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D1" w:rsidRDefault="00DC27D1" w:rsidP="00130831">
      <w:pPr>
        <w:pStyle w:val="Heading1"/>
        <w:spacing w:before="0"/>
        <w:contextualSpacing/>
        <w:jc w:val="both"/>
        <w:rPr>
          <w:rFonts w:ascii="Times New Roman" w:hAnsi="Times New Roman" w:cs="Times New Roman"/>
          <w:color w:val="auto"/>
          <w:sz w:val="26"/>
          <w:szCs w:val="26"/>
        </w:rPr>
      </w:pPr>
    </w:p>
    <w:p w:rsidR="009A7C89" w:rsidRDefault="009A7C89" w:rsidP="00DC27D1">
      <w:pPr>
        <w:autoSpaceDE w:val="0"/>
        <w:autoSpaceDN w:val="0"/>
        <w:adjustRightInd w:val="0"/>
        <w:spacing w:after="0" w:line="240" w:lineRule="auto"/>
        <w:jc w:val="center"/>
        <w:rPr>
          <w:rFonts w:ascii="Times New Roman" w:hAnsi="Times New Roman" w:cs="Times New Roman"/>
          <w:b/>
          <w:bCs/>
          <w:sz w:val="28"/>
          <w:szCs w:val="28"/>
        </w:rPr>
      </w:pPr>
    </w:p>
    <w:p w:rsidR="00DC27D1" w:rsidRPr="009A7C89" w:rsidRDefault="00DC27D1" w:rsidP="00DC27D1">
      <w:pPr>
        <w:autoSpaceDE w:val="0"/>
        <w:autoSpaceDN w:val="0"/>
        <w:adjustRightInd w:val="0"/>
        <w:spacing w:after="0" w:line="240" w:lineRule="auto"/>
        <w:jc w:val="center"/>
        <w:rPr>
          <w:rFonts w:ascii="Times New Roman" w:hAnsi="Times New Roman" w:cs="Times New Roman"/>
          <w:b/>
          <w:bCs/>
          <w:sz w:val="28"/>
          <w:szCs w:val="28"/>
        </w:rPr>
      </w:pPr>
      <w:r w:rsidRPr="009A7C89">
        <w:rPr>
          <w:rFonts w:ascii="Times New Roman" w:hAnsi="Times New Roman" w:cs="Times New Roman"/>
          <w:b/>
          <w:bCs/>
          <w:sz w:val="28"/>
          <w:szCs w:val="28"/>
        </w:rPr>
        <w:t>UNIVERSITY OF WAIKATO</w:t>
      </w:r>
    </w:p>
    <w:p w:rsidR="00DC27D1" w:rsidRPr="009A7C89" w:rsidRDefault="00DC27D1" w:rsidP="00DC27D1">
      <w:pPr>
        <w:autoSpaceDE w:val="0"/>
        <w:autoSpaceDN w:val="0"/>
        <w:adjustRightInd w:val="0"/>
        <w:spacing w:after="0" w:line="240" w:lineRule="auto"/>
        <w:jc w:val="center"/>
        <w:rPr>
          <w:rFonts w:ascii="Times New Roman" w:hAnsi="Times New Roman" w:cs="Times New Roman"/>
          <w:b/>
          <w:bCs/>
          <w:sz w:val="28"/>
          <w:szCs w:val="28"/>
        </w:rPr>
      </w:pPr>
    </w:p>
    <w:p w:rsidR="00DC27D1" w:rsidRPr="009A7C89" w:rsidRDefault="00DC27D1" w:rsidP="00DC27D1">
      <w:pPr>
        <w:autoSpaceDE w:val="0"/>
        <w:autoSpaceDN w:val="0"/>
        <w:adjustRightInd w:val="0"/>
        <w:spacing w:after="0" w:line="480" w:lineRule="auto"/>
        <w:jc w:val="center"/>
        <w:rPr>
          <w:rFonts w:ascii="Times New Roman" w:hAnsi="Times New Roman" w:cs="Times New Roman"/>
          <w:b/>
          <w:bCs/>
          <w:sz w:val="28"/>
          <w:szCs w:val="28"/>
        </w:rPr>
      </w:pPr>
      <w:r w:rsidRPr="009A7C89">
        <w:rPr>
          <w:rFonts w:ascii="Times New Roman" w:hAnsi="Times New Roman" w:cs="Times New Roman"/>
          <w:b/>
          <w:bCs/>
          <w:sz w:val="28"/>
          <w:szCs w:val="28"/>
        </w:rPr>
        <w:t>Hamilton</w:t>
      </w:r>
    </w:p>
    <w:p w:rsidR="00DC27D1" w:rsidRPr="009A7C89" w:rsidRDefault="00DC27D1" w:rsidP="00DC27D1">
      <w:pPr>
        <w:autoSpaceDE w:val="0"/>
        <w:autoSpaceDN w:val="0"/>
        <w:adjustRightInd w:val="0"/>
        <w:spacing w:after="0" w:line="480" w:lineRule="auto"/>
        <w:jc w:val="center"/>
        <w:rPr>
          <w:rFonts w:ascii="Times New Roman" w:hAnsi="Times New Roman" w:cs="Times New Roman"/>
          <w:b/>
          <w:bCs/>
          <w:sz w:val="28"/>
          <w:szCs w:val="28"/>
        </w:rPr>
      </w:pPr>
      <w:r w:rsidRPr="009A7C89">
        <w:rPr>
          <w:rFonts w:ascii="Times New Roman" w:hAnsi="Times New Roman" w:cs="Times New Roman"/>
          <w:b/>
          <w:bCs/>
          <w:sz w:val="28"/>
          <w:szCs w:val="28"/>
        </w:rPr>
        <w:t>New Zealand</w:t>
      </w:r>
    </w:p>
    <w:p w:rsidR="00DC27D1" w:rsidRPr="009A7C89" w:rsidRDefault="00DC27D1" w:rsidP="00D610C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480" w:lineRule="auto"/>
        <w:jc w:val="center"/>
        <w:rPr>
          <w:rFonts w:ascii="Times New Roman" w:hAnsi="Times New Roman" w:cs="Times New Roman"/>
          <w:b/>
          <w:bCs/>
          <w:sz w:val="28"/>
          <w:szCs w:val="28"/>
        </w:rPr>
      </w:pPr>
    </w:p>
    <w:p w:rsidR="00DC27D1" w:rsidRPr="009A7C89" w:rsidRDefault="00467F33" w:rsidP="00D610CC">
      <w:pPr>
        <w:pStyle w:val="Heading1"/>
        <w:pBdr>
          <w:top w:val="thinThickSmallGap" w:sz="24" w:space="1" w:color="auto"/>
          <w:left w:val="thinThickSmallGap" w:sz="24" w:space="4" w:color="auto"/>
          <w:bottom w:val="thickThinSmallGap" w:sz="24" w:space="1" w:color="auto"/>
          <w:right w:val="thickThinSmallGap" w:sz="24" w:space="4" w:color="auto"/>
        </w:pBdr>
        <w:spacing w:before="0"/>
        <w:contextualSpacing/>
        <w:jc w:val="center"/>
        <w:rPr>
          <w:rFonts w:ascii="Times New Roman" w:hAnsi="Times New Roman" w:cs="Times New Roman"/>
          <w:color w:val="auto"/>
        </w:rPr>
      </w:pPr>
      <w:r>
        <w:rPr>
          <w:rFonts w:ascii="Times New Roman" w:hAnsi="Times New Roman" w:cs="Times New Roman"/>
          <w:color w:val="auto"/>
        </w:rPr>
        <w:t>Effects of Maize Fertilizer S</w:t>
      </w:r>
      <w:r w:rsidR="00DC27D1" w:rsidRPr="009A7C89">
        <w:rPr>
          <w:rFonts w:ascii="Times New Roman" w:hAnsi="Times New Roman" w:cs="Times New Roman"/>
          <w:color w:val="auto"/>
        </w:rPr>
        <w:t>ubsidies</w:t>
      </w:r>
    </w:p>
    <w:p w:rsidR="00DC27D1" w:rsidRPr="009A7C89" w:rsidRDefault="00467F33" w:rsidP="00D610CC">
      <w:pPr>
        <w:pStyle w:val="Heading1"/>
        <w:pBdr>
          <w:top w:val="thinThickSmallGap" w:sz="24" w:space="1" w:color="auto"/>
          <w:left w:val="thinThickSmallGap" w:sz="24" w:space="4" w:color="auto"/>
          <w:bottom w:val="thickThinSmallGap" w:sz="24" w:space="1" w:color="auto"/>
          <w:right w:val="thickThinSmallGap" w:sz="24" w:space="4" w:color="auto"/>
        </w:pBdr>
        <w:spacing w:before="0"/>
        <w:contextualSpacing/>
        <w:jc w:val="center"/>
        <w:rPr>
          <w:rFonts w:ascii="Times New Roman" w:hAnsi="Times New Roman" w:cs="Times New Roman"/>
          <w:color w:val="auto"/>
        </w:rPr>
      </w:pPr>
      <w:proofErr w:type="gramStart"/>
      <w:r>
        <w:rPr>
          <w:rFonts w:ascii="Times New Roman" w:hAnsi="Times New Roman" w:cs="Times New Roman"/>
          <w:color w:val="auto"/>
        </w:rPr>
        <w:t>on</w:t>
      </w:r>
      <w:proofErr w:type="gramEnd"/>
      <w:r>
        <w:rPr>
          <w:rFonts w:ascii="Times New Roman" w:hAnsi="Times New Roman" w:cs="Times New Roman"/>
          <w:color w:val="auto"/>
        </w:rPr>
        <w:t xml:space="preserve"> Food S</w:t>
      </w:r>
      <w:r w:rsidR="00DC27D1" w:rsidRPr="009A7C89">
        <w:rPr>
          <w:rFonts w:ascii="Times New Roman" w:hAnsi="Times New Roman" w:cs="Times New Roman"/>
          <w:color w:val="auto"/>
        </w:rPr>
        <w:t>ecurity in Malawi</w:t>
      </w:r>
    </w:p>
    <w:p w:rsidR="00DC27D1" w:rsidRPr="009A7C89" w:rsidRDefault="00DC27D1" w:rsidP="00D610C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jc w:val="center"/>
        <w:rPr>
          <w:rFonts w:ascii="Times New Roman" w:hAnsi="Times New Roman" w:cs="Times New Roman"/>
          <w:b/>
          <w:bCs/>
          <w:sz w:val="28"/>
          <w:szCs w:val="28"/>
        </w:rPr>
      </w:pPr>
    </w:p>
    <w:p w:rsidR="00DC27D1" w:rsidRPr="009A7C89" w:rsidRDefault="00DC27D1" w:rsidP="00D610C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jc w:val="center"/>
        <w:rPr>
          <w:rFonts w:ascii="Times New Roman" w:hAnsi="Times New Roman" w:cs="Times New Roman"/>
          <w:b/>
          <w:bCs/>
          <w:sz w:val="28"/>
          <w:szCs w:val="28"/>
        </w:rPr>
      </w:pPr>
      <w:r w:rsidRPr="009A7C89">
        <w:rPr>
          <w:rFonts w:ascii="Times New Roman" w:hAnsi="Times New Roman" w:cs="Times New Roman"/>
          <w:sz w:val="28"/>
          <w:szCs w:val="28"/>
        </w:rPr>
        <w:t>Bentry Mkwara and Dan Marsh</w:t>
      </w:r>
    </w:p>
    <w:p w:rsidR="00DC27D1" w:rsidRDefault="00DC27D1" w:rsidP="00D610C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center"/>
        <w:rPr>
          <w:rFonts w:ascii="Times New Roman" w:hAnsi="Times New Roman" w:cs="Times New Roman"/>
          <w:b/>
          <w:bCs/>
          <w:sz w:val="26"/>
          <w:szCs w:val="26"/>
        </w:rPr>
      </w:pPr>
    </w:p>
    <w:p w:rsidR="00DC27D1" w:rsidRDefault="00DC27D1" w:rsidP="00D610C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center"/>
        <w:rPr>
          <w:rFonts w:ascii="Times New Roman" w:hAnsi="Times New Roman" w:cs="Times New Roman"/>
          <w:b/>
          <w:bCs/>
          <w:sz w:val="26"/>
          <w:szCs w:val="26"/>
        </w:rPr>
      </w:pPr>
    </w:p>
    <w:p w:rsidR="00D610CC" w:rsidRDefault="00D610CC" w:rsidP="00DC27D1">
      <w:pPr>
        <w:autoSpaceDE w:val="0"/>
        <w:autoSpaceDN w:val="0"/>
        <w:adjustRightInd w:val="0"/>
        <w:spacing w:after="0" w:line="240" w:lineRule="auto"/>
        <w:jc w:val="center"/>
        <w:rPr>
          <w:rFonts w:ascii="Times New Roman" w:hAnsi="Times New Roman" w:cs="Times New Roman"/>
          <w:b/>
          <w:bCs/>
          <w:sz w:val="26"/>
          <w:szCs w:val="26"/>
        </w:rPr>
      </w:pPr>
    </w:p>
    <w:p w:rsidR="00D610CC" w:rsidRDefault="00D610CC" w:rsidP="00DC27D1">
      <w:pPr>
        <w:autoSpaceDE w:val="0"/>
        <w:autoSpaceDN w:val="0"/>
        <w:adjustRightInd w:val="0"/>
        <w:spacing w:after="0" w:line="240" w:lineRule="auto"/>
        <w:jc w:val="center"/>
        <w:rPr>
          <w:rFonts w:ascii="Times New Roman" w:hAnsi="Times New Roman" w:cs="Times New Roman"/>
          <w:b/>
          <w:bCs/>
          <w:sz w:val="26"/>
          <w:szCs w:val="26"/>
        </w:rPr>
      </w:pPr>
    </w:p>
    <w:p w:rsidR="00D610CC" w:rsidRDefault="00D610CC" w:rsidP="00DC27D1">
      <w:pPr>
        <w:autoSpaceDE w:val="0"/>
        <w:autoSpaceDN w:val="0"/>
        <w:adjustRightInd w:val="0"/>
        <w:spacing w:after="0" w:line="240" w:lineRule="auto"/>
        <w:jc w:val="center"/>
        <w:rPr>
          <w:rFonts w:ascii="Times New Roman" w:hAnsi="Times New Roman" w:cs="Times New Roman"/>
          <w:b/>
          <w:bCs/>
          <w:sz w:val="26"/>
          <w:szCs w:val="26"/>
        </w:rPr>
      </w:pPr>
    </w:p>
    <w:p w:rsidR="00DC27D1" w:rsidRDefault="00DC27D1" w:rsidP="00DC27D1">
      <w:pPr>
        <w:autoSpaceDE w:val="0"/>
        <w:autoSpaceDN w:val="0"/>
        <w:adjustRightInd w:val="0"/>
        <w:spacing w:after="0" w:line="240" w:lineRule="auto"/>
        <w:jc w:val="center"/>
        <w:rPr>
          <w:rFonts w:ascii="Times New Roman" w:hAnsi="Times New Roman" w:cs="Times New Roman"/>
          <w:b/>
          <w:bCs/>
          <w:sz w:val="28"/>
          <w:szCs w:val="28"/>
        </w:rPr>
      </w:pPr>
      <w:r w:rsidRPr="009A7C89">
        <w:rPr>
          <w:rFonts w:ascii="Times New Roman" w:hAnsi="Times New Roman" w:cs="Times New Roman"/>
          <w:b/>
          <w:bCs/>
          <w:sz w:val="28"/>
          <w:szCs w:val="28"/>
        </w:rPr>
        <w:t>Department of Economics</w:t>
      </w:r>
    </w:p>
    <w:p w:rsidR="00B95961" w:rsidRPr="009A7C89" w:rsidRDefault="00B95961" w:rsidP="00DC27D1">
      <w:pPr>
        <w:autoSpaceDE w:val="0"/>
        <w:autoSpaceDN w:val="0"/>
        <w:adjustRightInd w:val="0"/>
        <w:spacing w:after="0" w:line="240" w:lineRule="auto"/>
        <w:jc w:val="center"/>
        <w:rPr>
          <w:rFonts w:ascii="Times New Roman" w:hAnsi="Times New Roman" w:cs="Times New Roman"/>
          <w:b/>
          <w:bCs/>
          <w:sz w:val="28"/>
          <w:szCs w:val="28"/>
        </w:rPr>
      </w:pPr>
    </w:p>
    <w:p w:rsidR="00DC27D1" w:rsidRPr="009A7C89" w:rsidRDefault="00DC27D1" w:rsidP="00DC27D1">
      <w:pPr>
        <w:autoSpaceDE w:val="0"/>
        <w:autoSpaceDN w:val="0"/>
        <w:adjustRightInd w:val="0"/>
        <w:spacing w:after="0" w:line="240" w:lineRule="auto"/>
        <w:jc w:val="center"/>
        <w:rPr>
          <w:rFonts w:ascii="Times New Roman" w:hAnsi="Times New Roman" w:cs="Times New Roman"/>
          <w:b/>
          <w:bCs/>
          <w:sz w:val="28"/>
          <w:szCs w:val="28"/>
        </w:rPr>
      </w:pPr>
      <w:r w:rsidRPr="009A7C89">
        <w:rPr>
          <w:rFonts w:ascii="Times New Roman" w:hAnsi="Times New Roman" w:cs="Times New Roman"/>
          <w:b/>
          <w:bCs/>
          <w:sz w:val="28"/>
          <w:szCs w:val="28"/>
        </w:rPr>
        <w:t xml:space="preserve">Working Paper in Economics </w:t>
      </w:r>
      <w:r w:rsidR="000000B5">
        <w:rPr>
          <w:rFonts w:ascii="Times New Roman" w:hAnsi="Times New Roman" w:cs="Times New Roman"/>
          <w:b/>
          <w:bCs/>
          <w:sz w:val="28"/>
          <w:szCs w:val="28"/>
        </w:rPr>
        <w:t>14</w:t>
      </w:r>
      <w:r w:rsidR="00467F33">
        <w:rPr>
          <w:rFonts w:ascii="Times New Roman" w:hAnsi="Times New Roman" w:cs="Times New Roman"/>
          <w:b/>
          <w:bCs/>
          <w:sz w:val="28"/>
          <w:szCs w:val="28"/>
        </w:rPr>
        <w:t>/11</w:t>
      </w:r>
    </w:p>
    <w:p w:rsidR="00DC27D1" w:rsidRPr="009A7C89" w:rsidRDefault="00DC27D1" w:rsidP="00DC27D1">
      <w:pPr>
        <w:autoSpaceDE w:val="0"/>
        <w:autoSpaceDN w:val="0"/>
        <w:adjustRightInd w:val="0"/>
        <w:spacing w:after="0" w:line="240" w:lineRule="auto"/>
        <w:jc w:val="center"/>
        <w:rPr>
          <w:rFonts w:ascii="Times New Roman" w:hAnsi="Times New Roman" w:cs="Times New Roman"/>
          <w:sz w:val="28"/>
          <w:szCs w:val="28"/>
        </w:rPr>
      </w:pPr>
    </w:p>
    <w:p w:rsidR="00DC27D1" w:rsidRPr="009A7C89" w:rsidRDefault="00DC27D1" w:rsidP="00DC27D1">
      <w:pPr>
        <w:autoSpaceDE w:val="0"/>
        <w:autoSpaceDN w:val="0"/>
        <w:adjustRightInd w:val="0"/>
        <w:spacing w:after="0" w:line="240" w:lineRule="auto"/>
        <w:jc w:val="center"/>
        <w:rPr>
          <w:rFonts w:ascii="Times New Roman" w:hAnsi="Times New Roman" w:cs="Times New Roman"/>
          <w:sz w:val="28"/>
          <w:szCs w:val="28"/>
        </w:rPr>
      </w:pPr>
      <w:r w:rsidRPr="009A7C89">
        <w:rPr>
          <w:rFonts w:ascii="Times New Roman" w:hAnsi="Times New Roman" w:cs="Times New Roman"/>
          <w:sz w:val="28"/>
          <w:szCs w:val="28"/>
        </w:rPr>
        <w:t>November 2011</w:t>
      </w:r>
    </w:p>
    <w:p w:rsidR="00DC27D1" w:rsidRPr="00DC27D1" w:rsidRDefault="00DC27D1" w:rsidP="00DC27D1">
      <w:pPr>
        <w:autoSpaceDE w:val="0"/>
        <w:autoSpaceDN w:val="0"/>
        <w:adjustRightInd w:val="0"/>
        <w:spacing w:after="0" w:line="240" w:lineRule="auto"/>
        <w:jc w:val="center"/>
        <w:rPr>
          <w:rFonts w:ascii="Times New Roman" w:hAnsi="Times New Roman" w:cs="Times New Roman"/>
          <w:sz w:val="24"/>
          <w:szCs w:val="24"/>
        </w:rPr>
      </w:pPr>
    </w:p>
    <w:p w:rsidR="00DC27D1" w:rsidRPr="00DC27D1" w:rsidRDefault="00DC27D1" w:rsidP="00DC27D1">
      <w:pPr>
        <w:autoSpaceDE w:val="0"/>
        <w:autoSpaceDN w:val="0"/>
        <w:adjustRightInd w:val="0"/>
        <w:spacing w:line="240" w:lineRule="auto"/>
        <w:jc w:val="center"/>
        <w:rPr>
          <w:rFonts w:ascii="Times New Roman" w:hAnsi="Times New Roman" w:cs="Times New Roman"/>
          <w:i/>
          <w:iCs/>
          <w:sz w:val="24"/>
          <w:szCs w:val="24"/>
        </w:rPr>
      </w:pPr>
      <w:r w:rsidRPr="00DC27D1">
        <w:rPr>
          <w:rFonts w:ascii="Times New Roman" w:hAnsi="Times New Roman" w:cs="Times New Roman"/>
          <w:i/>
          <w:iCs/>
          <w:sz w:val="24"/>
          <w:szCs w:val="24"/>
        </w:rPr>
        <w:t>Corresponding Author</w:t>
      </w:r>
    </w:p>
    <w:p w:rsidR="00DC27D1" w:rsidRPr="00467F33" w:rsidRDefault="00DC27D1" w:rsidP="00DC27D1">
      <w:pPr>
        <w:autoSpaceDE w:val="0"/>
        <w:autoSpaceDN w:val="0"/>
        <w:adjustRightInd w:val="0"/>
        <w:spacing w:after="0" w:line="240" w:lineRule="auto"/>
        <w:jc w:val="center"/>
        <w:rPr>
          <w:rFonts w:ascii="Times New Roman" w:hAnsi="Times New Roman" w:cs="Times New Roman"/>
          <w:b/>
          <w:sz w:val="24"/>
          <w:szCs w:val="24"/>
        </w:rPr>
      </w:pPr>
      <w:r w:rsidRPr="00467F33">
        <w:rPr>
          <w:rFonts w:ascii="Times New Roman" w:hAnsi="Times New Roman" w:cs="Times New Roman"/>
          <w:b/>
          <w:sz w:val="24"/>
          <w:szCs w:val="24"/>
        </w:rPr>
        <w:t>Bentry Mkwara</w:t>
      </w:r>
    </w:p>
    <w:p w:rsidR="00DC27D1" w:rsidRPr="00DC27D1" w:rsidRDefault="00DC27D1" w:rsidP="00DC27D1">
      <w:pPr>
        <w:autoSpaceDE w:val="0"/>
        <w:autoSpaceDN w:val="0"/>
        <w:adjustRightInd w:val="0"/>
        <w:spacing w:after="0" w:line="240" w:lineRule="auto"/>
        <w:jc w:val="center"/>
        <w:rPr>
          <w:rFonts w:ascii="Times New Roman" w:hAnsi="Times New Roman" w:cs="Times New Roman"/>
          <w:sz w:val="24"/>
          <w:szCs w:val="24"/>
        </w:rPr>
      </w:pPr>
      <w:r w:rsidRPr="00DC27D1">
        <w:rPr>
          <w:rFonts w:ascii="Times New Roman" w:hAnsi="Times New Roman" w:cs="Times New Roman"/>
          <w:sz w:val="24"/>
          <w:szCs w:val="24"/>
        </w:rPr>
        <w:t>Economics Department</w:t>
      </w:r>
    </w:p>
    <w:p w:rsidR="00DC27D1" w:rsidRPr="00DC27D1" w:rsidRDefault="00DC27D1" w:rsidP="00DC27D1">
      <w:pPr>
        <w:autoSpaceDE w:val="0"/>
        <w:autoSpaceDN w:val="0"/>
        <w:adjustRightInd w:val="0"/>
        <w:spacing w:after="0" w:line="240" w:lineRule="auto"/>
        <w:jc w:val="center"/>
        <w:rPr>
          <w:rFonts w:ascii="Times New Roman" w:hAnsi="Times New Roman" w:cs="Times New Roman"/>
          <w:sz w:val="24"/>
          <w:szCs w:val="24"/>
        </w:rPr>
      </w:pPr>
      <w:r w:rsidRPr="00DC27D1">
        <w:rPr>
          <w:rFonts w:ascii="Times New Roman" w:hAnsi="Times New Roman" w:cs="Times New Roman"/>
          <w:sz w:val="24"/>
          <w:szCs w:val="24"/>
        </w:rPr>
        <w:t>University of Waikato</w:t>
      </w:r>
    </w:p>
    <w:p w:rsidR="00DC27D1" w:rsidRPr="00DC27D1" w:rsidRDefault="00DC27D1" w:rsidP="00DC27D1">
      <w:pPr>
        <w:autoSpaceDE w:val="0"/>
        <w:autoSpaceDN w:val="0"/>
        <w:adjustRightInd w:val="0"/>
        <w:spacing w:after="0" w:line="240" w:lineRule="auto"/>
        <w:jc w:val="center"/>
        <w:rPr>
          <w:rFonts w:ascii="Times New Roman" w:hAnsi="Times New Roman" w:cs="Times New Roman"/>
          <w:sz w:val="24"/>
          <w:szCs w:val="24"/>
        </w:rPr>
      </w:pPr>
      <w:r w:rsidRPr="00DC27D1">
        <w:rPr>
          <w:rFonts w:ascii="Times New Roman" w:hAnsi="Times New Roman" w:cs="Times New Roman"/>
          <w:sz w:val="24"/>
          <w:szCs w:val="24"/>
        </w:rPr>
        <w:t>Private Bag 3105</w:t>
      </w:r>
    </w:p>
    <w:p w:rsidR="00DC27D1" w:rsidRPr="00DC27D1" w:rsidRDefault="00DC27D1" w:rsidP="00DC27D1">
      <w:pPr>
        <w:autoSpaceDE w:val="0"/>
        <w:autoSpaceDN w:val="0"/>
        <w:adjustRightInd w:val="0"/>
        <w:spacing w:after="0" w:line="240" w:lineRule="auto"/>
        <w:jc w:val="center"/>
        <w:rPr>
          <w:rFonts w:ascii="Times New Roman" w:hAnsi="Times New Roman" w:cs="Times New Roman"/>
          <w:sz w:val="24"/>
          <w:szCs w:val="24"/>
        </w:rPr>
      </w:pPr>
      <w:r w:rsidRPr="00DC27D1">
        <w:rPr>
          <w:rFonts w:ascii="Times New Roman" w:hAnsi="Times New Roman" w:cs="Times New Roman"/>
          <w:sz w:val="24"/>
          <w:szCs w:val="24"/>
        </w:rPr>
        <w:t>Hamilton</w:t>
      </w:r>
    </w:p>
    <w:p w:rsidR="00DC27D1" w:rsidRPr="00DC27D1" w:rsidRDefault="00DC27D1" w:rsidP="00DC27D1">
      <w:pPr>
        <w:autoSpaceDE w:val="0"/>
        <w:autoSpaceDN w:val="0"/>
        <w:adjustRightInd w:val="0"/>
        <w:spacing w:after="0" w:line="240" w:lineRule="auto"/>
        <w:jc w:val="center"/>
        <w:rPr>
          <w:rFonts w:ascii="Times New Roman" w:hAnsi="Times New Roman" w:cs="Times New Roman"/>
          <w:sz w:val="24"/>
          <w:szCs w:val="24"/>
        </w:rPr>
      </w:pPr>
      <w:r w:rsidRPr="00DC27D1">
        <w:rPr>
          <w:rFonts w:ascii="Times New Roman" w:hAnsi="Times New Roman" w:cs="Times New Roman"/>
          <w:sz w:val="24"/>
          <w:szCs w:val="24"/>
        </w:rPr>
        <w:t>NEW ZEALAND, 3240</w:t>
      </w:r>
    </w:p>
    <w:p w:rsidR="00DC27D1" w:rsidRPr="009A7C89" w:rsidRDefault="00423577" w:rsidP="00DC27D1">
      <w:pPr>
        <w:autoSpaceDE w:val="0"/>
        <w:autoSpaceDN w:val="0"/>
        <w:adjustRightInd w:val="0"/>
        <w:spacing w:after="0" w:line="240" w:lineRule="auto"/>
        <w:jc w:val="center"/>
        <w:rPr>
          <w:rFonts w:ascii="Times New Roman" w:hAnsi="Times New Roman" w:cs="Times New Roman"/>
          <w:color w:val="000000" w:themeColor="text1"/>
          <w:sz w:val="24"/>
          <w:szCs w:val="24"/>
        </w:rPr>
      </w:pPr>
      <w:hyperlink r:id="rId7" w:history="1">
        <w:r w:rsidR="00DC27D1" w:rsidRPr="009A7C89">
          <w:rPr>
            <w:rStyle w:val="Hyperlink"/>
            <w:rFonts w:ascii="Times New Roman" w:hAnsi="Times New Roman" w:cs="Times New Roman"/>
            <w:color w:val="000000" w:themeColor="text1"/>
            <w:sz w:val="24"/>
            <w:szCs w:val="24"/>
          </w:rPr>
          <w:t>bm49@students.waikato.ac.nz</w:t>
        </w:r>
      </w:hyperlink>
    </w:p>
    <w:p w:rsidR="00DC27D1" w:rsidRPr="00DC27D1" w:rsidRDefault="00DC27D1" w:rsidP="00DC27D1">
      <w:pPr>
        <w:autoSpaceDE w:val="0"/>
        <w:autoSpaceDN w:val="0"/>
        <w:adjustRightInd w:val="0"/>
        <w:spacing w:after="0" w:line="240" w:lineRule="auto"/>
        <w:jc w:val="center"/>
        <w:rPr>
          <w:rFonts w:ascii="Times New Roman" w:hAnsi="Times New Roman" w:cs="Times New Roman"/>
          <w:sz w:val="24"/>
          <w:szCs w:val="24"/>
        </w:rPr>
      </w:pPr>
    </w:p>
    <w:p w:rsidR="00DC27D1" w:rsidRPr="00DC27D1" w:rsidRDefault="00DC27D1" w:rsidP="00DC27D1">
      <w:pPr>
        <w:autoSpaceDE w:val="0"/>
        <w:autoSpaceDN w:val="0"/>
        <w:adjustRightInd w:val="0"/>
        <w:spacing w:after="0" w:line="240" w:lineRule="auto"/>
        <w:jc w:val="center"/>
        <w:rPr>
          <w:rFonts w:ascii="Times New Roman" w:hAnsi="Times New Roman" w:cs="Times New Roman"/>
          <w:sz w:val="24"/>
          <w:szCs w:val="24"/>
        </w:rPr>
      </w:pPr>
    </w:p>
    <w:p w:rsidR="00DC27D1" w:rsidRPr="00467F33" w:rsidRDefault="00DC27D1" w:rsidP="00DC27D1">
      <w:pPr>
        <w:autoSpaceDE w:val="0"/>
        <w:autoSpaceDN w:val="0"/>
        <w:adjustRightInd w:val="0"/>
        <w:spacing w:after="0" w:line="240" w:lineRule="auto"/>
        <w:jc w:val="center"/>
        <w:rPr>
          <w:rFonts w:ascii="Times New Roman" w:hAnsi="Times New Roman" w:cs="Times New Roman"/>
          <w:b/>
          <w:sz w:val="24"/>
          <w:szCs w:val="24"/>
        </w:rPr>
      </w:pPr>
      <w:r w:rsidRPr="00467F33">
        <w:rPr>
          <w:rFonts w:ascii="Times New Roman" w:hAnsi="Times New Roman" w:cs="Times New Roman"/>
          <w:b/>
          <w:sz w:val="24"/>
          <w:szCs w:val="24"/>
        </w:rPr>
        <w:t>Dan Marsh</w:t>
      </w:r>
    </w:p>
    <w:p w:rsidR="00DC27D1" w:rsidRPr="00DC27D1" w:rsidRDefault="00DC27D1" w:rsidP="00DC27D1">
      <w:pPr>
        <w:autoSpaceDE w:val="0"/>
        <w:autoSpaceDN w:val="0"/>
        <w:adjustRightInd w:val="0"/>
        <w:spacing w:after="0" w:line="240" w:lineRule="auto"/>
        <w:jc w:val="center"/>
        <w:rPr>
          <w:rFonts w:ascii="Times New Roman" w:hAnsi="Times New Roman" w:cs="Times New Roman"/>
          <w:sz w:val="24"/>
          <w:szCs w:val="24"/>
        </w:rPr>
      </w:pPr>
      <w:r w:rsidRPr="00DC27D1">
        <w:rPr>
          <w:rFonts w:ascii="Times New Roman" w:hAnsi="Times New Roman" w:cs="Times New Roman"/>
          <w:sz w:val="24"/>
          <w:szCs w:val="24"/>
        </w:rPr>
        <w:t>Economics Department</w:t>
      </w:r>
    </w:p>
    <w:p w:rsidR="00DC27D1" w:rsidRPr="00DC27D1" w:rsidRDefault="00DC27D1" w:rsidP="00DC27D1">
      <w:pPr>
        <w:autoSpaceDE w:val="0"/>
        <w:autoSpaceDN w:val="0"/>
        <w:adjustRightInd w:val="0"/>
        <w:spacing w:after="0" w:line="240" w:lineRule="auto"/>
        <w:jc w:val="center"/>
        <w:rPr>
          <w:rFonts w:ascii="Times New Roman" w:hAnsi="Times New Roman" w:cs="Times New Roman"/>
          <w:sz w:val="24"/>
          <w:szCs w:val="24"/>
        </w:rPr>
      </w:pPr>
      <w:r w:rsidRPr="00DC27D1">
        <w:rPr>
          <w:rFonts w:ascii="Times New Roman" w:hAnsi="Times New Roman" w:cs="Times New Roman"/>
          <w:sz w:val="24"/>
          <w:szCs w:val="24"/>
        </w:rPr>
        <w:t>University of Waikato</w:t>
      </w:r>
    </w:p>
    <w:p w:rsidR="00DC27D1" w:rsidRPr="00DC27D1" w:rsidRDefault="00DC27D1" w:rsidP="00DC27D1">
      <w:pPr>
        <w:autoSpaceDE w:val="0"/>
        <w:autoSpaceDN w:val="0"/>
        <w:adjustRightInd w:val="0"/>
        <w:spacing w:after="0" w:line="240" w:lineRule="auto"/>
        <w:jc w:val="center"/>
        <w:rPr>
          <w:rFonts w:ascii="Times New Roman" w:hAnsi="Times New Roman" w:cs="Times New Roman"/>
          <w:sz w:val="24"/>
          <w:szCs w:val="24"/>
        </w:rPr>
      </w:pPr>
      <w:r w:rsidRPr="00DC27D1">
        <w:rPr>
          <w:rFonts w:ascii="Times New Roman" w:hAnsi="Times New Roman" w:cs="Times New Roman"/>
          <w:sz w:val="24"/>
          <w:szCs w:val="24"/>
        </w:rPr>
        <w:t>Private Bag 3105</w:t>
      </w:r>
    </w:p>
    <w:p w:rsidR="00DC27D1" w:rsidRPr="00DC27D1" w:rsidRDefault="00DC27D1" w:rsidP="00DC27D1">
      <w:pPr>
        <w:autoSpaceDE w:val="0"/>
        <w:autoSpaceDN w:val="0"/>
        <w:adjustRightInd w:val="0"/>
        <w:spacing w:after="0" w:line="240" w:lineRule="auto"/>
        <w:jc w:val="center"/>
        <w:rPr>
          <w:rFonts w:ascii="Times New Roman" w:hAnsi="Times New Roman" w:cs="Times New Roman"/>
          <w:sz w:val="24"/>
          <w:szCs w:val="24"/>
        </w:rPr>
      </w:pPr>
      <w:r w:rsidRPr="00DC27D1">
        <w:rPr>
          <w:rFonts w:ascii="Times New Roman" w:hAnsi="Times New Roman" w:cs="Times New Roman"/>
          <w:sz w:val="24"/>
          <w:szCs w:val="24"/>
        </w:rPr>
        <w:t>Hamilton</w:t>
      </w:r>
    </w:p>
    <w:p w:rsidR="00DC27D1" w:rsidRPr="00DC27D1" w:rsidRDefault="00DC27D1" w:rsidP="00DC27D1">
      <w:pPr>
        <w:autoSpaceDE w:val="0"/>
        <w:autoSpaceDN w:val="0"/>
        <w:adjustRightInd w:val="0"/>
        <w:spacing w:after="0" w:line="240" w:lineRule="auto"/>
        <w:jc w:val="center"/>
        <w:rPr>
          <w:rFonts w:ascii="Times New Roman" w:hAnsi="Times New Roman" w:cs="Times New Roman"/>
          <w:sz w:val="24"/>
          <w:szCs w:val="24"/>
        </w:rPr>
      </w:pPr>
      <w:r w:rsidRPr="00DC27D1">
        <w:rPr>
          <w:rFonts w:ascii="Times New Roman" w:hAnsi="Times New Roman" w:cs="Times New Roman"/>
          <w:sz w:val="24"/>
          <w:szCs w:val="24"/>
        </w:rPr>
        <w:t>NEW ZEALAND, 3240</w:t>
      </w:r>
    </w:p>
    <w:p w:rsidR="00DC27D1" w:rsidRPr="009A7C89" w:rsidRDefault="00423577" w:rsidP="00DC27D1">
      <w:pPr>
        <w:autoSpaceDE w:val="0"/>
        <w:autoSpaceDN w:val="0"/>
        <w:adjustRightInd w:val="0"/>
        <w:spacing w:after="0" w:line="480" w:lineRule="auto"/>
        <w:jc w:val="center"/>
        <w:rPr>
          <w:rFonts w:ascii="Times New Roman" w:hAnsi="Times New Roman" w:cs="Times New Roman"/>
          <w:color w:val="000000" w:themeColor="text1"/>
          <w:sz w:val="24"/>
          <w:szCs w:val="24"/>
        </w:rPr>
      </w:pPr>
      <w:hyperlink r:id="rId8" w:history="1">
        <w:r w:rsidR="00DC27D1" w:rsidRPr="009A7C89">
          <w:rPr>
            <w:rStyle w:val="Hyperlink"/>
            <w:rFonts w:ascii="Times New Roman" w:hAnsi="Times New Roman" w:cs="Times New Roman"/>
            <w:color w:val="000000" w:themeColor="text1"/>
            <w:sz w:val="24"/>
            <w:szCs w:val="24"/>
          </w:rPr>
          <w:t>dmarsh@waikato.ac.nz</w:t>
        </w:r>
      </w:hyperlink>
    </w:p>
    <w:p w:rsidR="00DC27D1" w:rsidRDefault="00DC27D1" w:rsidP="00DC27D1">
      <w:pPr>
        <w:autoSpaceDE w:val="0"/>
        <w:autoSpaceDN w:val="0"/>
        <w:adjustRightInd w:val="0"/>
        <w:spacing w:after="0" w:line="480" w:lineRule="auto"/>
        <w:jc w:val="center"/>
        <w:rPr>
          <w:rFonts w:ascii="Times New Roman" w:hAnsi="Times New Roman" w:cs="Times New Roman"/>
          <w:b/>
          <w:bCs/>
          <w:sz w:val="26"/>
          <w:szCs w:val="26"/>
        </w:rPr>
      </w:pPr>
    </w:p>
    <w:p w:rsidR="00DC27D1" w:rsidRDefault="00DC27D1" w:rsidP="005D771C">
      <w:pPr>
        <w:pStyle w:val="Heading1"/>
        <w:spacing w:before="0"/>
        <w:contextualSpacing/>
        <w:jc w:val="center"/>
        <w:rPr>
          <w:rFonts w:ascii="Times New Roman" w:hAnsi="Times New Roman" w:cs="Times New Roman"/>
          <w:color w:val="auto"/>
          <w:sz w:val="24"/>
          <w:szCs w:val="24"/>
        </w:rPr>
      </w:pPr>
    </w:p>
    <w:p w:rsidR="00DC27D1" w:rsidRDefault="00DC27D1" w:rsidP="005D771C">
      <w:pPr>
        <w:pStyle w:val="Heading1"/>
        <w:spacing w:before="0"/>
        <w:contextualSpacing/>
        <w:jc w:val="center"/>
        <w:rPr>
          <w:rFonts w:ascii="Times New Roman" w:hAnsi="Times New Roman" w:cs="Times New Roman"/>
          <w:color w:val="auto"/>
          <w:sz w:val="24"/>
          <w:szCs w:val="24"/>
        </w:rPr>
      </w:pPr>
    </w:p>
    <w:p w:rsidR="00DC27D1" w:rsidRDefault="00DC27D1" w:rsidP="005D771C">
      <w:pPr>
        <w:pStyle w:val="Heading1"/>
        <w:spacing w:before="0"/>
        <w:contextualSpacing/>
        <w:jc w:val="center"/>
        <w:rPr>
          <w:rFonts w:ascii="Times New Roman" w:hAnsi="Times New Roman" w:cs="Times New Roman"/>
          <w:color w:val="auto"/>
          <w:sz w:val="24"/>
          <w:szCs w:val="24"/>
        </w:rPr>
      </w:pPr>
    </w:p>
    <w:p w:rsidR="00B95961" w:rsidRDefault="00B95961" w:rsidP="005D771C">
      <w:pPr>
        <w:pStyle w:val="Heading1"/>
        <w:spacing w:before="0"/>
        <w:contextualSpacing/>
        <w:jc w:val="center"/>
        <w:rPr>
          <w:rFonts w:ascii="Times New Roman" w:hAnsi="Times New Roman" w:cs="Times New Roman"/>
          <w:color w:val="auto"/>
          <w:sz w:val="24"/>
          <w:szCs w:val="24"/>
        </w:rPr>
      </w:pPr>
    </w:p>
    <w:p w:rsidR="00795EFA" w:rsidRDefault="009541A4" w:rsidP="005D771C">
      <w:pPr>
        <w:pStyle w:val="Heading1"/>
        <w:spacing w:befor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Abstract</w:t>
      </w:r>
    </w:p>
    <w:p w:rsidR="009A7C89" w:rsidRPr="00274985" w:rsidRDefault="009A7C89" w:rsidP="005D771C">
      <w:pPr>
        <w:adjustRightInd w:val="0"/>
        <w:spacing w:after="0"/>
        <w:contextualSpacing/>
        <w:jc w:val="both"/>
        <w:rPr>
          <w:rFonts w:ascii="Times New Roman" w:hAnsi="Times New Roman" w:cs="Times New Roman"/>
          <w:sz w:val="12"/>
          <w:szCs w:val="12"/>
        </w:rPr>
      </w:pPr>
    </w:p>
    <w:p w:rsidR="00CA19EC" w:rsidRDefault="00401FAA" w:rsidP="005D771C">
      <w:pPr>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This study</w:t>
      </w:r>
      <w:r w:rsidR="00CE3DD4">
        <w:rPr>
          <w:rFonts w:ascii="Times New Roman" w:hAnsi="Times New Roman" w:cs="Times New Roman"/>
          <w:sz w:val="24"/>
          <w:szCs w:val="24"/>
        </w:rPr>
        <w:t xml:space="preserve"> </w:t>
      </w:r>
      <w:r w:rsidR="00B036AD">
        <w:rPr>
          <w:rFonts w:ascii="Times New Roman" w:hAnsi="Times New Roman" w:cs="Times New Roman"/>
          <w:sz w:val="24"/>
          <w:szCs w:val="24"/>
        </w:rPr>
        <w:t>empl</w:t>
      </w:r>
      <w:r w:rsidR="003A5C8F">
        <w:rPr>
          <w:rFonts w:ascii="Times New Roman" w:hAnsi="Times New Roman" w:cs="Times New Roman"/>
          <w:sz w:val="24"/>
          <w:szCs w:val="24"/>
        </w:rPr>
        <w:t>oy</w:t>
      </w:r>
      <w:r>
        <w:rPr>
          <w:rFonts w:ascii="Times New Roman" w:hAnsi="Times New Roman" w:cs="Times New Roman"/>
          <w:sz w:val="24"/>
          <w:szCs w:val="24"/>
        </w:rPr>
        <w:t>s</w:t>
      </w:r>
      <w:r w:rsidR="003A5C8F">
        <w:rPr>
          <w:rFonts w:ascii="Times New Roman" w:hAnsi="Times New Roman" w:cs="Times New Roman"/>
          <w:sz w:val="24"/>
          <w:szCs w:val="24"/>
        </w:rPr>
        <w:t xml:space="preserve"> spatial</w:t>
      </w:r>
      <w:r w:rsidR="00F646A3">
        <w:rPr>
          <w:rFonts w:ascii="Times New Roman" w:hAnsi="Times New Roman" w:cs="Times New Roman"/>
          <w:sz w:val="24"/>
          <w:szCs w:val="24"/>
        </w:rPr>
        <w:t xml:space="preserve"> </w:t>
      </w:r>
      <w:r w:rsidR="00CE3DD4">
        <w:rPr>
          <w:rFonts w:ascii="Times New Roman" w:hAnsi="Times New Roman" w:cs="Times New Roman"/>
          <w:sz w:val="24"/>
          <w:szCs w:val="24"/>
        </w:rPr>
        <w:t>analysi</w:t>
      </w:r>
      <w:r w:rsidR="00B036AD">
        <w:rPr>
          <w:rFonts w:ascii="Times New Roman" w:hAnsi="Times New Roman" w:cs="Times New Roman"/>
          <w:sz w:val="24"/>
          <w:szCs w:val="24"/>
        </w:rPr>
        <w:t>s to</w:t>
      </w:r>
      <w:r w:rsidR="009541A4">
        <w:rPr>
          <w:rFonts w:ascii="Times New Roman" w:hAnsi="Times New Roman" w:cs="Times New Roman"/>
          <w:sz w:val="24"/>
          <w:szCs w:val="24"/>
        </w:rPr>
        <w:t xml:space="preserve"> examine the </w:t>
      </w:r>
      <w:r w:rsidR="003C0C85">
        <w:rPr>
          <w:rFonts w:ascii="Times New Roman" w:hAnsi="Times New Roman" w:cs="Times New Roman"/>
          <w:sz w:val="24"/>
          <w:szCs w:val="24"/>
        </w:rPr>
        <w:t>impact</w:t>
      </w:r>
      <w:r w:rsidR="009541A4">
        <w:rPr>
          <w:rFonts w:ascii="Times New Roman" w:hAnsi="Times New Roman" w:cs="Times New Roman"/>
          <w:sz w:val="24"/>
          <w:szCs w:val="24"/>
        </w:rPr>
        <w:t xml:space="preserve"> of </w:t>
      </w:r>
      <w:r w:rsidR="00AA3DA7">
        <w:rPr>
          <w:rFonts w:ascii="Times New Roman" w:hAnsi="Times New Roman" w:cs="Times New Roman"/>
          <w:sz w:val="24"/>
          <w:szCs w:val="24"/>
        </w:rPr>
        <w:t>smallholder fertilizer subsidies</w:t>
      </w:r>
      <w:r w:rsidR="009541A4">
        <w:rPr>
          <w:rFonts w:ascii="Times New Roman" w:hAnsi="Times New Roman" w:cs="Times New Roman"/>
          <w:sz w:val="24"/>
          <w:szCs w:val="24"/>
        </w:rPr>
        <w:t xml:space="preserve"> on</w:t>
      </w:r>
      <w:r w:rsidR="003744DB">
        <w:rPr>
          <w:rFonts w:ascii="Times New Roman" w:hAnsi="Times New Roman" w:cs="Times New Roman"/>
          <w:sz w:val="24"/>
          <w:szCs w:val="24"/>
        </w:rPr>
        <w:t xml:space="preserve"> </w:t>
      </w:r>
      <w:r w:rsidR="00AA3DA7">
        <w:rPr>
          <w:rFonts w:ascii="Times New Roman" w:hAnsi="Times New Roman" w:cs="Times New Roman"/>
          <w:sz w:val="24"/>
          <w:szCs w:val="24"/>
        </w:rPr>
        <w:t>national</w:t>
      </w:r>
      <w:r w:rsidR="003744DB">
        <w:rPr>
          <w:rFonts w:ascii="Times New Roman" w:hAnsi="Times New Roman" w:cs="Times New Roman"/>
          <w:sz w:val="24"/>
          <w:szCs w:val="24"/>
        </w:rPr>
        <w:t xml:space="preserve"> </w:t>
      </w:r>
      <w:r w:rsidR="00281252">
        <w:rPr>
          <w:rFonts w:ascii="Times New Roman" w:hAnsi="Times New Roman" w:cs="Times New Roman"/>
          <w:sz w:val="24"/>
          <w:szCs w:val="24"/>
        </w:rPr>
        <w:t>and</w:t>
      </w:r>
      <w:r w:rsidR="00AA3DA7">
        <w:rPr>
          <w:rFonts w:ascii="Times New Roman" w:hAnsi="Times New Roman" w:cs="Times New Roman"/>
          <w:sz w:val="24"/>
          <w:szCs w:val="24"/>
        </w:rPr>
        <w:t xml:space="preserve"> household food security</w:t>
      </w:r>
      <w:r w:rsidR="004068D7">
        <w:rPr>
          <w:rFonts w:ascii="Times New Roman" w:hAnsi="Times New Roman" w:cs="Times New Roman"/>
          <w:sz w:val="24"/>
          <w:szCs w:val="24"/>
        </w:rPr>
        <w:t xml:space="preserve"> in Malawi</w:t>
      </w:r>
      <w:r w:rsidR="009541A4">
        <w:rPr>
          <w:rFonts w:ascii="Times New Roman" w:hAnsi="Times New Roman" w:cs="Times New Roman"/>
          <w:sz w:val="24"/>
          <w:szCs w:val="24"/>
        </w:rPr>
        <w:t xml:space="preserve">. </w:t>
      </w:r>
      <w:r>
        <w:rPr>
          <w:rFonts w:ascii="Times New Roman" w:hAnsi="Times New Roman" w:cs="Times New Roman"/>
          <w:sz w:val="24"/>
          <w:szCs w:val="24"/>
        </w:rPr>
        <w:t>It illustrates</w:t>
      </w:r>
      <w:r w:rsidR="00FE4310">
        <w:rPr>
          <w:rFonts w:ascii="Times New Roman" w:hAnsi="Times New Roman" w:cs="Times New Roman"/>
          <w:sz w:val="24"/>
          <w:szCs w:val="24"/>
        </w:rPr>
        <w:t xml:space="preserve"> that </w:t>
      </w:r>
      <w:r w:rsidR="00FE4310">
        <w:rPr>
          <w:rFonts w:ascii="Times New Roman" w:eastAsia="Times New Roman" w:hAnsi="Times New Roman" w:cs="Times New Roman"/>
          <w:color w:val="000000"/>
          <w:sz w:val="24"/>
          <w:szCs w:val="24"/>
          <w:lang w:eastAsia="en-US"/>
        </w:rPr>
        <w:t>at national level</w:t>
      </w:r>
      <w:r w:rsidR="00AA3DA7">
        <w:rPr>
          <w:rFonts w:ascii="Times New Roman" w:eastAsia="Times New Roman" w:hAnsi="Times New Roman" w:cs="Times New Roman"/>
          <w:color w:val="000000"/>
          <w:sz w:val="24"/>
          <w:szCs w:val="24"/>
          <w:lang w:eastAsia="en-US"/>
        </w:rPr>
        <w:t>,</w:t>
      </w:r>
      <w:r w:rsidR="00FE4310">
        <w:rPr>
          <w:rFonts w:ascii="Times New Roman" w:eastAsia="Times New Roman" w:hAnsi="Times New Roman" w:cs="Times New Roman"/>
          <w:color w:val="000000"/>
          <w:sz w:val="24"/>
          <w:szCs w:val="24"/>
          <w:lang w:eastAsia="en-US"/>
        </w:rPr>
        <w:t xml:space="preserve"> food security </w:t>
      </w:r>
      <w:r w:rsidR="00F56C80">
        <w:rPr>
          <w:rFonts w:ascii="Times New Roman" w:eastAsia="Times New Roman" w:hAnsi="Times New Roman" w:cs="Times New Roman"/>
          <w:color w:val="000000"/>
          <w:sz w:val="24"/>
          <w:szCs w:val="24"/>
          <w:lang w:eastAsia="en-US"/>
        </w:rPr>
        <w:t>is</w:t>
      </w:r>
      <w:r w:rsidR="00FE4310">
        <w:rPr>
          <w:rFonts w:ascii="Times New Roman" w:eastAsia="Times New Roman" w:hAnsi="Times New Roman" w:cs="Times New Roman"/>
          <w:color w:val="000000"/>
          <w:sz w:val="24"/>
          <w:szCs w:val="24"/>
          <w:lang w:eastAsia="en-US"/>
        </w:rPr>
        <w:t xml:space="preserve"> positively linked to fertilizer subsid</w:t>
      </w:r>
      <w:r w:rsidR="007C0B93">
        <w:rPr>
          <w:rFonts w:ascii="Times New Roman" w:eastAsia="Times New Roman" w:hAnsi="Times New Roman" w:cs="Times New Roman"/>
          <w:color w:val="000000"/>
          <w:sz w:val="24"/>
          <w:szCs w:val="24"/>
          <w:lang w:eastAsia="en-US"/>
        </w:rPr>
        <w:t>ies</w:t>
      </w:r>
      <w:r w:rsidR="00FE4310">
        <w:rPr>
          <w:rFonts w:ascii="Times New Roman" w:eastAsia="Times New Roman" w:hAnsi="Times New Roman" w:cs="Times New Roman"/>
          <w:color w:val="000000"/>
          <w:sz w:val="24"/>
          <w:szCs w:val="24"/>
          <w:lang w:eastAsia="en-US"/>
        </w:rPr>
        <w:t xml:space="preserve">. However, </w:t>
      </w:r>
      <w:r w:rsidR="00AA3DA7">
        <w:rPr>
          <w:rFonts w:ascii="Times New Roman" w:eastAsia="Times New Roman" w:hAnsi="Times New Roman" w:cs="Times New Roman"/>
          <w:color w:val="000000"/>
          <w:sz w:val="24"/>
          <w:szCs w:val="24"/>
          <w:lang w:eastAsia="en-US"/>
        </w:rPr>
        <w:t xml:space="preserve">at </w:t>
      </w:r>
      <w:r w:rsidR="00FE4310">
        <w:rPr>
          <w:rFonts w:ascii="Times New Roman" w:eastAsia="Times New Roman" w:hAnsi="Times New Roman" w:cs="Times New Roman"/>
          <w:color w:val="000000"/>
          <w:sz w:val="24"/>
          <w:szCs w:val="24"/>
          <w:lang w:eastAsia="en-US"/>
        </w:rPr>
        <w:t xml:space="preserve">household level, </w:t>
      </w:r>
      <w:r w:rsidR="003C0C85">
        <w:rPr>
          <w:rFonts w:ascii="Times New Roman" w:eastAsia="Times New Roman" w:hAnsi="Times New Roman" w:cs="Times New Roman"/>
          <w:color w:val="000000"/>
          <w:sz w:val="24"/>
          <w:szCs w:val="24"/>
          <w:lang w:eastAsia="en-US"/>
        </w:rPr>
        <w:t>maize production</w:t>
      </w:r>
      <w:r w:rsidR="003A5C8F">
        <w:rPr>
          <w:rFonts w:ascii="Times New Roman" w:eastAsia="Times New Roman" w:hAnsi="Times New Roman" w:cs="Times New Roman"/>
          <w:color w:val="000000"/>
          <w:sz w:val="24"/>
          <w:szCs w:val="24"/>
          <w:lang w:eastAsia="en-US"/>
        </w:rPr>
        <w:t xml:space="preserve"> </w:t>
      </w:r>
      <w:r w:rsidR="00FE4310">
        <w:rPr>
          <w:rFonts w:ascii="Times New Roman" w:eastAsia="Times New Roman" w:hAnsi="Times New Roman" w:cs="Times New Roman"/>
          <w:color w:val="000000"/>
          <w:sz w:val="24"/>
          <w:szCs w:val="24"/>
          <w:lang w:eastAsia="en-US"/>
        </w:rPr>
        <w:t xml:space="preserve">is heavily skewed with the south lagging behind the </w:t>
      </w:r>
      <w:r w:rsidR="00B5035B">
        <w:rPr>
          <w:rFonts w:ascii="Times New Roman" w:eastAsia="Times New Roman" w:hAnsi="Times New Roman" w:cs="Times New Roman"/>
          <w:color w:val="000000"/>
          <w:sz w:val="24"/>
          <w:szCs w:val="24"/>
          <w:lang w:eastAsia="en-US"/>
        </w:rPr>
        <w:t>cent</w:t>
      </w:r>
      <w:r w:rsidR="00CD2261">
        <w:rPr>
          <w:rFonts w:ascii="Times New Roman" w:eastAsia="Times New Roman" w:hAnsi="Times New Roman" w:cs="Times New Roman"/>
          <w:color w:val="000000"/>
          <w:sz w:val="24"/>
          <w:szCs w:val="24"/>
          <w:lang w:eastAsia="en-US"/>
        </w:rPr>
        <w:t>re</w:t>
      </w:r>
      <w:r w:rsidR="00FE4310">
        <w:rPr>
          <w:rFonts w:ascii="Times New Roman" w:eastAsia="Times New Roman" w:hAnsi="Times New Roman" w:cs="Times New Roman"/>
          <w:color w:val="000000"/>
          <w:sz w:val="24"/>
          <w:szCs w:val="24"/>
          <w:lang w:eastAsia="en-US"/>
        </w:rPr>
        <w:t xml:space="preserve"> and the north.</w:t>
      </w:r>
      <w:r w:rsidR="009541A4">
        <w:rPr>
          <w:rFonts w:ascii="Times New Roman" w:hAnsi="Times New Roman" w:cs="Times New Roman"/>
          <w:sz w:val="24"/>
          <w:szCs w:val="24"/>
        </w:rPr>
        <w:t xml:space="preserve"> </w:t>
      </w:r>
      <w:r w:rsidR="00EA2C88">
        <w:rPr>
          <w:rFonts w:ascii="Times New Roman" w:hAnsi="Times New Roman" w:cs="Times New Roman"/>
          <w:sz w:val="24"/>
          <w:szCs w:val="24"/>
        </w:rPr>
        <w:t>In the short</w:t>
      </w:r>
      <w:r w:rsidR="00CD2261">
        <w:rPr>
          <w:rFonts w:ascii="Times New Roman" w:hAnsi="Times New Roman" w:cs="Times New Roman"/>
          <w:sz w:val="24"/>
          <w:szCs w:val="24"/>
        </w:rPr>
        <w:t>-to-medium</w:t>
      </w:r>
      <w:r w:rsidR="00EA2C88">
        <w:rPr>
          <w:rFonts w:ascii="Times New Roman" w:hAnsi="Times New Roman" w:cs="Times New Roman"/>
          <w:sz w:val="24"/>
          <w:szCs w:val="24"/>
        </w:rPr>
        <w:t xml:space="preserve"> term, </w:t>
      </w:r>
      <w:r w:rsidR="00EA2C88">
        <w:rPr>
          <w:rFonts w:ascii="Times New Roman" w:eastAsia="Times New Roman" w:hAnsi="Times New Roman" w:cs="Times New Roman"/>
          <w:color w:val="000000"/>
          <w:sz w:val="24"/>
          <w:szCs w:val="24"/>
          <w:lang w:eastAsia="en-US"/>
        </w:rPr>
        <w:t xml:space="preserve">replacing </w:t>
      </w:r>
      <w:r w:rsidR="00EB716E">
        <w:rPr>
          <w:rFonts w:ascii="Times New Roman" w:eastAsia="Times New Roman" w:hAnsi="Times New Roman" w:cs="Times New Roman"/>
          <w:color w:val="000000"/>
          <w:sz w:val="24"/>
          <w:szCs w:val="24"/>
          <w:lang w:eastAsia="en-US"/>
        </w:rPr>
        <w:t xml:space="preserve">the </w:t>
      </w:r>
      <w:r w:rsidR="00B036AD">
        <w:rPr>
          <w:rFonts w:ascii="Times New Roman" w:eastAsia="Times New Roman" w:hAnsi="Times New Roman" w:cs="Times New Roman"/>
          <w:color w:val="000000"/>
          <w:sz w:val="24"/>
          <w:szCs w:val="24"/>
          <w:lang w:eastAsia="en-US"/>
        </w:rPr>
        <w:t xml:space="preserve">current </w:t>
      </w:r>
      <w:r w:rsidR="004B7928">
        <w:rPr>
          <w:rFonts w:ascii="Times New Roman" w:eastAsia="Times New Roman" w:hAnsi="Times New Roman" w:cs="Times New Roman"/>
          <w:color w:val="000000"/>
          <w:sz w:val="24"/>
          <w:szCs w:val="24"/>
          <w:lang w:eastAsia="en-US"/>
        </w:rPr>
        <w:t>countrywide</w:t>
      </w:r>
      <w:r w:rsidR="00EB716E">
        <w:rPr>
          <w:rFonts w:ascii="Times New Roman" w:eastAsia="Times New Roman" w:hAnsi="Times New Roman" w:cs="Times New Roman"/>
          <w:color w:val="000000"/>
          <w:sz w:val="24"/>
          <w:szCs w:val="24"/>
          <w:lang w:eastAsia="en-US"/>
        </w:rPr>
        <w:t xml:space="preserve"> subsidy program</w:t>
      </w:r>
      <w:r w:rsidR="0073017A">
        <w:rPr>
          <w:rFonts w:ascii="Times New Roman" w:eastAsia="Times New Roman" w:hAnsi="Times New Roman" w:cs="Times New Roman"/>
          <w:color w:val="000000"/>
          <w:sz w:val="24"/>
          <w:szCs w:val="24"/>
          <w:lang w:eastAsia="en-US"/>
        </w:rPr>
        <w:t xml:space="preserve"> with a more targeted</w:t>
      </w:r>
      <w:r w:rsidR="00450C1A">
        <w:rPr>
          <w:rFonts w:ascii="Times New Roman" w:eastAsia="Times New Roman" w:hAnsi="Times New Roman" w:cs="Times New Roman"/>
          <w:color w:val="000000"/>
          <w:sz w:val="24"/>
          <w:szCs w:val="24"/>
          <w:lang w:eastAsia="en-US"/>
        </w:rPr>
        <w:t xml:space="preserve"> one</w:t>
      </w:r>
      <w:r w:rsidR="00EA2C88">
        <w:rPr>
          <w:rFonts w:ascii="Times New Roman" w:eastAsia="Times New Roman" w:hAnsi="Times New Roman" w:cs="Times New Roman"/>
          <w:color w:val="000000"/>
          <w:sz w:val="24"/>
          <w:szCs w:val="24"/>
          <w:lang w:eastAsia="en-US"/>
        </w:rPr>
        <w:t xml:space="preserve"> is </w:t>
      </w:r>
      <w:r w:rsidR="00CE3DD4">
        <w:rPr>
          <w:rFonts w:ascii="Times New Roman" w:eastAsia="Times New Roman" w:hAnsi="Times New Roman" w:cs="Times New Roman"/>
          <w:color w:val="000000"/>
          <w:sz w:val="24"/>
          <w:szCs w:val="24"/>
          <w:lang w:eastAsia="en-US"/>
        </w:rPr>
        <w:t xml:space="preserve">highly </w:t>
      </w:r>
      <w:r w:rsidR="00EA2C88">
        <w:rPr>
          <w:rFonts w:ascii="Times New Roman" w:eastAsia="Times New Roman" w:hAnsi="Times New Roman" w:cs="Times New Roman"/>
          <w:color w:val="000000"/>
          <w:sz w:val="24"/>
          <w:szCs w:val="24"/>
          <w:lang w:eastAsia="en-US"/>
        </w:rPr>
        <w:t>recommended</w:t>
      </w:r>
      <w:r w:rsidR="00450C1A">
        <w:rPr>
          <w:rFonts w:ascii="Times New Roman" w:eastAsia="Times New Roman" w:hAnsi="Times New Roman" w:cs="Times New Roman"/>
          <w:color w:val="000000"/>
          <w:sz w:val="24"/>
          <w:szCs w:val="24"/>
          <w:lang w:eastAsia="en-US"/>
        </w:rPr>
        <w:t xml:space="preserve">. </w:t>
      </w:r>
      <w:r w:rsidR="00CD2261">
        <w:rPr>
          <w:rFonts w:ascii="Times New Roman" w:eastAsia="Times New Roman" w:hAnsi="Times New Roman" w:cs="Times New Roman"/>
          <w:color w:val="000000"/>
          <w:sz w:val="24"/>
          <w:szCs w:val="24"/>
          <w:lang w:eastAsia="en-US"/>
        </w:rPr>
        <w:t xml:space="preserve">Furthermore, by </w:t>
      </w:r>
      <w:r w:rsidR="00EA2C88">
        <w:rPr>
          <w:rFonts w:ascii="Times New Roman" w:eastAsia="Times New Roman" w:hAnsi="Times New Roman" w:cs="Times New Roman"/>
          <w:color w:val="000000"/>
          <w:sz w:val="24"/>
          <w:szCs w:val="24"/>
          <w:lang w:eastAsia="en-US"/>
        </w:rPr>
        <w:t>diversifying into other crops or small-scale businesses</w:t>
      </w:r>
      <w:r w:rsidR="00243285">
        <w:rPr>
          <w:rFonts w:ascii="Times New Roman" w:eastAsia="Times New Roman" w:hAnsi="Times New Roman" w:cs="Times New Roman"/>
          <w:color w:val="000000"/>
          <w:sz w:val="24"/>
          <w:szCs w:val="24"/>
          <w:lang w:eastAsia="en-US"/>
        </w:rPr>
        <w:t xml:space="preserve">, smallholders </w:t>
      </w:r>
      <w:r w:rsidR="004C4EF4">
        <w:rPr>
          <w:rFonts w:ascii="Times New Roman" w:eastAsia="Times New Roman" w:hAnsi="Times New Roman" w:cs="Times New Roman"/>
          <w:color w:val="000000"/>
          <w:sz w:val="24"/>
          <w:szCs w:val="24"/>
          <w:lang w:eastAsia="en-US"/>
        </w:rPr>
        <w:t xml:space="preserve">may be </w:t>
      </w:r>
      <w:r w:rsidR="00EA2C88">
        <w:rPr>
          <w:rFonts w:ascii="Times New Roman" w:eastAsia="Times New Roman" w:hAnsi="Times New Roman" w:cs="Times New Roman"/>
          <w:color w:val="000000"/>
          <w:sz w:val="24"/>
          <w:szCs w:val="24"/>
          <w:lang w:eastAsia="en-US"/>
        </w:rPr>
        <w:t xml:space="preserve">able to </w:t>
      </w:r>
      <w:r w:rsidR="00243285">
        <w:rPr>
          <w:rFonts w:ascii="Times New Roman" w:eastAsia="Times New Roman" w:hAnsi="Times New Roman" w:cs="Times New Roman"/>
          <w:color w:val="000000"/>
          <w:sz w:val="24"/>
          <w:szCs w:val="24"/>
          <w:lang w:eastAsia="en-US"/>
        </w:rPr>
        <w:t xml:space="preserve">increase their income and </w:t>
      </w:r>
      <w:r w:rsidR="003A5C8F">
        <w:rPr>
          <w:rFonts w:ascii="Times New Roman" w:eastAsia="Times New Roman" w:hAnsi="Times New Roman" w:cs="Times New Roman"/>
          <w:color w:val="000000"/>
          <w:sz w:val="24"/>
          <w:szCs w:val="24"/>
          <w:lang w:eastAsia="en-US"/>
        </w:rPr>
        <w:t xml:space="preserve">hence </w:t>
      </w:r>
      <w:r w:rsidR="00243285">
        <w:rPr>
          <w:rFonts w:ascii="Times New Roman" w:eastAsia="Times New Roman" w:hAnsi="Times New Roman" w:cs="Times New Roman"/>
          <w:color w:val="000000"/>
          <w:sz w:val="24"/>
          <w:szCs w:val="24"/>
          <w:lang w:eastAsia="en-US"/>
        </w:rPr>
        <w:t>food buying power.</w:t>
      </w:r>
    </w:p>
    <w:p w:rsidR="00FF37B0" w:rsidRDefault="00FF37B0" w:rsidP="005D771C">
      <w:pPr>
        <w:adjustRightInd w:val="0"/>
        <w:spacing w:after="0"/>
        <w:contextualSpacing/>
        <w:jc w:val="both"/>
        <w:rPr>
          <w:rFonts w:ascii="Times New Roman" w:hAnsi="Times New Roman" w:cs="Times New Roman"/>
          <w:sz w:val="24"/>
          <w:szCs w:val="24"/>
        </w:rPr>
      </w:pPr>
    </w:p>
    <w:p w:rsidR="009A7C89" w:rsidRDefault="009A7C89" w:rsidP="005D771C">
      <w:pPr>
        <w:adjustRightInd w:val="0"/>
        <w:spacing w:after="0"/>
        <w:contextualSpacing/>
        <w:jc w:val="center"/>
        <w:rPr>
          <w:rFonts w:ascii="Times New Roman" w:hAnsi="Times New Roman" w:cs="Times New Roman"/>
          <w:b/>
          <w:bCs/>
          <w:sz w:val="24"/>
          <w:szCs w:val="24"/>
        </w:rPr>
      </w:pPr>
    </w:p>
    <w:p w:rsidR="005D771C" w:rsidRPr="005D771C" w:rsidRDefault="005D771C" w:rsidP="005D771C">
      <w:pPr>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Keywords</w:t>
      </w:r>
    </w:p>
    <w:p w:rsidR="005D771C" w:rsidRPr="00274985" w:rsidRDefault="005D771C" w:rsidP="005D771C">
      <w:pPr>
        <w:adjustRightInd w:val="0"/>
        <w:spacing w:after="0"/>
        <w:contextualSpacing/>
        <w:jc w:val="center"/>
        <w:rPr>
          <w:rFonts w:ascii="Times New Roman" w:hAnsi="Times New Roman" w:cs="Times New Roman"/>
          <w:sz w:val="12"/>
          <w:szCs w:val="12"/>
        </w:rPr>
      </w:pPr>
    </w:p>
    <w:p w:rsidR="005D771C" w:rsidRDefault="005D771C" w:rsidP="005D771C">
      <w:pPr>
        <w:adjustRightInd w:val="0"/>
        <w:spacing w:after="0"/>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maize</w:t>
      </w:r>
      <w:proofErr w:type="gramEnd"/>
    </w:p>
    <w:p w:rsidR="005D771C" w:rsidRDefault="005D771C" w:rsidP="005D771C">
      <w:pPr>
        <w:adjustRightInd w:val="0"/>
        <w:spacing w:after="0"/>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subsidy</w:t>
      </w:r>
      <w:proofErr w:type="gramEnd"/>
    </w:p>
    <w:p w:rsidR="005D771C" w:rsidRDefault="00AA3DA7" w:rsidP="005D771C">
      <w:pPr>
        <w:adjustRightInd w:val="0"/>
        <w:spacing w:after="0"/>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food</w:t>
      </w:r>
      <w:proofErr w:type="gramEnd"/>
      <w:r>
        <w:rPr>
          <w:rFonts w:ascii="Times New Roman" w:hAnsi="Times New Roman" w:cs="Times New Roman"/>
          <w:sz w:val="24"/>
          <w:szCs w:val="24"/>
        </w:rPr>
        <w:t xml:space="preserve"> security</w:t>
      </w:r>
    </w:p>
    <w:p w:rsidR="00FF37B0" w:rsidRDefault="00FF37B0" w:rsidP="005D771C">
      <w:pPr>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Malawi</w:t>
      </w:r>
    </w:p>
    <w:p w:rsidR="005D771C" w:rsidRDefault="005D771C" w:rsidP="005D771C">
      <w:pPr>
        <w:adjustRightInd w:val="0"/>
        <w:spacing w:after="0"/>
        <w:contextualSpacing/>
        <w:jc w:val="center"/>
        <w:rPr>
          <w:rFonts w:ascii="Times New Roman" w:hAnsi="Times New Roman" w:cs="Times New Roman"/>
          <w:sz w:val="24"/>
          <w:szCs w:val="24"/>
        </w:rPr>
      </w:pPr>
    </w:p>
    <w:p w:rsidR="005D771C" w:rsidRDefault="005D771C" w:rsidP="005D771C">
      <w:pPr>
        <w:adjustRightInd w:val="0"/>
        <w:spacing w:after="0"/>
        <w:contextualSpacing/>
        <w:jc w:val="center"/>
        <w:rPr>
          <w:rFonts w:ascii="Times New Roman" w:hAnsi="Times New Roman" w:cs="Times New Roman"/>
          <w:sz w:val="24"/>
          <w:szCs w:val="24"/>
        </w:rPr>
      </w:pPr>
    </w:p>
    <w:p w:rsidR="009A7C89" w:rsidRDefault="009A7C89" w:rsidP="005D771C">
      <w:pPr>
        <w:adjustRightInd w:val="0"/>
        <w:spacing w:after="0"/>
        <w:contextualSpacing/>
        <w:jc w:val="center"/>
        <w:rPr>
          <w:rFonts w:ascii="Times New Roman" w:hAnsi="Times New Roman" w:cs="Times New Roman"/>
          <w:sz w:val="24"/>
          <w:szCs w:val="24"/>
        </w:rPr>
      </w:pPr>
    </w:p>
    <w:p w:rsidR="005D771C" w:rsidRDefault="005D771C" w:rsidP="005D771C">
      <w:pPr>
        <w:adjustRightInd w:val="0"/>
        <w:spacing w:after="0"/>
        <w:contextualSpacing/>
        <w:jc w:val="center"/>
        <w:rPr>
          <w:rFonts w:ascii="Times New Roman" w:hAnsi="Times New Roman" w:cs="Times New Roman"/>
          <w:b/>
          <w:bCs/>
          <w:sz w:val="24"/>
          <w:szCs w:val="24"/>
        </w:rPr>
      </w:pPr>
      <w:r w:rsidRPr="005D771C">
        <w:rPr>
          <w:rFonts w:ascii="Times New Roman" w:hAnsi="Times New Roman" w:cs="Times New Roman"/>
          <w:b/>
          <w:bCs/>
          <w:sz w:val="24"/>
          <w:szCs w:val="24"/>
        </w:rPr>
        <w:t>JEL Code</w:t>
      </w:r>
    </w:p>
    <w:p w:rsidR="005D771C" w:rsidRPr="00274985" w:rsidRDefault="005D771C" w:rsidP="005D771C">
      <w:pPr>
        <w:adjustRightInd w:val="0"/>
        <w:spacing w:after="0"/>
        <w:contextualSpacing/>
        <w:jc w:val="center"/>
        <w:rPr>
          <w:rFonts w:ascii="Times New Roman" w:hAnsi="Times New Roman" w:cs="Times New Roman"/>
          <w:sz w:val="12"/>
          <w:szCs w:val="12"/>
        </w:rPr>
      </w:pPr>
    </w:p>
    <w:p w:rsidR="00847BF1" w:rsidRPr="005D771C" w:rsidRDefault="005D771C" w:rsidP="005D771C">
      <w:pPr>
        <w:adjustRightInd w:val="0"/>
        <w:spacing w:after="0"/>
        <w:contextualSpacing/>
        <w:jc w:val="center"/>
        <w:rPr>
          <w:rFonts w:ascii="Times New Roman" w:hAnsi="Times New Roman" w:cs="Times New Roman"/>
          <w:b/>
          <w:bCs/>
          <w:sz w:val="24"/>
          <w:szCs w:val="24"/>
        </w:rPr>
      </w:pPr>
      <w:r>
        <w:rPr>
          <w:rFonts w:ascii="Times New Roman" w:hAnsi="Times New Roman" w:cs="Times New Roman"/>
          <w:sz w:val="24"/>
          <w:szCs w:val="24"/>
        </w:rPr>
        <w:t>C01;</w:t>
      </w:r>
      <w:r w:rsidR="00847BF1">
        <w:rPr>
          <w:rFonts w:ascii="Times New Roman" w:hAnsi="Times New Roman" w:cs="Times New Roman"/>
          <w:sz w:val="24"/>
          <w:szCs w:val="24"/>
        </w:rPr>
        <w:t xml:space="preserve"> Q18</w:t>
      </w:r>
    </w:p>
    <w:p w:rsidR="00FF37B0" w:rsidRDefault="00FF37B0" w:rsidP="005D771C">
      <w:pPr>
        <w:pStyle w:val="Heading1"/>
        <w:keepNext w:val="0"/>
        <w:keepLines w:val="0"/>
        <w:adjustRightInd w:val="0"/>
        <w:spacing w:before="0"/>
        <w:contextualSpacing/>
        <w:jc w:val="both"/>
        <w:rPr>
          <w:rFonts w:ascii="Times New Roman" w:hAnsi="Times New Roman" w:cs="Times New Roman"/>
          <w:color w:val="auto"/>
          <w:sz w:val="24"/>
          <w:szCs w:val="24"/>
        </w:rPr>
      </w:pPr>
    </w:p>
    <w:p w:rsidR="005D771C" w:rsidRDefault="005D771C" w:rsidP="00130831">
      <w:pPr>
        <w:pStyle w:val="Heading1"/>
        <w:keepNext w:val="0"/>
        <w:keepLines w:val="0"/>
        <w:adjustRightInd w:val="0"/>
        <w:spacing w:before="0"/>
        <w:contextualSpacing/>
        <w:jc w:val="both"/>
        <w:rPr>
          <w:rFonts w:ascii="Times New Roman" w:hAnsi="Times New Roman" w:cs="Times New Roman"/>
          <w:color w:val="auto"/>
          <w:sz w:val="24"/>
          <w:szCs w:val="24"/>
        </w:rPr>
      </w:pPr>
    </w:p>
    <w:p w:rsidR="005D771C" w:rsidRDefault="005D771C" w:rsidP="00130831">
      <w:pPr>
        <w:pStyle w:val="Heading1"/>
        <w:keepNext w:val="0"/>
        <w:keepLines w:val="0"/>
        <w:adjustRightInd w:val="0"/>
        <w:spacing w:before="0"/>
        <w:contextualSpacing/>
        <w:jc w:val="both"/>
        <w:rPr>
          <w:rFonts w:ascii="Times New Roman" w:hAnsi="Times New Roman" w:cs="Times New Roman"/>
          <w:color w:val="auto"/>
          <w:sz w:val="24"/>
          <w:szCs w:val="24"/>
        </w:rPr>
      </w:pPr>
    </w:p>
    <w:p w:rsidR="005D771C" w:rsidRDefault="005D771C" w:rsidP="00130831">
      <w:pPr>
        <w:pStyle w:val="Heading1"/>
        <w:keepNext w:val="0"/>
        <w:keepLines w:val="0"/>
        <w:adjustRightInd w:val="0"/>
        <w:spacing w:before="0"/>
        <w:contextualSpacing/>
        <w:jc w:val="both"/>
        <w:rPr>
          <w:rFonts w:ascii="Times New Roman" w:hAnsi="Times New Roman" w:cs="Times New Roman"/>
          <w:color w:val="auto"/>
          <w:sz w:val="24"/>
          <w:szCs w:val="24"/>
        </w:rPr>
      </w:pPr>
    </w:p>
    <w:p w:rsidR="005D771C" w:rsidRDefault="005D771C" w:rsidP="00130831">
      <w:pPr>
        <w:pStyle w:val="Heading1"/>
        <w:keepNext w:val="0"/>
        <w:keepLines w:val="0"/>
        <w:adjustRightInd w:val="0"/>
        <w:spacing w:before="0"/>
        <w:contextualSpacing/>
        <w:jc w:val="both"/>
        <w:rPr>
          <w:rFonts w:ascii="Times New Roman" w:hAnsi="Times New Roman" w:cs="Times New Roman"/>
          <w:color w:val="auto"/>
          <w:sz w:val="24"/>
          <w:szCs w:val="24"/>
        </w:rPr>
      </w:pPr>
    </w:p>
    <w:p w:rsidR="005D771C" w:rsidRDefault="005D771C" w:rsidP="00130831">
      <w:pPr>
        <w:pStyle w:val="Heading1"/>
        <w:keepNext w:val="0"/>
        <w:keepLines w:val="0"/>
        <w:adjustRightInd w:val="0"/>
        <w:spacing w:before="0"/>
        <w:contextualSpacing/>
        <w:jc w:val="both"/>
        <w:rPr>
          <w:rFonts w:ascii="Times New Roman" w:hAnsi="Times New Roman" w:cs="Times New Roman"/>
          <w:color w:val="auto"/>
          <w:sz w:val="24"/>
          <w:szCs w:val="24"/>
        </w:rPr>
      </w:pPr>
    </w:p>
    <w:p w:rsidR="005D771C" w:rsidRPr="005D771C" w:rsidRDefault="005D771C" w:rsidP="005D771C">
      <w:pPr>
        <w:autoSpaceDE w:val="0"/>
        <w:autoSpaceDN w:val="0"/>
        <w:adjustRightInd w:val="0"/>
        <w:spacing w:after="0" w:line="240" w:lineRule="auto"/>
        <w:jc w:val="center"/>
        <w:rPr>
          <w:rFonts w:ascii="Times New Roman" w:hAnsi="Times New Roman" w:cs="Times New Roman"/>
          <w:b/>
          <w:bCs/>
          <w:sz w:val="24"/>
          <w:szCs w:val="24"/>
        </w:rPr>
      </w:pPr>
      <w:r w:rsidRPr="005D771C">
        <w:rPr>
          <w:rFonts w:ascii="Times New Roman" w:hAnsi="Times New Roman" w:cs="Times New Roman"/>
          <w:b/>
          <w:bCs/>
          <w:sz w:val="24"/>
          <w:szCs w:val="24"/>
        </w:rPr>
        <w:t>Acknowledgements</w:t>
      </w:r>
    </w:p>
    <w:p w:rsidR="005D771C" w:rsidRPr="00274985" w:rsidRDefault="005D771C" w:rsidP="009A7C89">
      <w:pPr>
        <w:autoSpaceDE w:val="0"/>
        <w:autoSpaceDN w:val="0"/>
        <w:adjustRightInd w:val="0"/>
        <w:spacing w:after="0" w:line="240" w:lineRule="auto"/>
        <w:jc w:val="both"/>
        <w:rPr>
          <w:rFonts w:ascii="Times New Roman" w:hAnsi="Times New Roman" w:cs="Times New Roman"/>
          <w:sz w:val="12"/>
          <w:szCs w:val="12"/>
        </w:rPr>
      </w:pPr>
    </w:p>
    <w:p w:rsidR="005D771C" w:rsidRDefault="005D771C" w:rsidP="009A7C89">
      <w:pPr>
        <w:autoSpaceDE w:val="0"/>
        <w:autoSpaceDN w:val="0"/>
        <w:adjustRightInd w:val="0"/>
        <w:spacing w:after="0" w:line="240" w:lineRule="auto"/>
        <w:jc w:val="both"/>
        <w:rPr>
          <w:rFonts w:ascii="Times New Roman" w:hAnsi="Times New Roman" w:cs="Times New Roman"/>
          <w:sz w:val="24"/>
          <w:szCs w:val="24"/>
        </w:rPr>
      </w:pPr>
      <w:r w:rsidRPr="005D771C">
        <w:rPr>
          <w:rFonts w:ascii="Times New Roman" w:hAnsi="Times New Roman" w:cs="Times New Roman"/>
          <w:sz w:val="24"/>
          <w:szCs w:val="24"/>
        </w:rPr>
        <w:t xml:space="preserve">We </w:t>
      </w:r>
      <w:r>
        <w:rPr>
          <w:rFonts w:ascii="Times New Roman" w:hAnsi="Times New Roman" w:cs="Times New Roman"/>
          <w:sz w:val="24"/>
          <w:szCs w:val="24"/>
        </w:rPr>
        <w:t xml:space="preserve">sincerely </w:t>
      </w:r>
      <w:r w:rsidRPr="005D771C">
        <w:rPr>
          <w:rFonts w:ascii="Times New Roman" w:hAnsi="Times New Roman" w:cs="Times New Roman"/>
          <w:sz w:val="24"/>
          <w:szCs w:val="24"/>
        </w:rPr>
        <w:t xml:space="preserve">thank </w:t>
      </w:r>
      <w:r>
        <w:rPr>
          <w:rFonts w:ascii="Times New Roman" w:hAnsi="Times New Roman" w:cs="Times New Roman"/>
          <w:sz w:val="24"/>
          <w:szCs w:val="24"/>
        </w:rPr>
        <w:t>John Gibson</w:t>
      </w:r>
      <w:r w:rsidRPr="005D771C">
        <w:rPr>
          <w:rFonts w:ascii="Times New Roman" w:hAnsi="Times New Roman" w:cs="Times New Roman"/>
          <w:sz w:val="24"/>
          <w:szCs w:val="24"/>
        </w:rPr>
        <w:t xml:space="preserve"> and </w:t>
      </w:r>
      <w:r>
        <w:rPr>
          <w:rFonts w:ascii="Times New Roman" w:hAnsi="Times New Roman" w:cs="Times New Roman"/>
          <w:sz w:val="24"/>
          <w:szCs w:val="24"/>
        </w:rPr>
        <w:t>Jacques Poot</w:t>
      </w:r>
      <w:r w:rsidRPr="005D771C">
        <w:rPr>
          <w:rFonts w:ascii="Times New Roman" w:hAnsi="Times New Roman" w:cs="Times New Roman"/>
          <w:sz w:val="24"/>
          <w:szCs w:val="24"/>
        </w:rPr>
        <w:t xml:space="preserve"> for their valuable comments particularly at the beginning of the</w:t>
      </w:r>
      <w:r>
        <w:rPr>
          <w:rFonts w:ascii="Times New Roman" w:hAnsi="Times New Roman" w:cs="Times New Roman"/>
          <w:sz w:val="24"/>
          <w:szCs w:val="24"/>
        </w:rPr>
        <w:t xml:space="preserve"> study. We also highly appreciate </w:t>
      </w:r>
      <w:r w:rsidRPr="005D771C">
        <w:rPr>
          <w:rFonts w:ascii="Times New Roman" w:hAnsi="Times New Roman" w:cs="Times New Roman"/>
          <w:sz w:val="24"/>
          <w:szCs w:val="24"/>
        </w:rPr>
        <w:t xml:space="preserve">useful </w:t>
      </w:r>
      <w:r>
        <w:rPr>
          <w:rFonts w:ascii="Times New Roman" w:hAnsi="Times New Roman" w:cs="Times New Roman"/>
          <w:sz w:val="24"/>
          <w:szCs w:val="24"/>
        </w:rPr>
        <w:t>c</w:t>
      </w:r>
      <w:r w:rsidRPr="005D771C">
        <w:rPr>
          <w:rFonts w:ascii="Times New Roman" w:hAnsi="Times New Roman" w:cs="Times New Roman"/>
          <w:sz w:val="24"/>
          <w:szCs w:val="24"/>
        </w:rPr>
        <w:t xml:space="preserve">omments from participants at the </w:t>
      </w:r>
      <w:r>
        <w:rPr>
          <w:rFonts w:ascii="Times New Roman" w:hAnsi="Times New Roman" w:cs="Times New Roman"/>
          <w:sz w:val="24"/>
          <w:szCs w:val="24"/>
        </w:rPr>
        <w:t>April</w:t>
      </w:r>
      <w:r w:rsidRPr="005D771C">
        <w:rPr>
          <w:rFonts w:ascii="Times New Roman" w:hAnsi="Times New Roman" w:cs="Times New Roman"/>
          <w:sz w:val="24"/>
          <w:szCs w:val="24"/>
        </w:rPr>
        <w:t xml:space="preserve"> 20</w:t>
      </w:r>
      <w:r>
        <w:rPr>
          <w:rFonts w:ascii="Times New Roman" w:hAnsi="Times New Roman" w:cs="Times New Roman"/>
          <w:sz w:val="24"/>
          <w:szCs w:val="24"/>
        </w:rPr>
        <w:t>11</w:t>
      </w:r>
      <w:r w:rsidRPr="005D771C">
        <w:rPr>
          <w:rFonts w:ascii="Times New Roman" w:hAnsi="Times New Roman" w:cs="Times New Roman"/>
          <w:sz w:val="24"/>
          <w:szCs w:val="24"/>
        </w:rPr>
        <w:t xml:space="preserve"> W</w:t>
      </w:r>
      <w:r w:rsidR="00DC27D1">
        <w:rPr>
          <w:rFonts w:ascii="Times New Roman" w:hAnsi="Times New Roman" w:cs="Times New Roman"/>
          <w:sz w:val="24"/>
          <w:szCs w:val="24"/>
        </w:rPr>
        <w:t xml:space="preserve">aikato </w:t>
      </w:r>
      <w:r w:rsidRPr="005D771C">
        <w:rPr>
          <w:rFonts w:ascii="Times New Roman" w:hAnsi="Times New Roman" w:cs="Times New Roman"/>
          <w:sz w:val="24"/>
          <w:szCs w:val="24"/>
        </w:rPr>
        <w:t>M</w:t>
      </w:r>
      <w:r w:rsidR="00DC27D1">
        <w:rPr>
          <w:rFonts w:ascii="Times New Roman" w:hAnsi="Times New Roman" w:cs="Times New Roman"/>
          <w:sz w:val="24"/>
          <w:szCs w:val="24"/>
        </w:rPr>
        <w:t xml:space="preserve">anagement </w:t>
      </w:r>
      <w:r w:rsidRPr="005D771C">
        <w:rPr>
          <w:rFonts w:ascii="Times New Roman" w:hAnsi="Times New Roman" w:cs="Times New Roman"/>
          <w:sz w:val="24"/>
          <w:szCs w:val="24"/>
        </w:rPr>
        <w:t>S</w:t>
      </w:r>
      <w:r w:rsidR="00DC27D1">
        <w:rPr>
          <w:rFonts w:ascii="Times New Roman" w:hAnsi="Times New Roman" w:cs="Times New Roman"/>
          <w:sz w:val="24"/>
          <w:szCs w:val="24"/>
        </w:rPr>
        <w:t>chool</w:t>
      </w:r>
      <w:r w:rsidRPr="005D771C">
        <w:rPr>
          <w:rFonts w:ascii="Times New Roman" w:hAnsi="Times New Roman" w:cs="Times New Roman"/>
          <w:sz w:val="24"/>
          <w:szCs w:val="24"/>
        </w:rPr>
        <w:t xml:space="preserve"> seminar </w:t>
      </w:r>
      <w:r>
        <w:rPr>
          <w:rFonts w:ascii="Times New Roman" w:hAnsi="Times New Roman" w:cs="Times New Roman"/>
          <w:sz w:val="24"/>
          <w:szCs w:val="24"/>
        </w:rPr>
        <w:t>and the WEAI Biennial Pacific Rim Conference in Brisbane, Australia.</w:t>
      </w:r>
    </w:p>
    <w:p w:rsidR="00DC27D1" w:rsidRDefault="00DC27D1" w:rsidP="00DC27D1">
      <w:pPr>
        <w:autoSpaceDE w:val="0"/>
        <w:autoSpaceDN w:val="0"/>
        <w:adjustRightInd w:val="0"/>
        <w:spacing w:after="0" w:line="240" w:lineRule="auto"/>
        <w:jc w:val="center"/>
        <w:rPr>
          <w:rFonts w:ascii="Times New Roman" w:hAnsi="Times New Roman" w:cs="Times New Roman"/>
          <w:sz w:val="24"/>
          <w:szCs w:val="24"/>
        </w:rPr>
      </w:pPr>
    </w:p>
    <w:p w:rsidR="00DC27D1" w:rsidRDefault="00DC27D1" w:rsidP="005D771C">
      <w:pPr>
        <w:autoSpaceDE w:val="0"/>
        <w:autoSpaceDN w:val="0"/>
        <w:adjustRightInd w:val="0"/>
        <w:spacing w:after="0" w:line="240" w:lineRule="auto"/>
        <w:rPr>
          <w:rFonts w:ascii="Times New Roman" w:hAnsi="Times New Roman" w:cs="Times New Roman"/>
          <w:sz w:val="24"/>
          <w:szCs w:val="24"/>
        </w:rPr>
      </w:pPr>
    </w:p>
    <w:p w:rsidR="00DC27D1" w:rsidRDefault="00DC27D1" w:rsidP="005D771C">
      <w:pPr>
        <w:autoSpaceDE w:val="0"/>
        <w:autoSpaceDN w:val="0"/>
        <w:adjustRightInd w:val="0"/>
        <w:spacing w:after="0" w:line="240" w:lineRule="auto"/>
        <w:rPr>
          <w:rFonts w:ascii="Times New Roman" w:hAnsi="Times New Roman" w:cs="Times New Roman"/>
          <w:sz w:val="24"/>
          <w:szCs w:val="24"/>
        </w:rPr>
      </w:pPr>
    </w:p>
    <w:p w:rsidR="00DC27D1" w:rsidRPr="005D771C" w:rsidRDefault="00DC27D1" w:rsidP="005D771C">
      <w:pPr>
        <w:autoSpaceDE w:val="0"/>
        <w:autoSpaceDN w:val="0"/>
        <w:adjustRightInd w:val="0"/>
        <w:spacing w:after="0" w:line="240" w:lineRule="auto"/>
        <w:rPr>
          <w:rFonts w:ascii="Times New Roman" w:hAnsi="Times New Roman" w:cs="Times New Roman"/>
          <w:sz w:val="24"/>
          <w:szCs w:val="24"/>
        </w:rPr>
      </w:pPr>
    </w:p>
    <w:p w:rsidR="00BE258F" w:rsidRDefault="00BE258F" w:rsidP="00130831">
      <w:pPr>
        <w:pStyle w:val="Heading1"/>
        <w:keepNext w:val="0"/>
        <w:keepLines w:val="0"/>
        <w:adjustRightInd w:val="0"/>
        <w:spacing w:before="0"/>
        <w:contextualSpacing/>
        <w:jc w:val="both"/>
        <w:rPr>
          <w:rFonts w:ascii="Times New Roman" w:hAnsi="Times New Roman" w:cs="Times New Roman"/>
          <w:color w:val="auto"/>
          <w:sz w:val="24"/>
          <w:szCs w:val="24"/>
        </w:rPr>
      </w:pPr>
    </w:p>
    <w:p w:rsidR="00BE258F" w:rsidRDefault="00BE258F" w:rsidP="00130831">
      <w:pPr>
        <w:pStyle w:val="Heading1"/>
        <w:keepNext w:val="0"/>
        <w:keepLines w:val="0"/>
        <w:adjustRightInd w:val="0"/>
        <w:spacing w:before="0"/>
        <w:contextualSpacing/>
        <w:jc w:val="both"/>
        <w:rPr>
          <w:rFonts w:ascii="Times New Roman" w:hAnsi="Times New Roman" w:cs="Times New Roman"/>
          <w:color w:val="auto"/>
          <w:sz w:val="24"/>
          <w:szCs w:val="24"/>
        </w:rPr>
      </w:pPr>
    </w:p>
    <w:p w:rsidR="00BE258F" w:rsidRDefault="00BE258F" w:rsidP="00130831">
      <w:pPr>
        <w:pStyle w:val="Heading1"/>
        <w:keepNext w:val="0"/>
        <w:keepLines w:val="0"/>
        <w:adjustRightInd w:val="0"/>
        <w:spacing w:before="0"/>
        <w:contextualSpacing/>
        <w:jc w:val="both"/>
        <w:rPr>
          <w:rFonts w:ascii="Times New Roman" w:hAnsi="Times New Roman" w:cs="Times New Roman"/>
          <w:color w:val="auto"/>
          <w:sz w:val="24"/>
          <w:szCs w:val="24"/>
        </w:rPr>
      </w:pPr>
    </w:p>
    <w:p w:rsidR="00CA19EC" w:rsidRPr="003870D6" w:rsidRDefault="00274985" w:rsidP="00130831">
      <w:pPr>
        <w:pStyle w:val="Heading1"/>
        <w:keepNext w:val="0"/>
        <w:keepLines w:val="0"/>
        <w:adjustRightInd w:val="0"/>
        <w:spacing w:before="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br/>
      </w:r>
      <w:r w:rsidR="005353F7">
        <w:rPr>
          <w:rFonts w:ascii="Times New Roman" w:hAnsi="Times New Roman" w:cs="Times New Roman"/>
          <w:color w:val="auto"/>
          <w:sz w:val="24"/>
          <w:szCs w:val="24"/>
        </w:rPr>
        <w:t xml:space="preserve">1.  </w:t>
      </w:r>
      <w:r w:rsidR="00DC27D1">
        <w:rPr>
          <w:rFonts w:ascii="Times New Roman" w:hAnsi="Times New Roman" w:cs="Times New Roman"/>
          <w:color w:val="auto"/>
          <w:sz w:val="24"/>
          <w:szCs w:val="24"/>
        </w:rPr>
        <w:t>HISTORICAL BACKGROUND OF MAIZE PRODUCTION IN MALAWI</w:t>
      </w:r>
    </w:p>
    <w:p w:rsidR="00CA19EC" w:rsidRPr="005353F7" w:rsidRDefault="00CA19EC" w:rsidP="00130831">
      <w:pPr>
        <w:adjustRightInd w:val="0"/>
        <w:spacing w:after="0"/>
        <w:contextualSpacing/>
        <w:jc w:val="both"/>
        <w:rPr>
          <w:rFonts w:ascii="Times New Roman" w:hAnsi="Times New Roman" w:cs="Times New Roman"/>
          <w:sz w:val="12"/>
          <w:szCs w:val="12"/>
        </w:rPr>
      </w:pPr>
    </w:p>
    <w:p w:rsidR="00BE258F" w:rsidRDefault="00CA19EC" w:rsidP="005779F7">
      <w:pPr>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Maize, whose origins are traced to central Mexico nearly seven thousand years ago, was introduced to southern Africa by Portuguese sailors and tradesmen (McCann, 2001). Although the exact date of arrival is not known, by the early 1800s various native groups in southern Nyasaland</w:t>
      </w:r>
      <w:r w:rsidR="00BE258F">
        <w:rPr>
          <w:rStyle w:val="FootnoteReference"/>
          <w:rFonts w:ascii="Times New Roman" w:hAnsi="Times New Roman" w:cs="Times New Roman"/>
          <w:sz w:val="24"/>
          <w:szCs w:val="24"/>
        </w:rPr>
        <w:footnoteReference w:id="1"/>
      </w:r>
      <w:r w:rsidR="00BE258F">
        <w:rPr>
          <w:rFonts w:ascii="Times New Roman" w:hAnsi="Times New Roman" w:cs="Times New Roman"/>
          <w:sz w:val="24"/>
          <w:szCs w:val="24"/>
        </w:rPr>
        <w:t xml:space="preserve"> grew maize. However, cultivation was limited to very small quantities because at that time the staple food crops were sorghum, millet, rice, potatoes, groundnuts, pumpkins and cassava of which the first two were most important. According to Vaughan (1982, p. 354), people of the Shire highlands, especially the Nyanja, grew maize by exploiting riversides. </w:t>
      </w:r>
      <w:r w:rsidR="000A3D09">
        <w:rPr>
          <w:rFonts w:ascii="Times New Roman" w:hAnsi="Times New Roman" w:cs="Times New Roman"/>
          <w:sz w:val="24"/>
          <w:szCs w:val="24"/>
        </w:rPr>
        <w:t>‘</w:t>
      </w:r>
      <w:r w:rsidR="00BE258F">
        <w:rPr>
          <w:rFonts w:ascii="Times New Roman" w:hAnsi="Times New Roman" w:cs="Times New Roman"/>
          <w:sz w:val="24"/>
          <w:szCs w:val="24"/>
        </w:rPr>
        <w:t xml:space="preserve">River-sand was placed on top of the waterlogged </w:t>
      </w:r>
      <w:proofErr w:type="spellStart"/>
      <w:r w:rsidR="00BE258F" w:rsidRPr="008E01B3">
        <w:rPr>
          <w:rFonts w:ascii="Times New Roman" w:hAnsi="Times New Roman" w:cs="Times New Roman"/>
          <w:i/>
          <w:sz w:val="24"/>
          <w:szCs w:val="24"/>
        </w:rPr>
        <w:t>dambo</w:t>
      </w:r>
      <w:proofErr w:type="spellEnd"/>
      <w:r w:rsidR="00BE258F">
        <w:rPr>
          <w:rFonts w:ascii="Times New Roman" w:hAnsi="Times New Roman" w:cs="Times New Roman"/>
          <w:sz w:val="24"/>
          <w:szCs w:val="24"/>
        </w:rPr>
        <w:t xml:space="preserve"> mud and maize planted in it, allowing the roots to take what moisture the plant required from the clay below, without becoming saturated.</w:t>
      </w:r>
      <w:r w:rsidR="000A3D09">
        <w:rPr>
          <w:rFonts w:ascii="Times New Roman" w:hAnsi="Times New Roman" w:cs="Times New Roman"/>
          <w:sz w:val="24"/>
          <w:szCs w:val="24"/>
        </w:rPr>
        <w:t>’</w:t>
      </w:r>
    </w:p>
    <w:p w:rsidR="00BE258F" w:rsidRDefault="00BE258F" w:rsidP="00130831">
      <w:pPr>
        <w:adjustRightInd w:val="0"/>
        <w:spacing w:after="0"/>
        <w:contextualSpacing/>
        <w:jc w:val="both"/>
        <w:rPr>
          <w:rFonts w:ascii="Times New Roman" w:hAnsi="Times New Roman" w:cs="Times New Roman"/>
          <w:sz w:val="24"/>
          <w:szCs w:val="24"/>
        </w:rPr>
      </w:pPr>
    </w:p>
    <w:p w:rsidR="00BE258F" w:rsidRDefault="00BE258F" w:rsidP="00DC27D1">
      <w:pPr>
        <w:adjustRightInd w:val="0"/>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Cultivation of maize took a new turn in the early 1900s with the arrival of </w:t>
      </w:r>
      <w:proofErr w:type="spellStart"/>
      <w:r>
        <w:rPr>
          <w:rFonts w:ascii="Times New Roman" w:hAnsi="Times New Roman" w:cs="Times New Roman"/>
          <w:sz w:val="24"/>
          <w:szCs w:val="24"/>
        </w:rPr>
        <w:t>Lomwe</w:t>
      </w:r>
      <w:proofErr w:type="spellEnd"/>
      <w:r>
        <w:rPr>
          <w:rFonts w:ascii="Times New Roman" w:hAnsi="Times New Roman" w:cs="Times New Roman"/>
          <w:sz w:val="24"/>
          <w:szCs w:val="24"/>
        </w:rPr>
        <w:t xml:space="preserve"> migrants from Mozambique which led to shortage of agricultural land in the Shire highlands. </w:t>
      </w:r>
      <w:r w:rsidR="000A3D09">
        <w:rPr>
          <w:rFonts w:ascii="Times New Roman" w:hAnsi="Times New Roman" w:cs="Times New Roman"/>
          <w:sz w:val="24"/>
          <w:szCs w:val="24"/>
        </w:rPr>
        <w:t>‘</w:t>
      </w:r>
      <w:r>
        <w:rPr>
          <w:rFonts w:ascii="Times New Roman" w:hAnsi="Times New Roman" w:cs="Times New Roman"/>
          <w:sz w:val="24"/>
          <w:szCs w:val="24"/>
        </w:rPr>
        <w:t>It was in this period that this section of the peasantry began growing increasing amounts of maize at the expense of the older staples, millet and sorghum</w:t>
      </w:r>
      <w:r w:rsidR="000A3D09">
        <w:rPr>
          <w:rFonts w:ascii="Times New Roman" w:hAnsi="Times New Roman" w:cs="Times New Roman"/>
          <w:sz w:val="24"/>
          <w:szCs w:val="24"/>
        </w:rPr>
        <w:t>’</w:t>
      </w:r>
      <w:r>
        <w:rPr>
          <w:rFonts w:ascii="Times New Roman" w:hAnsi="Times New Roman" w:cs="Times New Roman"/>
          <w:sz w:val="24"/>
          <w:szCs w:val="24"/>
        </w:rPr>
        <w:t xml:space="preserve"> (Vaughan, 1982, p. 359). Maize was prioritized mainly because of its higher productivity per unit of land compared to the other crops. By the end of the 1960s, maize was cultivated nearly throughout the country as a staple crop. Since then, its importance and consequently land allocated to its cultivation has steadily increased. Currently, the crop is cultivated by 98 percent </w:t>
      </w:r>
      <w:r w:rsidRPr="00402C8D">
        <w:rPr>
          <w:rFonts w:ascii="Times New Roman" w:hAnsi="Times New Roman" w:cs="Times New Roman"/>
          <w:sz w:val="24"/>
          <w:szCs w:val="24"/>
        </w:rPr>
        <w:t>of rural</w:t>
      </w:r>
      <w:r>
        <w:rPr>
          <w:rFonts w:ascii="Times New Roman" w:hAnsi="Times New Roman" w:cs="Times New Roman"/>
          <w:sz w:val="24"/>
          <w:szCs w:val="24"/>
        </w:rPr>
        <w:t xml:space="preserve"> farming</w:t>
      </w:r>
      <w:r w:rsidRPr="00402C8D">
        <w:rPr>
          <w:rFonts w:ascii="Times New Roman" w:hAnsi="Times New Roman" w:cs="Times New Roman"/>
          <w:sz w:val="24"/>
          <w:szCs w:val="24"/>
        </w:rPr>
        <w:t xml:space="preserve"> </w:t>
      </w:r>
      <w:r>
        <w:rPr>
          <w:rFonts w:ascii="Times New Roman" w:hAnsi="Times New Roman" w:cs="Times New Roman"/>
          <w:sz w:val="24"/>
          <w:szCs w:val="24"/>
        </w:rPr>
        <w:t>households (</w:t>
      </w:r>
      <w:proofErr w:type="spellStart"/>
      <w:r>
        <w:rPr>
          <w:rFonts w:ascii="Times New Roman" w:hAnsi="Times New Roman" w:cs="Times New Roman"/>
          <w:sz w:val="24"/>
          <w:szCs w:val="24"/>
        </w:rPr>
        <w:t>GoM</w:t>
      </w:r>
      <w:proofErr w:type="spellEnd"/>
      <w:r>
        <w:rPr>
          <w:rFonts w:ascii="Times New Roman" w:hAnsi="Times New Roman" w:cs="Times New Roman"/>
          <w:sz w:val="24"/>
          <w:szCs w:val="24"/>
        </w:rPr>
        <w:t xml:space="preserve">, 2005) covering nearly 65 percent of the country’s arable land. </w:t>
      </w:r>
    </w:p>
    <w:p w:rsidR="00BE258F" w:rsidRDefault="00BE258F" w:rsidP="00130831">
      <w:pPr>
        <w:adjustRightInd w:val="0"/>
        <w:spacing w:after="0"/>
        <w:contextualSpacing/>
        <w:jc w:val="both"/>
        <w:rPr>
          <w:rFonts w:ascii="Times New Roman" w:hAnsi="Times New Roman" w:cs="Times New Roman"/>
          <w:sz w:val="24"/>
          <w:szCs w:val="24"/>
        </w:rPr>
      </w:pPr>
    </w:p>
    <w:p w:rsidR="00BE258F" w:rsidRDefault="00BE258F" w:rsidP="00DC27D1">
      <w:pPr>
        <w:adjustRightInd w:val="0"/>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The 1960s’ government campaign for turning maize into the national food crop was supported by policy interventions such as fertilizer and seed subsidies. At that time the main objective was to ensure that there was food security at both national and household levels. In the 1990s, increase in rural household income and reduction in income inequality between smallholders and large landowners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were added to the original objective of the subsidies. These subsidies were initially channelled through the state owned Agricultural and Marketing Corporation (ADMARC), which, between 1964 and 1994, was the sole seller and buyer of agricultural inputs and outputs. Losses that ADMARC incurred on its subsidized maize trading were covered through profits made from tobacco exports and other cash crops that it purchased from smallholders at below export parity producer prices. Currently, the subsidies are administered directly by the Ministry of Agriculture and Food Security through various regional and district outlets where coupons are distributed to beneficiaries. We return to this issue later in section three.</w:t>
      </w:r>
    </w:p>
    <w:p w:rsidR="00BE258F" w:rsidRDefault="00BE258F" w:rsidP="00130831">
      <w:pPr>
        <w:adjustRightInd w:val="0"/>
        <w:spacing w:after="0"/>
        <w:contextualSpacing/>
        <w:jc w:val="both"/>
        <w:rPr>
          <w:rFonts w:ascii="Times New Roman" w:hAnsi="Times New Roman" w:cs="Times New Roman"/>
          <w:sz w:val="24"/>
          <w:szCs w:val="24"/>
        </w:rPr>
      </w:pPr>
    </w:p>
    <w:p w:rsidR="00BE258F" w:rsidRDefault="00BE258F" w:rsidP="00DC27D1">
      <w:pPr>
        <w:adjustRightInd w:val="0"/>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Over a period of twenty years after independence in 1964, maize production and hence national food security was a success story for Malawi. During that period, the country became a net exporter of maize to countries such as Zambia and Tanzania. However, the food security policy was fragile as it hinged on an overall agricultural strategy that favoured the estate sector. The smallholder sector, the core producer of maize, was simply regarded as a provider of food to the nation and low cost labour to the estate sector, which, at that time, was the sole producer of the lucrative burley tobacco and tea. Consequently, by the end of the 1970s </w:t>
      </w:r>
      <w:r w:rsidR="000A3D09">
        <w:rPr>
          <w:rFonts w:ascii="Times New Roman" w:hAnsi="Times New Roman" w:cs="Times New Roman"/>
          <w:sz w:val="24"/>
          <w:szCs w:val="24"/>
        </w:rPr>
        <w:t>‘</w:t>
      </w:r>
      <w:r>
        <w:rPr>
          <w:rFonts w:ascii="Times New Roman" w:hAnsi="Times New Roman" w:cs="Times New Roman"/>
          <w:sz w:val="24"/>
          <w:szCs w:val="24"/>
        </w:rPr>
        <w:t>whilst the estate sector grew at over 17 percent per annum, smallholder growth was less than 3 percent</w:t>
      </w:r>
      <w:r w:rsidR="000A3D09">
        <w:rPr>
          <w:rFonts w:ascii="Times New Roman" w:hAnsi="Times New Roman" w:cs="Times New Roman"/>
          <w:sz w:val="24"/>
          <w:szCs w:val="24"/>
        </w:rPr>
        <w:t>’</w:t>
      </w:r>
      <w:r>
        <w:rPr>
          <w:rFonts w:ascii="Times New Roman" w:hAnsi="Times New Roman" w:cs="Times New Roman"/>
          <w:sz w:val="24"/>
          <w:szCs w:val="24"/>
        </w:rPr>
        <w:t xml:space="preserve"> (Harridan, 2008, p. 241). </w:t>
      </w:r>
    </w:p>
    <w:p w:rsidR="00BE258F" w:rsidRDefault="00BE258F" w:rsidP="00130831">
      <w:pPr>
        <w:adjustRightInd w:val="0"/>
        <w:spacing w:after="0"/>
        <w:contextualSpacing/>
        <w:jc w:val="both"/>
        <w:rPr>
          <w:rFonts w:ascii="Times New Roman" w:hAnsi="Times New Roman" w:cs="Times New Roman"/>
          <w:sz w:val="24"/>
          <w:szCs w:val="24"/>
        </w:rPr>
      </w:pPr>
    </w:p>
    <w:p w:rsidR="00BE258F" w:rsidRDefault="00BE258F" w:rsidP="00DC27D1">
      <w:pPr>
        <w:adjustRightInd w:val="0"/>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smallholder maize sector started to falter from the early 1980s mainly due to inconsistent fertilizer subsidies as explained in the following section. Since then, Malawi has registered erratic trends in smallholder maize production and food security. The situation has drawn interest from a number of researchers. For instance, </w:t>
      </w:r>
      <w:proofErr w:type="gramStart"/>
      <w:r>
        <w:rPr>
          <w:rFonts w:ascii="Times New Roman" w:hAnsi="Times New Roman" w:cs="Times New Roman"/>
          <w:sz w:val="24"/>
          <w:szCs w:val="24"/>
        </w:rPr>
        <w:t>Forward</w:t>
      </w:r>
      <w:proofErr w:type="gramEnd"/>
      <w:r>
        <w:rPr>
          <w:rFonts w:ascii="Times New Roman" w:hAnsi="Times New Roman" w:cs="Times New Roman"/>
          <w:sz w:val="24"/>
          <w:szCs w:val="24"/>
        </w:rPr>
        <w:t xml:space="preserve"> (2006), Cheraw</w:t>
      </w:r>
      <w:r w:rsidRPr="00D91341">
        <w:rPr>
          <w:rFonts w:ascii="Times New Roman" w:hAnsi="Times New Roman" w:cs="Times New Roman"/>
          <w:i/>
          <w:sz w:val="24"/>
          <w:szCs w:val="24"/>
        </w:rPr>
        <w:t xml:space="preserve"> et al.</w:t>
      </w:r>
      <w:r>
        <w:rPr>
          <w:rFonts w:ascii="Times New Roman" w:hAnsi="Times New Roman" w:cs="Times New Roman"/>
          <w:sz w:val="24"/>
          <w:szCs w:val="24"/>
        </w:rPr>
        <w:t xml:space="preserve"> (2006) and Harridan (2008) have carried out insightful explanatory work regarding performance of the agriculture sector, poverty and food security in Malawi. However, studies based on empirical analysis to examine the impact of maize fertilizer subsidies on food security are surprisingly scarce. It is this shortfall that motivates this paper. Our main objective is to examine the effects of maize fertilizer subsidies on national and, more importantly, household food security. </w:t>
      </w:r>
    </w:p>
    <w:p w:rsidR="00BE258F" w:rsidRDefault="00BE258F" w:rsidP="00DC27D1">
      <w:pPr>
        <w:adjustRightInd w:val="0"/>
        <w:spacing w:after="0"/>
        <w:ind w:firstLine="720"/>
        <w:contextualSpacing/>
        <w:jc w:val="both"/>
        <w:rPr>
          <w:rFonts w:ascii="Times New Roman" w:hAnsi="Times New Roman" w:cs="Times New Roman"/>
          <w:sz w:val="24"/>
          <w:szCs w:val="24"/>
        </w:rPr>
      </w:pPr>
    </w:p>
    <w:p w:rsidR="004804E6" w:rsidRDefault="004804E6" w:rsidP="00DC27D1">
      <w:pPr>
        <w:adjustRightInd w:val="0"/>
        <w:spacing w:after="0"/>
        <w:ind w:firstLine="720"/>
        <w:contextualSpacing/>
        <w:jc w:val="both"/>
        <w:rPr>
          <w:rFonts w:ascii="Times New Roman" w:hAnsi="Times New Roman" w:cs="Times New Roman"/>
          <w:sz w:val="24"/>
          <w:szCs w:val="24"/>
        </w:rPr>
      </w:pPr>
    </w:p>
    <w:p w:rsidR="00BE258F" w:rsidRPr="003870D6" w:rsidRDefault="00274985" w:rsidP="00274985">
      <w:pPr>
        <w:pStyle w:val="Heading1"/>
        <w:keepNext w:val="0"/>
        <w:keepLines w:val="0"/>
        <w:adjustRightInd w:val="0"/>
        <w:spacing w:before="0"/>
        <w:ind w:left="284" w:hanging="284"/>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00BE258F">
        <w:rPr>
          <w:rFonts w:ascii="Times New Roman" w:hAnsi="Times New Roman" w:cs="Times New Roman"/>
          <w:color w:val="auto"/>
          <w:sz w:val="24"/>
          <w:szCs w:val="24"/>
        </w:rPr>
        <w:t>DEVELOPMENTS IN FERTILIZER SUBSIDIES AND MAIZE PRODUCTION IN MALAWI</w:t>
      </w:r>
    </w:p>
    <w:p w:rsidR="00BE258F" w:rsidRPr="00933C74" w:rsidRDefault="00BE258F" w:rsidP="00130831">
      <w:pPr>
        <w:pStyle w:val="Heading1"/>
        <w:spacing w:before="0"/>
        <w:contextualSpacing/>
        <w:jc w:val="both"/>
        <w:rPr>
          <w:rFonts w:ascii="Times New Roman" w:hAnsi="Times New Roman" w:cs="Times New Roman"/>
          <w:color w:val="auto"/>
          <w:sz w:val="12"/>
          <w:szCs w:val="12"/>
        </w:rPr>
      </w:pPr>
    </w:p>
    <w:p w:rsidR="00BE258F" w:rsidRDefault="00BE258F" w:rsidP="00401FAA">
      <w:pPr>
        <w:contextualSpacing/>
        <w:jc w:val="both"/>
        <w:rPr>
          <w:rFonts w:ascii="Times New Roman" w:hAnsi="Times New Roman" w:cs="Times New Roman"/>
          <w:sz w:val="24"/>
          <w:szCs w:val="24"/>
        </w:rPr>
      </w:pPr>
      <w:r>
        <w:rPr>
          <w:rFonts w:ascii="Times New Roman" w:hAnsi="Times New Roman" w:cs="Times New Roman"/>
          <w:sz w:val="24"/>
          <w:szCs w:val="24"/>
        </w:rPr>
        <w:t>The first phase of Malawi’s fertilizer subsidies occurred between 1964 and 1983. During that time, smallholder fertilizer was subsidized by about 25 percent of the commercial price of the day (</w:t>
      </w:r>
      <w:proofErr w:type="spellStart"/>
      <w:r>
        <w:rPr>
          <w:rFonts w:ascii="Times New Roman" w:hAnsi="Times New Roman" w:cs="Times New Roman"/>
          <w:sz w:val="24"/>
          <w:szCs w:val="24"/>
        </w:rPr>
        <w:t>Mkandawire</w:t>
      </w:r>
      <w:proofErr w:type="spellEnd"/>
      <w:r>
        <w:rPr>
          <w:rFonts w:ascii="Times New Roman" w:hAnsi="Times New Roman" w:cs="Times New Roman"/>
          <w:sz w:val="24"/>
          <w:szCs w:val="24"/>
        </w:rPr>
        <w:t xml:space="preserve">, 1999). However, subsidies on fertilizer were phased out in 1983 under the structural adjustment policies that started in 1981. After removing these subsidies, the country’s maize output fell by nearly 10 percent in 1984 as indicated in Figure 1 below. </w:t>
      </w:r>
    </w:p>
    <w:p w:rsidR="00BE258F" w:rsidRDefault="00BE258F" w:rsidP="00401FAA">
      <w:pPr>
        <w:contextualSpacing/>
        <w:jc w:val="both"/>
        <w:rPr>
          <w:rFonts w:ascii="Times New Roman" w:hAnsi="Times New Roman" w:cs="Times New Roman"/>
          <w:sz w:val="24"/>
          <w:szCs w:val="24"/>
        </w:rPr>
      </w:pPr>
    </w:p>
    <w:p w:rsidR="005353F7" w:rsidRDefault="005353F7" w:rsidP="005353F7">
      <w:pPr>
        <w:adjustRightInd w:val="0"/>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From 1984 to 1987, there was stagnation in maize production, a situation that compared unfavourably against an increasing national consumption trend. </w:t>
      </w:r>
      <w:r w:rsidR="000A3D09">
        <w:rPr>
          <w:rFonts w:ascii="Times New Roman" w:hAnsi="Times New Roman" w:cs="Times New Roman"/>
          <w:sz w:val="24"/>
          <w:szCs w:val="24"/>
        </w:rPr>
        <w:t xml:space="preserve"> </w:t>
      </w:r>
      <w:r>
        <w:rPr>
          <w:rFonts w:ascii="Times New Roman" w:hAnsi="Times New Roman" w:cs="Times New Roman"/>
          <w:sz w:val="24"/>
          <w:szCs w:val="24"/>
        </w:rPr>
        <w:t>By 1987, Malawi was forced to import 140,000 metric tons of maize (</w:t>
      </w:r>
      <w:proofErr w:type="spellStart"/>
      <w:r>
        <w:rPr>
          <w:rFonts w:ascii="Times New Roman" w:hAnsi="Times New Roman" w:cs="Times New Roman"/>
          <w:sz w:val="24"/>
          <w:szCs w:val="24"/>
        </w:rPr>
        <w:t>Stambuli</w:t>
      </w:r>
      <w:proofErr w:type="spellEnd"/>
      <w:r>
        <w:rPr>
          <w:rFonts w:ascii="Times New Roman" w:hAnsi="Times New Roman" w:cs="Times New Roman"/>
          <w:sz w:val="24"/>
          <w:szCs w:val="24"/>
        </w:rPr>
        <w:t xml:space="preserve">, 2002). </w:t>
      </w:r>
      <w:r w:rsidR="000A3D09">
        <w:rPr>
          <w:rFonts w:ascii="Times New Roman" w:hAnsi="Times New Roman" w:cs="Times New Roman"/>
          <w:sz w:val="24"/>
          <w:szCs w:val="24"/>
        </w:rPr>
        <w:t xml:space="preserve"> </w:t>
      </w:r>
      <w:r>
        <w:rPr>
          <w:rFonts w:ascii="Times New Roman" w:hAnsi="Times New Roman" w:cs="Times New Roman"/>
          <w:sz w:val="24"/>
          <w:szCs w:val="24"/>
        </w:rPr>
        <w:t xml:space="preserve">The poor performance of the smallholder maize sector compelled the Malawi government to resume fertilizer subsidies in 1988 but this was opposed by the donor community. Donors felt that subsidies on smallholder fertilizer were one of the major factors that led to high public deficits, which Malawi was required to address. </w:t>
      </w:r>
      <w:r w:rsidR="000A3D09">
        <w:rPr>
          <w:rFonts w:ascii="Times New Roman" w:hAnsi="Times New Roman" w:cs="Times New Roman"/>
          <w:sz w:val="24"/>
          <w:szCs w:val="24"/>
        </w:rPr>
        <w:t xml:space="preserve"> </w:t>
      </w:r>
      <w:r>
        <w:rPr>
          <w:rFonts w:ascii="Times New Roman" w:hAnsi="Times New Roman" w:cs="Times New Roman"/>
          <w:sz w:val="24"/>
          <w:szCs w:val="24"/>
        </w:rPr>
        <w:t xml:space="preserve">The feud that followed between Malawi and the donors over the issue of the subsidies partly led to foreign aid withdrawal in 1992 and precipitated change of government in 1994. However, during the time the subsidy was reintroduced (1988-1993), the country registered food surpluses except for 1990 and 1992 due to drought which was particularly severe in 1992. </w:t>
      </w:r>
    </w:p>
    <w:p w:rsidR="005353F7" w:rsidRDefault="005353F7" w:rsidP="00401FAA">
      <w:pPr>
        <w:contextualSpacing/>
        <w:jc w:val="both"/>
        <w:rPr>
          <w:rFonts w:ascii="Times New Roman" w:hAnsi="Times New Roman" w:cs="Times New Roman"/>
          <w:sz w:val="24"/>
          <w:szCs w:val="24"/>
        </w:rPr>
      </w:pPr>
    </w:p>
    <w:p w:rsidR="00BE258F" w:rsidRPr="009559A7" w:rsidRDefault="00BE258F" w:rsidP="005353F7">
      <w:pPr>
        <w:pStyle w:val="Caption"/>
        <w:keepNext/>
        <w:spacing w:line="276" w:lineRule="auto"/>
        <w:jc w:val="center"/>
        <w:rPr>
          <w:rFonts w:asciiTheme="majorBidi" w:hAnsiTheme="majorBidi" w:cstheme="majorBidi"/>
          <w:color w:val="auto"/>
          <w:sz w:val="24"/>
          <w:szCs w:val="24"/>
        </w:rPr>
      </w:pPr>
      <w:r w:rsidRPr="009559A7">
        <w:rPr>
          <w:rFonts w:asciiTheme="majorBidi" w:hAnsiTheme="majorBidi" w:cstheme="majorBidi"/>
          <w:color w:val="auto"/>
          <w:sz w:val="24"/>
          <w:szCs w:val="24"/>
        </w:rPr>
        <w:lastRenderedPageBreak/>
        <w:t xml:space="preserve">Figure </w:t>
      </w:r>
      <w:r>
        <w:rPr>
          <w:rFonts w:asciiTheme="majorBidi" w:hAnsiTheme="majorBidi" w:cstheme="majorBidi"/>
          <w:noProof/>
          <w:color w:val="auto"/>
          <w:sz w:val="24"/>
          <w:szCs w:val="24"/>
        </w:rPr>
        <w:t>1</w:t>
      </w:r>
      <w:r w:rsidRPr="009559A7">
        <w:rPr>
          <w:rFonts w:asciiTheme="majorBidi" w:hAnsiTheme="majorBidi" w:cstheme="majorBidi"/>
          <w:color w:val="auto"/>
          <w:sz w:val="24"/>
          <w:szCs w:val="24"/>
        </w:rPr>
        <w:t>: Ma</w:t>
      </w:r>
      <w:r>
        <w:rPr>
          <w:rFonts w:asciiTheme="majorBidi" w:hAnsiTheme="majorBidi" w:cstheme="majorBidi"/>
          <w:color w:val="auto"/>
          <w:sz w:val="24"/>
          <w:szCs w:val="24"/>
        </w:rPr>
        <w:t>ize production and consumption in Malawi</w:t>
      </w:r>
      <w:r w:rsidRPr="009559A7">
        <w:rPr>
          <w:rFonts w:asciiTheme="majorBidi" w:hAnsiTheme="majorBidi" w:cstheme="majorBidi"/>
          <w:color w:val="auto"/>
          <w:sz w:val="24"/>
          <w:szCs w:val="24"/>
        </w:rPr>
        <w:t xml:space="preserve"> </w:t>
      </w:r>
      <w:r>
        <w:rPr>
          <w:rFonts w:asciiTheme="majorBidi" w:hAnsiTheme="majorBidi" w:cstheme="majorBidi"/>
          <w:color w:val="auto"/>
          <w:sz w:val="24"/>
          <w:szCs w:val="24"/>
        </w:rPr>
        <w:t>(</w:t>
      </w:r>
      <w:r w:rsidRPr="009559A7">
        <w:rPr>
          <w:rFonts w:asciiTheme="majorBidi" w:hAnsiTheme="majorBidi" w:cstheme="majorBidi"/>
          <w:color w:val="auto"/>
          <w:sz w:val="24"/>
          <w:szCs w:val="24"/>
        </w:rPr>
        <w:t>1964-2008</w:t>
      </w:r>
      <w:r>
        <w:rPr>
          <w:rFonts w:asciiTheme="majorBidi" w:hAnsiTheme="majorBidi" w:cstheme="majorBidi"/>
          <w:color w:val="auto"/>
          <w:sz w:val="24"/>
          <w:szCs w:val="24"/>
        </w:rPr>
        <w:t>)</w:t>
      </w:r>
    </w:p>
    <w:p w:rsidR="00BE258F" w:rsidRPr="007E2166" w:rsidRDefault="00BE258F" w:rsidP="005353F7">
      <w:pPr>
        <w:spacing w:after="0"/>
        <w:contextualSpacing/>
        <w:jc w:val="center"/>
        <w:rPr>
          <w:rFonts w:ascii="Times New Roman" w:hAnsi="Times New Roman" w:cs="Times New Roman"/>
          <w:sz w:val="24"/>
          <w:szCs w:val="24"/>
        </w:rPr>
      </w:pPr>
      <w:r>
        <w:rPr>
          <w:rFonts w:ascii="Times New Roman" w:hAnsi="Times New Roman" w:cs="Times New Roman"/>
          <w:noProof/>
          <w:sz w:val="24"/>
          <w:szCs w:val="24"/>
          <w:lang w:eastAsia="en-NZ"/>
        </w:rPr>
        <w:drawing>
          <wp:inline distT="0" distB="0" distL="0" distR="0">
            <wp:extent cx="5039995" cy="3688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10000"/>
                    </a:blip>
                    <a:srcRect/>
                    <a:stretch>
                      <a:fillRect/>
                    </a:stretch>
                  </pic:blipFill>
                  <pic:spPr bwMode="auto">
                    <a:xfrm>
                      <a:off x="0" y="0"/>
                      <a:ext cx="5039995" cy="3688488"/>
                    </a:xfrm>
                    <a:prstGeom prst="rect">
                      <a:avLst/>
                    </a:prstGeom>
                    <a:noFill/>
                    <a:ln w="9525">
                      <a:noFill/>
                      <a:miter lim="800000"/>
                      <a:headEnd/>
                      <a:tailEnd/>
                    </a:ln>
                  </pic:spPr>
                </pic:pic>
              </a:graphicData>
            </a:graphic>
          </wp:inline>
        </w:drawing>
      </w:r>
    </w:p>
    <w:p w:rsidR="00BE258F" w:rsidRDefault="00BE258F" w:rsidP="00130831">
      <w:pPr>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sidRPr="005353F7">
        <w:rPr>
          <w:rFonts w:ascii="Times New Roman" w:hAnsi="Times New Roman" w:cs="Times New Roman"/>
          <w:i/>
          <w:sz w:val="20"/>
          <w:szCs w:val="24"/>
        </w:rPr>
        <w:t>Source:</w:t>
      </w:r>
      <w:r w:rsidRPr="00D1739D">
        <w:rPr>
          <w:rFonts w:ascii="Times New Roman" w:hAnsi="Times New Roman" w:cs="Times New Roman"/>
          <w:sz w:val="20"/>
          <w:szCs w:val="24"/>
        </w:rPr>
        <w:t xml:space="preserve"> Ministry of Agriculture and Irrigation</w:t>
      </w:r>
      <w:r>
        <w:rPr>
          <w:rFonts w:ascii="Times New Roman" w:hAnsi="Times New Roman" w:cs="Times New Roman"/>
          <w:sz w:val="20"/>
          <w:szCs w:val="24"/>
        </w:rPr>
        <w:t xml:space="preserve"> (various issues)</w:t>
      </w:r>
    </w:p>
    <w:p w:rsidR="00BE258F" w:rsidRDefault="00BE258F" w:rsidP="00130831">
      <w:pPr>
        <w:adjustRightInd w:val="0"/>
        <w:spacing w:after="0"/>
        <w:contextualSpacing/>
        <w:jc w:val="both"/>
        <w:rPr>
          <w:rFonts w:ascii="Times New Roman" w:hAnsi="Times New Roman" w:cs="Times New Roman"/>
          <w:sz w:val="24"/>
          <w:szCs w:val="24"/>
        </w:rPr>
      </w:pPr>
    </w:p>
    <w:p w:rsidR="00BE258F" w:rsidRDefault="00BE258F" w:rsidP="00130831">
      <w:pPr>
        <w:adjustRightInd w:val="0"/>
        <w:spacing w:after="0"/>
        <w:contextualSpacing/>
        <w:jc w:val="both"/>
        <w:rPr>
          <w:rFonts w:ascii="Times New Roman" w:hAnsi="Times New Roman" w:cs="Times New Roman"/>
          <w:sz w:val="24"/>
          <w:szCs w:val="24"/>
        </w:rPr>
      </w:pPr>
    </w:p>
    <w:p w:rsidR="00BE258F" w:rsidRDefault="00BE258F" w:rsidP="00DC27D1">
      <w:pPr>
        <w:adjustRightInd w:val="0"/>
        <w:spacing w:after="0"/>
        <w:ind w:firstLine="720"/>
        <w:contextualSpacing/>
        <w:jc w:val="both"/>
        <w:rPr>
          <w:rFonts w:ascii="Times New Roman" w:hAnsi="Times New Roman" w:cs="Times New Roman"/>
          <w:i/>
          <w:sz w:val="24"/>
          <w:szCs w:val="24"/>
        </w:rPr>
      </w:pPr>
      <w:r>
        <w:rPr>
          <w:rFonts w:ascii="Times New Roman" w:eastAsia="Times New Roman" w:hAnsi="Times New Roman" w:cs="Times New Roman"/>
          <w:sz w:val="24"/>
          <w:szCs w:val="24"/>
          <w:lang w:eastAsia="en-US"/>
        </w:rPr>
        <w:t>At the end of 1993</w:t>
      </w:r>
      <w:r w:rsidRPr="009B757F">
        <w:rPr>
          <w:rFonts w:ascii="Times New Roman" w:eastAsia="Times New Roman" w:hAnsi="Times New Roman" w:cs="Times New Roman"/>
          <w:sz w:val="24"/>
          <w:szCs w:val="24"/>
          <w:lang w:eastAsia="en-US"/>
        </w:rPr>
        <w:t>, price subsidies for fertilizer and hybrid seeds were abolished</w:t>
      </w:r>
      <w:r>
        <w:rPr>
          <w:rFonts w:ascii="Times New Roman" w:eastAsia="Times New Roman" w:hAnsi="Times New Roman" w:cs="Times New Roman"/>
          <w:sz w:val="24"/>
          <w:szCs w:val="24"/>
          <w:lang w:eastAsia="en-US"/>
        </w:rPr>
        <w:t xml:space="preserve"> once again.</w:t>
      </w:r>
      <w:r w:rsidRPr="009B757F">
        <w:rPr>
          <w:rFonts w:ascii="Times New Roman" w:eastAsia="Times New Roman" w:hAnsi="Times New Roman" w:cs="Times New Roman"/>
          <w:sz w:val="24"/>
          <w:szCs w:val="24"/>
          <w:lang w:eastAsia="en-US"/>
        </w:rPr>
        <w:t xml:space="preserve"> The marketing of fertilizer and hybrid seed </w:t>
      </w:r>
      <w:r>
        <w:rPr>
          <w:rFonts w:ascii="Times New Roman" w:eastAsia="Times New Roman" w:hAnsi="Times New Roman" w:cs="Times New Roman"/>
          <w:sz w:val="24"/>
          <w:szCs w:val="24"/>
          <w:lang w:eastAsia="en-US"/>
        </w:rPr>
        <w:t>was</w:t>
      </w:r>
      <w:r w:rsidRPr="009B757F">
        <w:rPr>
          <w:rFonts w:ascii="Times New Roman" w:eastAsia="Times New Roman" w:hAnsi="Times New Roman" w:cs="Times New Roman"/>
          <w:sz w:val="24"/>
          <w:szCs w:val="24"/>
          <w:lang w:eastAsia="en-US"/>
        </w:rPr>
        <w:t xml:space="preserve"> liberalized </w:t>
      </w:r>
      <w:r>
        <w:rPr>
          <w:rFonts w:ascii="Times New Roman" w:eastAsia="Times New Roman" w:hAnsi="Times New Roman" w:cs="Times New Roman"/>
          <w:sz w:val="24"/>
          <w:szCs w:val="24"/>
          <w:lang w:eastAsia="en-US"/>
        </w:rPr>
        <w:t>and</w:t>
      </w:r>
      <w:r w:rsidRPr="009B757F">
        <w:rPr>
          <w:rFonts w:ascii="Times New Roman" w:eastAsia="Times New Roman" w:hAnsi="Times New Roman" w:cs="Times New Roman"/>
          <w:sz w:val="24"/>
          <w:szCs w:val="24"/>
          <w:lang w:eastAsia="en-US"/>
        </w:rPr>
        <w:t xml:space="preserve"> the Fertilizer Farm Feeds and Remedies Act </w:t>
      </w:r>
      <w:proofErr w:type="gramStart"/>
      <w:r>
        <w:rPr>
          <w:rFonts w:ascii="Times New Roman" w:eastAsia="Times New Roman" w:hAnsi="Times New Roman" w:cs="Times New Roman"/>
          <w:sz w:val="24"/>
          <w:szCs w:val="24"/>
          <w:lang w:eastAsia="en-US"/>
        </w:rPr>
        <w:t>was</w:t>
      </w:r>
      <w:proofErr w:type="gramEnd"/>
      <w:r>
        <w:rPr>
          <w:rFonts w:ascii="Times New Roman" w:eastAsia="Times New Roman" w:hAnsi="Times New Roman" w:cs="Times New Roman"/>
          <w:sz w:val="24"/>
          <w:szCs w:val="24"/>
          <w:lang w:eastAsia="en-US"/>
        </w:rPr>
        <w:t xml:space="preserve"> amended </w:t>
      </w:r>
      <w:r w:rsidRPr="009B757F">
        <w:rPr>
          <w:rFonts w:ascii="Times New Roman" w:eastAsia="Times New Roman" w:hAnsi="Times New Roman" w:cs="Times New Roman"/>
          <w:sz w:val="24"/>
          <w:szCs w:val="24"/>
          <w:lang w:eastAsia="en-US"/>
        </w:rPr>
        <w:t>to allow for private sect</w:t>
      </w:r>
      <w:r>
        <w:rPr>
          <w:rFonts w:ascii="Times New Roman" w:eastAsia="Times New Roman" w:hAnsi="Times New Roman" w:cs="Times New Roman"/>
          <w:sz w:val="24"/>
          <w:szCs w:val="24"/>
          <w:lang w:eastAsia="en-US"/>
        </w:rPr>
        <w:t>or importation and distribution (</w:t>
      </w:r>
      <w:proofErr w:type="spellStart"/>
      <w:r>
        <w:rPr>
          <w:rFonts w:ascii="Times New Roman" w:eastAsia="Times New Roman" w:hAnsi="Times New Roman" w:cs="Times New Roman"/>
          <w:sz w:val="24"/>
          <w:szCs w:val="24"/>
          <w:lang w:eastAsia="en-US"/>
        </w:rPr>
        <w:t>GoM</w:t>
      </w:r>
      <w:proofErr w:type="spellEnd"/>
      <w:r>
        <w:rPr>
          <w:rFonts w:ascii="Times New Roman" w:eastAsia="Times New Roman" w:hAnsi="Times New Roman" w:cs="Times New Roman"/>
          <w:sz w:val="24"/>
          <w:szCs w:val="24"/>
          <w:lang w:eastAsia="en-US"/>
        </w:rPr>
        <w:t xml:space="preserve">, 2003; </w:t>
      </w:r>
      <w:proofErr w:type="spellStart"/>
      <w:r>
        <w:rPr>
          <w:rFonts w:ascii="Times New Roman" w:eastAsia="Times New Roman" w:hAnsi="Times New Roman" w:cs="Times New Roman"/>
          <w:sz w:val="24"/>
          <w:szCs w:val="24"/>
          <w:lang w:eastAsia="en-US"/>
        </w:rPr>
        <w:t>Mkandawire</w:t>
      </w:r>
      <w:proofErr w:type="spellEnd"/>
      <w:r>
        <w:rPr>
          <w:rFonts w:ascii="Times New Roman" w:eastAsia="Times New Roman" w:hAnsi="Times New Roman" w:cs="Times New Roman"/>
          <w:sz w:val="24"/>
          <w:szCs w:val="24"/>
          <w:lang w:eastAsia="en-US"/>
        </w:rPr>
        <w:t>, 1999). The years that followed were characterized by severe food shortages</w:t>
      </w:r>
      <w:r>
        <w:rPr>
          <w:rFonts w:ascii="Times New Roman" w:hAnsi="Times New Roman" w:cs="Times New Roman"/>
          <w:sz w:val="24"/>
          <w:szCs w:val="24"/>
        </w:rPr>
        <w:t xml:space="preserve"> as most farmers were unable to purchase fertilizer for their maize production. In the commercial agricultural sector, most smallholder farmers were equally unable to grow tobacco and other cash crops due to similar problems. For those who managed to grow tobacco, the quality was generally poor leading to low prices at the auction floors. These socio-economic problems led to massive </w:t>
      </w:r>
      <w:r w:rsidRPr="00F41009">
        <w:rPr>
          <w:rFonts w:ascii="Times New Roman" w:hAnsi="Times New Roman" w:cs="Times New Roman"/>
          <w:sz w:val="24"/>
          <w:szCs w:val="24"/>
        </w:rPr>
        <w:t>devaluation of the Malawi curren</w:t>
      </w:r>
      <w:r>
        <w:rPr>
          <w:rFonts w:ascii="Times New Roman" w:hAnsi="Times New Roman" w:cs="Times New Roman"/>
          <w:sz w:val="24"/>
          <w:szCs w:val="24"/>
        </w:rPr>
        <w:t>cy, rising inflation</w:t>
      </w:r>
      <w:r w:rsidRPr="00F41009">
        <w:rPr>
          <w:rFonts w:ascii="Times New Roman" w:hAnsi="Times New Roman" w:cs="Times New Roman"/>
          <w:sz w:val="24"/>
          <w:szCs w:val="24"/>
        </w:rPr>
        <w:t xml:space="preserve"> </w:t>
      </w:r>
      <w:r>
        <w:rPr>
          <w:rFonts w:ascii="Times New Roman" w:hAnsi="Times New Roman" w:cs="Times New Roman"/>
          <w:sz w:val="24"/>
          <w:szCs w:val="24"/>
        </w:rPr>
        <w:t>and food insecurity especially amongst the rural poor (</w:t>
      </w:r>
      <w:proofErr w:type="spellStart"/>
      <w:r>
        <w:rPr>
          <w:rFonts w:ascii="Times New Roman" w:hAnsi="Times New Roman" w:cs="Times New Roman"/>
          <w:sz w:val="24"/>
          <w:szCs w:val="24"/>
        </w:rPr>
        <w:t>Kherallah</w:t>
      </w:r>
      <w:proofErr w:type="spellEnd"/>
      <w:r w:rsidRPr="003D1383">
        <w:rPr>
          <w:rFonts w:ascii="Times New Roman" w:hAnsi="Times New Roman" w:cs="Times New Roman"/>
          <w:i/>
          <w:sz w:val="24"/>
          <w:szCs w:val="24"/>
        </w:rPr>
        <w:t xml:space="preserve"> et al.</w:t>
      </w:r>
      <w:r>
        <w:rPr>
          <w:rFonts w:ascii="Times New Roman" w:hAnsi="Times New Roman" w:cs="Times New Roman"/>
          <w:sz w:val="24"/>
          <w:szCs w:val="24"/>
        </w:rPr>
        <w:t xml:space="preserve"> 2001)</w:t>
      </w:r>
      <w:r w:rsidRPr="00F41009">
        <w:rPr>
          <w:rFonts w:ascii="Times New Roman" w:hAnsi="Times New Roman" w:cs="Times New Roman"/>
          <w:sz w:val="24"/>
          <w:szCs w:val="24"/>
        </w:rPr>
        <w:t xml:space="preserve">. </w:t>
      </w:r>
    </w:p>
    <w:p w:rsidR="00BE258F" w:rsidRPr="00F41009" w:rsidRDefault="00BE258F" w:rsidP="00130831">
      <w:pPr>
        <w:adjustRightInd w:val="0"/>
        <w:spacing w:after="0"/>
        <w:contextualSpacing/>
        <w:jc w:val="both"/>
        <w:rPr>
          <w:rFonts w:ascii="Times New Roman" w:hAnsi="Times New Roman" w:cs="Times New Roman"/>
          <w:sz w:val="24"/>
          <w:szCs w:val="24"/>
        </w:rPr>
      </w:pPr>
    </w:p>
    <w:p w:rsidR="00BE258F" w:rsidRDefault="00BE258F" w:rsidP="00DC27D1">
      <w:pPr>
        <w:adjustRightInd w:val="0"/>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By 1997, the Malawi government started to negotiate with the donor community for support to resuscitate smallholder productivity and ensure food security in the country. Towards the end of 1997, an agricultural investment project was approved which marked the introduction of what can be termed as the second phase of fertilizer subsidy programs, which started in 1998. In that year, </w:t>
      </w:r>
      <w:r w:rsidRPr="00F41009">
        <w:rPr>
          <w:rFonts w:ascii="Times New Roman" w:hAnsi="Times New Roman" w:cs="Times New Roman"/>
          <w:sz w:val="24"/>
          <w:szCs w:val="24"/>
        </w:rPr>
        <w:t xml:space="preserve">the </w:t>
      </w:r>
      <w:r>
        <w:rPr>
          <w:rFonts w:ascii="Times New Roman" w:hAnsi="Times New Roman" w:cs="Times New Roman"/>
          <w:sz w:val="24"/>
          <w:szCs w:val="24"/>
        </w:rPr>
        <w:t>starter pack scheme (</w:t>
      </w:r>
      <w:r w:rsidRPr="00F41009">
        <w:rPr>
          <w:rFonts w:ascii="Times New Roman" w:hAnsi="Times New Roman" w:cs="Times New Roman"/>
          <w:sz w:val="24"/>
          <w:szCs w:val="24"/>
        </w:rPr>
        <w:t>SPS</w:t>
      </w:r>
      <w:r>
        <w:rPr>
          <w:rFonts w:ascii="Times New Roman" w:hAnsi="Times New Roman" w:cs="Times New Roman"/>
          <w:sz w:val="24"/>
          <w:szCs w:val="24"/>
        </w:rPr>
        <w:t xml:space="preserve">) was devised and </w:t>
      </w:r>
      <w:r w:rsidRPr="00F41009">
        <w:rPr>
          <w:rFonts w:ascii="Times New Roman" w:hAnsi="Times New Roman" w:cs="Times New Roman"/>
          <w:sz w:val="24"/>
          <w:szCs w:val="24"/>
        </w:rPr>
        <w:t>funded jointly by the Malawi government, the Department for International Development (DFID), the European Union (EU) and the World Bank</w:t>
      </w:r>
      <w:r>
        <w:rPr>
          <w:rFonts w:ascii="Times New Roman" w:hAnsi="Times New Roman" w:cs="Times New Roman"/>
          <w:sz w:val="24"/>
          <w:szCs w:val="24"/>
        </w:rPr>
        <w:t xml:space="preserve"> to a tune of US$25.6 million.</w:t>
      </w:r>
      <w:r w:rsidRPr="00F41009">
        <w:rPr>
          <w:rFonts w:ascii="Times New Roman" w:hAnsi="Times New Roman" w:cs="Times New Roman"/>
          <w:sz w:val="24"/>
          <w:szCs w:val="24"/>
        </w:rPr>
        <w:t xml:space="preserve"> </w:t>
      </w:r>
      <w:r>
        <w:rPr>
          <w:rFonts w:ascii="Times New Roman" w:hAnsi="Times New Roman" w:cs="Times New Roman"/>
          <w:sz w:val="24"/>
          <w:szCs w:val="24"/>
        </w:rPr>
        <w:t xml:space="preserve">The scheme was </w:t>
      </w:r>
      <w:r w:rsidRPr="00F41009">
        <w:rPr>
          <w:rFonts w:ascii="Times New Roman" w:hAnsi="Times New Roman" w:cs="Times New Roman"/>
          <w:sz w:val="24"/>
          <w:szCs w:val="24"/>
        </w:rPr>
        <w:t xml:space="preserve">primarily </w:t>
      </w:r>
      <w:r>
        <w:rPr>
          <w:rFonts w:ascii="Times New Roman" w:hAnsi="Times New Roman" w:cs="Times New Roman"/>
          <w:sz w:val="24"/>
          <w:szCs w:val="24"/>
        </w:rPr>
        <w:t>designed</w:t>
      </w:r>
      <w:r w:rsidRPr="00F41009">
        <w:rPr>
          <w:rFonts w:ascii="Times New Roman" w:hAnsi="Times New Roman" w:cs="Times New Roman"/>
          <w:sz w:val="24"/>
          <w:szCs w:val="24"/>
        </w:rPr>
        <w:t xml:space="preserve"> as a short term </w:t>
      </w:r>
      <w:r>
        <w:rPr>
          <w:rFonts w:ascii="Times New Roman" w:hAnsi="Times New Roman" w:cs="Times New Roman"/>
          <w:sz w:val="24"/>
          <w:szCs w:val="24"/>
        </w:rPr>
        <w:t>rescue plan.</w:t>
      </w:r>
      <w:r w:rsidRPr="00F41009">
        <w:rPr>
          <w:rFonts w:ascii="Times New Roman" w:hAnsi="Times New Roman" w:cs="Times New Roman"/>
          <w:sz w:val="24"/>
          <w:szCs w:val="24"/>
        </w:rPr>
        <w:t xml:space="preserve"> About 2.8 million starter packs were distributed to smallholder</w:t>
      </w:r>
      <w:r>
        <w:rPr>
          <w:rFonts w:ascii="Times New Roman" w:hAnsi="Times New Roman" w:cs="Times New Roman"/>
          <w:sz w:val="24"/>
          <w:szCs w:val="24"/>
        </w:rPr>
        <w:t>s</w:t>
      </w:r>
      <w:r w:rsidRPr="00F41009">
        <w:rPr>
          <w:rFonts w:ascii="Times New Roman" w:hAnsi="Times New Roman" w:cs="Times New Roman"/>
          <w:sz w:val="24"/>
          <w:szCs w:val="24"/>
        </w:rPr>
        <w:t xml:space="preserve"> country-wide. The free input packs included fertilizer (about 10 kilograms of urea or NPK) and seeds (about 2.5 kilograms of maize and legumes) for 0.1 </w:t>
      </w:r>
      <w:r w:rsidRPr="00F41009">
        <w:rPr>
          <w:rFonts w:ascii="Times New Roman" w:hAnsi="Times New Roman" w:cs="Times New Roman"/>
          <w:sz w:val="24"/>
          <w:szCs w:val="24"/>
        </w:rPr>
        <w:lastRenderedPageBreak/>
        <w:t xml:space="preserve">hectare per </w:t>
      </w:r>
      <w:r>
        <w:rPr>
          <w:rFonts w:ascii="Times New Roman" w:hAnsi="Times New Roman" w:cs="Times New Roman"/>
          <w:sz w:val="24"/>
          <w:szCs w:val="24"/>
        </w:rPr>
        <w:t xml:space="preserve">smallholder </w:t>
      </w:r>
      <w:r w:rsidRPr="00F41009">
        <w:rPr>
          <w:rFonts w:ascii="Times New Roman" w:hAnsi="Times New Roman" w:cs="Times New Roman"/>
          <w:sz w:val="24"/>
          <w:szCs w:val="24"/>
        </w:rPr>
        <w:t xml:space="preserve">household. </w:t>
      </w:r>
      <w:r>
        <w:rPr>
          <w:rFonts w:ascii="Times New Roman" w:hAnsi="Times New Roman" w:cs="Times New Roman"/>
          <w:sz w:val="24"/>
          <w:szCs w:val="24"/>
        </w:rPr>
        <w:t>For two consecutive years after the introduction of the SPS, Malawi recorded unprecedented high maize yields of about 2.48 million metric tons and 2.50 million metric tons in 1999 and 2000, respectively (</w:t>
      </w:r>
      <w:proofErr w:type="spellStart"/>
      <w:r>
        <w:rPr>
          <w:rFonts w:ascii="Times New Roman" w:hAnsi="Times New Roman" w:cs="Times New Roman"/>
          <w:sz w:val="24"/>
          <w:szCs w:val="24"/>
        </w:rPr>
        <w:t>GoM</w:t>
      </w:r>
      <w:proofErr w:type="spellEnd"/>
      <w:r>
        <w:rPr>
          <w:rFonts w:ascii="Times New Roman" w:hAnsi="Times New Roman" w:cs="Times New Roman"/>
          <w:sz w:val="24"/>
          <w:szCs w:val="24"/>
        </w:rPr>
        <w:t xml:space="preserve">, 2001). </w:t>
      </w:r>
    </w:p>
    <w:p w:rsidR="00BE258F" w:rsidRDefault="00BE258F" w:rsidP="00130831">
      <w:pPr>
        <w:adjustRightInd w:val="0"/>
        <w:spacing w:after="0"/>
        <w:contextualSpacing/>
        <w:jc w:val="both"/>
        <w:rPr>
          <w:rFonts w:ascii="Times New Roman" w:hAnsi="Times New Roman" w:cs="Times New Roman"/>
          <w:sz w:val="24"/>
          <w:szCs w:val="24"/>
        </w:rPr>
      </w:pPr>
    </w:p>
    <w:p w:rsidR="00BE258F" w:rsidRDefault="00BE258F" w:rsidP="00DC27D1">
      <w:pPr>
        <w:autoSpaceDE w:val="0"/>
        <w:autoSpaceDN w:val="0"/>
        <w:adjustRightInd w:val="0"/>
        <w:spacing w:after="0"/>
        <w:ind w:firstLine="72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However, by the end of the year 2000, the Malawi government and the donor community were again at loggerheads over continued funding and poverty effects of the SPS. Some donors faulted Malawi’s intention of turning the SPS into a long term rescue plan, contrary to its initial objective. They viewed the SPS as a waste of donor aid with a potential of stifling private sector input delivery, promoting corruption and locking Malawi into a maize poverty trap. The above disputes made the World Bank discontinue and the EU </w:t>
      </w:r>
      <w:proofErr w:type="gramStart"/>
      <w:r>
        <w:rPr>
          <w:rFonts w:ascii="Times New Roman" w:eastAsia="Times New Roman" w:hAnsi="Times New Roman" w:cs="Times New Roman"/>
          <w:color w:val="000000"/>
          <w:sz w:val="24"/>
          <w:szCs w:val="24"/>
          <w:lang w:eastAsia="en-US"/>
        </w:rPr>
        <w:t>curtail</w:t>
      </w:r>
      <w:proofErr w:type="gramEnd"/>
      <w:r>
        <w:rPr>
          <w:rFonts w:ascii="Times New Roman" w:eastAsia="Times New Roman" w:hAnsi="Times New Roman" w:cs="Times New Roman"/>
          <w:color w:val="000000"/>
          <w:sz w:val="24"/>
          <w:szCs w:val="24"/>
          <w:lang w:eastAsia="en-US"/>
        </w:rPr>
        <w:t xml:space="preserve"> their financial assistance towards the scheme. With one committed donor, DFID, Malawi was forced to scale down the SPS to a targeted input program (TIP). Under the TIP, the number of beneficiaries was reduced from an average of 2.8 million households between 1998 and 2000 to 1.5 million households in 2001 and 1 million households in 2002. Total funding was also reduced from US$25.2 million in 1999 to only US$7.6 million in 2001. Unfortunately, the TIP coincided with a </w:t>
      </w:r>
      <w:r w:rsidRPr="00402C8D">
        <w:rPr>
          <w:rFonts w:ascii="Times New Roman" w:eastAsia="Times New Roman" w:hAnsi="Times New Roman" w:cs="Times New Roman"/>
          <w:color w:val="000000"/>
          <w:sz w:val="24"/>
          <w:szCs w:val="24"/>
          <w:lang w:eastAsia="en-US"/>
        </w:rPr>
        <w:t xml:space="preserve">drought </w:t>
      </w:r>
      <w:r>
        <w:rPr>
          <w:rFonts w:ascii="Times New Roman" w:eastAsia="Times New Roman" w:hAnsi="Times New Roman" w:cs="Times New Roman"/>
          <w:color w:val="000000"/>
          <w:sz w:val="24"/>
          <w:szCs w:val="24"/>
          <w:lang w:eastAsia="en-US"/>
        </w:rPr>
        <w:t xml:space="preserve">that affected the country from 2001 to 2002 which led to another food crisis in which many people became destitute and lost their lives. During that time maize output dropped to an average of 1.5 million metric tons against an expected demand of about 1.9 million metric tons. </w:t>
      </w:r>
    </w:p>
    <w:p w:rsidR="00BE258F" w:rsidRDefault="00BE258F" w:rsidP="00130831">
      <w:pPr>
        <w:adjustRightInd w:val="0"/>
        <w:spacing w:after="0"/>
        <w:contextualSpacing/>
        <w:jc w:val="both"/>
        <w:rPr>
          <w:rFonts w:ascii="Times New Roman" w:hAnsi="Times New Roman" w:cs="Times New Roman"/>
          <w:sz w:val="24"/>
          <w:szCs w:val="24"/>
        </w:rPr>
      </w:pPr>
    </w:p>
    <w:p w:rsidR="00BE258F" w:rsidRDefault="00BE258F" w:rsidP="00DC27D1">
      <w:pPr>
        <w:autoSpaceDE w:val="0"/>
        <w:autoSpaceDN w:val="0"/>
        <w:adjustRightInd w:val="0"/>
        <w:spacing w:after="0"/>
        <w:ind w:firstLine="72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DFID increased its financial support from US$9.9 million in 2002 to US$10.9 million in 2003 and, for this reason, the TIP was renamed Extended TIP (ETIP). Combined with Malawi’s contribution, ETIP total funding in 2003 stood at US$12.1 million. This led to an increase in the number of beneficiaries to 2 million households. In that year, maize output went up to 2 million metric tons. In 2004, ETIP total funding declined to about US$9 million which catered for a reduced number of 1.7 million smallholder families. The drop in the number of beneficiaries was matched by a drop in maize yield to 1.7 million metric tons. In 2005 the harvest went down further to about 1.25 million metric tons partly due to another drought that affected a number of districts in the country. </w:t>
      </w:r>
    </w:p>
    <w:p w:rsidR="00BE258F" w:rsidRDefault="00BE258F" w:rsidP="00130831">
      <w:pPr>
        <w:autoSpaceDE w:val="0"/>
        <w:autoSpaceDN w:val="0"/>
        <w:adjustRightInd w:val="0"/>
        <w:spacing w:after="0"/>
        <w:jc w:val="both"/>
        <w:rPr>
          <w:rFonts w:ascii="Times New Roman" w:eastAsia="Times New Roman" w:hAnsi="Times New Roman" w:cs="Times New Roman"/>
          <w:color w:val="000000"/>
          <w:sz w:val="24"/>
          <w:szCs w:val="24"/>
          <w:lang w:eastAsia="en-US"/>
        </w:rPr>
      </w:pPr>
    </w:p>
    <w:p w:rsidR="00BE258F" w:rsidRDefault="00BE258F" w:rsidP="00DC27D1">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 xml:space="preserve">From 2005/06 growing season, the ETIP was once again renamed ‘smallholder fertilizer subsidy’ and in that year about US$50 million was allocated for the program. This marked the beginning of what can be referred to as the third and current phase of fertilizer subsidies in Malawi. This phase is similar to the first one except for the fact that today’s price ceiling is much higher than before. For instance, in 2006/07, the price ceiling was at 72 percent while it was at 79 percent, 95 percent and 88 percent in 2007/08, 2008/09 and 2009/2010, respectively </w:t>
      </w:r>
      <w:r w:rsidR="00423577" w:rsidRPr="0038117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&lt;EndNote&gt;&lt;Cite&gt;&lt;Author&gt;GoM&lt;/Author&gt;&lt;Year&gt;2008&lt;/Year&gt;&lt;RecNum&gt;197&lt;/RecNum&gt;&lt;record&gt;&lt;rec-number&gt;197&lt;/rec-number&gt;&lt;foreign-keys&gt;&lt;key app="EN" db-id="etwz5de2c2wr2oee95fxpwzr5x5awpdvedwt"&gt;197&lt;/key&gt;&lt;/foreign-keys&gt;&lt;ref-type name="Report"&gt;27&lt;/ref-type&gt;&lt;contributors&gt;&lt;authors&gt;&lt;author&gt;GoM   &lt;/author&gt;&lt;/authors&gt;&lt;/contributors&gt;&lt;titles&gt;&lt;title&gt;2008/09 budget statement&lt;/title&gt;&lt;/titles&gt;&lt;dates&gt;&lt;year&gt;2008&lt;/year&gt;&lt;/dates&gt;&lt;pub-location&gt;Lilongwe, Malawi&lt;/pub-location&gt;&lt;publisher&gt;Ministry of Finance&lt;/publisher&gt;&lt;urls&gt;&lt;/urls&gt;&lt;/record&gt;&lt;/Cite&gt;&lt;Cite&gt;&lt;Author&gt;GoM&lt;/Author&gt;&lt;Year&gt;2009&lt;/Year&gt;&lt;RecNum&gt;288&lt;/RecNum&gt;&lt;record&gt;&lt;rec-number&gt;288&lt;/rec-number&gt;&lt;foreign-keys&gt;&lt;key app="EN" db-id="etwz5de2c2wr2oee95fxpwzr5x5awpdvedwt"&gt;288&lt;/key&gt;&lt;/foreign-keys&gt;&lt;ref-type name="Report"&gt;27&lt;/ref-type&gt;&lt;contributors&gt;&lt;authors&gt;&lt;author&gt;GoM,&lt;/author&gt;&lt;/authors&gt;&lt;/contributors&gt;&lt;titles&gt;&lt;title&gt;2009/10 budget statement&lt;/title&gt;&lt;/titles&gt;&lt;dates&gt;&lt;year&gt;2009&lt;/year&gt;&lt;/dates&gt;&lt;pub-location&gt;Lilongwe, Malawi&lt;/pub-location&gt;&lt;publisher&gt;Ministry of Finance&lt;/publisher&gt;&lt;urls&gt;&lt;/urls&gt;&lt;/record&gt;&lt;/Cite&gt;&lt;Cite&gt;&lt;Author&gt;GoM&lt;/Author&gt;&lt;Year&gt;2010&lt;/Year&gt;&lt;RecNum&gt;289&lt;/RecNum&gt;&lt;record&gt;&lt;rec-number&gt;289&lt;/rec-number&gt;&lt;foreign-keys&gt;&lt;key app="EN" db-id="etwz5de2c2wr2oee95fxpwzr5x5awpdvedwt"&gt;289&lt;/key&gt;&lt;/foreign-keys&gt;&lt;ref-type name="Report"&gt;27&lt;/ref-type&gt;&lt;contributors&gt;&lt;authors&gt;&lt;author&gt;GoM,&lt;/author&gt;&lt;/authors&gt;&lt;/contributors&gt;&lt;titles&gt;&lt;title&gt;2010/11 budget statement&lt;/title&gt;&lt;/titles&gt;&lt;dates&gt;&lt;year&gt;2010&lt;/year&gt;&lt;/dates&gt;&lt;pub-location&gt;Lilongwe, Malawi&lt;/pub-location&gt;&lt;publisher&gt;Ministry of Finance&lt;/publisher&gt;&lt;urls&gt;&lt;/urls&gt;&lt;/record&gt;&lt;/Cite&gt;&lt;Cite&gt;&lt;Author&gt;GoM&lt;/Author&gt;&lt;Year&gt;2011&lt;/Year&gt;&lt;RecNum&gt;290&lt;/RecNum&gt;&lt;record&gt;&lt;rec-number&gt;290&lt;/rec-number&gt;&lt;foreign-keys&gt;&lt;key app="EN" db-id="etwz5de2c2wr2oee95fxpwzr5x5awpdvedwt"&gt;290&lt;/key&gt;&lt;/foreign-keys&gt;&lt;ref-type name="Report"&gt;27&lt;/ref-type&gt;&lt;contributors&gt;&lt;authors&gt;&lt;author&gt;GoM,&lt;/author&gt;&lt;/authors&gt;&lt;/contributors&gt;&lt;titles&gt;&lt;title&gt;2011/12 budget statement&lt;/title&gt;&lt;/titles&gt;&lt;dates&gt;&lt;year&gt;2011&lt;/year&gt;&lt;/dates&gt;&lt;pub-location&gt;Lilongwe, Malawi&lt;/pub-location&gt;&lt;publisher&gt;Ministry of Finance&lt;/publisher&gt;&lt;urls&gt;&lt;/urls&gt;&lt;/record&gt;&lt;/Cite&gt;&lt;/EndNote&gt;</w:instrText>
      </w:r>
      <w:r w:rsidR="00423577" w:rsidRPr="00381178">
        <w:rPr>
          <w:rFonts w:ascii="Times New Roman" w:hAnsi="Times New Roman" w:cs="Times New Roman"/>
          <w:sz w:val="24"/>
          <w:szCs w:val="24"/>
        </w:rPr>
        <w:fldChar w:fldCharType="separate"/>
      </w:r>
      <w:r>
        <w:rPr>
          <w:rFonts w:ascii="Times New Roman" w:hAnsi="Times New Roman" w:cs="Times New Roman"/>
          <w:sz w:val="24"/>
          <w:szCs w:val="24"/>
        </w:rPr>
        <w:t>(GoM, 2008, 2009, 2010, 2011)</w:t>
      </w:r>
      <w:r w:rsidR="00423577" w:rsidRPr="00381178">
        <w:rPr>
          <w:rFonts w:ascii="Times New Roman" w:hAnsi="Times New Roman" w:cs="Times New Roman"/>
          <w:sz w:val="24"/>
          <w:szCs w:val="24"/>
        </w:rPr>
        <w:fldChar w:fldCharType="end"/>
      </w:r>
      <w:r w:rsidRPr="00381178">
        <w:rPr>
          <w:rFonts w:ascii="Times New Roman" w:hAnsi="Times New Roman" w:cs="Times New Roman"/>
          <w:sz w:val="24"/>
          <w:szCs w:val="24"/>
        </w:rPr>
        <w:t>.</w:t>
      </w:r>
      <w:r>
        <w:rPr>
          <w:rFonts w:ascii="Times New Roman" w:hAnsi="Times New Roman" w:cs="Times New Roman"/>
          <w:sz w:val="24"/>
          <w:szCs w:val="24"/>
        </w:rPr>
        <w:t xml:space="preserve"> However, from 2006, the country has enjoyed bumper maize harvests. For the first time in about three decades, out of its 3.2 million metric tons of maize harvest in 2007, Malawi was able to export about 0.4 million metric tons to Zimbabwe. </w:t>
      </w:r>
    </w:p>
    <w:p w:rsidR="00BE258F" w:rsidRDefault="00BE258F" w:rsidP="00DC27D1">
      <w:pPr>
        <w:spacing w:after="0"/>
        <w:ind w:firstLine="720"/>
        <w:jc w:val="both"/>
        <w:rPr>
          <w:rFonts w:ascii="Times New Roman" w:hAnsi="Times New Roman" w:cs="Times New Roman"/>
          <w:sz w:val="24"/>
          <w:szCs w:val="24"/>
        </w:rPr>
      </w:pPr>
      <w:r w:rsidRPr="00F664B9">
        <w:rPr>
          <w:rFonts w:ascii="Times New Roman" w:hAnsi="Times New Roman" w:cs="Times New Roman"/>
          <w:sz w:val="24"/>
          <w:szCs w:val="24"/>
        </w:rPr>
        <w:t xml:space="preserve">In general, </w:t>
      </w:r>
      <w:r>
        <w:rPr>
          <w:rFonts w:ascii="Times New Roman" w:hAnsi="Times New Roman" w:cs="Times New Roman"/>
          <w:sz w:val="24"/>
          <w:szCs w:val="24"/>
        </w:rPr>
        <w:t xml:space="preserve">the above analysis </w:t>
      </w:r>
      <w:r w:rsidRPr="00F664B9">
        <w:rPr>
          <w:rFonts w:ascii="Times New Roman" w:hAnsi="Times New Roman" w:cs="Times New Roman"/>
          <w:sz w:val="24"/>
          <w:szCs w:val="24"/>
        </w:rPr>
        <w:t>suggests that, at national level, high maize production and hence food security is positiv</w:t>
      </w:r>
      <w:r>
        <w:rPr>
          <w:rFonts w:ascii="Times New Roman" w:hAnsi="Times New Roman" w:cs="Times New Roman"/>
          <w:sz w:val="24"/>
          <w:szCs w:val="24"/>
        </w:rPr>
        <w:t>ely linked to fertilizer subsidies</w:t>
      </w:r>
      <w:r w:rsidRPr="00F664B9">
        <w:rPr>
          <w:rFonts w:ascii="Times New Roman" w:hAnsi="Times New Roman" w:cs="Times New Roman"/>
          <w:sz w:val="24"/>
          <w:szCs w:val="24"/>
        </w:rPr>
        <w:t xml:space="preserve">. </w:t>
      </w:r>
      <w:r>
        <w:rPr>
          <w:rFonts w:ascii="Times New Roman" w:hAnsi="Times New Roman" w:cs="Times New Roman"/>
          <w:sz w:val="24"/>
          <w:szCs w:val="24"/>
        </w:rPr>
        <w:t xml:space="preserve">Based on data from 1964 to 2008 (see </w:t>
      </w:r>
      <w:r w:rsidRPr="00F664B9">
        <w:rPr>
          <w:rFonts w:ascii="Times New Roman" w:hAnsi="Times New Roman" w:cs="Times New Roman"/>
          <w:sz w:val="24"/>
          <w:szCs w:val="24"/>
        </w:rPr>
        <w:t xml:space="preserve">Figure </w:t>
      </w:r>
      <w:r>
        <w:rPr>
          <w:rFonts w:ascii="Times New Roman" w:hAnsi="Times New Roman" w:cs="Times New Roman"/>
          <w:sz w:val="24"/>
          <w:szCs w:val="24"/>
        </w:rPr>
        <w:t>1)</w:t>
      </w:r>
      <w:r w:rsidRPr="00F664B9">
        <w:rPr>
          <w:rFonts w:ascii="Times New Roman" w:hAnsi="Times New Roman" w:cs="Times New Roman"/>
          <w:sz w:val="24"/>
          <w:szCs w:val="24"/>
        </w:rPr>
        <w:t xml:space="preserve">, the study finds that there is a statistically significant correlation </w:t>
      </w:r>
      <w:r w:rsidRPr="00F664B9">
        <w:rPr>
          <w:rFonts w:ascii="Times New Roman" w:hAnsi="Times New Roman" w:cs="Times New Roman"/>
          <w:sz w:val="24"/>
          <w:szCs w:val="24"/>
        </w:rPr>
        <w:lastRenderedPageBreak/>
        <w:t>coefficient of 0.389 (with P-value</w:t>
      </w:r>
      <m:oMath>
        <m:r>
          <w:rPr>
            <w:rFonts w:ascii="Cambria Math" w:hAnsi="Times New Roman" w:cs="Times New Roman"/>
            <w:sz w:val="24"/>
            <w:szCs w:val="24"/>
          </w:rPr>
          <m:t>=0.008</m:t>
        </m:r>
      </m:oMath>
      <w:r w:rsidRPr="00F664B9">
        <w:rPr>
          <w:rFonts w:ascii="Times New Roman" w:hAnsi="Times New Roman" w:cs="Times New Roman"/>
          <w:sz w:val="24"/>
          <w:szCs w:val="24"/>
        </w:rPr>
        <w:t>) between fertilizer subsidies and national maize output.  However, correlation is not a good indicator of causality. Therefore, in section</w:t>
      </w:r>
      <w:r>
        <w:rPr>
          <w:rFonts w:ascii="Times New Roman" w:hAnsi="Times New Roman" w:cs="Times New Roman"/>
          <w:sz w:val="24"/>
          <w:szCs w:val="24"/>
        </w:rPr>
        <w:t xml:space="preserve"> four </w:t>
      </w:r>
      <w:r w:rsidRPr="00F664B9">
        <w:rPr>
          <w:rFonts w:ascii="Times New Roman" w:hAnsi="Times New Roman" w:cs="Times New Roman"/>
          <w:sz w:val="24"/>
          <w:szCs w:val="24"/>
        </w:rPr>
        <w:t xml:space="preserve">we conduct an econometric test to examine </w:t>
      </w:r>
      <w:r>
        <w:rPr>
          <w:rFonts w:ascii="Times New Roman" w:hAnsi="Times New Roman" w:cs="Times New Roman"/>
          <w:sz w:val="24"/>
          <w:szCs w:val="24"/>
        </w:rPr>
        <w:t>the extent to which</w:t>
      </w:r>
      <w:r w:rsidRPr="00F664B9">
        <w:rPr>
          <w:rFonts w:ascii="Times New Roman" w:hAnsi="Times New Roman" w:cs="Times New Roman"/>
          <w:sz w:val="24"/>
          <w:szCs w:val="24"/>
        </w:rPr>
        <w:t xml:space="preserve"> fertilizer subsidies explain national maize output in Malawi</w:t>
      </w:r>
      <w:r>
        <w:rPr>
          <w:rFonts w:ascii="Times New Roman" w:hAnsi="Times New Roman" w:cs="Times New Roman"/>
          <w:sz w:val="24"/>
          <w:szCs w:val="24"/>
        </w:rPr>
        <w:t>. Before that, we briefly discuss the impact of political influence on the distribution of fertilizer subsidies in Malawi.</w:t>
      </w:r>
    </w:p>
    <w:p w:rsidR="00BE258F" w:rsidRDefault="00BE258F" w:rsidP="00130831">
      <w:pPr>
        <w:contextualSpacing/>
        <w:jc w:val="both"/>
        <w:rPr>
          <w:rFonts w:ascii="Times New Roman" w:hAnsi="Times New Roman" w:cs="Times New Roman"/>
          <w:sz w:val="24"/>
          <w:szCs w:val="24"/>
        </w:rPr>
      </w:pPr>
    </w:p>
    <w:p w:rsidR="00BE258F" w:rsidRPr="00270E66" w:rsidRDefault="00933C74" w:rsidP="00274985">
      <w:pPr>
        <w:pStyle w:val="Heading2"/>
        <w:ind w:left="284" w:hanging="284"/>
        <w:jc w:val="both"/>
        <w:rPr>
          <w:rFonts w:ascii="Times New Roman" w:hAnsi="Times New Roman" w:cs="Times New Roman"/>
          <w:color w:val="auto"/>
          <w:sz w:val="24"/>
        </w:rPr>
      </w:pPr>
      <w:r>
        <w:rPr>
          <w:rFonts w:ascii="Times New Roman" w:hAnsi="Times New Roman" w:cs="Times New Roman"/>
          <w:color w:val="auto"/>
          <w:sz w:val="24"/>
        </w:rPr>
        <w:t>3.</w:t>
      </w:r>
      <w:r>
        <w:rPr>
          <w:rFonts w:ascii="Times New Roman" w:hAnsi="Times New Roman" w:cs="Times New Roman"/>
          <w:color w:val="auto"/>
          <w:sz w:val="24"/>
        </w:rPr>
        <w:tab/>
      </w:r>
      <w:r w:rsidR="00BE258F">
        <w:rPr>
          <w:rFonts w:ascii="Times New Roman" w:hAnsi="Times New Roman" w:cs="Times New Roman"/>
          <w:color w:val="auto"/>
          <w:sz w:val="24"/>
        </w:rPr>
        <w:t>THE ROLE OF POLITICS IN SPATIAL DISTRIBUTION OF FERTILIZER SUBSIDY IN MALAWI</w:t>
      </w:r>
    </w:p>
    <w:p w:rsidR="00BE258F" w:rsidRPr="005353F7" w:rsidRDefault="00BE258F" w:rsidP="00130831">
      <w:pPr>
        <w:spacing w:after="0"/>
        <w:jc w:val="both"/>
        <w:rPr>
          <w:rFonts w:ascii="Times New Roman" w:hAnsi="Times New Roman" w:cs="Times New Roman"/>
          <w:sz w:val="12"/>
          <w:szCs w:val="12"/>
        </w:rPr>
      </w:pPr>
    </w:p>
    <w:p w:rsidR="00BE258F" w:rsidRDefault="00BE258F" w:rsidP="005779F7">
      <w:pPr>
        <w:spacing w:after="0"/>
        <w:jc w:val="both"/>
        <w:rPr>
          <w:rFonts w:ascii="Times New Roman" w:hAnsi="Times New Roman" w:cs="Times New Roman"/>
          <w:sz w:val="24"/>
          <w:szCs w:val="24"/>
        </w:rPr>
      </w:pPr>
      <w:r>
        <w:rPr>
          <w:rFonts w:ascii="Times New Roman" w:hAnsi="Times New Roman" w:cs="Times New Roman"/>
          <w:sz w:val="24"/>
          <w:szCs w:val="24"/>
        </w:rPr>
        <w:t xml:space="preserve">Fertilizer subsidies are administered directly by the Ministry of Agriculture and Food Security through various regional and district outlets where coupons are distributed to beneficiaries in all administrative areas in the country. In the rural areas, administrative areas are overseen by traditional authorities (TAs) and senior chiefs while in the urban areas, administration areas fall under the authority of councillors and mayors. When it comes to distribution of coupons, which takes place primarily in the rural areas, officials from the Ministry of Agriculture and Food Security, ensure that they involve TAs and senior chiefs. </w:t>
      </w:r>
    </w:p>
    <w:p w:rsidR="00BE258F" w:rsidRDefault="00BE258F" w:rsidP="00130831">
      <w:pPr>
        <w:spacing w:after="0"/>
        <w:jc w:val="both"/>
        <w:rPr>
          <w:rFonts w:ascii="Times New Roman" w:hAnsi="Times New Roman" w:cs="Times New Roman"/>
          <w:sz w:val="24"/>
          <w:szCs w:val="24"/>
        </w:rPr>
      </w:pPr>
    </w:p>
    <w:p w:rsidR="00BE258F" w:rsidRDefault="00BE258F" w:rsidP="00DC27D1">
      <w:pPr>
        <w:spacing w:after="0"/>
        <w:ind w:firstLine="720"/>
        <w:jc w:val="both"/>
        <w:rPr>
          <w:rFonts w:ascii="Times New Roman" w:hAnsi="Times New Roman" w:cs="Times New Roman"/>
          <w:sz w:val="24"/>
          <w:szCs w:val="24"/>
        </w:rPr>
      </w:pPr>
      <w:r>
        <w:rPr>
          <w:rFonts w:ascii="Times New Roman" w:hAnsi="Times New Roman" w:cs="Times New Roman"/>
          <w:sz w:val="24"/>
          <w:szCs w:val="24"/>
        </w:rPr>
        <w:t>However,</w:t>
      </w:r>
      <w:r w:rsidRPr="00C76814">
        <w:rPr>
          <w:rFonts w:ascii="Times New Roman" w:hAnsi="Times New Roman" w:cs="Times New Roman"/>
          <w:sz w:val="24"/>
          <w:szCs w:val="24"/>
        </w:rPr>
        <w:t xml:space="preserve"> </w:t>
      </w:r>
      <w:r>
        <w:rPr>
          <w:rFonts w:ascii="Times New Roman" w:hAnsi="Times New Roman" w:cs="Times New Roman"/>
          <w:sz w:val="24"/>
          <w:szCs w:val="24"/>
        </w:rPr>
        <w:t xml:space="preserve">there is evidence pointing to the fact that </w:t>
      </w:r>
      <w:r w:rsidRPr="00C76814">
        <w:rPr>
          <w:rFonts w:ascii="Times New Roman" w:hAnsi="Times New Roman" w:cs="Times New Roman"/>
          <w:sz w:val="24"/>
          <w:szCs w:val="24"/>
        </w:rPr>
        <w:t xml:space="preserve">distribution of </w:t>
      </w:r>
      <w:r>
        <w:rPr>
          <w:rFonts w:ascii="Times New Roman" w:hAnsi="Times New Roman" w:cs="Times New Roman"/>
          <w:sz w:val="24"/>
          <w:szCs w:val="24"/>
        </w:rPr>
        <w:t xml:space="preserve">the subsidized </w:t>
      </w:r>
      <w:r w:rsidRPr="00C76814">
        <w:rPr>
          <w:rFonts w:ascii="Times New Roman" w:hAnsi="Times New Roman" w:cs="Times New Roman"/>
          <w:sz w:val="24"/>
          <w:szCs w:val="24"/>
        </w:rPr>
        <w:t>fertilizer in Malawi is spatially selective based on politi</w:t>
      </w:r>
      <w:r>
        <w:rPr>
          <w:rFonts w:ascii="Times New Roman" w:hAnsi="Times New Roman" w:cs="Times New Roman"/>
          <w:sz w:val="24"/>
          <w:szCs w:val="24"/>
        </w:rPr>
        <w:t xml:space="preserve">cal influence and affiliation. For instance, in 2008 the then Minister of National Defence, Bob </w:t>
      </w:r>
      <w:proofErr w:type="spellStart"/>
      <w:r>
        <w:rPr>
          <w:rFonts w:ascii="Times New Roman" w:hAnsi="Times New Roman" w:cs="Times New Roman"/>
          <w:sz w:val="24"/>
          <w:szCs w:val="24"/>
        </w:rPr>
        <w:t>Khamisa</w:t>
      </w:r>
      <w:proofErr w:type="spellEnd"/>
      <w:r>
        <w:rPr>
          <w:rFonts w:ascii="Times New Roman" w:hAnsi="Times New Roman" w:cs="Times New Roman"/>
          <w:sz w:val="24"/>
          <w:szCs w:val="24"/>
        </w:rPr>
        <w:t xml:space="preserve">, confessed to the media that government ministers were given 2000 coupons each to dispense in their districts. Since the majority of the ministers come from the president’s home and the surrounding districts, this meant that smallholders in these areas benefitted more compared to other areas. </w:t>
      </w:r>
    </w:p>
    <w:p w:rsidR="00BE258F" w:rsidRDefault="00BE258F" w:rsidP="009251C7">
      <w:pPr>
        <w:spacing w:after="0"/>
        <w:jc w:val="both"/>
        <w:rPr>
          <w:rFonts w:ascii="Times New Roman" w:hAnsi="Times New Roman" w:cs="Times New Roman"/>
          <w:sz w:val="24"/>
          <w:szCs w:val="24"/>
        </w:rPr>
      </w:pPr>
    </w:p>
    <w:p w:rsidR="00BE258F" w:rsidRDefault="004804E6" w:rsidP="00DC27D1">
      <w:pPr>
        <w:spacing w:after="0"/>
        <w:ind w:firstLine="360"/>
        <w:jc w:val="both"/>
        <w:rPr>
          <w:rFonts w:ascii="Times New Roman" w:hAnsi="Times New Roman" w:cs="Times New Roman"/>
          <w:sz w:val="24"/>
          <w:szCs w:val="24"/>
        </w:rPr>
      </w:pPr>
      <w:r>
        <w:rPr>
          <w:rFonts w:ascii="Times New Roman" w:hAnsi="Times New Roman" w:cs="Times New Roman"/>
          <w:sz w:val="24"/>
          <w:szCs w:val="24"/>
        </w:rPr>
        <w:tab/>
      </w:r>
      <w:r w:rsidR="00BE258F">
        <w:rPr>
          <w:rFonts w:ascii="Times New Roman" w:hAnsi="Times New Roman" w:cs="Times New Roman"/>
          <w:sz w:val="24"/>
          <w:szCs w:val="24"/>
        </w:rPr>
        <w:t xml:space="preserve">Holden </w:t>
      </w:r>
      <w:r w:rsidR="000A3D09">
        <w:rPr>
          <w:rFonts w:ascii="Times New Roman" w:hAnsi="Times New Roman" w:cs="Times New Roman"/>
          <w:sz w:val="24"/>
          <w:szCs w:val="24"/>
        </w:rPr>
        <w:t>and</w:t>
      </w:r>
      <w:r w:rsidR="00BE258F">
        <w:rPr>
          <w:rFonts w:ascii="Times New Roman" w:hAnsi="Times New Roman" w:cs="Times New Roman"/>
          <w:sz w:val="24"/>
          <w:szCs w:val="24"/>
        </w:rPr>
        <w:t xml:space="preserve"> </w:t>
      </w:r>
      <w:proofErr w:type="spellStart"/>
      <w:r w:rsidR="00BE258F">
        <w:rPr>
          <w:rFonts w:ascii="Times New Roman" w:hAnsi="Times New Roman" w:cs="Times New Roman"/>
          <w:sz w:val="24"/>
          <w:szCs w:val="24"/>
        </w:rPr>
        <w:t>Lunduka</w:t>
      </w:r>
      <w:proofErr w:type="spellEnd"/>
      <w:r w:rsidR="00BE258F">
        <w:rPr>
          <w:rFonts w:ascii="Times New Roman" w:hAnsi="Times New Roman" w:cs="Times New Roman"/>
          <w:sz w:val="24"/>
          <w:szCs w:val="24"/>
        </w:rPr>
        <w:t xml:space="preserve"> </w:t>
      </w:r>
      <w:r w:rsidR="00423577">
        <w:rPr>
          <w:rFonts w:ascii="Times New Roman" w:hAnsi="Times New Roman" w:cs="Times New Roman"/>
          <w:sz w:val="24"/>
          <w:szCs w:val="24"/>
        </w:rPr>
        <w:fldChar w:fldCharType="begin"/>
      </w:r>
      <w:r w:rsidR="00BE258F">
        <w:rPr>
          <w:rFonts w:ascii="Times New Roman" w:hAnsi="Times New Roman" w:cs="Times New Roman"/>
          <w:sz w:val="24"/>
          <w:szCs w:val="24"/>
        </w:rPr>
        <w:instrText xml:space="preserve"> ADDIN EN.CITE &lt;EndNote&gt;&lt;Cite ExcludeAuth="1"&gt;&lt;Author&gt;Holden&lt;/Author&gt;&lt;Year&gt;2010&lt;/Year&gt;&lt;RecNum&gt;328&lt;/RecNum&gt;&lt;Suffix&gt;, p. 16&lt;/Suffix&gt;&lt;record&gt;&lt;rec-number&gt;328&lt;/rec-number&gt;&lt;foreign-keys&gt;&lt;key app="EN" db-id="etwz5de2c2wr2oee95fxpwzr5x5awpdvedwt"&gt;328&lt;/key&gt;&lt;/foreign-keys&gt;&lt;ref-type name="Report"&gt;27&lt;/ref-type&gt;&lt;contributors&gt;&lt;authors&gt;&lt;author&gt;Holden, S. T. &lt;/author&gt;&lt;author&gt;Lunduka, R. &lt;/author&gt;&lt;/authors&gt;&lt;/contributors&gt;&lt;titles&gt;&lt;title&gt;Yara and the fertilizer industry in Malawi. Understanding the issues 1/2010&lt;/title&gt;&lt;/titles&gt;&lt;dates&gt;&lt;year&gt;2010&lt;/year&gt;&lt;/dates&gt;&lt;pub-location&gt;Oslo and Lilongwe&lt;/pub-location&gt;&lt;publisher&gt;Norwegian Church Aid&lt;/publisher&gt;&lt;urls&gt;&lt;/urls&gt;&lt;/record&gt;&lt;/Cite&gt;&lt;/EndNote&gt;</w:instrText>
      </w:r>
      <w:r w:rsidR="00423577">
        <w:rPr>
          <w:rFonts w:ascii="Times New Roman" w:hAnsi="Times New Roman" w:cs="Times New Roman"/>
          <w:sz w:val="24"/>
          <w:szCs w:val="24"/>
        </w:rPr>
        <w:fldChar w:fldCharType="separate"/>
      </w:r>
      <w:r>
        <w:rPr>
          <w:rFonts w:ascii="Times New Roman" w:hAnsi="Times New Roman" w:cs="Times New Roman"/>
          <w:sz w:val="24"/>
          <w:szCs w:val="24"/>
        </w:rPr>
        <w:t>(2010, p.</w:t>
      </w:r>
      <w:r w:rsidR="00BE258F">
        <w:rPr>
          <w:rFonts w:ascii="Times New Roman" w:hAnsi="Times New Roman" w:cs="Times New Roman"/>
          <w:sz w:val="24"/>
          <w:szCs w:val="24"/>
        </w:rPr>
        <w:t>16)</w:t>
      </w:r>
      <w:r w:rsidR="00423577">
        <w:rPr>
          <w:rFonts w:ascii="Times New Roman" w:hAnsi="Times New Roman" w:cs="Times New Roman"/>
          <w:sz w:val="24"/>
          <w:szCs w:val="24"/>
        </w:rPr>
        <w:fldChar w:fldCharType="end"/>
      </w:r>
      <w:r w:rsidR="00BE258F">
        <w:rPr>
          <w:rFonts w:ascii="Times New Roman" w:hAnsi="Times New Roman" w:cs="Times New Roman"/>
          <w:sz w:val="24"/>
          <w:szCs w:val="24"/>
        </w:rPr>
        <w:t xml:space="preserve"> summarized the politically motivated rent seeking behaviours associated with Malawi’s subsidized fertilizer in a number of bullets, some of which are as follows. </w:t>
      </w:r>
    </w:p>
    <w:p w:rsidR="00BE258F" w:rsidRDefault="00BE258F" w:rsidP="0085190D">
      <w:pPr>
        <w:spacing w:after="0"/>
        <w:jc w:val="both"/>
        <w:rPr>
          <w:rFonts w:ascii="Times New Roman" w:hAnsi="Times New Roman" w:cs="Times New Roman"/>
          <w:sz w:val="24"/>
          <w:szCs w:val="24"/>
        </w:rPr>
      </w:pPr>
    </w:p>
    <w:p w:rsidR="00BE258F" w:rsidRDefault="00BE258F" w:rsidP="006B1981">
      <w:pPr>
        <w:pStyle w:val="ListParagraph"/>
        <w:numPr>
          <w:ilvl w:val="0"/>
          <w:numId w:val="12"/>
        </w:numPr>
        <w:spacing w:after="0" w:line="240" w:lineRule="auto"/>
        <w:ind w:left="284" w:hanging="284"/>
        <w:jc w:val="both"/>
        <w:rPr>
          <w:rFonts w:ascii="Times New Roman" w:hAnsi="Times New Roman"/>
          <w:sz w:val="24"/>
          <w:szCs w:val="24"/>
        </w:rPr>
      </w:pPr>
      <w:r w:rsidRPr="006B1981">
        <w:rPr>
          <w:rFonts w:ascii="Times New Roman" w:hAnsi="Times New Roman"/>
          <w:sz w:val="24"/>
          <w:szCs w:val="24"/>
        </w:rPr>
        <w:t>A top political party member being caught with coupons that he had obtained from a minister in the government.</w:t>
      </w:r>
    </w:p>
    <w:p w:rsidR="006B1981" w:rsidRPr="006B1981" w:rsidRDefault="006B1981" w:rsidP="006B1981">
      <w:pPr>
        <w:pStyle w:val="ListParagraph"/>
        <w:spacing w:after="0" w:line="240" w:lineRule="auto"/>
        <w:ind w:left="284"/>
        <w:jc w:val="both"/>
        <w:rPr>
          <w:rFonts w:ascii="Times New Roman" w:hAnsi="Times New Roman"/>
          <w:sz w:val="12"/>
          <w:szCs w:val="12"/>
        </w:rPr>
      </w:pPr>
    </w:p>
    <w:p w:rsidR="00BE258F" w:rsidRDefault="00BE258F" w:rsidP="006B1981">
      <w:pPr>
        <w:pStyle w:val="ListParagraph"/>
        <w:numPr>
          <w:ilvl w:val="0"/>
          <w:numId w:val="12"/>
        </w:numPr>
        <w:spacing w:after="0" w:line="240" w:lineRule="auto"/>
        <w:ind w:left="284" w:hanging="284"/>
        <w:jc w:val="both"/>
        <w:rPr>
          <w:rFonts w:ascii="Times New Roman" w:hAnsi="Times New Roman"/>
          <w:sz w:val="24"/>
          <w:szCs w:val="24"/>
        </w:rPr>
      </w:pPr>
      <w:r w:rsidRPr="006B1981">
        <w:rPr>
          <w:rFonts w:ascii="Times New Roman" w:hAnsi="Times New Roman"/>
          <w:sz w:val="24"/>
          <w:szCs w:val="24"/>
        </w:rPr>
        <w:t>A paramount chief being caught selling coupons and therefore put in prison until the president himself reacted quickly to get him released.</w:t>
      </w:r>
    </w:p>
    <w:p w:rsidR="006B1981" w:rsidRPr="006B1981" w:rsidRDefault="006B1981" w:rsidP="006B1981">
      <w:pPr>
        <w:pStyle w:val="ListParagraph"/>
        <w:spacing w:after="0" w:line="240" w:lineRule="auto"/>
        <w:ind w:left="284"/>
        <w:jc w:val="both"/>
        <w:rPr>
          <w:rFonts w:ascii="Times New Roman" w:hAnsi="Times New Roman"/>
          <w:sz w:val="12"/>
          <w:szCs w:val="12"/>
        </w:rPr>
      </w:pPr>
    </w:p>
    <w:p w:rsidR="00BE258F" w:rsidRDefault="00BE258F" w:rsidP="006B1981">
      <w:pPr>
        <w:pStyle w:val="ListParagraph"/>
        <w:numPr>
          <w:ilvl w:val="0"/>
          <w:numId w:val="12"/>
        </w:numPr>
        <w:spacing w:after="0" w:line="240" w:lineRule="auto"/>
        <w:ind w:left="284" w:hanging="284"/>
        <w:jc w:val="both"/>
        <w:rPr>
          <w:rFonts w:ascii="Times New Roman" w:hAnsi="Times New Roman"/>
          <w:sz w:val="24"/>
          <w:szCs w:val="24"/>
        </w:rPr>
      </w:pPr>
      <w:r w:rsidRPr="006B1981">
        <w:rPr>
          <w:rFonts w:ascii="Times New Roman" w:hAnsi="Times New Roman"/>
          <w:sz w:val="24"/>
          <w:szCs w:val="24"/>
        </w:rPr>
        <w:t>Use of the subsidy system in relation to the parliamentary elections to buy votes.</w:t>
      </w:r>
    </w:p>
    <w:p w:rsidR="006B1981" w:rsidRPr="006B1981" w:rsidRDefault="006B1981" w:rsidP="006B1981">
      <w:pPr>
        <w:pStyle w:val="ListParagraph"/>
        <w:spacing w:after="0" w:line="240" w:lineRule="auto"/>
        <w:ind w:left="284"/>
        <w:jc w:val="both"/>
        <w:rPr>
          <w:rFonts w:ascii="Times New Roman" w:hAnsi="Times New Roman"/>
          <w:sz w:val="12"/>
          <w:szCs w:val="12"/>
        </w:rPr>
      </w:pPr>
    </w:p>
    <w:p w:rsidR="00BE258F" w:rsidRPr="006B1981" w:rsidRDefault="00BE258F" w:rsidP="006B1981">
      <w:pPr>
        <w:pStyle w:val="ListParagraph"/>
        <w:numPr>
          <w:ilvl w:val="0"/>
          <w:numId w:val="12"/>
        </w:numPr>
        <w:spacing w:after="0" w:line="240" w:lineRule="auto"/>
        <w:ind w:left="284" w:hanging="284"/>
        <w:jc w:val="both"/>
        <w:rPr>
          <w:rFonts w:ascii="Times New Roman" w:hAnsi="Times New Roman"/>
          <w:sz w:val="24"/>
          <w:szCs w:val="24"/>
        </w:rPr>
      </w:pPr>
      <w:r w:rsidRPr="006B1981">
        <w:rPr>
          <w:rFonts w:ascii="Times New Roman" w:hAnsi="Times New Roman"/>
          <w:sz w:val="24"/>
          <w:szCs w:val="24"/>
        </w:rPr>
        <w:t>Partly distributing coupons to and through the chiefs to get their support and have them organize the identification of beneficiaries with use of village level committees…</w:t>
      </w:r>
    </w:p>
    <w:p w:rsidR="00BE258F" w:rsidRDefault="00BE258F" w:rsidP="005D6719">
      <w:pPr>
        <w:spacing w:after="0"/>
        <w:jc w:val="both"/>
        <w:rPr>
          <w:rFonts w:ascii="Times New Roman" w:hAnsi="Times New Roman" w:cs="Times New Roman"/>
          <w:sz w:val="24"/>
          <w:szCs w:val="24"/>
        </w:rPr>
      </w:pPr>
    </w:p>
    <w:p w:rsidR="00BE258F" w:rsidRDefault="004804E6" w:rsidP="00DC27D1">
      <w:pPr>
        <w:spacing w:after="0"/>
        <w:ind w:firstLine="360"/>
        <w:jc w:val="both"/>
        <w:rPr>
          <w:rFonts w:ascii="Times New Roman" w:hAnsi="Times New Roman" w:cs="Times New Roman"/>
          <w:sz w:val="24"/>
          <w:szCs w:val="24"/>
        </w:rPr>
      </w:pPr>
      <w:r>
        <w:rPr>
          <w:rFonts w:ascii="Times New Roman" w:hAnsi="Times New Roman" w:cs="Times New Roman"/>
          <w:sz w:val="24"/>
          <w:szCs w:val="24"/>
        </w:rPr>
        <w:tab/>
      </w:r>
      <w:r w:rsidR="00BE258F">
        <w:rPr>
          <w:rFonts w:ascii="Times New Roman" w:hAnsi="Times New Roman" w:cs="Times New Roman"/>
          <w:sz w:val="24"/>
          <w:szCs w:val="24"/>
        </w:rPr>
        <w:t>Ricker-Gilbert</w:t>
      </w:r>
      <w:r w:rsidR="00BE258F" w:rsidRPr="00032A1F">
        <w:rPr>
          <w:rFonts w:ascii="Times New Roman" w:hAnsi="Times New Roman" w:cs="Times New Roman"/>
          <w:i/>
          <w:sz w:val="24"/>
          <w:szCs w:val="24"/>
        </w:rPr>
        <w:t xml:space="preserve"> et al.</w:t>
      </w:r>
      <w:r w:rsidR="00423577">
        <w:rPr>
          <w:rFonts w:ascii="Times New Roman" w:hAnsi="Times New Roman" w:cs="Times New Roman"/>
          <w:sz w:val="24"/>
          <w:szCs w:val="24"/>
        </w:rPr>
        <w:fldChar w:fldCharType="begin"/>
      </w:r>
      <w:r w:rsidR="00BE258F">
        <w:rPr>
          <w:rFonts w:ascii="Times New Roman" w:hAnsi="Times New Roman" w:cs="Times New Roman"/>
          <w:sz w:val="24"/>
          <w:szCs w:val="24"/>
        </w:rPr>
        <w:instrText xml:space="preserve"> ADDIN EN.CITE &lt;EndNote&gt;&lt;Cite ExcludeAuth="1"&gt;&lt;Author&gt;Ricker-Gilbert&lt;/Author&gt;&lt;Year&gt;2010&lt;/Year&gt;&lt;RecNum&gt;321&lt;/RecNum&gt;&lt;Suffix&gt;, p. 40&lt;/Suffix&gt;&lt;record&gt;&lt;rec-number&gt;321&lt;/rec-number&gt;&lt;foreign-keys&gt;&lt;key app="EN" db-id="etwz5de2c2wr2oee95fxpwzr5x5awpdvedwt"&gt;321&lt;/key&gt;&lt;/foreign-keys&gt;&lt;ref-type name="Journal Article"&gt;17&lt;/ref-type&gt;&lt;contributors&gt;&lt;authors&gt;&lt;author&gt;Ricker-Gilbert, J. &lt;/author&gt;&lt;author&gt;Jayne, T. S. &lt;/author&gt;&lt;author&gt;Chirwa, E.&lt;/author&gt;&lt;/authors&gt;&lt;/contributors&gt;&lt;titles&gt;&lt;title&gt;Subsidies and crowding out: A double-hurdle model of fertilizer demand in Malawi&lt;/title&gt;&lt;secondary-title&gt;American Journal of Agricultural Economics&lt;/secondary-title&gt;&lt;/titles&gt;&lt;periodical&gt;&lt;full-title&gt;American Journal of Agricultural Economics&lt;/full-title&gt;&lt;/periodical&gt;&lt;pages&gt;26-42&lt;/pages&gt;&lt;volume&gt;93&lt;/volume&gt;&lt;number&gt;1&lt;/number&gt;&lt;dates&gt;&lt;year&gt;2010&lt;/year&gt;&lt;/dates&gt;&lt;urls&gt;&lt;/urls&gt;&lt;/record&gt;&lt;/Cite&gt;&lt;/EndNote&gt;</w:instrText>
      </w:r>
      <w:r w:rsidR="00423577">
        <w:rPr>
          <w:rFonts w:ascii="Times New Roman" w:hAnsi="Times New Roman" w:cs="Times New Roman"/>
          <w:sz w:val="24"/>
          <w:szCs w:val="24"/>
        </w:rPr>
        <w:fldChar w:fldCharType="separate"/>
      </w:r>
      <w:r w:rsidR="00BE258F">
        <w:rPr>
          <w:rFonts w:ascii="Times New Roman" w:hAnsi="Times New Roman" w:cs="Times New Roman"/>
          <w:sz w:val="24"/>
          <w:szCs w:val="24"/>
        </w:rPr>
        <w:t>(2010, p. 40)</w:t>
      </w:r>
      <w:r w:rsidR="00423577">
        <w:rPr>
          <w:rFonts w:ascii="Times New Roman" w:hAnsi="Times New Roman" w:cs="Times New Roman"/>
          <w:sz w:val="24"/>
          <w:szCs w:val="24"/>
        </w:rPr>
        <w:fldChar w:fldCharType="end"/>
      </w:r>
      <w:r w:rsidR="00BE258F">
        <w:rPr>
          <w:rFonts w:ascii="Times New Roman" w:hAnsi="Times New Roman" w:cs="Times New Roman"/>
          <w:sz w:val="24"/>
          <w:szCs w:val="24"/>
        </w:rPr>
        <w:t xml:space="preserve"> employ a ‘Double-Hurdle’ model of fertilizer demand in Malawi with an objective of examining how fertilizer subsidies affect farmer demand for commercial fertilizer. Among other things, their </w:t>
      </w:r>
      <w:r w:rsidR="000A3D09">
        <w:rPr>
          <w:rFonts w:ascii="Times New Roman" w:hAnsi="Times New Roman" w:cs="Times New Roman"/>
          <w:sz w:val="24"/>
          <w:szCs w:val="24"/>
        </w:rPr>
        <w:t>‘</w:t>
      </w:r>
      <w:r w:rsidR="00BE258F" w:rsidRPr="00576BF1">
        <w:rPr>
          <w:rFonts w:ascii="Times New Roman" w:hAnsi="Times New Roman" w:cs="Times New Roman"/>
          <w:sz w:val="24"/>
          <w:szCs w:val="24"/>
        </w:rPr>
        <w:t>findings indicate that the level</w:t>
      </w:r>
      <w:r w:rsidR="00BE258F">
        <w:rPr>
          <w:rFonts w:ascii="Times New Roman" w:hAnsi="Times New Roman" w:cs="Times New Roman"/>
          <w:sz w:val="24"/>
          <w:szCs w:val="24"/>
        </w:rPr>
        <w:t xml:space="preserve"> </w:t>
      </w:r>
      <w:r w:rsidR="00BE258F" w:rsidRPr="00576BF1">
        <w:rPr>
          <w:rFonts w:ascii="Times New Roman" w:hAnsi="Times New Roman" w:cs="Times New Roman"/>
          <w:sz w:val="24"/>
          <w:szCs w:val="24"/>
        </w:rPr>
        <w:t>of social and political connections affects how</w:t>
      </w:r>
      <w:r w:rsidR="00BE258F">
        <w:rPr>
          <w:rFonts w:ascii="Times New Roman" w:hAnsi="Times New Roman" w:cs="Times New Roman"/>
          <w:sz w:val="24"/>
          <w:szCs w:val="24"/>
        </w:rPr>
        <w:t xml:space="preserve"> </w:t>
      </w:r>
      <w:r w:rsidR="00BE258F" w:rsidRPr="00576BF1">
        <w:rPr>
          <w:rFonts w:ascii="Times New Roman" w:hAnsi="Times New Roman" w:cs="Times New Roman"/>
          <w:sz w:val="24"/>
          <w:szCs w:val="24"/>
        </w:rPr>
        <w:t>much subsidized fertilizer households receive.</w:t>
      </w:r>
      <w:r w:rsidR="000A3D09">
        <w:rPr>
          <w:rFonts w:ascii="Times New Roman" w:hAnsi="Times New Roman" w:cs="Times New Roman"/>
          <w:sz w:val="24"/>
          <w:szCs w:val="24"/>
        </w:rPr>
        <w:t>’</w:t>
      </w:r>
      <w:r w:rsidR="00BE258F">
        <w:rPr>
          <w:rFonts w:ascii="Times New Roman" w:hAnsi="Times New Roman" w:cs="Times New Roman"/>
          <w:sz w:val="24"/>
          <w:szCs w:val="24"/>
        </w:rPr>
        <w:t xml:space="preserve"> </w:t>
      </w:r>
      <w:r w:rsidR="00BE258F" w:rsidRPr="00C76814">
        <w:rPr>
          <w:rFonts w:ascii="Times New Roman" w:hAnsi="Times New Roman" w:cs="Times New Roman"/>
          <w:sz w:val="24"/>
          <w:szCs w:val="24"/>
        </w:rPr>
        <w:t xml:space="preserve">Of course, Malawi’s case is not an isolated </w:t>
      </w:r>
      <w:r w:rsidR="00BE258F">
        <w:rPr>
          <w:rFonts w:ascii="Times New Roman" w:hAnsi="Times New Roman" w:cs="Times New Roman"/>
          <w:sz w:val="24"/>
          <w:szCs w:val="24"/>
        </w:rPr>
        <w:t>one</w:t>
      </w:r>
      <w:r w:rsidR="00BE258F" w:rsidRPr="00C76814">
        <w:rPr>
          <w:rFonts w:ascii="Times New Roman" w:hAnsi="Times New Roman" w:cs="Times New Roman"/>
          <w:sz w:val="24"/>
          <w:szCs w:val="24"/>
        </w:rPr>
        <w:t xml:space="preserve">. </w:t>
      </w:r>
      <w:r w:rsidR="00BE258F">
        <w:rPr>
          <w:rFonts w:ascii="Times New Roman" w:hAnsi="Times New Roman" w:cs="Times New Roman"/>
          <w:sz w:val="24"/>
          <w:szCs w:val="24"/>
        </w:rPr>
        <w:t xml:space="preserve">Elsewhere, </w:t>
      </w:r>
      <w:proofErr w:type="spellStart"/>
      <w:r w:rsidR="00BE258F" w:rsidRPr="00032A1F">
        <w:rPr>
          <w:rFonts w:ascii="Times New Roman" w:hAnsi="Times New Roman" w:cs="Times New Roman"/>
          <w:sz w:val="24"/>
          <w:szCs w:val="24"/>
        </w:rPr>
        <w:t>Banful</w:t>
      </w:r>
      <w:proofErr w:type="spellEnd"/>
      <w:r w:rsidR="00BE258F" w:rsidRPr="00032A1F">
        <w:rPr>
          <w:rFonts w:ascii="Times New Roman" w:hAnsi="Times New Roman" w:cs="Times New Roman"/>
          <w:sz w:val="24"/>
          <w:szCs w:val="24"/>
        </w:rPr>
        <w:t xml:space="preserve"> </w:t>
      </w:r>
      <w:r w:rsidR="00423577">
        <w:rPr>
          <w:rFonts w:ascii="Times New Roman" w:hAnsi="Times New Roman" w:cs="Times New Roman"/>
          <w:sz w:val="24"/>
          <w:szCs w:val="24"/>
        </w:rPr>
        <w:fldChar w:fldCharType="begin"/>
      </w:r>
      <w:r w:rsidR="00BE258F">
        <w:rPr>
          <w:rFonts w:ascii="Times New Roman" w:hAnsi="Times New Roman" w:cs="Times New Roman"/>
          <w:sz w:val="24"/>
          <w:szCs w:val="24"/>
        </w:rPr>
        <w:instrText xml:space="preserve"> ADDIN EN.CITE &lt;EndNote&gt;&lt;Cite ExcludeAuth="1"&gt;&lt;Author&gt;Banful&lt;/Author&gt;&lt;Year&gt;2010&lt;/Year&gt;&lt;RecNum&gt;320&lt;/RecNum&gt;&lt;record&gt;&lt;rec-number&gt;320&lt;/rec-number&gt;&lt;foreign-keys&gt;&lt;key app="EN" db-id="etwz5de2c2wr2oee95fxpwzr5x5awpdvedwt"&gt;320&lt;/key&gt;&lt;/foreign-keys&gt;&lt;ref-type name="Journal Article"&gt;17&lt;/ref-type&gt;&lt;contributors&gt;&lt;authors&gt;&lt;author&gt;Banful, A.B&lt;/author&gt;&lt;/authors&gt;&lt;/contributors&gt;&lt;titles&gt;&lt;title&gt;Old problems in the new solutions? Politically motivated allocation of program benefits and the &amp;quot;new&amp;quot; fertilizer subsidies&lt;/title&gt;&lt;secondary-title&gt;World Development&lt;/secondary-title&gt;&lt;/titles&gt;&lt;periodical&gt;&lt;full-title&gt;World Development&lt;/full-title&gt;&lt;/periodical&gt;&lt;pages&gt;1166-1176&lt;/pages&gt;&lt;volume&gt;39&lt;/volume&gt;&lt;number&gt;7&lt;/number&gt;&lt;dates&gt;&lt;year&gt;2010&lt;/year&gt;&lt;/dates&gt;&lt;urls&gt;&lt;/urls&gt;&lt;/record&gt;&lt;/Cite&gt;&lt;/EndNote&gt;</w:instrText>
      </w:r>
      <w:r w:rsidR="00423577">
        <w:rPr>
          <w:rFonts w:ascii="Times New Roman" w:hAnsi="Times New Roman" w:cs="Times New Roman"/>
          <w:sz w:val="24"/>
          <w:szCs w:val="24"/>
        </w:rPr>
        <w:fldChar w:fldCharType="separate"/>
      </w:r>
      <w:r w:rsidR="00BE258F">
        <w:rPr>
          <w:rFonts w:ascii="Times New Roman" w:hAnsi="Times New Roman" w:cs="Times New Roman"/>
          <w:sz w:val="24"/>
          <w:szCs w:val="24"/>
        </w:rPr>
        <w:t>(2010)</w:t>
      </w:r>
      <w:r w:rsidR="00423577">
        <w:rPr>
          <w:rFonts w:ascii="Times New Roman" w:hAnsi="Times New Roman" w:cs="Times New Roman"/>
          <w:sz w:val="24"/>
          <w:szCs w:val="24"/>
        </w:rPr>
        <w:fldChar w:fldCharType="end"/>
      </w:r>
      <w:r w:rsidR="00BE258F">
        <w:rPr>
          <w:rFonts w:ascii="Times New Roman" w:hAnsi="Times New Roman" w:cs="Times New Roman"/>
          <w:sz w:val="24"/>
          <w:szCs w:val="24"/>
        </w:rPr>
        <w:t xml:space="preserve"> found out that political influence affected the way the 2008 subsidized fertilizer was distributed in Ghana. Earlier, Robinson </w:t>
      </w:r>
      <w:r w:rsidR="00423577">
        <w:rPr>
          <w:rFonts w:ascii="Times New Roman" w:hAnsi="Times New Roman" w:cs="Times New Roman"/>
          <w:sz w:val="24"/>
          <w:szCs w:val="24"/>
        </w:rPr>
        <w:fldChar w:fldCharType="begin"/>
      </w:r>
      <w:r w:rsidR="00BE258F">
        <w:rPr>
          <w:rFonts w:ascii="Times New Roman" w:hAnsi="Times New Roman" w:cs="Times New Roman"/>
          <w:sz w:val="24"/>
          <w:szCs w:val="24"/>
        </w:rPr>
        <w:instrText xml:space="preserve"> ADDIN EN.CITE &lt;EndNote&gt;&lt;Cite ExcludeAuth="1"&gt;&lt;Author&gt;Robinson&lt;/Author&gt;&lt;Year&gt;2002&lt;/Year&gt;&lt;RecNum&gt;324&lt;/RecNum&gt;&lt;Suffix&gt;, p. 854&lt;/Suffix&gt;&lt;record&gt;&lt;rec-number&gt;324&lt;/rec-number&gt;&lt;foreign-keys&gt;&lt;key app="EN" db-id="etwz5de2c2wr2oee95fxpwzr5x5awpdvedwt"&gt;324&lt;/key&gt;&lt;/foreign-keys&gt;&lt;ref-type name="Journal Article"&gt;17&lt;/ref-type&gt;&lt;contributors&gt;&lt;authors&gt;&lt;author&gt;Robinson, P. B. &lt;/author&gt;&lt;/authors&gt;&lt;/contributors&gt;&lt;titles&gt;&lt;title&gt;‘‘All for some’’: Water inequity in Zambia and Zimbabwe&lt;/title&gt;&lt;secondary-title&gt;Physics and Chemistry of the Earth&lt;/secondary-title&gt;&lt;/titles&gt;&lt;periodical&gt;&lt;full-title&gt;Physics and Chemistry of the Earth&lt;/full-title&gt;&lt;/periodical&gt;&lt;pages&gt;851–857&lt;/pages&gt;&lt;volume&gt;27&lt;/volume&gt;&lt;dates&gt;&lt;year&gt;2002&lt;/year&gt;&lt;/dates&gt;&lt;urls&gt;&lt;/urls&gt;&lt;/record&gt;&lt;/Cite&gt;&lt;/EndNote&gt;</w:instrText>
      </w:r>
      <w:r w:rsidR="00423577">
        <w:rPr>
          <w:rFonts w:ascii="Times New Roman" w:hAnsi="Times New Roman" w:cs="Times New Roman"/>
          <w:sz w:val="24"/>
          <w:szCs w:val="24"/>
        </w:rPr>
        <w:fldChar w:fldCharType="separate"/>
      </w:r>
      <w:r w:rsidR="00BE258F">
        <w:rPr>
          <w:rFonts w:ascii="Times New Roman" w:hAnsi="Times New Roman" w:cs="Times New Roman"/>
          <w:sz w:val="24"/>
          <w:szCs w:val="24"/>
        </w:rPr>
        <w:t>(2002, p. 854)</w:t>
      </w:r>
      <w:r w:rsidR="00423577">
        <w:rPr>
          <w:rFonts w:ascii="Times New Roman" w:hAnsi="Times New Roman" w:cs="Times New Roman"/>
          <w:sz w:val="24"/>
          <w:szCs w:val="24"/>
        </w:rPr>
        <w:fldChar w:fldCharType="end"/>
      </w:r>
      <w:r w:rsidR="00BE258F">
        <w:rPr>
          <w:rFonts w:ascii="Times New Roman" w:hAnsi="Times New Roman" w:cs="Times New Roman"/>
          <w:sz w:val="24"/>
          <w:szCs w:val="24"/>
        </w:rPr>
        <w:t xml:space="preserve"> revealed that smallholders that were chosen for the irrigation </w:t>
      </w:r>
      <w:r w:rsidR="00BE258F">
        <w:rPr>
          <w:rFonts w:ascii="Times New Roman" w:hAnsi="Times New Roman" w:cs="Times New Roman"/>
          <w:sz w:val="24"/>
          <w:szCs w:val="24"/>
        </w:rPr>
        <w:lastRenderedPageBreak/>
        <w:t xml:space="preserve">scheme in Zimbabwe </w:t>
      </w:r>
      <w:r w:rsidR="000A3D09">
        <w:rPr>
          <w:rFonts w:ascii="Times New Roman" w:hAnsi="Times New Roman" w:cs="Times New Roman"/>
          <w:sz w:val="24"/>
          <w:szCs w:val="24"/>
        </w:rPr>
        <w:t>‘</w:t>
      </w:r>
      <w:r w:rsidR="00BE258F" w:rsidRPr="00362B74">
        <w:rPr>
          <w:rFonts w:ascii="Times New Roman" w:hAnsi="Times New Roman" w:cs="Times New Roman"/>
          <w:sz w:val="24"/>
          <w:szCs w:val="24"/>
        </w:rPr>
        <w:t>had</w:t>
      </w:r>
      <w:r w:rsidR="00BE258F">
        <w:rPr>
          <w:rFonts w:ascii="Times New Roman" w:hAnsi="Times New Roman" w:cs="Times New Roman"/>
          <w:sz w:val="24"/>
          <w:szCs w:val="24"/>
        </w:rPr>
        <w:t xml:space="preserve"> </w:t>
      </w:r>
      <w:r w:rsidR="00BE258F" w:rsidRPr="00362B74">
        <w:rPr>
          <w:rFonts w:ascii="Times New Roman" w:hAnsi="Times New Roman" w:cs="Times New Roman"/>
          <w:sz w:val="24"/>
          <w:szCs w:val="24"/>
        </w:rPr>
        <w:t>some affiliation with those in political power.</w:t>
      </w:r>
      <w:r w:rsidR="000A3D09">
        <w:rPr>
          <w:rFonts w:ascii="Times New Roman" w:hAnsi="Times New Roman" w:cs="Times New Roman"/>
          <w:sz w:val="24"/>
          <w:szCs w:val="24"/>
        </w:rPr>
        <w:t>’</w:t>
      </w:r>
      <w:r w:rsidR="00BE258F">
        <w:rPr>
          <w:rFonts w:ascii="Times New Roman" w:hAnsi="Times New Roman" w:cs="Times New Roman"/>
          <w:sz w:val="24"/>
          <w:szCs w:val="24"/>
        </w:rPr>
        <w:t xml:space="preserve"> Finally, in South Korea, the Park regime of 1961 to 1979, which was dominated by people from </w:t>
      </w:r>
      <w:proofErr w:type="spellStart"/>
      <w:r w:rsidR="00BE258F">
        <w:rPr>
          <w:rFonts w:ascii="Times New Roman" w:hAnsi="Times New Roman" w:cs="Times New Roman"/>
          <w:sz w:val="24"/>
          <w:szCs w:val="24"/>
        </w:rPr>
        <w:t>Kyongsang</w:t>
      </w:r>
      <w:proofErr w:type="spellEnd"/>
      <w:r w:rsidR="00BE258F">
        <w:rPr>
          <w:rFonts w:ascii="Times New Roman" w:hAnsi="Times New Roman" w:cs="Times New Roman"/>
          <w:sz w:val="24"/>
          <w:szCs w:val="24"/>
        </w:rPr>
        <w:t xml:space="preserve">, </w:t>
      </w:r>
      <w:r w:rsidR="000A3D09">
        <w:rPr>
          <w:rFonts w:ascii="Times New Roman" w:hAnsi="Times New Roman" w:cs="Times New Roman"/>
          <w:sz w:val="24"/>
          <w:szCs w:val="24"/>
        </w:rPr>
        <w:t>‘</w:t>
      </w:r>
      <w:r w:rsidR="00BE258F">
        <w:rPr>
          <w:rFonts w:ascii="Times New Roman" w:hAnsi="Times New Roman" w:cs="Times New Roman"/>
          <w:sz w:val="24"/>
          <w:szCs w:val="24"/>
        </w:rPr>
        <w:t xml:space="preserve">imposed regionally biased policies through the recruitment of elites and the allocation of public resources to secure political support from </w:t>
      </w:r>
      <w:proofErr w:type="spellStart"/>
      <w:r w:rsidR="00BE258F">
        <w:rPr>
          <w:rFonts w:ascii="Times New Roman" w:hAnsi="Times New Roman" w:cs="Times New Roman"/>
          <w:sz w:val="24"/>
          <w:szCs w:val="24"/>
        </w:rPr>
        <w:t>Kyongsang</w:t>
      </w:r>
      <w:proofErr w:type="spellEnd"/>
      <w:r w:rsidR="000A3D09">
        <w:rPr>
          <w:rFonts w:ascii="Times New Roman" w:hAnsi="Times New Roman" w:cs="Times New Roman"/>
          <w:sz w:val="24"/>
          <w:szCs w:val="24"/>
        </w:rPr>
        <w:t>’</w:t>
      </w:r>
      <w:r w:rsidR="00BE258F">
        <w:rPr>
          <w:rFonts w:ascii="Times New Roman" w:hAnsi="Times New Roman" w:cs="Times New Roman"/>
          <w:sz w:val="24"/>
          <w:szCs w:val="24"/>
        </w:rPr>
        <w:t xml:space="preserve"> (Park, 2003, p. 814).</w:t>
      </w:r>
    </w:p>
    <w:p w:rsidR="00BE258F" w:rsidRDefault="00BE258F" w:rsidP="00BD32A2">
      <w:pPr>
        <w:spacing w:after="0"/>
        <w:jc w:val="both"/>
        <w:rPr>
          <w:rFonts w:ascii="Times New Roman" w:hAnsi="Times New Roman" w:cs="Times New Roman"/>
          <w:sz w:val="24"/>
          <w:szCs w:val="24"/>
        </w:rPr>
      </w:pPr>
    </w:p>
    <w:p w:rsidR="00BE258F" w:rsidRPr="00402C8D" w:rsidRDefault="00BE258F" w:rsidP="00DC27D1">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Cox </w:t>
      </w:r>
      <w:r w:rsidR="000A3D09">
        <w:rPr>
          <w:rFonts w:ascii="Times New Roman" w:hAnsi="Times New Roman" w:cs="Times New Roman"/>
          <w:sz w:val="24"/>
          <w:szCs w:val="24"/>
        </w:rPr>
        <w:t>and</w:t>
      </w:r>
      <w:r>
        <w:rPr>
          <w:rFonts w:ascii="Times New Roman" w:hAnsi="Times New Roman" w:cs="Times New Roman"/>
          <w:sz w:val="24"/>
          <w:szCs w:val="24"/>
        </w:rPr>
        <w:t xml:space="preserve"> </w:t>
      </w:r>
      <w:proofErr w:type="spellStart"/>
      <w:r>
        <w:rPr>
          <w:rFonts w:ascii="Times New Roman" w:hAnsi="Times New Roman" w:cs="Times New Roman"/>
          <w:sz w:val="24"/>
          <w:szCs w:val="24"/>
        </w:rPr>
        <w:t>McCubbins</w:t>
      </w:r>
      <w:proofErr w:type="spellEnd"/>
      <w:r>
        <w:rPr>
          <w:rFonts w:ascii="Times New Roman" w:hAnsi="Times New Roman" w:cs="Times New Roman"/>
          <w:sz w:val="24"/>
          <w:szCs w:val="24"/>
        </w:rPr>
        <w:t xml:space="preserve"> </w:t>
      </w:r>
      <w:r w:rsidR="00423577">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ExcludeAuth="1"&gt;&lt;Author&gt;Cox&lt;/Author&gt;&lt;Year&gt;1986&lt;/Year&gt;&lt;RecNum&gt;323&lt;/RecNum&gt;&lt;Suffix&gt;, p. 379&lt;/Suffix&gt;&lt;record&gt;&lt;rec-number&gt;323&lt;/rec-number&gt;&lt;foreign-keys&gt;&lt;key app="EN" db-id="etwz5de2c2wr2oee95fxpwzr5x5awpdvedwt"&gt;323&lt;/key&gt;&lt;/foreign-keys&gt;&lt;ref-type name="Journal Article"&gt;17&lt;/ref-type&gt;&lt;contributors&gt;&lt;authors&gt;&lt;author&gt;Cox, G. W.  &lt;/author&gt;&lt;author&gt;McCubbins, M. D. &lt;/author&gt;&lt;/authors&gt;&lt;/contributors&gt;&lt;titles&gt;&lt;title&gt;Electoral politics as a redistributive game&lt;/title&gt;&lt;secondary-title&gt;The Journal of Politics&lt;/secondary-title&gt;&lt;/titles&gt;&lt;periodical&gt;&lt;full-title&gt;The Journal of Politics&lt;/full-title&gt;&lt;/periodical&gt;&lt;pages&gt;370-389&lt;/pages&gt;&lt;volume&gt;48&lt;/volume&gt;&lt;number&gt;2&lt;/number&gt;&lt;dates&gt;&lt;year&gt;1986&lt;/year&gt;&lt;/dates&gt;&lt;urls&gt;&lt;/urls&gt;&lt;/record&gt;&lt;/Cite&gt;&lt;/EndNote&gt;</w:instrText>
      </w:r>
      <w:r w:rsidR="00423577">
        <w:rPr>
          <w:rFonts w:ascii="Times New Roman" w:hAnsi="Times New Roman" w:cs="Times New Roman"/>
          <w:sz w:val="24"/>
          <w:szCs w:val="24"/>
        </w:rPr>
        <w:fldChar w:fldCharType="separate"/>
      </w:r>
      <w:r>
        <w:rPr>
          <w:rFonts w:ascii="Times New Roman" w:hAnsi="Times New Roman" w:cs="Times New Roman"/>
          <w:sz w:val="24"/>
          <w:szCs w:val="24"/>
        </w:rPr>
        <w:t>(1986, p. 379)</w:t>
      </w:r>
      <w:r w:rsidR="00423577">
        <w:rPr>
          <w:rFonts w:ascii="Times New Roman" w:hAnsi="Times New Roman" w:cs="Times New Roman"/>
          <w:sz w:val="24"/>
          <w:szCs w:val="24"/>
        </w:rPr>
        <w:fldChar w:fldCharType="end"/>
      </w:r>
      <w:r>
        <w:rPr>
          <w:rFonts w:ascii="Times New Roman" w:hAnsi="Times New Roman" w:cs="Times New Roman"/>
          <w:sz w:val="24"/>
          <w:szCs w:val="24"/>
        </w:rPr>
        <w:t xml:space="preserve"> argue that </w:t>
      </w:r>
      <w:r w:rsidR="000A3D09">
        <w:rPr>
          <w:rFonts w:ascii="Times New Roman" w:hAnsi="Times New Roman" w:cs="Times New Roman"/>
          <w:sz w:val="24"/>
          <w:szCs w:val="24"/>
        </w:rPr>
        <w:t>‘</w:t>
      </w:r>
      <w:r w:rsidRPr="00386A81">
        <w:rPr>
          <w:rFonts w:ascii="Times New Roman" w:hAnsi="Times New Roman" w:cs="Times New Roman"/>
          <w:sz w:val="24"/>
          <w:szCs w:val="24"/>
        </w:rPr>
        <w:t>politicians will adopt strategies in which they invest little (if at all) in opposition groups, somewhat more in swing groups, and more still in their support groups</w:t>
      </w:r>
      <w:r>
        <w:rPr>
          <w:rFonts w:ascii="Times New Roman" w:hAnsi="Times New Roman" w:cs="Times New Roman"/>
          <w:sz w:val="24"/>
          <w:szCs w:val="24"/>
        </w:rPr>
        <w:t>.</w:t>
      </w:r>
      <w:r w:rsidR="000A3D0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Although</w:t>
      </w:r>
      <w:r w:rsidRPr="00D934C4">
        <w:rPr>
          <w:rFonts w:ascii="Times New Roman" w:hAnsi="Times New Roman" w:cs="Times New Roman"/>
          <w:sz w:val="24"/>
          <w:szCs w:val="24"/>
        </w:rPr>
        <w:t xml:space="preserve"> </w:t>
      </w:r>
      <w:r w:rsidR="000A3D09">
        <w:rPr>
          <w:rFonts w:ascii="Times New Roman" w:hAnsi="Times New Roman" w:cs="Times New Roman"/>
          <w:sz w:val="24"/>
          <w:szCs w:val="24"/>
        </w:rPr>
        <w:t>‘</w:t>
      </w:r>
      <w:r w:rsidRPr="00C76814">
        <w:rPr>
          <w:rFonts w:ascii="Times New Roman" w:hAnsi="Times New Roman" w:cs="Times New Roman"/>
          <w:sz w:val="24"/>
          <w:szCs w:val="24"/>
        </w:rPr>
        <w:t>political colo</w:t>
      </w:r>
      <w:r>
        <w:rPr>
          <w:rFonts w:ascii="Times New Roman" w:hAnsi="Times New Roman" w:cs="Times New Roman"/>
          <w:sz w:val="24"/>
          <w:szCs w:val="24"/>
        </w:rPr>
        <w:t>u</w:t>
      </w:r>
      <w:r w:rsidRPr="00C76814">
        <w:rPr>
          <w:rFonts w:ascii="Times New Roman" w:hAnsi="Times New Roman" w:cs="Times New Roman"/>
          <w:sz w:val="24"/>
          <w:szCs w:val="24"/>
        </w:rPr>
        <w:t>r of governments influences the distribution of access to scarce goods</w:t>
      </w:r>
      <w:r>
        <w:rPr>
          <w:rFonts w:ascii="Times New Roman" w:hAnsi="Times New Roman" w:cs="Times New Roman"/>
          <w:sz w:val="24"/>
          <w:szCs w:val="24"/>
        </w:rPr>
        <w:t>…</w:t>
      </w:r>
      <w:r w:rsidR="000A3D09">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Westert</w:t>
      </w:r>
      <w:proofErr w:type="spellEnd"/>
      <w:r>
        <w:rPr>
          <w:rFonts w:ascii="Times New Roman" w:hAnsi="Times New Roman" w:cs="Times New Roman"/>
          <w:sz w:val="24"/>
          <w:szCs w:val="24"/>
        </w:rPr>
        <w:t xml:space="preserve"> </w:t>
      </w:r>
      <w:r w:rsidR="000A3D09">
        <w:rPr>
          <w:rFonts w:ascii="Times New Roman" w:hAnsi="Times New Roman" w:cs="Times New Roman"/>
          <w:sz w:val="24"/>
          <w:szCs w:val="24"/>
        </w:rPr>
        <w:t>and</w:t>
      </w:r>
      <w:r>
        <w:rPr>
          <w:rFonts w:ascii="Times New Roman" w:hAnsi="Times New Roman" w:cs="Times New Roman"/>
          <w:sz w:val="24"/>
          <w:szCs w:val="24"/>
        </w:rPr>
        <w:t xml:space="preserve"> </w:t>
      </w:r>
      <w:proofErr w:type="spellStart"/>
      <w:r>
        <w:rPr>
          <w:rFonts w:ascii="Times New Roman" w:hAnsi="Times New Roman" w:cs="Times New Roman"/>
          <w:sz w:val="24"/>
          <w:szCs w:val="24"/>
        </w:rPr>
        <w:t>Groenewegen</w:t>
      </w:r>
      <w:proofErr w:type="spellEnd"/>
      <w:r>
        <w:rPr>
          <w:rFonts w:ascii="Times New Roman" w:hAnsi="Times New Roman" w:cs="Times New Roman"/>
          <w:sz w:val="24"/>
          <w:szCs w:val="24"/>
        </w:rPr>
        <w:t>, 1999, p. 237)</w:t>
      </w:r>
      <w:r w:rsidRPr="00C76814">
        <w:rPr>
          <w:rFonts w:ascii="Times New Roman" w:hAnsi="Times New Roman" w:cs="Times New Roman"/>
          <w:sz w:val="24"/>
          <w:szCs w:val="24"/>
        </w:rPr>
        <w:t>,</w:t>
      </w:r>
      <w:r>
        <w:rPr>
          <w:rFonts w:ascii="Times New Roman" w:hAnsi="Times New Roman" w:cs="Times New Roman"/>
          <w:sz w:val="24"/>
          <w:szCs w:val="24"/>
        </w:rPr>
        <w:t xml:space="preserve"> public finance theories postulate that political influences lead to inefficient resource allocation </w:t>
      </w:r>
      <w:r w:rsidR="00423577">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&lt;EndNote&gt;&lt;Cite&gt;&lt;Author&gt;Oates&lt;/Author&gt;&lt;Year&gt;1999&lt;/Year&gt;&lt;RecNum&gt;325&lt;/RecNum&gt;&lt;record&gt;&lt;rec-number&gt;325&lt;/rec-number&gt;&lt;foreign-keys&gt;&lt;key app="EN" db-id="etwz5de2c2wr2oee95fxpwzr5x5awpdvedwt"&gt;325&lt;/key&gt;&lt;/foreign-keys&gt;&lt;ref-type name="Journal Article"&gt;17&lt;/ref-type&gt;&lt;contributors&gt;&lt;authors&gt;&lt;author&gt;Oates, W&lt;/author&gt;&lt;/authors&gt;&lt;/contributors&gt;&lt;titles&gt;&lt;title&gt;An essay on fiscal federalism&lt;/title&gt;&lt;secondary-title&gt;Journal of Economic Literature&lt;/secondary-title&gt;&lt;/titles&gt;&lt;periodical&gt;&lt;full-title&gt;Journal of Economic Literature&lt;/full-title&gt;&lt;/periodical&gt;&lt;pages&gt;1120-1149&lt;/pages&gt;&lt;volume&gt;37&lt;/volume&gt;&lt;number&gt;3&lt;/number&gt;&lt;dates&gt;&lt;year&gt;1999&lt;/year&gt;&lt;/dates&gt;&lt;urls&gt;&lt;/urls&gt;&lt;/record&gt;&lt;/Cite&gt;&lt;/EndNote&gt;</w:instrText>
      </w:r>
      <w:r w:rsidR="00423577">
        <w:rPr>
          <w:rFonts w:ascii="Times New Roman" w:hAnsi="Times New Roman" w:cs="Times New Roman"/>
          <w:sz w:val="24"/>
          <w:szCs w:val="24"/>
        </w:rPr>
        <w:fldChar w:fldCharType="separate"/>
      </w:r>
      <w:r>
        <w:rPr>
          <w:rFonts w:ascii="Times New Roman" w:hAnsi="Times New Roman" w:cs="Times New Roman"/>
          <w:sz w:val="24"/>
          <w:szCs w:val="24"/>
        </w:rPr>
        <w:t>(Oates, 1999)</w:t>
      </w:r>
      <w:r w:rsidR="00423577">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402C8D">
        <w:rPr>
          <w:rFonts w:ascii="Times New Roman" w:hAnsi="Times New Roman" w:cs="Times New Roman"/>
          <w:sz w:val="24"/>
          <w:szCs w:val="24"/>
        </w:rPr>
        <w:t xml:space="preserve">Therefore, the key question is: </w:t>
      </w:r>
      <w:r>
        <w:rPr>
          <w:rFonts w:ascii="Times New Roman" w:hAnsi="Times New Roman" w:cs="Times New Roman"/>
          <w:sz w:val="24"/>
          <w:szCs w:val="24"/>
        </w:rPr>
        <w:t xml:space="preserve">taking into account the impact of political incentives, </w:t>
      </w:r>
      <w:r w:rsidRPr="00402C8D">
        <w:rPr>
          <w:rFonts w:ascii="Times New Roman" w:hAnsi="Times New Roman" w:cs="Times New Roman"/>
          <w:sz w:val="24"/>
          <w:szCs w:val="24"/>
        </w:rPr>
        <w:t xml:space="preserve">how effective are these subsidies on the </w:t>
      </w:r>
      <w:r>
        <w:rPr>
          <w:rFonts w:ascii="Times New Roman" w:hAnsi="Times New Roman" w:cs="Times New Roman"/>
          <w:sz w:val="24"/>
          <w:szCs w:val="24"/>
        </w:rPr>
        <w:t>Malawi</w:t>
      </w:r>
      <w:r w:rsidRPr="00402C8D">
        <w:rPr>
          <w:rFonts w:ascii="Times New Roman" w:hAnsi="Times New Roman" w:cs="Times New Roman"/>
          <w:sz w:val="24"/>
          <w:szCs w:val="24"/>
        </w:rPr>
        <w:t xml:space="preserve">’s maize production? To answer this question, </w:t>
      </w:r>
      <w:r>
        <w:rPr>
          <w:rFonts w:ascii="Times New Roman" w:hAnsi="Times New Roman" w:cs="Times New Roman"/>
          <w:sz w:val="24"/>
          <w:szCs w:val="24"/>
        </w:rPr>
        <w:t>we</w:t>
      </w:r>
      <w:r w:rsidRPr="00402C8D">
        <w:rPr>
          <w:rFonts w:ascii="Times New Roman" w:hAnsi="Times New Roman" w:cs="Times New Roman"/>
          <w:sz w:val="24"/>
          <w:szCs w:val="24"/>
        </w:rPr>
        <w:t xml:space="preserve"> conduct ordinary least squares (OLS) and spatial regression analyses in the following section.</w:t>
      </w:r>
    </w:p>
    <w:p w:rsidR="00BE258F" w:rsidRDefault="00BE258F" w:rsidP="009251C7">
      <w:pPr>
        <w:spacing w:after="0"/>
        <w:jc w:val="both"/>
        <w:rPr>
          <w:rFonts w:ascii="Times New Roman" w:hAnsi="Times New Roman" w:cs="Times New Roman"/>
          <w:sz w:val="24"/>
          <w:szCs w:val="24"/>
        </w:rPr>
      </w:pPr>
    </w:p>
    <w:p w:rsidR="00274985" w:rsidRDefault="00274985" w:rsidP="009251C7">
      <w:pPr>
        <w:spacing w:after="0"/>
        <w:jc w:val="both"/>
        <w:rPr>
          <w:rFonts w:ascii="Times New Roman" w:hAnsi="Times New Roman" w:cs="Times New Roman"/>
          <w:sz w:val="24"/>
          <w:szCs w:val="24"/>
        </w:rPr>
      </w:pPr>
    </w:p>
    <w:p w:rsidR="00BE258F" w:rsidRPr="003870D6" w:rsidRDefault="00274985" w:rsidP="00130831">
      <w:pPr>
        <w:pStyle w:val="Heading1"/>
        <w:keepNext w:val="0"/>
        <w:keepLines w:val="0"/>
        <w:adjustRightInd w:val="0"/>
        <w:spacing w:before="0"/>
        <w:ind w:left="720" w:hanging="72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4.  </w:t>
      </w:r>
      <w:r w:rsidR="00BE258F">
        <w:rPr>
          <w:rFonts w:ascii="Times New Roman" w:hAnsi="Times New Roman" w:cs="Times New Roman"/>
          <w:color w:val="auto"/>
          <w:sz w:val="24"/>
          <w:szCs w:val="24"/>
        </w:rPr>
        <w:t>THE MODEL AND REGRESSION ANALYSES</w:t>
      </w:r>
    </w:p>
    <w:p w:rsidR="00BE258F" w:rsidRPr="00274985" w:rsidRDefault="00BE258F" w:rsidP="00130831">
      <w:pPr>
        <w:spacing w:after="0"/>
        <w:contextualSpacing/>
        <w:jc w:val="both"/>
        <w:rPr>
          <w:rFonts w:ascii="Times New Roman" w:hAnsi="Times New Roman" w:cs="Times New Roman"/>
          <w:sz w:val="12"/>
          <w:szCs w:val="12"/>
        </w:rPr>
      </w:pPr>
    </w:p>
    <w:p w:rsidR="00BE258F" w:rsidRDefault="00BE258F" w:rsidP="000E658F">
      <w:pPr>
        <w:spacing w:after="0"/>
        <w:jc w:val="both"/>
        <w:rPr>
          <w:rFonts w:ascii="Times New Roman" w:hAnsi="Times New Roman" w:cs="Times New Roman"/>
          <w:sz w:val="24"/>
          <w:szCs w:val="24"/>
        </w:rPr>
      </w:pPr>
      <w:r w:rsidRPr="00F664B9">
        <w:rPr>
          <w:rFonts w:ascii="Times New Roman" w:hAnsi="Times New Roman" w:cs="Times New Roman"/>
          <w:sz w:val="24"/>
          <w:szCs w:val="24"/>
        </w:rPr>
        <w:t xml:space="preserve">Our model is </w:t>
      </w:r>
      <w:r>
        <w:rPr>
          <w:rFonts w:ascii="Times New Roman" w:hAnsi="Times New Roman" w:cs="Times New Roman"/>
          <w:sz w:val="24"/>
          <w:szCs w:val="24"/>
        </w:rPr>
        <w:t>based on data from the 2008/09</w:t>
      </w:r>
      <w:r w:rsidRPr="00F664B9">
        <w:rPr>
          <w:rFonts w:ascii="Times New Roman" w:hAnsi="Times New Roman" w:cs="Times New Roman"/>
          <w:sz w:val="24"/>
          <w:szCs w:val="24"/>
        </w:rPr>
        <w:t xml:space="preserve"> </w:t>
      </w:r>
      <w:r>
        <w:rPr>
          <w:rFonts w:ascii="Times New Roman" w:hAnsi="Times New Roman" w:cs="Times New Roman"/>
          <w:sz w:val="24"/>
          <w:szCs w:val="24"/>
        </w:rPr>
        <w:t xml:space="preserve">Annual </w:t>
      </w:r>
      <w:r w:rsidRPr="00402C8D">
        <w:rPr>
          <w:rFonts w:ascii="Times New Roman" w:hAnsi="Times New Roman" w:cs="Times New Roman"/>
          <w:sz w:val="24"/>
          <w:szCs w:val="24"/>
        </w:rPr>
        <w:t xml:space="preserve">National Census of Agriculture </w:t>
      </w:r>
      <w:r>
        <w:rPr>
          <w:rFonts w:ascii="Times New Roman" w:hAnsi="Times New Roman" w:cs="Times New Roman"/>
          <w:sz w:val="24"/>
          <w:szCs w:val="24"/>
        </w:rPr>
        <w:t>conducted by the Ministry of Agriculture and Food Security</w:t>
      </w:r>
      <w:r w:rsidRPr="00402C8D">
        <w:rPr>
          <w:rFonts w:ascii="Times New Roman" w:hAnsi="Times New Roman" w:cs="Times New Roman"/>
          <w:sz w:val="24"/>
          <w:szCs w:val="24"/>
        </w:rPr>
        <w:t xml:space="preserve"> </w:t>
      </w:r>
      <w:r>
        <w:rPr>
          <w:rFonts w:ascii="Times New Roman" w:hAnsi="Times New Roman" w:cs="Times New Roman"/>
          <w:sz w:val="24"/>
          <w:szCs w:val="24"/>
        </w:rPr>
        <w:t>covering</w:t>
      </w:r>
      <w:r w:rsidRPr="00402C8D">
        <w:rPr>
          <w:rFonts w:ascii="Times New Roman" w:hAnsi="Times New Roman" w:cs="Times New Roman"/>
          <w:sz w:val="24"/>
          <w:szCs w:val="24"/>
        </w:rPr>
        <w:t xml:space="preserve"> all (246) </w:t>
      </w:r>
      <w:r>
        <w:rPr>
          <w:rFonts w:ascii="Times New Roman" w:hAnsi="Times New Roman" w:cs="Times New Roman"/>
          <w:sz w:val="24"/>
          <w:szCs w:val="24"/>
        </w:rPr>
        <w:t>administrative areas</w:t>
      </w:r>
      <w:r w:rsidRPr="00402C8D">
        <w:rPr>
          <w:rFonts w:ascii="Times New Roman" w:hAnsi="Times New Roman" w:cs="Times New Roman"/>
          <w:sz w:val="24"/>
          <w:szCs w:val="24"/>
        </w:rPr>
        <w:t xml:space="preserve"> in </w:t>
      </w:r>
      <w:r>
        <w:rPr>
          <w:rFonts w:ascii="Times New Roman" w:hAnsi="Times New Roman" w:cs="Times New Roman"/>
          <w:sz w:val="24"/>
          <w:szCs w:val="24"/>
        </w:rPr>
        <w:t>the country</w:t>
      </w:r>
      <w:r w:rsidRPr="00402C8D">
        <w:rPr>
          <w:rFonts w:ascii="Times New Roman" w:hAnsi="Times New Roman" w:cs="Times New Roman"/>
          <w:sz w:val="24"/>
          <w:szCs w:val="24"/>
        </w:rPr>
        <w:t>.</w:t>
      </w:r>
      <w:r w:rsidRPr="00F664B9">
        <w:rPr>
          <w:rFonts w:ascii="Times New Roman" w:hAnsi="Times New Roman" w:cs="Times New Roman"/>
          <w:sz w:val="24"/>
          <w:szCs w:val="24"/>
        </w:rPr>
        <w:t xml:space="preserve"> The log linear production function</w:t>
      </w:r>
      <w:r>
        <w:rPr>
          <w:rStyle w:val="FootnoteReference"/>
          <w:rFonts w:ascii="Times New Roman" w:hAnsi="Times New Roman" w:cs="Times New Roman"/>
          <w:sz w:val="24"/>
          <w:szCs w:val="24"/>
        </w:rPr>
        <w:footnoteReference w:id="3"/>
      </w:r>
      <w:r w:rsidRPr="00F664B9">
        <w:rPr>
          <w:rFonts w:ascii="Times New Roman" w:hAnsi="Times New Roman" w:cs="Times New Roman"/>
          <w:sz w:val="24"/>
          <w:szCs w:val="24"/>
        </w:rPr>
        <w:t xml:space="preserve"> </w:t>
      </w:r>
      <w:r>
        <w:rPr>
          <w:rFonts w:ascii="Times New Roman" w:hAnsi="Times New Roman" w:cs="Times New Roman"/>
          <w:sz w:val="24"/>
          <w:szCs w:val="24"/>
        </w:rPr>
        <w:t xml:space="preserve">that is used </w:t>
      </w:r>
      <w:r w:rsidRPr="00F664B9">
        <w:rPr>
          <w:rFonts w:ascii="Times New Roman" w:hAnsi="Times New Roman" w:cs="Times New Roman"/>
          <w:sz w:val="24"/>
          <w:szCs w:val="24"/>
        </w:rPr>
        <w:t>to estimate how fertilizer subsidies and other factors affect maize production in Malawi is expressed as follows:</w:t>
      </w:r>
    </w:p>
    <w:p w:rsidR="00BE258F" w:rsidRPr="00F664B9" w:rsidRDefault="00BE258F" w:rsidP="002560FE">
      <w:pPr>
        <w:spacing w:after="0"/>
        <w:jc w:val="both"/>
        <w:rPr>
          <w:rFonts w:ascii="Times New Roman" w:hAnsi="Times New Roman" w:cs="Times New Roman"/>
          <w:sz w:val="24"/>
          <w:szCs w:val="24"/>
        </w:rPr>
      </w:pPr>
    </w:p>
    <w:p w:rsidR="00BE258F" w:rsidRDefault="006B1981" w:rsidP="006B1981">
      <w:pPr>
        <w:tabs>
          <w:tab w:val="left" w:pos="3402"/>
        </w:tabs>
        <w:spacing w:after="0"/>
        <w:ind w:left="2835"/>
        <w:jc w:val="both"/>
        <w:rPr>
          <w:rFonts w:ascii="Times New Roman" w:hAnsi="Times New Roman" w:cs="Times New Roman"/>
          <w:sz w:val="24"/>
          <w:szCs w:val="24"/>
        </w:rPr>
      </w:pPr>
      <m:oMath>
        <m:r>
          <w:rPr>
            <w:rFonts w:ascii="Cambria Math" w:hAnsi="Cambria Math" w:cs="Times New Roman"/>
            <w:sz w:val="24"/>
            <w:szCs w:val="24"/>
          </w:rPr>
          <m:t>ln</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Times New Roman" w:cs="Times New Roman"/>
            <w:sz w:val="24"/>
            <w:szCs w:val="24"/>
          </w:rPr>
          <m:t>=</m:t>
        </m:r>
        <m:r>
          <w:rPr>
            <w:rFonts w:ascii="Cambria Math" w:hAnsi="Cambria Math" w:cs="Times New Roman"/>
            <w:sz w:val="24"/>
            <w:szCs w:val="24"/>
          </w:rPr>
          <m:t>ln</m:t>
        </m:r>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Times New Roman" w:cs="Times New Roman"/>
                <w:sz w:val="24"/>
                <w:szCs w:val="24"/>
              </w:rPr>
              <m:t>0</m:t>
            </m:r>
          </m:sub>
        </m:sSub>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ln</m:t>
            </m:r>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j</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ji</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nary>
      </m:oMath>
      <w:r w:rsidR="00BE258F">
        <w:rPr>
          <w:rFonts w:ascii="Times New Roman" w:hAnsi="Times New Roman" w:cs="Times New Roman"/>
          <w:sz w:val="24"/>
          <w:szCs w:val="24"/>
        </w:rPr>
        <w:t xml:space="preserve"> </w:t>
      </w:r>
      <w:r w:rsidR="00BE258F">
        <w:rPr>
          <w:rFonts w:ascii="Times New Roman" w:hAnsi="Times New Roman" w:cs="Times New Roman"/>
          <w:sz w:val="24"/>
          <w:szCs w:val="24"/>
        </w:rPr>
        <w:tab/>
      </w:r>
      <w:r w:rsidR="00BE258F">
        <w:rPr>
          <w:rFonts w:ascii="Times New Roman" w:hAnsi="Times New Roman" w:cs="Times New Roman"/>
          <w:sz w:val="24"/>
          <w:szCs w:val="24"/>
        </w:rPr>
        <w:tab/>
      </w:r>
      <w:r w:rsidR="00BE258F">
        <w:rPr>
          <w:rFonts w:ascii="Times New Roman" w:hAnsi="Times New Roman" w:cs="Times New Roman"/>
          <w:sz w:val="24"/>
          <w:szCs w:val="24"/>
        </w:rPr>
        <w:tab/>
      </w:r>
      <w:r w:rsidR="00BE258F">
        <w:rPr>
          <w:rFonts w:ascii="Times New Roman" w:hAnsi="Times New Roman" w:cs="Times New Roman"/>
          <w:sz w:val="24"/>
          <w:szCs w:val="24"/>
        </w:rPr>
        <w:tab/>
      </w:r>
      <w:r w:rsidR="00BE258F">
        <w:rPr>
          <w:rFonts w:ascii="Times New Roman" w:hAnsi="Times New Roman" w:cs="Times New Roman"/>
          <w:sz w:val="24"/>
          <w:szCs w:val="24"/>
        </w:rPr>
        <w:tab/>
      </w:r>
      <w:r w:rsidR="00BE258F" w:rsidRPr="006B1981">
        <w:rPr>
          <w:rFonts w:ascii="Times New Roman" w:hAnsi="Times New Roman" w:cs="Times New Roman"/>
        </w:rPr>
        <w:t>(1)</w:t>
      </w:r>
    </w:p>
    <w:p w:rsidR="00BE258F" w:rsidRPr="00F664B9" w:rsidRDefault="00BE258F" w:rsidP="00130831">
      <w:pPr>
        <w:spacing w:after="0"/>
        <w:jc w:val="both"/>
        <w:rPr>
          <w:rFonts w:ascii="Times New Roman" w:hAnsi="Times New Roman" w:cs="Times New Roman"/>
          <w:sz w:val="24"/>
          <w:szCs w:val="24"/>
        </w:rPr>
      </w:pPr>
    </w:p>
    <w:p w:rsidR="00BE258F" w:rsidRPr="00F664B9" w:rsidRDefault="00BE258F" w:rsidP="00E53B1C">
      <w:pPr>
        <w:spacing w:after="0"/>
        <w:jc w:val="both"/>
        <w:rPr>
          <w:rFonts w:ascii="Times New Roman" w:hAnsi="Times New Roman" w:cs="Times New Roman"/>
          <w:sz w:val="24"/>
          <w:szCs w:val="24"/>
        </w:rPr>
      </w:pPr>
      <w:proofErr w:type="gramStart"/>
      <w:r w:rsidRPr="00402C8D">
        <w:rPr>
          <w:rFonts w:ascii="Times New Roman" w:hAnsi="Times New Roman" w:cs="Times New Roman"/>
          <w:sz w:val="24"/>
          <w:szCs w:val="24"/>
        </w:rPr>
        <w:t>where</w:t>
      </w:r>
      <w:proofErr w:type="gramEnd"/>
      <w:r w:rsidRPr="00402C8D">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Pr="00402C8D">
        <w:rPr>
          <w:rFonts w:ascii="Times New Roman" w:hAnsi="Times New Roman" w:cs="Times New Roman"/>
          <w:sz w:val="24"/>
          <w:szCs w:val="24"/>
        </w:rPr>
        <w:t xml:space="preserve"> is </w:t>
      </w:r>
      <w:r>
        <w:rPr>
          <w:rFonts w:ascii="Times New Roman" w:hAnsi="Times New Roman" w:cs="Times New Roman"/>
          <w:sz w:val="24"/>
          <w:szCs w:val="24"/>
        </w:rPr>
        <w:t>administrative area</w:t>
      </w:r>
      <w:r w:rsidRPr="00402C8D">
        <w:rPr>
          <w:rFonts w:ascii="Times New Roman" w:hAnsi="Times New Roman" w:cs="Times New Roman"/>
          <w:sz w:val="24"/>
          <w:szCs w:val="24"/>
        </w:rPr>
        <w:t xml:space="preserve"> </w:t>
      </w:r>
      <m:oMath>
        <m:sSup>
          <m:sSupPr>
            <m:ctrlPr>
              <w:rPr>
                <w:rFonts w:ascii="Cambria Math" w:hAnsi="Times New Roman"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th</m:t>
            </m:r>
          </m:sup>
        </m:sSup>
      </m:oMath>
      <w:r w:rsidRPr="00402C8D">
        <w:rPr>
          <w:rFonts w:ascii="Times New Roman" w:hAnsi="Times New Roman" w:cs="Times New Roman"/>
          <w:sz w:val="24"/>
          <w:szCs w:val="24"/>
        </w:rPr>
        <w:t xml:space="preserve"> average maize output in tonnes per hectare. </w:t>
      </w:r>
      <m:oMath>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Times New Roman" w:cs="Times New Roman"/>
                <w:sz w:val="24"/>
                <w:szCs w:val="24"/>
              </w:rPr>
              <m:t>0</m:t>
            </m:r>
          </m:sub>
        </m:sSub>
      </m:oMath>
      <w:r w:rsidRPr="00402C8D">
        <w:rPr>
          <w:rFonts w:ascii="Times New Roman" w:hAnsi="Times New Roman" w:cs="Times New Roman"/>
          <w:sz w:val="24"/>
          <w:szCs w:val="24"/>
        </w:rPr>
        <w:t xml:space="preserve"> </w:t>
      </w:r>
      <w:proofErr w:type="gramStart"/>
      <w:r w:rsidRPr="00402C8D">
        <w:rPr>
          <w:rFonts w:ascii="Times New Roman" w:hAnsi="Times New Roman" w:cs="Times New Roman"/>
          <w:sz w:val="24"/>
          <w:szCs w:val="24"/>
        </w:rPr>
        <w:t>is</w:t>
      </w:r>
      <w:proofErr w:type="gramEnd"/>
      <w:r w:rsidRPr="00402C8D">
        <w:rPr>
          <w:rFonts w:ascii="Times New Roman" w:hAnsi="Times New Roman" w:cs="Times New Roman"/>
          <w:sz w:val="24"/>
          <w:szCs w:val="24"/>
        </w:rPr>
        <w:t xml:space="preserve"> a constant while </w:t>
      </w:r>
      <m:oMath>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j</m:t>
            </m:r>
          </m:sub>
        </m:sSub>
      </m:oMath>
      <w:r w:rsidRPr="00402C8D">
        <w:rPr>
          <w:rFonts w:ascii="Times New Roman" w:hAnsi="Times New Roman" w:cs="Times New Roman"/>
          <w:sz w:val="24"/>
          <w:szCs w:val="24"/>
        </w:rPr>
        <w:t xml:space="preserve"> is an estimated coefficient of parameters and </w:t>
      </w:r>
      <m:oMath>
        <m:sSub>
          <m:sSubPr>
            <m:ctrlPr>
              <w:rPr>
                <w:rFonts w:ascii="Cambria Math" w:hAnsi="Times New Roman"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oMath>
      <w:r w:rsidRPr="00402C8D">
        <w:rPr>
          <w:rFonts w:ascii="Times New Roman" w:hAnsi="Times New Roman" w:cs="Times New Roman"/>
          <w:sz w:val="24"/>
          <w:szCs w:val="24"/>
        </w:rPr>
        <w:t xml:space="preserve"> is the error term.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ji</m:t>
            </m:r>
          </m:sub>
        </m:sSub>
      </m:oMath>
      <w:r w:rsidRPr="00402C8D">
        <w:rPr>
          <w:rFonts w:ascii="Times New Roman" w:hAnsi="Times New Roman" w:cs="Times New Roman"/>
          <w:sz w:val="24"/>
          <w:szCs w:val="24"/>
        </w:rPr>
        <w:t xml:space="preserve"> </w:t>
      </w:r>
      <w:proofErr w:type="gramStart"/>
      <w:r w:rsidRPr="00402C8D">
        <w:rPr>
          <w:rFonts w:ascii="Times New Roman" w:hAnsi="Times New Roman" w:cs="Times New Roman"/>
          <w:sz w:val="24"/>
          <w:szCs w:val="24"/>
        </w:rPr>
        <w:t>is</w:t>
      </w:r>
      <w:proofErr w:type="gramEnd"/>
      <w:r w:rsidRPr="00402C8D">
        <w:rPr>
          <w:rFonts w:ascii="Times New Roman" w:hAnsi="Times New Roman" w:cs="Times New Roman"/>
          <w:sz w:val="24"/>
          <w:szCs w:val="24"/>
        </w:rPr>
        <w:t xml:space="preserve"> a vector of explanatory variables, namely topography, temperature, fertilizer subsidy, rainfall, access to credit, use of machinery and lagged maize price</w:t>
      </w:r>
      <w:r>
        <w:rPr>
          <w:rFonts w:ascii="Times New Roman" w:hAnsi="Times New Roman" w:cs="Times New Roman"/>
          <w:sz w:val="24"/>
          <w:szCs w:val="24"/>
        </w:rPr>
        <w:t xml:space="preserve"> in administrative area </w:t>
      </w:r>
      <m:oMath>
        <m:r>
          <w:rPr>
            <w:rFonts w:ascii="Cambria Math" w:hAnsi="Cambria Math" w:cs="Times New Roman"/>
            <w:sz w:val="24"/>
            <w:szCs w:val="24"/>
          </w:rPr>
          <m:t>i</m:t>
        </m:r>
      </m:oMath>
      <w:r w:rsidRPr="00402C8D">
        <w:rPr>
          <w:rFonts w:ascii="Times New Roman" w:hAnsi="Times New Roman" w:cs="Times New Roman"/>
          <w:sz w:val="24"/>
          <w:szCs w:val="24"/>
        </w:rPr>
        <w:t xml:space="preserve">. </w:t>
      </w:r>
      <w:r w:rsidRPr="00F664B9">
        <w:rPr>
          <w:rFonts w:ascii="Times New Roman" w:hAnsi="Times New Roman" w:cs="Times New Roman"/>
          <w:sz w:val="24"/>
          <w:szCs w:val="24"/>
        </w:rPr>
        <w:t xml:space="preserve">Under topography we consider the percentage of farmers that grew maize in plains in each </w:t>
      </w:r>
      <w:r>
        <w:rPr>
          <w:rFonts w:ascii="Times New Roman" w:hAnsi="Times New Roman" w:cs="Times New Roman"/>
          <w:sz w:val="24"/>
          <w:szCs w:val="24"/>
        </w:rPr>
        <w:t>administrative area during the 2008/09</w:t>
      </w:r>
      <w:r w:rsidRPr="00F664B9">
        <w:rPr>
          <w:rFonts w:ascii="Times New Roman" w:hAnsi="Times New Roman" w:cs="Times New Roman"/>
          <w:sz w:val="24"/>
          <w:szCs w:val="24"/>
        </w:rPr>
        <w:t xml:space="preserve"> agricultural season. In Malawi, maize tends to do well in plains most of which have fertile loamy soils suitable for maize production. We therefore expect its coefficient to be positive. </w:t>
      </w:r>
    </w:p>
    <w:p w:rsidR="00BE258F" w:rsidRPr="00F664B9" w:rsidRDefault="00BE258F" w:rsidP="00130831">
      <w:pPr>
        <w:spacing w:after="0"/>
        <w:jc w:val="both"/>
        <w:rPr>
          <w:rFonts w:ascii="Times New Roman" w:hAnsi="Times New Roman" w:cs="Times New Roman"/>
          <w:sz w:val="24"/>
          <w:szCs w:val="24"/>
        </w:rPr>
      </w:pPr>
    </w:p>
    <w:p w:rsidR="00BE258F" w:rsidRPr="00F664B9" w:rsidRDefault="00BE258F" w:rsidP="00DC27D1">
      <w:pPr>
        <w:spacing w:after="0"/>
        <w:ind w:firstLine="720"/>
        <w:jc w:val="both"/>
        <w:rPr>
          <w:rFonts w:ascii="Times New Roman" w:hAnsi="Times New Roman" w:cs="Times New Roman"/>
          <w:sz w:val="24"/>
          <w:szCs w:val="24"/>
        </w:rPr>
      </w:pPr>
      <w:r w:rsidRPr="00F664B9">
        <w:rPr>
          <w:rFonts w:ascii="Times New Roman" w:hAnsi="Times New Roman" w:cs="Times New Roman"/>
          <w:sz w:val="24"/>
          <w:szCs w:val="24"/>
        </w:rPr>
        <w:t xml:space="preserve">Temperature is another important factor for maize production that is considered in a number of studies. According to </w:t>
      </w:r>
      <w:proofErr w:type="spellStart"/>
      <w:r w:rsidRPr="00F664B9">
        <w:rPr>
          <w:rFonts w:ascii="Times New Roman" w:hAnsi="Times New Roman" w:cs="Times New Roman"/>
          <w:sz w:val="24"/>
          <w:szCs w:val="24"/>
        </w:rPr>
        <w:t>Taba</w:t>
      </w:r>
      <w:proofErr w:type="spellEnd"/>
      <w:r w:rsidRPr="00F664B9">
        <w:rPr>
          <w:rFonts w:ascii="Times New Roman" w:hAnsi="Times New Roman" w:cs="Times New Roman"/>
          <w:sz w:val="24"/>
          <w:szCs w:val="24"/>
        </w:rPr>
        <w:t xml:space="preserve"> </w:t>
      </w:r>
      <w:r w:rsidR="000A3D09">
        <w:rPr>
          <w:rFonts w:ascii="Times New Roman" w:hAnsi="Times New Roman" w:cs="Times New Roman"/>
          <w:sz w:val="24"/>
          <w:szCs w:val="24"/>
        </w:rPr>
        <w:t>and</w:t>
      </w:r>
      <w:r w:rsidRPr="00F664B9">
        <w:rPr>
          <w:rFonts w:ascii="Times New Roman" w:hAnsi="Times New Roman" w:cs="Times New Roman"/>
          <w:sz w:val="24"/>
          <w:szCs w:val="24"/>
        </w:rPr>
        <w:t xml:space="preserve"> </w:t>
      </w:r>
      <w:proofErr w:type="spellStart"/>
      <w:r w:rsidRPr="00F664B9">
        <w:rPr>
          <w:rFonts w:ascii="Times New Roman" w:hAnsi="Times New Roman" w:cs="Times New Roman"/>
          <w:sz w:val="24"/>
          <w:szCs w:val="24"/>
        </w:rPr>
        <w:t>Twumasi-Afriyie</w:t>
      </w:r>
      <w:proofErr w:type="spellEnd"/>
      <w:r w:rsidRPr="00F664B9">
        <w:rPr>
          <w:rFonts w:ascii="Times New Roman" w:hAnsi="Times New Roman" w:cs="Times New Roman"/>
          <w:sz w:val="24"/>
          <w:szCs w:val="24"/>
        </w:rPr>
        <w:t xml:space="preserve"> (2010, p. 2), </w:t>
      </w:r>
      <w:r w:rsidR="000A3D09">
        <w:rPr>
          <w:rFonts w:ascii="Times New Roman" w:hAnsi="Times New Roman" w:cs="Times New Roman"/>
          <w:sz w:val="24"/>
          <w:szCs w:val="24"/>
        </w:rPr>
        <w:t>‘</w:t>
      </w:r>
      <w:r w:rsidRPr="00F664B9">
        <w:rPr>
          <w:rFonts w:ascii="Times New Roman" w:hAnsi="Times New Roman" w:cs="Times New Roman"/>
          <w:sz w:val="24"/>
          <w:szCs w:val="24"/>
        </w:rPr>
        <w:t>maize can grow in a temperature range of 5–45 °C, but generally does best at 25–35 °C. Extreme high temperatures, especially combined with low humidity, may reduce pollen viability and cause poor seed set.</w:t>
      </w:r>
      <w:r w:rsidR="000A3D09">
        <w:rPr>
          <w:rFonts w:ascii="Times New Roman" w:hAnsi="Times New Roman" w:cs="Times New Roman"/>
          <w:sz w:val="24"/>
          <w:szCs w:val="24"/>
        </w:rPr>
        <w:t>’</w:t>
      </w:r>
      <w:r w:rsidRPr="00F664B9">
        <w:rPr>
          <w:rFonts w:ascii="Times New Roman" w:hAnsi="Times New Roman" w:cs="Times New Roman"/>
          <w:sz w:val="24"/>
          <w:szCs w:val="24"/>
        </w:rPr>
        <w:t xml:space="preserve">  Until recently, Malawi’s average temperatures have been oscillating between 15 and 35 °C. However, of late, </w:t>
      </w:r>
      <w:r>
        <w:rPr>
          <w:rFonts w:ascii="Times New Roman" w:hAnsi="Times New Roman" w:cs="Times New Roman"/>
          <w:sz w:val="24"/>
          <w:szCs w:val="24"/>
        </w:rPr>
        <w:t xml:space="preserve">in a number of areas, </w:t>
      </w:r>
      <w:r w:rsidRPr="00F664B9">
        <w:rPr>
          <w:rFonts w:ascii="Times New Roman" w:hAnsi="Times New Roman" w:cs="Times New Roman"/>
          <w:sz w:val="24"/>
          <w:szCs w:val="24"/>
        </w:rPr>
        <w:t xml:space="preserve">Malawi has </w:t>
      </w:r>
      <w:r>
        <w:rPr>
          <w:rFonts w:ascii="Times New Roman" w:hAnsi="Times New Roman" w:cs="Times New Roman"/>
          <w:sz w:val="24"/>
          <w:szCs w:val="24"/>
        </w:rPr>
        <w:t>been</w:t>
      </w:r>
      <w:r w:rsidRPr="00F664B9">
        <w:rPr>
          <w:rFonts w:ascii="Times New Roman" w:hAnsi="Times New Roman" w:cs="Times New Roman"/>
          <w:sz w:val="24"/>
          <w:szCs w:val="24"/>
        </w:rPr>
        <w:t xml:space="preserve"> experienc</w:t>
      </w:r>
      <w:r>
        <w:rPr>
          <w:rFonts w:ascii="Times New Roman" w:hAnsi="Times New Roman" w:cs="Times New Roman"/>
          <w:sz w:val="24"/>
          <w:szCs w:val="24"/>
        </w:rPr>
        <w:t>ing</w:t>
      </w:r>
      <w:r w:rsidRPr="00F664B9">
        <w:rPr>
          <w:rFonts w:ascii="Times New Roman" w:hAnsi="Times New Roman" w:cs="Times New Roman"/>
          <w:sz w:val="24"/>
          <w:szCs w:val="24"/>
        </w:rPr>
        <w:t xml:space="preserve"> a steady </w:t>
      </w:r>
      <w:r w:rsidRPr="00F664B9">
        <w:rPr>
          <w:rFonts w:ascii="Times New Roman" w:hAnsi="Times New Roman" w:cs="Times New Roman"/>
          <w:sz w:val="24"/>
          <w:szCs w:val="24"/>
        </w:rPr>
        <w:lastRenderedPageBreak/>
        <w:t xml:space="preserve">increase in temperatures above 35 degrees Celsius, a phenomenon that has been attributed to global warming. It is feared that sustainable increases in average temperatures might have a negative impact on maize production in the country. We therefore expect its coefficient to be negative. </w:t>
      </w:r>
    </w:p>
    <w:p w:rsidR="00BE258F" w:rsidRPr="00F664B9" w:rsidRDefault="00BE258F" w:rsidP="00130831">
      <w:pPr>
        <w:spacing w:after="0"/>
        <w:jc w:val="both"/>
        <w:rPr>
          <w:rFonts w:ascii="Times New Roman" w:hAnsi="Times New Roman" w:cs="Times New Roman"/>
          <w:sz w:val="24"/>
          <w:szCs w:val="24"/>
        </w:rPr>
      </w:pPr>
    </w:p>
    <w:p w:rsidR="00BE258F" w:rsidRDefault="00BE258F" w:rsidP="00695000">
      <w:pPr>
        <w:spacing w:after="0"/>
        <w:ind w:firstLine="720"/>
        <w:jc w:val="both"/>
        <w:rPr>
          <w:rFonts w:ascii="Times New Roman" w:hAnsi="Times New Roman" w:cs="Times New Roman"/>
          <w:sz w:val="24"/>
          <w:szCs w:val="24"/>
        </w:rPr>
      </w:pPr>
      <w:r w:rsidRPr="00F664B9">
        <w:rPr>
          <w:rFonts w:ascii="Times New Roman" w:hAnsi="Times New Roman" w:cs="Times New Roman"/>
          <w:sz w:val="24"/>
          <w:szCs w:val="24"/>
        </w:rPr>
        <w:t>At the heart of this study is the imp</w:t>
      </w:r>
      <w:r>
        <w:rPr>
          <w:rFonts w:ascii="Times New Roman" w:hAnsi="Times New Roman" w:cs="Times New Roman"/>
          <w:sz w:val="24"/>
          <w:szCs w:val="24"/>
        </w:rPr>
        <w:t>act</w:t>
      </w:r>
      <w:r w:rsidRPr="00F664B9">
        <w:rPr>
          <w:rFonts w:ascii="Times New Roman" w:hAnsi="Times New Roman" w:cs="Times New Roman"/>
          <w:sz w:val="24"/>
          <w:szCs w:val="24"/>
        </w:rPr>
        <w:t xml:space="preserve"> of fertilizer subsidies </w:t>
      </w:r>
      <w:r>
        <w:rPr>
          <w:rFonts w:ascii="Times New Roman" w:hAnsi="Times New Roman" w:cs="Times New Roman"/>
          <w:sz w:val="24"/>
          <w:szCs w:val="24"/>
        </w:rPr>
        <w:t>on</w:t>
      </w:r>
      <w:r w:rsidRPr="00F664B9">
        <w:rPr>
          <w:rFonts w:ascii="Times New Roman" w:hAnsi="Times New Roman" w:cs="Times New Roman"/>
          <w:sz w:val="24"/>
          <w:szCs w:val="24"/>
        </w:rPr>
        <w:t xml:space="preserve"> maize production. We consider the percentage of farmers that receive</w:t>
      </w:r>
      <w:r>
        <w:rPr>
          <w:rFonts w:ascii="Times New Roman" w:hAnsi="Times New Roman" w:cs="Times New Roman"/>
          <w:sz w:val="24"/>
          <w:szCs w:val="24"/>
        </w:rPr>
        <w:t>d fertilizer subsidy in the 2008</w:t>
      </w:r>
      <w:r w:rsidRPr="00F664B9">
        <w:rPr>
          <w:rFonts w:ascii="Times New Roman" w:hAnsi="Times New Roman" w:cs="Times New Roman"/>
          <w:sz w:val="24"/>
          <w:szCs w:val="24"/>
        </w:rPr>
        <w:t>/0</w:t>
      </w:r>
      <w:r>
        <w:rPr>
          <w:rFonts w:ascii="Times New Roman" w:hAnsi="Times New Roman" w:cs="Times New Roman"/>
          <w:sz w:val="24"/>
          <w:szCs w:val="24"/>
        </w:rPr>
        <w:t>9</w:t>
      </w:r>
      <w:r w:rsidRPr="00F664B9">
        <w:rPr>
          <w:rFonts w:ascii="Times New Roman" w:hAnsi="Times New Roman" w:cs="Times New Roman"/>
          <w:sz w:val="24"/>
          <w:szCs w:val="24"/>
        </w:rPr>
        <w:t xml:space="preserve"> growing season. On average, farmers that received the subsidy would be expected to </w:t>
      </w:r>
      <w:r>
        <w:rPr>
          <w:rFonts w:ascii="Times New Roman" w:hAnsi="Times New Roman" w:cs="Times New Roman"/>
          <w:sz w:val="24"/>
          <w:szCs w:val="24"/>
        </w:rPr>
        <w:t xml:space="preserve">obtain </w:t>
      </w:r>
      <w:r w:rsidRPr="00F664B9">
        <w:rPr>
          <w:rFonts w:ascii="Times New Roman" w:hAnsi="Times New Roman" w:cs="Times New Roman"/>
          <w:sz w:val="24"/>
          <w:szCs w:val="24"/>
        </w:rPr>
        <w:t xml:space="preserve">higher maize output than the ones that did not. A positive coefficient is therefore expected. Similarly, the amount of rainfall received in each </w:t>
      </w:r>
      <w:r>
        <w:rPr>
          <w:rFonts w:ascii="Times New Roman" w:hAnsi="Times New Roman" w:cs="Times New Roman"/>
          <w:sz w:val="24"/>
          <w:szCs w:val="24"/>
        </w:rPr>
        <w:t>administrative area</w:t>
      </w:r>
      <w:r w:rsidRPr="00F664B9">
        <w:rPr>
          <w:rFonts w:ascii="Times New Roman" w:hAnsi="Times New Roman" w:cs="Times New Roman"/>
          <w:sz w:val="24"/>
          <w:szCs w:val="24"/>
        </w:rPr>
        <w:t xml:space="preserve"> and previous season’s maize price are also expected to have a positive impact on each </w:t>
      </w:r>
      <w:r>
        <w:rPr>
          <w:rFonts w:ascii="Times New Roman" w:hAnsi="Times New Roman" w:cs="Times New Roman"/>
          <w:sz w:val="24"/>
          <w:szCs w:val="24"/>
        </w:rPr>
        <w:t>area</w:t>
      </w:r>
      <w:r w:rsidRPr="00F664B9">
        <w:rPr>
          <w:rFonts w:ascii="Times New Roman" w:hAnsi="Times New Roman" w:cs="Times New Roman"/>
          <w:sz w:val="24"/>
          <w:szCs w:val="24"/>
        </w:rPr>
        <w:t>’s average maize output per hectare</w:t>
      </w:r>
      <w:r>
        <w:rPr>
          <w:rStyle w:val="FootnoteReference"/>
          <w:rFonts w:ascii="Times New Roman" w:hAnsi="Times New Roman" w:cs="Times New Roman"/>
          <w:sz w:val="24"/>
          <w:szCs w:val="24"/>
        </w:rPr>
        <w:footnoteReference w:id="4"/>
      </w:r>
      <w:r w:rsidRPr="00F664B9">
        <w:rPr>
          <w:rFonts w:ascii="Times New Roman" w:hAnsi="Times New Roman" w:cs="Times New Roman"/>
          <w:sz w:val="24"/>
          <w:szCs w:val="24"/>
        </w:rPr>
        <w:t xml:space="preserve">. </w:t>
      </w:r>
      <w:r>
        <w:rPr>
          <w:rFonts w:ascii="Times New Roman" w:hAnsi="Times New Roman" w:cs="Times New Roman"/>
          <w:sz w:val="24"/>
          <w:szCs w:val="24"/>
        </w:rPr>
        <w:t>Farmers that had access to credit</w:t>
      </w:r>
      <w:r w:rsidRPr="00F664B9">
        <w:rPr>
          <w:rFonts w:ascii="Times New Roman" w:hAnsi="Times New Roman" w:cs="Times New Roman"/>
          <w:sz w:val="24"/>
          <w:szCs w:val="24"/>
        </w:rPr>
        <w:t xml:space="preserve"> </w:t>
      </w:r>
      <w:r>
        <w:rPr>
          <w:rFonts w:ascii="Times New Roman" w:hAnsi="Times New Roman" w:cs="Times New Roman"/>
          <w:sz w:val="24"/>
          <w:szCs w:val="24"/>
        </w:rPr>
        <w:t xml:space="preserve">and those that used machinery such as ploughs and tractors are </w:t>
      </w:r>
      <w:r w:rsidRPr="00F664B9">
        <w:rPr>
          <w:rFonts w:ascii="Times New Roman" w:hAnsi="Times New Roman" w:cs="Times New Roman"/>
          <w:sz w:val="24"/>
          <w:szCs w:val="24"/>
        </w:rPr>
        <w:t xml:space="preserve">expected </w:t>
      </w:r>
      <w:r>
        <w:rPr>
          <w:rFonts w:ascii="Times New Roman" w:hAnsi="Times New Roman" w:cs="Times New Roman"/>
          <w:sz w:val="24"/>
          <w:szCs w:val="24"/>
        </w:rPr>
        <w:t>to achieve higher maize yields per hectare than those that did not, we therefore expect positive coefficients for these variables</w:t>
      </w:r>
      <w:r w:rsidRPr="00F664B9">
        <w:rPr>
          <w:rFonts w:ascii="Times New Roman" w:hAnsi="Times New Roman" w:cs="Times New Roman"/>
          <w:sz w:val="24"/>
          <w:szCs w:val="24"/>
        </w:rPr>
        <w:t xml:space="preserve">.  </w:t>
      </w:r>
      <w:r>
        <w:rPr>
          <w:rFonts w:ascii="Times New Roman" w:hAnsi="Times New Roman" w:cs="Times New Roman"/>
          <w:sz w:val="24"/>
          <w:szCs w:val="24"/>
        </w:rPr>
        <w:t>A summary of these variab</w:t>
      </w:r>
      <w:r w:rsidR="002F1427">
        <w:rPr>
          <w:rFonts w:ascii="Times New Roman" w:hAnsi="Times New Roman" w:cs="Times New Roman"/>
          <w:sz w:val="24"/>
          <w:szCs w:val="24"/>
        </w:rPr>
        <w:t>les is provided in Table 1</w:t>
      </w:r>
      <w:r>
        <w:rPr>
          <w:rFonts w:ascii="Times New Roman" w:hAnsi="Times New Roman" w:cs="Times New Roman"/>
          <w:sz w:val="24"/>
          <w:szCs w:val="24"/>
        </w:rPr>
        <w:t>.</w:t>
      </w:r>
    </w:p>
    <w:p w:rsidR="00BE258F" w:rsidRDefault="00BE258F" w:rsidP="007B6F8B">
      <w:pPr>
        <w:spacing w:after="0" w:line="360" w:lineRule="auto"/>
        <w:jc w:val="both"/>
        <w:rPr>
          <w:rFonts w:ascii="Times New Roman" w:hAnsi="Times New Roman" w:cs="Times New Roman"/>
          <w:sz w:val="24"/>
          <w:szCs w:val="24"/>
        </w:rPr>
      </w:pPr>
    </w:p>
    <w:p w:rsidR="00BE258F" w:rsidRPr="001C7E18" w:rsidRDefault="00BE258F" w:rsidP="00933C74">
      <w:pPr>
        <w:pStyle w:val="Caption"/>
        <w:keepNext/>
        <w:spacing w:after="100"/>
        <w:jc w:val="center"/>
        <w:rPr>
          <w:rFonts w:ascii="Times New Roman" w:hAnsi="Times New Roman" w:cs="Times New Roman"/>
          <w:color w:val="auto"/>
          <w:sz w:val="24"/>
          <w:szCs w:val="24"/>
        </w:rPr>
      </w:pPr>
      <w:bookmarkStart w:id="0" w:name="_Toc307828664"/>
      <w:r w:rsidRPr="001C7E18">
        <w:rPr>
          <w:rFonts w:ascii="Times New Roman" w:hAnsi="Times New Roman" w:cs="Times New Roman"/>
          <w:color w:val="auto"/>
          <w:sz w:val="24"/>
          <w:szCs w:val="24"/>
        </w:rPr>
        <w:t xml:space="preserve">Table </w:t>
      </w:r>
      <w:r w:rsidR="00423577" w:rsidRPr="001C7E18">
        <w:rPr>
          <w:rFonts w:ascii="Times New Roman" w:hAnsi="Times New Roman" w:cs="Times New Roman"/>
          <w:color w:val="auto"/>
          <w:sz w:val="24"/>
          <w:szCs w:val="24"/>
        </w:rPr>
        <w:fldChar w:fldCharType="begin"/>
      </w:r>
      <w:r w:rsidRPr="001C7E18">
        <w:rPr>
          <w:rFonts w:ascii="Times New Roman" w:hAnsi="Times New Roman" w:cs="Times New Roman"/>
          <w:color w:val="auto"/>
          <w:sz w:val="24"/>
          <w:szCs w:val="24"/>
        </w:rPr>
        <w:instrText xml:space="preserve"> SEQ Table \* ARABIC \s 1 </w:instrText>
      </w:r>
      <w:r w:rsidR="00423577" w:rsidRPr="001C7E18">
        <w:rPr>
          <w:rFonts w:ascii="Times New Roman" w:hAnsi="Times New Roman" w:cs="Times New Roman"/>
          <w:color w:val="auto"/>
          <w:sz w:val="24"/>
          <w:szCs w:val="24"/>
        </w:rPr>
        <w:fldChar w:fldCharType="separate"/>
      </w:r>
      <w:r w:rsidR="00F307DE">
        <w:rPr>
          <w:rFonts w:ascii="Times New Roman" w:hAnsi="Times New Roman" w:cs="Times New Roman"/>
          <w:noProof/>
          <w:color w:val="auto"/>
          <w:sz w:val="24"/>
          <w:szCs w:val="24"/>
        </w:rPr>
        <w:t>1</w:t>
      </w:r>
      <w:r w:rsidR="00423577" w:rsidRPr="001C7E18">
        <w:rPr>
          <w:rFonts w:ascii="Times New Roman" w:hAnsi="Times New Roman" w:cs="Times New Roman"/>
          <w:color w:val="auto"/>
          <w:sz w:val="24"/>
          <w:szCs w:val="24"/>
        </w:rPr>
        <w:fldChar w:fldCharType="end"/>
      </w:r>
      <w:r w:rsidRPr="001C7E18">
        <w:rPr>
          <w:rFonts w:ascii="Times New Roman" w:hAnsi="Times New Roman" w:cs="Times New Roman"/>
          <w:color w:val="auto"/>
          <w:sz w:val="24"/>
          <w:szCs w:val="24"/>
        </w:rPr>
        <w:t>: A summary of the model variables (2008/09)</w:t>
      </w:r>
      <w:bookmarkEnd w:id="0"/>
    </w:p>
    <w:tbl>
      <w:tblPr>
        <w:tblW w:w="9464" w:type="dxa"/>
        <w:tblBorders>
          <w:top w:val="single" w:sz="4" w:space="0" w:color="auto"/>
          <w:bottom w:val="single" w:sz="4" w:space="0" w:color="auto"/>
        </w:tblBorders>
        <w:tblLayout w:type="fixed"/>
        <w:tblLook w:val="04A0"/>
      </w:tblPr>
      <w:tblGrid>
        <w:gridCol w:w="1022"/>
        <w:gridCol w:w="1044"/>
        <w:gridCol w:w="1161"/>
        <w:gridCol w:w="1134"/>
        <w:gridCol w:w="1134"/>
        <w:gridCol w:w="1134"/>
        <w:gridCol w:w="841"/>
        <w:gridCol w:w="860"/>
        <w:gridCol w:w="1134"/>
      </w:tblGrid>
      <w:tr w:rsidR="00933C74" w:rsidRPr="00607EE8" w:rsidTr="004804E6">
        <w:tc>
          <w:tcPr>
            <w:tcW w:w="1022" w:type="dxa"/>
            <w:tcBorders>
              <w:top w:val="single" w:sz="4" w:space="0" w:color="auto"/>
              <w:bottom w:val="single" w:sz="4" w:space="0" w:color="auto"/>
            </w:tcBorders>
          </w:tcPr>
          <w:p w:rsidR="00933C74" w:rsidRPr="00607EE8" w:rsidRDefault="00933C74" w:rsidP="00933C74">
            <w:pPr>
              <w:spacing w:before="100" w:after="0" w:line="240" w:lineRule="auto"/>
              <w:jc w:val="center"/>
              <w:rPr>
                <w:rFonts w:ascii="Times New Roman" w:hAnsi="Times New Roman"/>
                <w:sz w:val="20"/>
                <w:szCs w:val="20"/>
              </w:rPr>
            </w:pPr>
            <w:r w:rsidRPr="00607EE8">
              <w:rPr>
                <w:rFonts w:ascii="Times New Roman" w:hAnsi="Times New Roman"/>
                <w:sz w:val="20"/>
                <w:szCs w:val="20"/>
              </w:rPr>
              <w:t>Variable</w:t>
            </w:r>
          </w:p>
          <w:p w:rsidR="00933C74" w:rsidRPr="00607EE8" w:rsidRDefault="00933C74" w:rsidP="00933C74">
            <w:pPr>
              <w:spacing w:after="0" w:line="240" w:lineRule="auto"/>
              <w:jc w:val="center"/>
              <w:rPr>
                <w:rFonts w:ascii="Times New Roman" w:hAnsi="Times New Roman"/>
                <w:sz w:val="20"/>
                <w:szCs w:val="20"/>
              </w:rPr>
            </w:pPr>
            <w:r w:rsidRPr="00607EE8">
              <w:rPr>
                <w:rFonts w:ascii="Times New Roman" w:hAnsi="Times New Roman"/>
                <w:sz w:val="20"/>
                <w:szCs w:val="20"/>
              </w:rPr>
              <w:t>Name</w:t>
            </w:r>
          </w:p>
        </w:tc>
        <w:tc>
          <w:tcPr>
            <w:tcW w:w="1044" w:type="dxa"/>
            <w:tcBorders>
              <w:top w:val="single" w:sz="4" w:space="0" w:color="auto"/>
              <w:bottom w:val="single" w:sz="4" w:space="0" w:color="auto"/>
            </w:tcBorders>
          </w:tcPr>
          <w:p w:rsidR="00933C74" w:rsidRPr="00607EE8" w:rsidRDefault="00933C74" w:rsidP="00933C74">
            <w:pPr>
              <w:spacing w:before="100" w:after="0" w:line="240" w:lineRule="auto"/>
              <w:jc w:val="center"/>
              <w:rPr>
                <w:rFonts w:ascii="Times New Roman" w:hAnsi="Times New Roman"/>
                <w:sz w:val="20"/>
                <w:szCs w:val="20"/>
              </w:rPr>
            </w:pPr>
            <w:r w:rsidRPr="00607EE8">
              <w:rPr>
                <w:rFonts w:ascii="Times New Roman" w:hAnsi="Times New Roman"/>
                <w:sz w:val="20"/>
                <w:szCs w:val="20"/>
              </w:rPr>
              <w:t>Maize</w:t>
            </w:r>
            <w:r w:rsidRPr="00607EE8">
              <w:rPr>
                <w:rFonts w:ascii="Times New Roman" w:hAnsi="Times New Roman"/>
                <w:sz w:val="20"/>
                <w:szCs w:val="20"/>
              </w:rPr>
              <w:tab/>
            </w:r>
          </w:p>
        </w:tc>
        <w:tc>
          <w:tcPr>
            <w:tcW w:w="1161" w:type="dxa"/>
            <w:tcBorders>
              <w:top w:val="single" w:sz="4" w:space="0" w:color="auto"/>
              <w:bottom w:val="single" w:sz="4" w:space="0" w:color="auto"/>
            </w:tcBorders>
          </w:tcPr>
          <w:p w:rsidR="00933C74" w:rsidRPr="00607EE8" w:rsidRDefault="00933C74" w:rsidP="00933C74">
            <w:pPr>
              <w:spacing w:before="100" w:after="0" w:line="240" w:lineRule="auto"/>
              <w:jc w:val="center"/>
              <w:rPr>
                <w:rFonts w:ascii="Times New Roman" w:hAnsi="Times New Roman"/>
                <w:sz w:val="20"/>
                <w:szCs w:val="20"/>
              </w:rPr>
            </w:pPr>
            <w:r w:rsidRPr="00607EE8">
              <w:rPr>
                <w:rFonts w:ascii="Times New Roman" w:hAnsi="Times New Roman"/>
                <w:sz w:val="20"/>
                <w:szCs w:val="20"/>
              </w:rPr>
              <w:t>Subsidy</w:t>
            </w:r>
          </w:p>
        </w:tc>
        <w:tc>
          <w:tcPr>
            <w:tcW w:w="1134" w:type="dxa"/>
            <w:tcBorders>
              <w:top w:val="single" w:sz="4" w:space="0" w:color="auto"/>
              <w:bottom w:val="single" w:sz="4" w:space="0" w:color="auto"/>
            </w:tcBorders>
          </w:tcPr>
          <w:p w:rsidR="00933C74" w:rsidRPr="00607EE8" w:rsidRDefault="00933C74" w:rsidP="00933C74">
            <w:pPr>
              <w:spacing w:before="100" w:after="0" w:line="240" w:lineRule="auto"/>
              <w:ind w:left="-108" w:right="-108"/>
              <w:jc w:val="center"/>
              <w:rPr>
                <w:rFonts w:ascii="Times New Roman" w:hAnsi="Times New Roman"/>
                <w:sz w:val="20"/>
                <w:szCs w:val="20"/>
              </w:rPr>
            </w:pPr>
            <w:r w:rsidRPr="00607EE8">
              <w:rPr>
                <w:rFonts w:ascii="Times New Roman" w:hAnsi="Times New Roman"/>
                <w:sz w:val="20"/>
                <w:szCs w:val="20"/>
              </w:rPr>
              <w:t>Rainfall</w:t>
            </w:r>
          </w:p>
        </w:tc>
        <w:tc>
          <w:tcPr>
            <w:tcW w:w="1134" w:type="dxa"/>
            <w:tcBorders>
              <w:top w:val="single" w:sz="4" w:space="0" w:color="auto"/>
              <w:bottom w:val="single" w:sz="4" w:space="0" w:color="auto"/>
            </w:tcBorders>
          </w:tcPr>
          <w:p w:rsidR="00933C74" w:rsidRPr="00607EE8" w:rsidRDefault="00933C74" w:rsidP="00933C74">
            <w:pPr>
              <w:spacing w:before="100" w:after="0" w:line="240" w:lineRule="auto"/>
              <w:ind w:left="-108" w:right="-108"/>
              <w:jc w:val="center"/>
              <w:rPr>
                <w:rFonts w:ascii="Times New Roman" w:hAnsi="Times New Roman"/>
                <w:sz w:val="20"/>
                <w:szCs w:val="20"/>
              </w:rPr>
            </w:pPr>
            <w:r w:rsidRPr="00607EE8">
              <w:rPr>
                <w:rFonts w:ascii="Times New Roman" w:hAnsi="Times New Roman"/>
                <w:sz w:val="20"/>
                <w:szCs w:val="20"/>
              </w:rPr>
              <w:t>Temperature</w:t>
            </w:r>
          </w:p>
        </w:tc>
        <w:tc>
          <w:tcPr>
            <w:tcW w:w="1134" w:type="dxa"/>
            <w:tcBorders>
              <w:top w:val="single" w:sz="4" w:space="0" w:color="auto"/>
              <w:bottom w:val="single" w:sz="4" w:space="0" w:color="auto"/>
            </w:tcBorders>
          </w:tcPr>
          <w:p w:rsidR="00933C74" w:rsidRPr="00607EE8" w:rsidRDefault="00933C74" w:rsidP="00933C74">
            <w:pPr>
              <w:spacing w:before="100" w:after="0" w:line="240" w:lineRule="auto"/>
              <w:ind w:left="-108" w:right="-82"/>
              <w:jc w:val="center"/>
              <w:rPr>
                <w:rFonts w:ascii="Times New Roman" w:hAnsi="Times New Roman"/>
                <w:sz w:val="20"/>
                <w:szCs w:val="20"/>
              </w:rPr>
            </w:pPr>
            <w:r w:rsidRPr="00607EE8">
              <w:rPr>
                <w:rFonts w:ascii="Times New Roman" w:hAnsi="Times New Roman"/>
                <w:sz w:val="20"/>
                <w:szCs w:val="20"/>
              </w:rPr>
              <w:t>Topography</w:t>
            </w:r>
          </w:p>
        </w:tc>
        <w:tc>
          <w:tcPr>
            <w:tcW w:w="841" w:type="dxa"/>
            <w:tcBorders>
              <w:top w:val="single" w:sz="4" w:space="0" w:color="auto"/>
              <w:bottom w:val="single" w:sz="4" w:space="0" w:color="auto"/>
            </w:tcBorders>
          </w:tcPr>
          <w:p w:rsidR="00933C74" w:rsidRPr="00607EE8" w:rsidRDefault="00933C74" w:rsidP="00933C74">
            <w:pPr>
              <w:spacing w:before="100" w:after="0" w:line="240" w:lineRule="auto"/>
              <w:jc w:val="center"/>
              <w:rPr>
                <w:rFonts w:ascii="Times New Roman" w:hAnsi="Times New Roman"/>
                <w:sz w:val="20"/>
                <w:szCs w:val="20"/>
              </w:rPr>
            </w:pPr>
            <w:r w:rsidRPr="00607EE8">
              <w:rPr>
                <w:rFonts w:ascii="Times New Roman" w:hAnsi="Times New Roman"/>
                <w:sz w:val="20"/>
                <w:szCs w:val="20"/>
              </w:rPr>
              <w:t>Price_1</w:t>
            </w:r>
          </w:p>
        </w:tc>
        <w:tc>
          <w:tcPr>
            <w:tcW w:w="860" w:type="dxa"/>
            <w:tcBorders>
              <w:top w:val="single" w:sz="4" w:space="0" w:color="auto"/>
              <w:bottom w:val="single" w:sz="4" w:space="0" w:color="auto"/>
            </w:tcBorders>
          </w:tcPr>
          <w:p w:rsidR="00933C74" w:rsidRPr="00607EE8" w:rsidRDefault="00933C74" w:rsidP="00933C74">
            <w:pPr>
              <w:spacing w:before="100" w:after="0" w:line="240" w:lineRule="auto"/>
              <w:ind w:left="-99" w:right="-120"/>
              <w:jc w:val="center"/>
              <w:rPr>
                <w:rFonts w:ascii="Times New Roman" w:hAnsi="Times New Roman"/>
                <w:sz w:val="20"/>
                <w:szCs w:val="20"/>
              </w:rPr>
            </w:pPr>
            <w:r w:rsidRPr="00607EE8">
              <w:rPr>
                <w:rFonts w:ascii="Times New Roman" w:hAnsi="Times New Roman"/>
                <w:sz w:val="20"/>
                <w:szCs w:val="20"/>
              </w:rPr>
              <w:t>Credit</w:t>
            </w:r>
          </w:p>
        </w:tc>
        <w:tc>
          <w:tcPr>
            <w:tcW w:w="1134" w:type="dxa"/>
            <w:tcBorders>
              <w:top w:val="single" w:sz="4" w:space="0" w:color="auto"/>
              <w:bottom w:val="single" w:sz="4" w:space="0" w:color="auto"/>
            </w:tcBorders>
          </w:tcPr>
          <w:p w:rsidR="00933C74" w:rsidRPr="00607EE8" w:rsidRDefault="00933C74" w:rsidP="00933C74">
            <w:pPr>
              <w:spacing w:before="100" w:after="0" w:line="240" w:lineRule="auto"/>
              <w:ind w:left="-96" w:right="-46"/>
              <w:jc w:val="center"/>
              <w:rPr>
                <w:rFonts w:ascii="Times New Roman" w:hAnsi="Times New Roman"/>
                <w:sz w:val="20"/>
                <w:szCs w:val="20"/>
              </w:rPr>
            </w:pPr>
            <w:r w:rsidRPr="00607EE8">
              <w:rPr>
                <w:rFonts w:ascii="Times New Roman" w:hAnsi="Times New Roman"/>
                <w:sz w:val="20"/>
                <w:szCs w:val="20"/>
              </w:rPr>
              <w:t>Machinery</w:t>
            </w:r>
          </w:p>
        </w:tc>
      </w:tr>
      <w:tr w:rsidR="00933C74" w:rsidRPr="00607EE8" w:rsidTr="004804E6">
        <w:tc>
          <w:tcPr>
            <w:tcW w:w="1022" w:type="dxa"/>
            <w:tcBorders>
              <w:top w:val="single" w:sz="4" w:space="0" w:color="auto"/>
              <w:bottom w:val="single" w:sz="4" w:space="0" w:color="auto"/>
            </w:tcBorders>
          </w:tcPr>
          <w:p w:rsidR="00933C74" w:rsidRPr="0067261E" w:rsidRDefault="00933C74" w:rsidP="00933C74">
            <w:pPr>
              <w:spacing w:before="100" w:after="0" w:line="240" w:lineRule="auto"/>
              <w:ind w:left="-11" w:right="-45"/>
              <w:jc w:val="center"/>
              <w:rPr>
                <w:rFonts w:ascii="Times New Roman" w:hAnsi="Times New Roman"/>
                <w:sz w:val="20"/>
                <w:szCs w:val="20"/>
              </w:rPr>
            </w:pPr>
            <w:r w:rsidRPr="0067261E">
              <w:rPr>
                <w:rFonts w:ascii="Times New Roman" w:hAnsi="Times New Roman"/>
                <w:sz w:val="20"/>
                <w:szCs w:val="20"/>
              </w:rPr>
              <w:t>Definition</w:t>
            </w:r>
          </w:p>
        </w:tc>
        <w:tc>
          <w:tcPr>
            <w:tcW w:w="1044" w:type="dxa"/>
            <w:tcBorders>
              <w:top w:val="single" w:sz="4" w:space="0" w:color="auto"/>
              <w:bottom w:val="single" w:sz="4" w:space="0" w:color="auto"/>
            </w:tcBorders>
          </w:tcPr>
          <w:p w:rsidR="00933C74" w:rsidRPr="00607EE8" w:rsidRDefault="00933C74" w:rsidP="00933C74">
            <w:pPr>
              <w:spacing w:before="100" w:after="0" w:line="240" w:lineRule="auto"/>
              <w:jc w:val="center"/>
              <w:rPr>
                <w:rFonts w:ascii="Times New Roman" w:hAnsi="Times New Roman"/>
                <w:sz w:val="20"/>
                <w:szCs w:val="20"/>
              </w:rPr>
            </w:pPr>
            <w:r>
              <w:rPr>
                <w:rFonts w:ascii="Times New Roman" w:hAnsi="Times New Roman"/>
                <w:sz w:val="20"/>
                <w:szCs w:val="20"/>
              </w:rPr>
              <w:t>Maize y</w:t>
            </w:r>
            <w:r w:rsidRPr="00607EE8">
              <w:rPr>
                <w:rFonts w:ascii="Times New Roman" w:hAnsi="Times New Roman"/>
                <w:sz w:val="20"/>
                <w:szCs w:val="20"/>
              </w:rPr>
              <w:t xml:space="preserve">ield per </w:t>
            </w:r>
            <w:r>
              <w:rPr>
                <w:rFonts w:ascii="Times New Roman" w:hAnsi="Times New Roman"/>
                <w:sz w:val="20"/>
                <w:szCs w:val="20"/>
              </w:rPr>
              <w:t>h</w:t>
            </w:r>
            <w:r w:rsidRPr="00607EE8">
              <w:rPr>
                <w:rFonts w:ascii="Times New Roman" w:hAnsi="Times New Roman"/>
                <w:sz w:val="20"/>
                <w:szCs w:val="20"/>
              </w:rPr>
              <w:t>ectare</w:t>
            </w:r>
          </w:p>
          <w:p w:rsidR="00933C74" w:rsidRPr="00607EE8" w:rsidRDefault="00535869" w:rsidP="00933C74">
            <w:pPr>
              <w:spacing w:after="0" w:line="240" w:lineRule="auto"/>
              <w:jc w:val="center"/>
              <w:rPr>
                <w:rFonts w:ascii="Times New Roman" w:hAnsi="Times New Roman"/>
                <w:sz w:val="20"/>
                <w:szCs w:val="20"/>
              </w:rPr>
            </w:pPr>
            <w:r>
              <w:rPr>
                <w:rFonts w:ascii="Times New Roman" w:hAnsi="Times New Roman"/>
                <w:sz w:val="20"/>
                <w:szCs w:val="20"/>
              </w:rPr>
              <w:t>i</w:t>
            </w:r>
            <w:r w:rsidR="00933C74" w:rsidRPr="00607EE8">
              <w:rPr>
                <w:rFonts w:ascii="Times New Roman" w:hAnsi="Times New Roman"/>
                <w:sz w:val="20"/>
                <w:szCs w:val="20"/>
              </w:rPr>
              <w:t xml:space="preserve">n </w:t>
            </w:r>
            <w:r w:rsidR="00933C74">
              <w:rPr>
                <w:rFonts w:ascii="Times New Roman" w:hAnsi="Times New Roman"/>
                <w:sz w:val="20"/>
                <w:szCs w:val="20"/>
              </w:rPr>
              <w:t>k</w:t>
            </w:r>
            <w:r w:rsidR="00933C74" w:rsidRPr="00607EE8">
              <w:rPr>
                <w:rFonts w:ascii="Times New Roman" w:hAnsi="Times New Roman"/>
                <w:sz w:val="20"/>
                <w:szCs w:val="20"/>
              </w:rPr>
              <w:t>ilograms</w:t>
            </w:r>
          </w:p>
        </w:tc>
        <w:tc>
          <w:tcPr>
            <w:tcW w:w="1161" w:type="dxa"/>
            <w:tcBorders>
              <w:top w:val="single" w:sz="4" w:space="0" w:color="auto"/>
              <w:bottom w:val="single" w:sz="4" w:space="0" w:color="auto"/>
            </w:tcBorders>
          </w:tcPr>
          <w:p w:rsidR="00933C74" w:rsidRDefault="00933C74" w:rsidP="00933C74">
            <w:pPr>
              <w:spacing w:before="100" w:after="0" w:line="240" w:lineRule="auto"/>
              <w:ind w:left="-68" w:right="-11"/>
              <w:jc w:val="center"/>
              <w:rPr>
                <w:rFonts w:ascii="Times New Roman" w:hAnsi="Times New Roman"/>
                <w:sz w:val="20"/>
                <w:szCs w:val="20"/>
              </w:rPr>
            </w:pPr>
            <w:r w:rsidRPr="00607EE8">
              <w:rPr>
                <w:rFonts w:ascii="Times New Roman" w:hAnsi="Times New Roman"/>
                <w:sz w:val="20"/>
                <w:szCs w:val="20"/>
              </w:rPr>
              <w:t xml:space="preserve">Households </w:t>
            </w:r>
            <w:r>
              <w:rPr>
                <w:rFonts w:ascii="Times New Roman" w:hAnsi="Times New Roman"/>
                <w:sz w:val="20"/>
                <w:szCs w:val="20"/>
              </w:rPr>
              <w:t>r</w:t>
            </w:r>
            <w:r w:rsidRPr="00607EE8">
              <w:rPr>
                <w:rFonts w:ascii="Times New Roman" w:hAnsi="Times New Roman"/>
                <w:sz w:val="20"/>
                <w:szCs w:val="20"/>
              </w:rPr>
              <w:t xml:space="preserve">eceiving </w:t>
            </w:r>
            <w:r>
              <w:rPr>
                <w:rFonts w:ascii="Times New Roman" w:hAnsi="Times New Roman"/>
                <w:sz w:val="20"/>
                <w:szCs w:val="20"/>
              </w:rPr>
              <w:t>f</w:t>
            </w:r>
            <w:r w:rsidRPr="00607EE8">
              <w:rPr>
                <w:rFonts w:ascii="Times New Roman" w:hAnsi="Times New Roman"/>
                <w:sz w:val="20"/>
                <w:szCs w:val="20"/>
              </w:rPr>
              <w:t xml:space="preserve">ertilizer </w:t>
            </w:r>
            <w:r>
              <w:rPr>
                <w:rFonts w:ascii="Times New Roman" w:hAnsi="Times New Roman"/>
                <w:sz w:val="20"/>
                <w:szCs w:val="20"/>
              </w:rPr>
              <w:t>s</w:t>
            </w:r>
            <w:r w:rsidRPr="00607EE8">
              <w:rPr>
                <w:rFonts w:ascii="Times New Roman" w:hAnsi="Times New Roman"/>
                <w:sz w:val="20"/>
                <w:szCs w:val="20"/>
              </w:rPr>
              <w:t xml:space="preserve">ubsidy </w:t>
            </w:r>
          </w:p>
          <w:p w:rsidR="00933C74" w:rsidRPr="00607EE8" w:rsidRDefault="00933C74" w:rsidP="00933C74">
            <w:pPr>
              <w:spacing w:after="0" w:line="240" w:lineRule="auto"/>
              <w:ind w:left="-67" w:right="-11"/>
              <w:jc w:val="center"/>
              <w:rPr>
                <w:rFonts w:ascii="Times New Roman" w:hAnsi="Times New Roman"/>
                <w:sz w:val="20"/>
                <w:szCs w:val="20"/>
              </w:rPr>
            </w:pPr>
            <w:r w:rsidRPr="00607EE8">
              <w:rPr>
                <w:rFonts w:ascii="Times New Roman" w:hAnsi="Times New Roman"/>
                <w:sz w:val="20"/>
                <w:szCs w:val="20"/>
              </w:rPr>
              <w:t>(%)</w:t>
            </w:r>
          </w:p>
        </w:tc>
        <w:tc>
          <w:tcPr>
            <w:tcW w:w="1134" w:type="dxa"/>
            <w:tcBorders>
              <w:top w:val="single" w:sz="4" w:space="0" w:color="auto"/>
              <w:bottom w:val="single" w:sz="4" w:space="0" w:color="auto"/>
            </w:tcBorders>
          </w:tcPr>
          <w:p w:rsidR="00933C74" w:rsidRDefault="00933C74" w:rsidP="00933C74">
            <w:pPr>
              <w:spacing w:before="100" w:after="0" w:line="240" w:lineRule="auto"/>
              <w:ind w:left="-108" w:right="-108"/>
              <w:jc w:val="center"/>
              <w:rPr>
                <w:rFonts w:ascii="Times New Roman" w:hAnsi="Times New Roman"/>
                <w:sz w:val="20"/>
                <w:szCs w:val="20"/>
              </w:rPr>
            </w:pPr>
            <w:r>
              <w:rPr>
                <w:rFonts w:ascii="Times New Roman" w:hAnsi="Times New Roman"/>
                <w:sz w:val="20"/>
                <w:szCs w:val="20"/>
              </w:rPr>
              <w:t xml:space="preserve">Rainfall </w:t>
            </w:r>
          </w:p>
          <w:p w:rsidR="00933C74" w:rsidRDefault="00933C74" w:rsidP="00933C74">
            <w:pPr>
              <w:spacing w:after="0" w:line="240" w:lineRule="auto"/>
              <w:ind w:left="-108" w:right="-108"/>
              <w:jc w:val="center"/>
              <w:rPr>
                <w:rFonts w:ascii="Times New Roman" w:hAnsi="Times New Roman"/>
                <w:sz w:val="20"/>
                <w:szCs w:val="20"/>
              </w:rPr>
            </w:pPr>
            <w:r>
              <w:rPr>
                <w:rFonts w:ascii="Times New Roman" w:hAnsi="Times New Roman"/>
                <w:sz w:val="20"/>
                <w:szCs w:val="20"/>
              </w:rPr>
              <w:t xml:space="preserve">in </w:t>
            </w:r>
          </w:p>
          <w:p w:rsidR="00933C74" w:rsidRPr="00607EE8" w:rsidRDefault="00933C74" w:rsidP="00933C74">
            <w:pPr>
              <w:spacing w:after="0" w:line="240" w:lineRule="auto"/>
              <w:ind w:left="-108" w:right="-108"/>
              <w:jc w:val="center"/>
              <w:rPr>
                <w:rFonts w:ascii="Times New Roman" w:hAnsi="Times New Roman"/>
                <w:sz w:val="20"/>
                <w:szCs w:val="20"/>
              </w:rPr>
            </w:pPr>
            <w:r>
              <w:rPr>
                <w:rFonts w:ascii="Times New Roman" w:hAnsi="Times New Roman"/>
                <w:sz w:val="20"/>
                <w:szCs w:val="20"/>
              </w:rPr>
              <w:t>millimetres</w:t>
            </w:r>
          </w:p>
        </w:tc>
        <w:tc>
          <w:tcPr>
            <w:tcW w:w="1134" w:type="dxa"/>
            <w:tcBorders>
              <w:top w:val="single" w:sz="4" w:space="0" w:color="auto"/>
              <w:bottom w:val="single" w:sz="4" w:space="0" w:color="auto"/>
            </w:tcBorders>
          </w:tcPr>
          <w:p w:rsidR="00933C74" w:rsidRDefault="00933C74" w:rsidP="00933C74">
            <w:pPr>
              <w:spacing w:before="100" w:after="0" w:line="240" w:lineRule="auto"/>
              <w:ind w:left="-108" w:right="-108"/>
              <w:jc w:val="center"/>
              <w:rPr>
                <w:rFonts w:ascii="Times New Roman" w:hAnsi="Times New Roman"/>
                <w:sz w:val="20"/>
                <w:szCs w:val="20"/>
              </w:rPr>
            </w:pPr>
            <w:r>
              <w:rPr>
                <w:rFonts w:ascii="Times New Roman" w:hAnsi="Times New Roman"/>
                <w:sz w:val="20"/>
                <w:szCs w:val="20"/>
              </w:rPr>
              <w:t>Temperature</w:t>
            </w:r>
          </w:p>
          <w:p w:rsidR="00933C74" w:rsidRDefault="00933C74" w:rsidP="00933C74">
            <w:pPr>
              <w:spacing w:after="0" w:line="240" w:lineRule="auto"/>
              <w:ind w:left="-108" w:right="-108"/>
              <w:jc w:val="center"/>
              <w:rPr>
                <w:rFonts w:ascii="Times New Roman" w:hAnsi="Times New Roman"/>
                <w:sz w:val="20"/>
                <w:szCs w:val="20"/>
              </w:rPr>
            </w:pPr>
            <w:r>
              <w:rPr>
                <w:rFonts w:ascii="Times New Roman" w:hAnsi="Times New Roman"/>
                <w:sz w:val="20"/>
                <w:szCs w:val="20"/>
              </w:rPr>
              <w:t xml:space="preserve">in </w:t>
            </w:r>
          </w:p>
          <w:p w:rsidR="00933C74" w:rsidRPr="00607EE8" w:rsidRDefault="00933C74" w:rsidP="00933C74">
            <w:pPr>
              <w:spacing w:after="0" w:line="240" w:lineRule="auto"/>
              <w:ind w:left="-108" w:right="-108"/>
              <w:jc w:val="center"/>
              <w:rPr>
                <w:rFonts w:ascii="Times New Roman" w:hAnsi="Times New Roman"/>
                <w:sz w:val="20"/>
                <w:szCs w:val="20"/>
              </w:rPr>
            </w:pPr>
            <w:r>
              <w:rPr>
                <w:rFonts w:ascii="Times New Roman" w:hAnsi="Times New Roman"/>
                <w:sz w:val="20"/>
                <w:szCs w:val="20"/>
              </w:rPr>
              <w:t xml:space="preserve">degrees </w:t>
            </w:r>
            <w:proofErr w:type="spellStart"/>
            <w:r>
              <w:rPr>
                <w:rFonts w:ascii="Times New Roman" w:hAnsi="Times New Roman"/>
                <w:sz w:val="20"/>
                <w:szCs w:val="20"/>
              </w:rPr>
              <w:t>celsius</w:t>
            </w:r>
            <w:proofErr w:type="spellEnd"/>
          </w:p>
        </w:tc>
        <w:tc>
          <w:tcPr>
            <w:tcW w:w="1134" w:type="dxa"/>
            <w:tcBorders>
              <w:top w:val="single" w:sz="4" w:space="0" w:color="auto"/>
              <w:bottom w:val="single" w:sz="4" w:space="0" w:color="auto"/>
            </w:tcBorders>
          </w:tcPr>
          <w:p w:rsidR="00933C74" w:rsidRDefault="00933C74" w:rsidP="00933C74">
            <w:pPr>
              <w:spacing w:before="100" w:after="0" w:line="240" w:lineRule="auto"/>
              <w:ind w:left="-108" w:right="-79"/>
              <w:jc w:val="center"/>
              <w:rPr>
                <w:rFonts w:ascii="Times New Roman" w:hAnsi="Times New Roman"/>
                <w:sz w:val="20"/>
                <w:szCs w:val="20"/>
              </w:rPr>
            </w:pPr>
            <w:r>
              <w:rPr>
                <w:rFonts w:ascii="Times New Roman" w:hAnsi="Times New Roman"/>
                <w:sz w:val="20"/>
                <w:szCs w:val="20"/>
              </w:rPr>
              <w:t>Households</w:t>
            </w:r>
          </w:p>
          <w:p w:rsidR="00933C74" w:rsidRDefault="00933C74" w:rsidP="00933C74">
            <w:pPr>
              <w:spacing w:after="0" w:line="240" w:lineRule="auto"/>
              <w:ind w:left="-108" w:right="-82"/>
              <w:jc w:val="center"/>
              <w:rPr>
                <w:rFonts w:ascii="Times New Roman" w:hAnsi="Times New Roman"/>
                <w:sz w:val="20"/>
                <w:szCs w:val="20"/>
              </w:rPr>
            </w:pPr>
            <w:r>
              <w:rPr>
                <w:rFonts w:ascii="Times New Roman" w:hAnsi="Times New Roman"/>
                <w:sz w:val="20"/>
                <w:szCs w:val="20"/>
              </w:rPr>
              <w:t xml:space="preserve">growing maize </w:t>
            </w:r>
          </w:p>
          <w:p w:rsidR="00933C74" w:rsidRDefault="00933C74" w:rsidP="00933C74">
            <w:pPr>
              <w:spacing w:after="0" w:line="240" w:lineRule="auto"/>
              <w:ind w:left="-108" w:right="-82"/>
              <w:jc w:val="center"/>
              <w:rPr>
                <w:rFonts w:ascii="Times New Roman" w:hAnsi="Times New Roman"/>
                <w:sz w:val="20"/>
                <w:szCs w:val="20"/>
              </w:rPr>
            </w:pPr>
            <w:r>
              <w:rPr>
                <w:rFonts w:ascii="Times New Roman" w:hAnsi="Times New Roman"/>
                <w:sz w:val="20"/>
                <w:szCs w:val="20"/>
              </w:rPr>
              <w:t xml:space="preserve">on </w:t>
            </w:r>
          </w:p>
          <w:p w:rsidR="00933C74" w:rsidRDefault="00933C74" w:rsidP="00933C74">
            <w:pPr>
              <w:spacing w:after="0" w:line="240" w:lineRule="auto"/>
              <w:ind w:left="-108" w:right="-82"/>
              <w:jc w:val="center"/>
              <w:rPr>
                <w:rFonts w:ascii="Times New Roman" w:hAnsi="Times New Roman"/>
                <w:sz w:val="20"/>
                <w:szCs w:val="20"/>
              </w:rPr>
            </w:pPr>
            <w:r>
              <w:rPr>
                <w:rFonts w:ascii="Times New Roman" w:hAnsi="Times New Roman"/>
                <w:sz w:val="20"/>
                <w:szCs w:val="20"/>
              </w:rPr>
              <w:t xml:space="preserve">plains </w:t>
            </w:r>
          </w:p>
          <w:p w:rsidR="00933C74" w:rsidRPr="00607EE8" w:rsidRDefault="00933C74" w:rsidP="00933C74">
            <w:pPr>
              <w:spacing w:after="0" w:line="240" w:lineRule="auto"/>
              <w:ind w:left="-108" w:right="-82"/>
              <w:jc w:val="center"/>
              <w:rPr>
                <w:rFonts w:ascii="Times New Roman" w:hAnsi="Times New Roman"/>
                <w:sz w:val="20"/>
                <w:szCs w:val="20"/>
              </w:rPr>
            </w:pPr>
            <w:r>
              <w:rPr>
                <w:rFonts w:ascii="Times New Roman" w:hAnsi="Times New Roman"/>
                <w:sz w:val="20"/>
                <w:szCs w:val="20"/>
              </w:rPr>
              <w:t>(%)</w:t>
            </w:r>
          </w:p>
        </w:tc>
        <w:tc>
          <w:tcPr>
            <w:tcW w:w="841" w:type="dxa"/>
            <w:tcBorders>
              <w:top w:val="single" w:sz="4" w:space="0" w:color="auto"/>
              <w:bottom w:val="single" w:sz="4" w:space="0" w:color="auto"/>
            </w:tcBorders>
          </w:tcPr>
          <w:p w:rsidR="00933C74" w:rsidRPr="00607EE8" w:rsidRDefault="00933C74" w:rsidP="00933C74">
            <w:pPr>
              <w:spacing w:before="100" w:after="0" w:line="240" w:lineRule="auto"/>
              <w:ind w:left="-136" w:right="-119"/>
              <w:jc w:val="center"/>
              <w:rPr>
                <w:rFonts w:ascii="Times New Roman" w:hAnsi="Times New Roman"/>
                <w:sz w:val="20"/>
                <w:szCs w:val="20"/>
              </w:rPr>
            </w:pPr>
            <w:r>
              <w:rPr>
                <w:rFonts w:ascii="Times New Roman" w:hAnsi="Times New Roman"/>
                <w:sz w:val="20"/>
                <w:szCs w:val="20"/>
              </w:rPr>
              <w:t>Previous season maize price in Malawi Kwacha</w:t>
            </w:r>
          </w:p>
        </w:tc>
        <w:tc>
          <w:tcPr>
            <w:tcW w:w="860" w:type="dxa"/>
            <w:tcBorders>
              <w:top w:val="single" w:sz="4" w:space="0" w:color="auto"/>
              <w:bottom w:val="single" w:sz="4" w:space="0" w:color="auto"/>
            </w:tcBorders>
          </w:tcPr>
          <w:p w:rsidR="00933C74" w:rsidRPr="00607EE8" w:rsidRDefault="00933C74" w:rsidP="00933C74">
            <w:pPr>
              <w:spacing w:before="100" w:after="0" w:line="240" w:lineRule="auto"/>
              <w:ind w:left="-96" w:right="-119"/>
              <w:jc w:val="center"/>
              <w:rPr>
                <w:rFonts w:ascii="Times New Roman" w:hAnsi="Times New Roman"/>
                <w:sz w:val="20"/>
                <w:szCs w:val="20"/>
              </w:rPr>
            </w:pPr>
            <w:r>
              <w:rPr>
                <w:rFonts w:ascii="Times New Roman" w:hAnsi="Times New Roman"/>
                <w:sz w:val="20"/>
                <w:szCs w:val="20"/>
              </w:rPr>
              <w:t>Number of maize farmers receiving credit</w:t>
            </w:r>
          </w:p>
        </w:tc>
        <w:tc>
          <w:tcPr>
            <w:tcW w:w="1134" w:type="dxa"/>
            <w:tcBorders>
              <w:top w:val="single" w:sz="4" w:space="0" w:color="auto"/>
              <w:bottom w:val="single" w:sz="4" w:space="0" w:color="auto"/>
            </w:tcBorders>
          </w:tcPr>
          <w:p w:rsidR="00933C74" w:rsidRPr="00607EE8" w:rsidRDefault="00933C74" w:rsidP="00933C74">
            <w:pPr>
              <w:spacing w:before="100" w:after="0" w:line="240" w:lineRule="auto"/>
              <w:ind w:left="-96" w:right="-45"/>
              <w:jc w:val="center"/>
              <w:rPr>
                <w:rFonts w:ascii="Times New Roman" w:hAnsi="Times New Roman"/>
                <w:sz w:val="20"/>
                <w:szCs w:val="20"/>
              </w:rPr>
            </w:pPr>
            <w:r>
              <w:rPr>
                <w:rFonts w:ascii="Times New Roman" w:hAnsi="Times New Roman"/>
                <w:sz w:val="20"/>
                <w:szCs w:val="20"/>
              </w:rPr>
              <w:t>Number of maize farmers using machinery</w:t>
            </w:r>
          </w:p>
        </w:tc>
      </w:tr>
      <w:tr w:rsidR="00933C74" w:rsidRPr="00607EE8" w:rsidTr="004804E6">
        <w:tc>
          <w:tcPr>
            <w:tcW w:w="1022" w:type="dxa"/>
            <w:tcBorders>
              <w:top w:val="single" w:sz="4" w:space="0" w:color="auto"/>
              <w:bottom w:val="nil"/>
            </w:tcBorders>
          </w:tcPr>
          <w:p w:rsidR="00933C74" w:rsidRPr="00933C74" w:rsidRDefault="00933C74" w:rsidP="00933C74">
            <w:pPr>
              <w:spacing w:before="100" w:after="0" w:line="240" w:lineRule="auto"/>
              <w:ind w:left="-14" w:right="-45"/>
              <w:rPr>
                <w:rFonts w:ascii="Times New Roman" w:hAnsi="Times New Roman"/>
                <w:sz w:val="20"/>
                <w:szCs w:val="20"/>
              </w:rPr>
            </w:pPr>
            <w:r w:rsidRPr="00933C74">
              <w:rPr>
                <w:rFonts w:ascii="Times New Roman" w:hAnsi="Times New Roman"/>
                <w:sz w:val="20"/>
                <w:szCs w:val="20"/>
              </w:rPr>
              <w:t>Minimum</w:t>
            </w:r>
          </w:p>
        </w:tc>
        <w:tc>
          <w:tcPr>
            <w:tcW w:w="1044" w:type="dxa"/>
            <w:tcBorders>
              <w:top w:val="single" w:sz="4" w:space="0" w:color="auto"/>
              <w:bottom w:val="nil"/>
            </w:tcBorders>
          </w:tcPr>
          <w:p w:rsidR="00933C74" w:rsidRPr="00933C74" w:rsidRDefault="00933C74" w:rsidP="00933C74">
            <w:pPr>
              <w:spacing w:before="100" w:after="0" w:line="240" w:lineRule="auto"/>
              <w:jc w:val="center"/>
              <w:rPr>
                <w:rFonts w:ascii="Times New Roman" w:hAnsi="Times New Roman"/>
              </w:rPr>
            </w:pPr>
            <w:r w:rsidRPr="00933C74">
              <w:rPr>
                <w:rFonts w:ascii="Times New Roman" w:hAnsi="Times New Roman"/>
              </w:rPr>
              <w:t>478</w:t>
            </w:r>
          </w:p>
        </w:tc>
        <w:tc>
          <w:tcPr>
            <w:tcW w:w="1161" w:type="dxa"/>
            <w:tcBorders>
              <w:top w:val="single" w:sz="4" w:space="0" w:color="auto"/>
              <w:bottom w:val="nil"/>
            </w:tcBorders>
          </w:tcPr>
          <w:p w:rsidR="00933C74" w:rsidRPr="00933C74" w:rsidRDefault="00933C74" w:rsidP="00933C74">
            <w:pPr>
              <w:spacing w:before="100" w:after="0" w:line="240" w:lineRule="auto"/>
              <w:jc w:val="center"/>
              <w:rPr>
                <w:rFonts w:ascii="Times New Roman" w:hAnsi="Times New Roman"/>
              </w:rPr>
            </w:pPr>
            <w:r w:rsidRPr="00933C74">
              <w:rPr>
                <w:rFonts w:ascii="Times New Roman" w:hAnsi="Times New Roman"/>
              </w:rPr>
              <w:t>15</w:t>
            </w:r>
          </w:p>
        </w:tc>
        <w:tc>
          <w:tcPr>
            <w:tcW w:w="1134" w:type="dxa"/>
            <w:tcBorders>
              <w:top w:val="single" w:sz="4" w:space="0" w:color="auto"/>
              <w:bottom w:val="nil"/>
            </w:tcBorders>
          </w:tcPr>
          <w:p w:rsidR="00933C74" w:rsidRPr="00933C74" w:rsidRDefault="00933C74" w:rsidP="00933C74">
            <w:pPr>
              <w:spacing w:before="100" w:after="0" w:line="240" w:lineRule="auto"/>
              <w:jc w:val="center"/>
              <w:rPr>
                <w:rFonts w:ascii="Times New Roman" w:hAnsi="Times New Roman"/>
              </w:rPr>
            </w:pPr>
            <w:r w:rsidRPr="00933C74">
              <w:rPr>
                <w:rFonts w:ascii="Times New Roman" w:hAnsi="Times New Roman"/>
              </w:rPr>
              <w:t>713</w:t>
            </w:r>
          </w:p>
        </w:tc>
        <w:tc>
          <w:tcPr>
            <w:tcW w:w="1134" w:type="dxa"/>
            <w:tcBorders>
              <w:top w:val="single" w:sz="4" w:space="0" w:color="auto"/>
              <w:bottom w:val="nil"/>
            </w:tcBorders>
          </w:tcPr>
          <w:p w:rsidR="00933C74" w:rsidRPr="00933C74" w:rsidRDefault="00933C74" w:rsidP="00933C74">
            <w:pPr>
              <w:spacing w:before="100" w:after="0" w:line="240" w:lineRule="auto"/>
              <w:jc w:val="center"/>
              <w:rPr>
                <w:rFonts w:ascii="Times New Roman" w:hAnsi="Times New Roman"/>
              </w:rPr>
            </w:pPr>
            <w:r w:rsidRPr="00933C74">
              <w:rPr>
                <w:rFonts w:ascii="Times New Roman" w:hAnsi="Times New Roman"/>
              </w:rPr>
              <w:t>23</w:t>
            </w:r>
          </w:p>
        </w:tc>
        <w:tc>
          <w:tcPr>
            <w:tcW w:w="1134" w:type="dxa"/>
            <w:tcBorders>
              <w:top w:val="single" w:sz="4" w:space="0" w:color="auto"/>
              <w:bottom w:val="nil"/>
            </w:tcBorders>
          </w:tcPr>
          <w:p w:rsidR="00933C74" w:rsidRPr="00933C74" w:rsidRDefault="00933C74" w:rsidP="00933C74">
            <w:pPr>
              <w:spacing w:before="100" w:after="0" w:line="240" w:lineRule="auto"/>
              <w:jc w:val="center"/>
              <w:rPr>
                <w:rFonts w:ascii="Times New Roman" w:hAnsi="Times New Roman"/>
              </w:rPr>
            </w:pPr>
            <w:r w:rsidRPr="00933C74">
              <w:rPr>
                <w:rFonts w:ascii="Times New Roman" w:hAnsi="Times New Roman"/>
              </w:rPr>
              <w:t>10</w:t>
            </w:r>
          </w:p>
        </w:tc>
        <w:tc>
          <w:tcPr>
            <w:tcW w:w="841" w:type="dxa"/>
            <w:tcBorders>
              <w:top w:val="single" w:sz="4" w:space="0" w:color="auto"/>
              <w:bottom w:val="nil"/>
            </w:tcBorders>
          </w:tcPr>
          <w:p w:rsidR="00933C74" w:rsidRPr="00933C74" w:rsidRDefault="00933C74" w:rsidP="00933C74">
            <w:pPr>
              <w:spacing w:before="100" w:after="0" w:line="240" w:lineRule="auto"/>
              <w:jc w:val="center"/>
              <w:rPr>
                <w:rFonts w:ascii="Times New Roman" w:hAnsi="Times New Roman"/>
              </w:rPr>
            </w:pPr>
            <w:r w:rsidRPr="00933C74">
              <w:rPr>
                <w:rFonts w:ascii="Times New Roman" w:hAnsi="Times New Roman"/>
              </w:rPr>
              <w:t>42</w:t>
            </w:r>
          </w:p>
        </w:tc>
        <w:tc>
          <w:tcPr>
            <w:tcW w:w="860" w:type="dxa"/>
            <w:tcBorders>
              <w:top w:val="single" w:sz="4" w:space="0" w:color="auto"/>
              <w:bottom w:val="nil"/>
            </w:tcBorders>
          </w:tcPr>
          <w:p w:rsidR="00933C74" w:rsidRPr="00933C74" w:rsidRDefault="00933C74" w:rsidP="00933C74">
            <w:pPr>
              <w:spacing w:before="100" w:after="0" w:line="240" w:lineRule="auto"/>
              <w:jc w:val="center"/>
              <w:rPr>
                <w:rFonts w:ascii="Times New Roman" w:hAnsi="Times New Roman"/>
              </w:rPr>
            </w:pPr>
            <w:r w:rsidRPr="00933C74">
              <w:rPr>
                <w:rFonts w:ascii="Times New Roman" w:hAnsi="Times New Roman"/>
              </w:rPr>
              <w:t>1</w:t>
            </w:r>
          </w:p>
        </w:tc>
        <w:tc>
          <w:tcPr>
            <w:tcW w:w="1134" w:type="dxa"/>
            <w:tcBorders>
              <w:top w:val="single" w:sz="4" w:space="0" w:color="auto"/>
              <w:bottom w:val="nil"/>
            </w:tcBorders>
          </w:tcPr>
          <w:p w:rsidR="00933C74" w:rsidRPr="00933C74" w:rsidRDefault="00933C74" w:rsidP="00933C74">
            <w:pPr>
              <w:spacing w:before="100" w:after="0" w:line="240" w:lineRule="auto"/>
              <w:ind w:left="-96" w:right="-46"/>
              <w:jc w:val="center"/>
              <w:rPr>
                <w:rFonts w:ascii="Times New Roman" w:hAnsi="Times New Roman"/>
              </w:rPr>
            </w:pPr>
            <w:r w:rsidRPr="00933C74">
              <w:rPr>
                <w:rFonts w:ascii="Times New Roman" w:hAnsi="Times New Roman"/>
              </w:rPr>
              <w:t>1</w:t>
            </w:r>
          </w:p>
        </w:tc>
      </w:tr>
      <w:tr w:rsidR="00933C74" w:rsidRPr="00607EE8" w:rsidTr="004804E6">
        <w:tc>
          <w:tcPr>
            <w:tcW w:w="1022" w:type="dxa"/>
            <w:tcBorders>
              <w:top w:val="nil"/>
            </w:tcBorders>
          </w:tcPr>
          <w:p w:rsidR="00933C74" w:rsidRPr="00933C74" w:rsidRDefault="00933C74" w:rsidP="00933C74">
            <w:pPr>
              <w:spacing w:before="100" w:after="0" w:line="240" w:lineRule="auto"/>
              <w:ind w:left="-14" w:right="-45"/>
              <w:rPr>
                <w:rFonts w:ascii="Times New Roman" w:hAnsi="Times New Roman"/>
                <w:sz w:val="20"/>
                <w:szCs w:val="20"/>
              </w:rPr>
            </w:pPr>
            <w:r w:rsidRPr="00933C74">
              <w:rPr>
                <w:rFonts w:ascii="Times New Roman" w:hAnsi="Times New Roman"/>
                <w:sz w:val="20"/>
                <w:szCs w:val="20"/>
              </w:rPr>
              <w:t>Maximum</w:t>
            </w:r>
          </w:p>
        </w:tc>
        <w:tc>
          <w:tcPr>
            <w:tcW w:w="1044" w:type="dxa"/>
            <w:tcBorders>
              <w:top w:val="nil"/>
            </w:tcBorders>
          </w:tcPr>
          <w:p w:rsidR="00933C74" w:rsidRPr="00933C74" w:rsidRDefault="00933C74" w:rsidP="00933C74">
            <w:pPr>
              <w:spacing w:before="100" w:after="0" w:line="240" w:lineRule="auto"/>
              <w:jc w:val="center"/>
              <w:rPr>
                <w:rFonts w:ascii="Times New Roman" w:hAnsi="Times New Roman"/>
              </w:rPr>
            </w:pPr>
            <w:r w:rsidRPr="00933C74">
              <w:rPr>
                <w:rFonts w:ascii="Times New Roman" w:hAnsi="Times New Roman"/>
              </w:rPr>
              <w:t>2715</w:t>
            </w:r>
          </w:p>
        </w:tc>
        <w:tc>
          <w:tcPr>
            <w:tcW w:w="1161" w:type="dxa"/>
            <w:tcBorders>
              <w:top w:val="nil"/>
            </w:tcBorders>
          </w:tcPr>
          <w:p w:rsidR="00933C74" w:rsidRPr="00933C74" w:rsidRDefault="00933C74" w:rsidP="00933C74">
            <w:pPr>
              <w:spacing w:before="100" w:after="0" w:line="240" w:lineRule="auto"/>
              <w:jc w:val="center"/>
              <w:rPr>
                <w:rFonts w:ascii="Times New Roman" w:hAnsi="Times New Roman"/>
              </w:rPr>
            </w:pPr>
            <w:r w:rsidRPr="00933C74">
              <w:rPr>
                <w:rFonts w:ascii="Times New Roman" w:hAnsi="Times New Roman"/>
              </w:rPr>
              <w:t>86</w:t>
            </w:r>
          </w:p>
        </w:tc>
        <w:tc>
          <w:tcPr>
            <w:tcW w:w="1134" w:type="dxa"/>
            <w:tcBorders>
              <w:top w:val="nil"/>
            </w:tcBorders>
          </w:tcPr>
          <w:p w:rsidR="00933C74" w:rsidRPr="00933C74" w:rsidRDefault="00933C74" w:rsidP="00933C74">
            <w:pPr>
              <w:spacing w:before="100" w:after="0" w:line="240" w:lineRule="auto"/>
              <w:jc w:val="center"/>
              <w:rPr>
                <w:rFonts w:ascii="Times New Roman" w:hAnsi="Times New Roman"/>
              </w:rPr>
            </w:pPr>
            <w:r w:rsidRPr="00933C74">
              <w:rPr>
                <w:rFonts w:ascii="Times New Roman" w:hAnsi="Times New Roman"/>
              </w:rPr>
              <w:t>1465</w:t>
            </w:r>
          </w:p>
        </w:tc>
        <w:tc>
          <w:tcPr>
            <w:tcW w:w="1134" w:type="dxa"/>
            <w:tcBorders>
              <w:top w:val="nil"/>
            </w:tcBorders>
          </w:tcPr>
          <w:p w:rsidR="00933C74" w:rsidRPr="00933C74" w:rsidRDefault="00933C74" w:rsidP="00933C74">
            <w:pPr>
              <w:spacing w:before="100" w:after="0" w:line="240" w:lineRule="auto"/>
              <w:jc w:val="center"/>
              <w:rPr>
                <w:rFonts w:ascii="Times New Roman" w:hAnsi="Times New Roman"/>
              </w:rPr>
            </w:pPr>
            <w:r w:rsidRPr="00933C74">
              <w:rPr>
                <w:rFonts w:ascii="Times New Roman" w:hAnsi="Times New Roman"/>
              </w:rPr>
              <w:t>37</w:t>
            </w:r>
          </w:p>
        </w:tc>
        <w:tc>
          <w:tcPr>
            <w:tcW w:w="1134" w:type="dxa"/>
            <w:tcBorders>
              <w:top w:val="nil"/>
            </w:tcBorders>
          </w:tcPr>
          <w:p w:rsidR="00933C74" w:rsidRPr="00933C74" w:rsidRDefault="00933C74" w:rsidP="00933C74">
            <w:pPr>
              <w:spacing w:before="100" w:after="0" w:line="240" w:lineRule="auto"/>
              <w:jc w:val="center"/>
              <w:rPr>
                <w:rFonts w:ascii="Times New Roman" w:hAnsi="Times New Roman"/>
              </w:rPr>
            </w:pPr>
            <w:r w:rsidRPr="00933C74">
              <w:rPr>
                <w:rFonts w:ascii="Times New Roman" w:hAnsi="Times New Roman"/>
              </w:rPr>
              <w:t>26</w:t>
            </w:r>
          </w:p>
        </w:tc>
        <w:tc>
          <w:tcPr>
            <w:tcW w:w="841" w:type="dxa"/>
            <w:tcBorders>
              <w:top w:val="nil"/>
            </w:tcBorders>
          </w:tcPr>
          <w:p w:rsidR="00933C74" w:rsidRPr="00933C74" w:rsidRDefault="00933C74" w:rsidP="00933C74">
            <w:pPr>
              <w:spacing w:before="100" w:after="0" w:line="240" w:lineRule="auto"/>
              <w:jc w:val="center"/>
              <w:rPr>
                <w:rFonts w:ascii="Times New Roman" w:hAnsi="Times New Roman"/>
              </w:rPr>
            </w:pPr>
            <w:r w:rsidRPr="00933C74">
              <w:rPr>
                <w:rFonts w:ascii="Times New Roman" w:hAnsi="Times New Roman"/>
              </w:rPr>
              <w:t>95</w:t>
            </w:r>
          </w:p>
        </w:tc>
        <w:tc>
          <w:tcPr>
            <w:tcW w:w="860" w:type="dxa"/>
            <w:tcBorders>
              <w:top w:val="nil"/>
            </w:tcBorders>
          </w:tcPr>
          <w:p w:rsidR="00933C74" w:rsidRPr="00933C74" w:rsidRDefault="00933C74" w:rsidP="00933C74">
            <w:pPr>
              <w:spacing w:before="100" w:after="0" w:line="240" w:lineRule="auto"/>
              <w:jc w:val="center"/>
              <w:rPr>
                <w:rFonts w:ascii="Times New Roman" w:hAnsi="Times New Roman"/>
              </w:rPr>
            </w:pPr>
            <w:r w:rsidRPr="00933C74">
              <w:rPr>
                <w:rFonts w:ascii="Times New Roman" w:hAnsi="Times New Roman"/>
              </w:rPr>
              <w:t>12</w:t>
            </w:r>
          </w:p>
        </w:tc>
        <w:tc>
          <w:tcPr>
            <w:tcW w:w="1134" w:type="dxa"/>
            <w:tcBorders>
              <w:top w:val="nil"/>
            </w:tcBorders>
          </w:tcPr>
          <w:p w:rsidR="00933C74" w:rsidRPr="00933C74" w:rsidRDefault="00933C74" w:rsidP="00933C74">
            <w:pPr>
              <w:spacing w:before="100" w:after="0" w:line="240" w:lineRule="auto"/>
              <w:ind w:left="-96" w:right="-46"/>
              <w:jc w:val="center"/>
              <w:rPr>
                <w:rFonts w:ascii="Times New Roman" w:hAnsi="Times New Roman"/>
              </w:rPr>
            </w:pPr>
            <w:r w:rsidRPr="00933C74">
              <w:rPr>
                <w:rFonts w:ascii="Times New Roman" w:hAnsi="Times New Roman"/>
              </w:rPr>
              <w:t>21</w:t>
            </w:r>
          </w:p>
        </w:tc>
      </w:tr>
      <w:tr w:rsidR="00933C74" w:rsidRPr="00607EE8" w:rsidTr="004804E6">
        <w:tc>
          <w:tcPr>
            <w:tcW w:w="1022" w:type="dxa"/>
          </w:tcPr>
          <w:p w:rsidR="00933C74" w:rsidRPr="00933C74" w:rsidRDefault="00933C74" w:rsidP="00933C74">
            <w:pPr>
              <w:spacing w:before="100" w:after="100" w:line="240" w:lineRule="auto"/>
              <w:ind w:left="-14" w:right="-45"/>
              <w:rPr>
                <w:rFonts w:ascii="Times New Roman" w:hAnsi="Times New Roman"/>
                <w:sz w:val="20"/>
                <w:szCs w:val="20"/>
              </w:rPr>
            </w:pPr>
            <w:r w:rsidRPr="00933C74">
              <w:rPr>
                <w:rFonts w:ascii="Times New Roman" w:hAnsi="Times New Roman"/>
                <w:sz w:val="20"/>
                <w:szCs w:val="20"/>
              </w:rPr>
              <w:t>Mean</w:t>
            </w:r>
          </w:p>
        </w:tc>
        <w:tc>
          <w:tcPr>
            <w:tcW w:w="1044" w:type="dxa"/>
          </w:tcPr>
          <w:p w:rsidR="00933C74" w:rsidRPr="00933C74" w:rsidRDefault="00933C74" w:rsidP="00933C74">
            <w:pPr>
              <w:spacing w:before="100" w:after="100" w:line="240" w:lineRule="auto"/>
              <w:jc w:val="center"/>
              <w:rPr>
                <w:rFonts w:ascii="Times New Roman" w:hAnsi="Times New Roman"/>
              </w:rPr>
            </w:pPr>
            <w:r w:rsidRPr="00933C74">
              <w:rPr>
                <w:rFonts w:ascii="Times New Roman" w:hAnsi="Times New Roman"/>
              </w:rPr>
              <w:t>1659</w:t>
            </w:r>
          </w:p>
        </w:tc>
        <w:tc>
          <w:tcPr>
            <w:tcW w:w="1161" w:type="dxa"/>
          </w:tcPr>
          <w:p w:rsidR="00933C74" w:rsidRPr="00933C74" w:rsidRDefault="00933C74" w:rsidP="00933C74">
            <w:pPr>
              <w:spacing w:before="100" w:after="100" w:line="240" w:lineRule="auto"/>
              <w:jc w:val="center"/>
              <w:rPr>
                <w:rFonts w:ascii="Times New Roman" w:hAnsi="Times New Roman"/>
              </w:rPr>
            </w:pPr>
            <w:r w:rsidRPr="00933C74">
              <w:rPr>
                <w:rFonts w:ascii="Times New Roman" w:hAnsi="Times New Roman"/>
              </w:rPr>
              <w:t>56</w:t>
            </w:r>
          </w:p>
        </w:tc>
        <w:tc>
          <w:tcPr>
            <w:tcW w:w="1134" w:type="dxa"/>
          </w:tcPr>
          <w:p w:rsidR="00933C74" w:rsidRPr="00933C74" w:rsidRDefault="00933C74" w:rsidP="00933C74">
            <w:pPr>
              <w:spacing w:before="100" w:after="100" w:line="240" w:lineRule="auto"/>
              <w:jc w:val="center"/>
              <w:rPr>
                <w:rFonts w:ascii="Times New Roman" w:hAnsi="Times New Roman"/>
              </w:rPr>
            </w:pPr>
            <w:r w:rsidRPr="00933C74">
              <w:rPr>
                <w:rFonts w:ascii="Times New Roman" w:hAnsi="Times New Roman"/>
              </w:rPr>
              <w:t>1075</w:t>
            </w:r>
          </w:p>
        </w:tc>
        <w:tc>
          <w:tcPr>
            <w:tcW w:w="1134" w:type="dxa"/>
          </w:tcPr>
          <w:p w:rsidR="00933C74" w:rsidRPr="00933C74" w:rsidRDefault="00933C74" w:rsidP="00933C74">
            <w:pPr>
              <w:spacing w:before="100" w:after="100" w:line="240" w:lineRule="auto"/>
              <w:jc w:val="center"/>
              <w:rPr>
                <w:rFonts w:ascii="Times New Roman" w:hAnsi="Times New Roman"/>
              </w:rPr>
            </w:pPr>
            <w:r w:rsidRPr="00933C74">
              <w:rPr>
                <w:rFonts w:ascii="Times New Roman" w:hAnsi="Times New Roman"/>
              </w:rPr>
              <w:t>28</w:t>
            </w:r>
          </w:p>
        </w:tc>
        <w:tc>
          <w:tcPr>
            <w:tcW w:w="1134" w:type="dxa"/>
          </w:tcPr>
          <w:p w:rsidR="00933C74" w:rsidRPr="00933C74" w:rsidRDefault="00933C74" w:rsidP="00933C74">
            <w:pPr>
              <w:spacing w:before="100" w:after="100" w:line="240" w:lineRule="auto"/>
              <w:jc w:val="center"/>
              <w:rPr>
                <w:rFonts w:ascii="Times New Roman" w:hAnsi="Times New Roman"/>
              </w:rPr>
            </w:pPr>
            <w:r w:rsidRPr="00933C74">
              <w:rPr>
                <w:rFonts w:ascii="Times New Roman" w:hAnsi="Times New Roman"/>
              </w:rPr>
              <w:t>16</w:t>
            </w:r>
          </w:p>
        </w:tc>
        <w:tc>
          <w:tcPr>
            <w:tcW w:w="841" w:type="dxa"/>
          </w:tcPr>
          <w:p w:rsidR="00933C74" w:rsidRPr="00933C74" w:rsidRDefault="00933C74" w:rsidP="00933C74">
            <w:pPr>
              <w:spacing w:before="100" w:after="100" w:line="240" w:lineRule="auto"/>
              <w:jc w:val="center"/>
              <w:rPr>
                <w:rFonts w:ascii="Times New Roman" w:hAnsi="Times New Roman"/>
              </w:rPr>
            </w:pPr>
            <w:r w:rsidRPr="00933C74">
              <w:rPr>
                <w:rFonts w:ascii="Times New Roman" w:hAnsi="Times New Roman"/>
              </w:rPr>
              <w:t>71</w:t>
            </w:r>
          </w:p>
        </w:tc>
        <w:tc>
          <w:tcPr>
            <w:tcW w:w="860" w:type="dxa"/>
          </w:tcPr>
          <w:p w:rsidR="00933C74" w:rsidRPr="00933C74" w:rsidRDefault="00933C74" w:rsidP="00933C74">
            <w:pPr>
              <w:spacing w:before="100" w:after="100" w:line="240" w:lineRule="auto"/>
              <w:jc w:val="center"/>
              <w:rPr>
                <w:rFonts w:ascii="Times New Roman" w:hAnsi="Times New Roman"/>
              </w:rPr>
            </w:pPr>
            <w:r w:rsidRPr="00933C74">
              <w:rPr>
                <w:rFonts w:ascii="Times New Roman" w:hAnsi="Times New Roman"/>
              </w:rPr>
              <w:t>2</w:t>
            </w:r>
          </w:p>
        </w:tc>
        <w:tc>
          <w:tcPr>
            <w:tcW w:w="1134" w:type="dxa"/>
          </w:tcPr>
          <w:p w:rsidR="00933C74" w:rsidRPr="00933C74" w:rsidRDefault="00933C74" w:rsidP="00933C74">
            <w:pPr>
              <w:spacing w:before="100" w:after="100" w:line="240" w:lineRule="auto"/>
              <w:ind w:left="-96" w:right="-46"/>
              <w:jc w:val="center"/>
              <w:rPr>
                <w:rFonts w:ascii="Times New Roman" w:hAnsi="Times New Roman"/>
              </w:rPr>
            </w:pPr>
            <w:r w:rsidRPr="00933C74">
              <w:rPr>
                <w:rFonts w:ascii="Times New Roman" w:hAnsi="Times New Roman"/>
              </w:rPr>
              <w:t>4</w:t>
            </w:r>
          </w:p>
        </w:tc>
      </w:tr>
    </w:tbl>
    <w:p w:rsidR="00BE258F" w:rsidRPr="00402C8D" w:rsidRDefault="00BE258F" w:rsidP="00737022">
      <w:pPr>
        <w:spacing w:after="0" w:line="360" w:lineRule="auto"/>
        <w:jc w:val="center"/>
        <w:rPr>
          <w:rFonts w:ascii="Times New Roman" w:hAnsi="Times New Roman" w:cs="Times New Roman"/>
          <w:sz w:val="24"/>
          <w:szCs w:val="24"/>
        </w:rPr>
      </w:pPr>
    </w:p>
    <w:p w:rsidR="00BE258F" w:rsidRDefault="00BE258F" w:rsidP="00DC27D1">
      <w:pPr>
        <w:spacing w:after="0"/>
        <w:ind w:firstLine="720"/>
        <w:jc w:val="both"/>
        <w:rPr>
          <w:rFonts w:ascii="Times New Roman" w:hAnsi="Times New Roman" w:cs="Times New Roman"/>
          <w:sz w:val="24"/>
          <w:szCs w:val="24"/>
        </w:rPr>
      </w:pPr>
      <w:r w:rsidRPr="00F664B9">
        <w:rPr>
          <w:rFonts w:ascii="Times New Roman" w:hAnsi="Times New Roman" w:cs="Times New Roman"/>
          <w:sz w:val="24"/>
          <w:szCs w:val="24"/>
        </w:rPr>
        <w:t xml:space="preserve">Traditionally, a classical ordinary least square (OLS) regression analysis could be employed to estimate the above model. However, there is </w:t>
      </w:r>
      <w:r>
        <w:rPr>
          <w:rFonts w:ascii="Times New Roman" w:hAnsi="Times New Roman" w:cs="Times New Roman"/>
          <w:sz w:val="24"/>
          <w:szCs w:val="24"/>
        </w:rPr>
        <w:t xml:space="preserve">a growing </w:t>
      </w:r>
      <w:r w:rsidRPr="00F664B9">
        <w:rPr>
          <w:rFonts w:ascii="Times New Roman" w:hAnsi="Times New Roman" w:cs="Times New Roman"/>
          <w:sz w:val="24"/>
          <w:szCs w:val="24"/>
        </w:rPr>
        <w:t xml:space="preserve">literature pointing to the fact that location can be a major factor in explaining crop production (Cliff </w:t>
      </w:r>
      <w:r w:rsidR="000A3D09">
        <w:rPr>
          <w:rFonts w:ascii="Times New Roman" w:hAnsi="Times New Roman" w:cs="Times New Roman"/>
          <w:sz w:val="24"/>
          <w:szCs w:val="24"/>
        </w:rPr>
        <w:t>and</w:t>
      </w:r>
      <w:r w:rsidRPr="00F664B9">
        <w:rPr>
          <w:rFonts w:ascii="Times New Roman" w:hAnsi="Times New Roman" w:cs="Times New Roman"/>
          <w:sz w:val="24"/>
          <w:szCs w:val="24"/>
        </w:rPr>
        <w:t xml:space="preserve"> </w:t>
      </w:r>
      <w:proofErr w:type="spellStart"/>
      <w:r w:rsidRPr="00F664B9">
        <w:rPr>
          <w:rFonts w:ascii="Times New Roman" w:hAnsi="Times New Roman" w:cs="Times New Roman"/>
          <w:sz w:val="24"/>
          <w:szCs w:val="24"/>
        </w:rPr>
        <w:t>Ord</w:t>
      </w:r>
      <w:proofErr w:type="spellEnd"/>
      <w:r w:rsidRPr="00F664B9">
        <w:rPr>
          <w:rFonts w:ascii="Times New Roman" w:hAnsi="Times New Roman" w:cs="Times New Roman"/>
          <w:sz w:val="24"/>
          <w:szCs w:val="24"/>
        </w:rPr>
        <w:t>, 1970). According to the first law of geography (</w:t>
      </w:r>
      <w:proofErr w:type="spellStart"/>
      <w:r w:rsidRPr="00F664B9">
        <w:rPr>
          <w:rFonts w:ascii="Times New Roman" w:hAnsi="Times New Roman" w:cs="Times New Roman"/>
          <w:sz w:val="24"/>
          <w:szCs w:val="24"/>
        </w:rPr>
        <w:t>Tobler</w:t>
      </w:r>
      <w:proofErr w:type="spellEnd"/>
      <w:r w:rsidRPr="00F664B9">
        <w:rPr>
          <w:rFonts w:ascii="Times New Roman" w:hAnsi="Times New Roman" w:cs="Times New Roman"/>
          <w:sz w:val="24"/>
          <w:szCs w:val="24"/>
        </w:rPr>
        <w:t>, 1979)</w:t>
      </w:r>
      <w:r w:rsidRPr="00F664B9">
        <w:rPr>
          <w:rStyle w:val="FootnoteReference"/>
          <w:rFonts w:ascii="Times New Roman" w:hAnsi="Times New Roman" w:cs="Times New Roman"/>
          <w:sz w:val="24"/>
          <w:szCs w:val="24"/>
        </w:rPr>
        <w:footnoteReference w:id="5"/>
      </w:r>
      <w:r w:rsidRPr="00F664B9">
        <w:rPr>
          <w:rFonts w:ascii="Times New Roman" w:hAnsi="Times New Roman" w:cs="Times New Roman"/>
          <w:sz w:val="24"/>
          <w:szCs w:val="24"/>
        </w:rPr>
        <w:t xml:space="preserve">, distant (contiguous) locations can have different (similar) topographies and experience different (similar) weather patterns that may impact differently (similarly) on crop production. It is in this regard that we incorporate a diagnosis for spatial dependence in our model. The other reason for testing for spatial association is that we have used cross-sectional data which may subject our model to spatial </w:t>
      </w:r>
      <w:r w:rsidRPr="00F664B9">
        <w:rPr>
          <w:rFonts w:ascii="Times New Roman" w:hAnsi="Times New Roman" w:cs="Times New Roman"/>
          <w:sz w:val="24"/>
          <w:szCs w:val="24"/>
        </w:rPr>
        <w:lastRenderedPageBreak/>
        <w:t>autocorrelation (</w:t>
      </w:r>
      <w:proofErr w:type="spellStart"/>
      <w:r w:rsidRPr="00F664B9">
        <w:rPr>
          <w:rFonts w:ascii="Times New Roman" w:hAnsi="Times New Roman" w:cs="Times New Roman"/>
          <w:sz w:val="24"/>
          <w:szCs w:val="24"/>
        </w:rPr>
        <w:t>Anselin</w:t>
      </w:r>
      <w:proofErr w:type="spellEnd"/>
      <w:r w:rsidRPr="00F664B9">
        <w:rPr>
          <w:rFonts w:ascii="Times New Roman" w:hAnsi="Times New Roman" w:cs="Times New Roman"/>
          <w:sz w:val="24"/>
          <w:szCs w:val="24"/>
        </w:rPr>
        <w:t xml:space="preserve"> </w:t>
      </w:r>
      <w:r w:rsidR="000A3D09">
        <w:rPr>
          <w:rFonts w:ascii="Times New Roman" w:hAnsi="Times New Roman" w:cs="Times New Roman"/>
          <w:sz w:val="24"/>
          <w:szCs w:val="24"/>
        </w:rPr>
        <w:t>and</w:t>
      </w:r>
      <w:r w:rsidRPr="00F664B9">
        <w:rPr>
          <w:rFonts w:ascii="Times New Roman" w:hAnsi="Times New Roman" w:cs="Times New Roman"/>
          <w:sz w:val="24"/>
          <w:szCs w:val="24"/>
        </w:rPr>
        <w:t xml:space="preserve"> Rey, 1991). Should that be the case then our estimates may either be inefficient or biased. </w:t>
      </w:r>
    </w:p>
    <w:p w:rsidR="00BE258F" w:rsidRPr="00F664B9" w:rsidRDefault="00BE258F" w:rsidP="00130831">
      <w:pPr>
        <w:spacing w:after="0"/>
        <w:jc w:val="both"/>
        <w:rPr>
          <w:rFonts w:ascii="Times New Roman" w:hAnsi="Times New Roman" w:cs="Times New Roman"/>
          <w:sz w:val="24"/>
          <w:szCs w:val="24"/>
        </w:rPr>
      </w:pPr>
    </w:p>
    <w:p w:rsidR="00BE258F" w:rsidRDefault="00BE258F" w:rsidP="00DC27D1">
      <w:pPr>
        <w:spacing w:after="0"/>
        <w:ind w:firstLine="720"/>
        <w:jc w:val="both"/>
        <w:rPr>
          <w:rFonts w:ascii="Times New Roman" w:hAnsi="Times New Roman" w:cs="Times New Roman"/>
          <w:sz w:val="24"/>
          <w:szCs w:val="24"/>
        </w:rPr>
      </w:pPr>
      <w:r w:rsidRPr="00F664B9">
        <w:rPr>
          <w:rFonts w:ascii="Times New Roman" w:hAnsi="Times New Roman" w:cs="Times New Roman"/>
          <w:sz w:val="24"/>
          <w:szCs w:val="24"/>
        </w:rPr>
        <w:t>Spatial association is typically analyzed by a global Moran’s I correlation coefficient as follows:</w:t>
      </w:r>
    </w:p>
    <w:p w:rsidR="00BE258F" w:rsidRPr="005353F7" w:rsidRDefault="00BE258F" w:rsidP="00130831">
      <w:pPr>
        <w:spacing w:after="0"/>
        <w:jc w:val="both"/>
        <w:rPr>
          <w:rFonts w:ascii="Times New Roman" w:hAnsi="Times New Roman" w:cs="Times New Roman"/>
          <w:sz w:val="12"/>
          <w:szCs w:val="12"/>
        </w:rPr>
      </w:pPr>
    </w:p>
    <w:p w:rsidR="00BE258F" w:rsidRPr="006B1981" w:rsidRDefault="00BE258F" w:rsidP="006B1981">
      <w:pPr>
        <w:tabs>
          <w:tab w:val="left" w:pos="4536"/>
        </w:tabs>
        <w:spacing w:after="0"/>
        <w:ind w:left="3119"/>
        <w:jc w:val="both"/>
        <w:rPr>
          <w:rFonts w:ascii="Times New Roman" w:hAnsi="Times New Roman" w:cs="Times New Roman"/>
        </w:rPr>
      </w:pPr>
      <m:oMath>
        <m:r>
          <w:rPr>
            <w:rFonts w:ascii="Cambria Math" w:hAnsi="Cambria Math" w:cs="Times New Roman"/>
            <w:sz w:val="24"/>
            <w:szCs w:val="24"/>
          </w:rPr>
          <m:t>I</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num>
          <m:den>
            <m:nary>
              <m:naryPr>
                <m:chr m:val="∑"/>
                <m:limLoc m:val="undOvr"/>
                <m:supHide m:val="on"/>
                <m:ctrlPr>
                  <w:rPr>
                    <w:rFonts w:ascii="Cambria Math" w:hAnsi="Times New Roman" w:cs="Times New Roman"/>
                    <w:i/>
                    <w:sz w:val="24"/>
                    <w:szCs w:val="24"/>
                  </w:rPr>
                </m:ctrlPr>
              </m:naryPr>
              <m:sub>
                <m:r>
                  <w:rPr>
                    <w:rFonts w:ascii="Cambria Math" w:hAnsi="Cambria Math" w:cs="Times New Roman"/>
                    <w:sz w:val="24"/>
                    <w:szCs w:val="24"/>
                  </w:rPr>
                  <m:t>i</m:t>
                </m:r>
              </m:sub>
              <m:sup/>
              <m:e>
                <m:nary>
                  <m:naryPr>
                    <m:chr m:val="∑"/>
                    <m:limLoc m:val="undOvr"/>
                    <m:supHide m:val="on"/>
                    <m:ctrlPr>
                      <w:rPr>
                        <w:rFonts w:ascii="Cambria Math" w:hAnsi="Times New Roman" w:cs="Times New Roman"/>
                        <w:i/>
                        <w:sz w:val="24"/>
                        <w:szCs w:val="24"/>
                      </w:rPr>
                    </m:ctrlPr>
                  </m:naryPr>
                  <m:sub>
                    <m:r>
                      <w:rPr>
                        <w:rFonts w:ascii="Cambria Math" w:hAnsi="Cambria Math" w:cs="Times New Roman"/>
                        <w:sz w:val="24"/>
                        <w:szCs w:val="24"/>
                      </w:rPr>
                      <m:t>j</m:t>
                    </m:r>
                  </m:sub>
                  <m:sup/>
                  <m:e>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e>
                </m:nary>
              </m:e>
            </m:nary>
          </m:den>
        </m:f>
        <m:f>
          <m:fPr>
            <m:ctrlPr>
              <w:rPr>
                <w:rFonts w:ascii="Cambria Math" w:hAnsi="Times New Roman" w:cs="Times New Roman"/>
                <w:i/>
                <w:sz w:val="24"/>
                <w:szCs w:val="24"/>
              </w:rPr>
            </m:ctrlPr>
          </m:fPr>
          <m:num>
            <m:nary>
              <m:naryPr>
                <m:chr m:val="∑"/>
                <m:limLoc m:val="undOvr"/>
                <m:supHide m:val="on"/>
                <m:ctrlPr>
                  <w:rPr>
                    <w:rFonts w:ascii="Cambria Math" w:hAnsi="Times New Roman" w:cs="Times New Roman"/>
                    <w:i/>
                    <w:sz w:val="24"/>
                    <w:szCs w:val="24"/>
                  </w:rPr>
                </m:ctrlPr>
              </m:naryPr>
              <m:sub>
                <m:r>
                  <w:rPr>
                    <w:rFonts w:ascii="Cambria Math" w:hAnsi="Cambria Math" w:cs="Times New Roman"/>
                    <w:sz w:val="24"/>
                    <w:szCs w:val="24"/>
                  </w:rPr>
                  <m:t>i</m:t>
                </m:r>
              </m:sub>
              <m:sup/>
              <m:e>
                <m:nary>
                  <m:naryPr>
                    <m:chr m:val="∑"/>
                    <m:limLoc m:val="undOvr"/>
                    <m:supHide m:val="on"/>
                    <m:ctrlPr>
                      <w:rPr>
                        <w:rFonts w:ascii="Cambria Math" w:hAnsi="Times New Roman" w:cs="Times New Roman"/>
                        <w:i/>
                        <w:sz w:val="24"/>
                        <w:szCs w:val="24"/>
                      </w:rPr>
                    </m:ctrlPr>
                  </m:naryPr>
                  <m:sub>
                    <m:r>
                      <w:rPr>
                        <w:rFonts w:ascii="Cambria Math" w:hAnsi="Cambria Math" w:cs="Times New Roman"/>
                        <w:sz w:val="24"/>
                        <w:szCs w:val="24"/>
                      </w:rPr>
                      <m:t>j</m:t>
                    </m:r>
                  </m:sub>
                  <m:sup/>
                  <m:e>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e>
                </m:nary>
              </m:e>
            </m:nary>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Times New Roman" w:hAnsi="Times New Roman" w:cs="Times New Roman"/>
                    <w:sz w:val="24"/>
                    <w:szCs w:val="24"/>
                  </w:rPr>
                  <m:t>-</m:t>
                </m:r>
                <m:r>
                  <w:rPr>
                    <w:rFonts w:ascii="Cambria Math" w:hAnsi="Cambria Math" w:cs="Times New Roman"/>
                    <w:sz w:val="24"/>
                    <w:szCs w:val="24"/>
                  </w:rPr>
                  <m:t>μ</m:t>
                </m:r>
              </m:e>
            </m:d>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Times New Roman" w:hAnsi="Times New Roman" w:cs="Times New Roman"/>
                <w:sz w:val="24"/>
                <w:szCs w:val="24"/>
              </w:rPr>
              <m:t>-</m:t>
            </m:r>
            <m:r>
              <w:rPr>
                <w:rFonts w:ascii="Cambria Math" w:hAnsi="Cambria Math" w:cs="Times New Roman"/>
                <w:sz w:val="24"/>
                <w:szCs w:val="24"/>
              </w:rPr>
              <m:t>μ</m:t>
            </m:r>
            <m:r>
              <w:rPr>
                <w:rFonts w:ascii="Cambria Math" w:hAnsi="Times New Roman" w:cs="Times New Roman"/>
                <w:sz w:val="24"/>
                <w:szCs w:val="24"/>
              </w:rPr>
              <m:t>)</m:t>
            </m:r>
          </m:num>
          <m:den>
            <m:nary>
              <m:naryPr>
                <m:chr m:val="∑"/>
                <m:limLoc m:val="undOvr"/>
                <m:supHide m:val="on"/>
                <m:ctrlPr>
                  <w:rPr>
                    <w:rFonts w:ascii="Cambria Math" w:hAnsi="Times New Roman" w:cs="Times New Roman"/>
                    <w:i/>
                    <w:sz w:val="24"/>
                    <w:szCs w:val="24"/>
                  </w:rPr>
                </m:ctrlPr>
              </m:naryPr>
              <m:sub>
                <m:r>
                  <w:rPr>
                    <w:rFonts w:ascii="Cambria Math" w:hAnsi="Cambria Math" w:cs="Times New Roman"/>
                    <w:sz w:val="24"/>
                    <w:szCs w:val="24"/>
                  </w:rPr>
                  <m:t>i</m:t>
                </m:r>
              </m:sub>
              <m:sup/>
              <m:e>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Times New Roman" w:hAnsi="Times New Roman" w:cs="Times New Roman"/>
                            <w:sz w:val="24"/>
                            <w:szCs w:val="24"/>
                          </w:rPr>
                          <m:t>-</m:t>
                        </m:r>
                        <m:r>
                          <w:rPr>
                            <w:rFonts w:ascii="Cambria Math" w:hAnsi="Cambria Math" w:cs="Times New Roman"/>
                            <w:sz w:val="24"/>
                            <w:szCs w:val="24"/>
                          </w:rPr>
                          <m:t>μ</m:t>
                        </m:r>
                      </m:e>
                    </m:d>
                  </m:e>
                  <m:sup>
                    <m:r>
                      <w:rPr>
                        <w:rFonts w:ascii="Cambria Math" w:hAnsi="Times New Roman" w:cs="Times New Roman"/>
                        <w:sz w:val="24"/>
                        <w:szCs w:val="24"/>
                      </w:rPr>
                      <m:t>2</m:t>
                    </m:r>
                  </m:sup>
                </m:sSup>
              </m:e>
            </m:nary>
          </m:den>
        </m:f>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B1981">
        <w:rPr>
          <w:rFonts w:ascii="Times New Roman" w:hAnsi="Times New Roman" w:cs="Times New Roman"/>
        </w:rPr>
        <w:t>(2)</w:t>
      </w:r>
    </w:p>
    <w:p w:rsidR="00BE258F" w:rsidRPr="005353F7" w:rsidRDefault="00BE258F" w:rsidP="00130831">
      <w:pPr>
        <w:spacing w:after="0"/>
        <w:jc w:val="both"/>
        <w:rPr>
          <w:rFonts w:ascii="Times New Roman" w:hAnsi="Times New Roman" w:cs="Times New Roman"/>
          <w:sz w:val="12"/>
          <w:szCs w:val="12"/>
        </w:rPr>
      </w:pPr>
    </w:p>
    <w:p w:rsidR="00BE258F" w:rsidRDefault="00BE258F" w:rsidP="00130831">
      <w:p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m:oMath>
        <m:r>
          <w:rPr>
            <w:rFonts w:ascii="Cambria Math" w:hAnsi="Cambria Math" w:cs="Times New Roman"/>
            <w:sz w:val="24"/>
            <w:szCs w:val="24"/>
          </w:rPr>
          <m:t>x (i,j=1,…,n)</m:t>
        </m:r>
      </m:oMath>
      <w:r>
        <w:rPr>
          <w:rFonts w:ascii="Times New Roman" w:hAnsi="Times New Roman" w:cs="Times New Roman"/>
          <w:sz w:val="24"/>
          <w:szCs w:val="24"/>
        </w:rPr>
        <w:t xml:space="preserve"> stands for all observations with their mean given as </w:t>
      </w:r>
      <m:oMath>
        <m:r>
          <w:rPr>
            <w:rFonts w:ascii="Cambria Math" w:hAnsi="Cambria Math" w:cstheme="majorBidi"/>
            <w:sz w:val="24"/>
            <w:szCs w:val="24"/>
          </w:rPr>
          <m:t>μ</m:t>
        </m:r>
      </m:oMath>
      <w:r>
        <w:rPr>
          <w:rFonts w:ascii="Times New Roman" w:hAnsi="Times New Roman" w:cs="Times New Roman"/>
          <w:sz w:val="24"/>
          <w:szCs w:val="24"/>
        </w:rPr>
        <w:t xml:space="preserve"> and  </w:t>
      </w:r>
      <m:oMath>
        <m:sSub>
          <m:sSubPr>
            <m:ctrlPr>
              <w:rPr>
                <w:rFonts w:ascii="Cambria Math" w:hAnsi="Cambria Math" w:cstheme="majorBidi"/>
                <w:i/>
                <w:sz w:val="24"/>
                <w:szCs w:val="24"/>
              </w:rPr>
            </m:ctrlPr>
          </m:sSubPr>
          <m:e>
            <m:r>
              <w:rPr>
                <w:rFonts w:ascii="Cambria Math" w:hAnsi="Cambria Math" w:cstheme="majorBidi"/>
                <w:sz w:val="24"/>
                <w:szCs w:val="24"/>
              </w:rPr>
              <m:t>w</m:t>
            </m:r>
          </m:e>
          <m:sub>
            <m:r>
              <w:rPr>
                <w:rFonts w:ascii="Cambria Math" w:hAnsi="Cambria Math" w:cstheme="majorBidi"/>
                <w:sz w:val="24"/>
                <w:szCs w:val="24"/>
              </w:rPr>
              <m:t>ij</m:t>
            </m:r>
          </m:sub>
        </m:sSub>
      </m:oMath>
      <w:r>
        <w:rPr>
          <w:rFonts w:ascii="Times New Roman" w:hAnsi="Times New Roman" w:cs="Times New Roman"/>
          <w:sz w:val="24"/>
          <w:szCs w:val="24"/>
        </w:rPr>
        <w:t xml:space="preserve"> is an element of the spatial weight matrix, </w:t>
      </w:r>
      <m:oMath>
        <m:r>
          <w:rPr>
            <w:rFonts w:ascii="Cambria Math" w:hAnsi="Cambria Math" w:cs="Times New Roman"/>
            <w:sz w:val="24"/>
            <w:szCs w:val="24"/>
          </w:rPr>
          <m:t>W</m:t>
        </m:r>
      </m:oMath>
      <w:r>
        <w:rPr>
          <w:rFonts w:ascii="Times New Roman" w:hAnsi="Times New Roman" w:cs="Times New Roman"/>
          <w:sz w:val="24"/>
          <w:szCs w:val="24"/>
        </w:rPr>
        <w:t xml:space="preserve"> that identifies neighbouring spatial units.</w:t>
      </w:r>
    </w:p>
    <w:p w:rsidR="00BE258F" w:rsidRDefault="00BE258F" w:rsidP="00130831">
      <w:pPr>
        <w:spacing w:after="0"/>
        <w:jc w:val="both"/>
        <w:rPr>
          <w:rFonts w:ascii="Times New Roman" w:hAnsi="Times New Roman" w:cs="Times New Roman"/>
          <w:sz w:val="24"/>
          <w:szCs w:val="24"/>
        </w:rPr>
      </w:pPr>
      <w:r w:rsidRPr="00F664B9">
        <w:rPr>
          <w:rFonts w:ascii="Times New Roman" w:hAnsi="Times New Roman" w:cs="Times New Roman"/>
          <w:sz w:val="24"/>
          <w:szCs w:val="24"/>
        </w:rPr>
        <w:t>There are two main kinds of spatial association, namely spatial error and spatial lag. In the case of spatial error autocorrelation, it is the error terms across regions that are correlated. With spatial err</w:t>
      </w:r>
      <w:r>
        <w:rPr>
          <w:rFonts w:ascii="Times New Roman" w:hAnsi="Times New Roman" w:cs="Times New Roman"/>
          <w:sz w:val="24"/>
          <w:szCs w:val="24"/>
        </w:rPr>
        <w:t>or autocorrelation, equation (</w:t>
      </w:r>
      <w:r w:rsidRPr="00F664B9">
        <w:rPr>
          <w:rFonts w:ascii="Times New Roman" w:hAnsi="Times New Roman" w:cs="Times New Roman"/>
          <w:sz w:val="24"/>
          <w:szCs w:val="24"/>
        </w:rPr>
        <w:t>1)’s error term becomes:</w:t>
      </w:r>
    </w:p>
    <w:p w:rsidR="00BE258F" w:rsidRPr="00F664B9" w:rsidRDefault="00BE258F" w:rsidP="00130831">
      <w:pPr>
        <w:spacing w:after="0"/>
        <w:jc w:val="both"/>
        <w:rPr>
          <w:rFonts w:ascii="Times New Roman" w:hAnsi="Times New Roman" w:cs="Times New Roman"/>
          <w:sz w:val="24"/>
          <w:szCs w:val="24"/>
        </w:rPr>
      </w:pPr>
    </w:p>
    <w:p w:rsidR="00BE258F" w:rsidRDefault="00BE258F" w:rsidP="006B1981">
      <w:pPr>
        <w:spacing w:after="0"/>
        <w:ind w:left="2835"/>
        <w:jc w:val="both"/>
        <w:rPr>
          <w:rFonts w:ascii="Times New Roman" w:hAnsi="Times New Roman" w:cs="Times New Roman"/>
          <w:sz w:val="24"/>
          <w:szCs w:val="24"/>
        </w:rPr>
      </w:pPr>
      <m:oMath>
        <m:r>
          <w:rPr>
            <w:rFonts w:ascii="Cambria Math" w:hAnsi="Cambria Math" w:cs="Times New Roman"/>
            <w:sz w:val="24"/>
            <w:szCs w:val="24"/>
          </w:rPr>
          <m:t>ε</m:t>
        </m:r>
        <m:r>
          <w:rPr>
            <w:rFonts w:ascii="Cambria Math" w:hAnsi="Times New Roman" w:cs="Times New Roman"/>
            <w:sz w:val="24"/>
            <w:szCs w:val="24"/>
          </w:rPr>
          <m:t>=</m:t>
        </m:r>
        <m:r>
          <w:rPr>
            <w:rFonts w:ascii="Cambria Math" w:hAnsi="Cambria Math" w:cs="Times New Roman"/>
            <w:sz w:val="24"/>
            <w:szCs w:val="24"/>
          </w:rPr>
          <m:t>λWε</m:t>
        </m:r>
        <m:r>
          <w:rPr>
            <w:rFonts w:ascii="Cambria Math" w:hAnsi="Times New Roman" w:cs="Times New Roman"/>
            <w:sz w:val="24"/>
            <w:szCs w:val="24"/>
          </w:rPr>
          <m:t>+</m:t>
        </m:r>
        <m:r>
          <w:rPr>
            <w:rFonts w:ascii="Cambria Math" w:hAnsi="Cambria Math" w:cs="Times New Roman"/>
            <w:sz w:val="24"/>
            <w:szCs w:val="24"/>
          </w:rPr>
          <m:t>μ</m:t>
        </m:r>
      </m:oMath>
      <w:r w:rsidRPr="00F664B9">
        <w:rPr>
          <w:rFonts w:ascii="Times New Roman" w:hAnsi="Times New Roman" w:cs="Times New Roman"/>
          <w:sz w:val="24"/>
          <w:szCs w:val="24"/>
        </w:rPr>
        <w:t xml:space="preserve">  </w:t>
      </w:r>
      <w:proofErr w:type="gramStart"/>
      <w:r w:rsidRPr="00F664B9">
        <w:rPr>
          <w:rFonts w:ascii="Times New Roman" w:hAnsi="Times New Roman" w:cs="Times New Roman"/>
          <w:sz w:val="24"/>
          <w:szCs w:val="24"/>
        </w:rPr>
        <w:t>with</w:t>
      </w:r>
      <w:proofErr w:type="gramEnd"/>
      <w:r w:rsidRPr="00F664B9">
        <w:rPr>
          <w:rFonts w:ascii="Times New Roman" w:hAnsi="Times New Roman" w:cs="Times New Roman"/>
          <w:sz w:val="24"/>
          <w:szCs w:val="24"/>
        </w:rPr>
        <w:t xml:space="preserve">  </w:t>
      </w:r>
      <m:oMath>
        <m:r>
          <w:rPr>
            <w:rFonts w:ascii="Cambria Math" w:hAnsi="Cambria Math" w:cs="Times New Roman"/>
            <w:sz w:val="24"/>
            <w:szCs w:val="24"/>
          </w:rPr>
          <m:t>μ</m:t>
        </m:r>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(0,</m:t>
        </m:r>
        <m:sSup>
          <m:sSupPr>
            <m:ctrlPr>
              <w:rPr>
                <w:rFonts w:ascii="Cambria Math" w:hAnsi="Times New Roman" w:cs="Times New Roman"/>
                <w:i/>
                <w:sz w:val="24"/>
                <w:szCs w:val="24"/>
              </w:rPr>
            </m:ctrlPr>
          </m:sSupPr>
          <m:e>
            <m:r>
              <w:rPr>
                <w:rFonts w:ascii="Cambria Math" w:hAnsi="Cambria Math" w:cs="Times New Roman"/>
                <w:sz w:val="24"/>
                <w:szCs w:val="24"/>
              </w:rPr>
              <m:t>σ</m:t>
            </m:r>
          </m:e>
          <m:sup>
            <m:r>
              <w:rPr>
                <w:rFonts w:ascii="Cambria Math" w:hAnsi="Times New Roman" w:cs="Times New Roman"/>
                <w:sz w:val="24"/>
                <w:szCs w:val="24"/>
              </w:rPr>
              <m:t>2</m:t>
            </m:r>
          </m:sup>
        </m:sSup>
        <m:r>
          <w:rPr>
            <w:rFonts w:ascii="Cambria Math" w:hAnsi="Cambria Math" w:cs="Times New Roman"/>
            <w:sz w:val="24"/>
            <w:szCs w:val="24"/>
          </w:rPr>
          <m:t>I</m:t>
        </m:r>
        <m:r>
          <w:rPr>
            <w:rFonts w:ascii="Cambria Math" w:hAnsi="Times New Roman" w:cs="Times New Roman"/>
            <w:sz w:val="24"/>
            <w:szCs w:val="24"/>
          </w:rPr>
          <m:t>)</m:t>
        </m:r>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F664B9">
        <w:rPr>
          <w:rFonts w:ascii="Times New Roman" w:hAnsi="Times New Roman" w:cs="Times New Roman"/>
          <w:sz w:val="24"/>
          <w:szCs w:val="24"/>
        </w:rPr>
        <w:t>3)</w:t>
      </w:r>
    </w:p>
    <w:p w:rsidR="00BE258F" w:rsidRPr="00F664B9" w:rsidRDefault="00BE258F" w:rsidP="00130831">
      <w:pPr>
        <w:spacing w:after="0"/>
        <w:jc w:val="both"/>
        <w:rPr>
          <w:rFonts w:ascii="Times New Roman" w:hAnsi="Times New Roman" w:cs="Times New Roman"/>
          <w:sz w:val="24"/>
          <w:szCs w:val="24"/>
        </w:rPr>
      </w:pPr>
    </w:p>
    <w:p w:rsidR="00BE258F" w:rsidRDefault="00BE258F" w:rsidP="00130831">
      <w:pPr>
        <w:spacing w:after="0"/>
        <w:jc w:val="both"/>
        <w:rPr>
          <w:rFonts w:ascii="Times New Roman" w:hAnsi="Times New Roman" w:cs="Times New Roman"/>
          <w:sz w:val="24"/>
          <w:szCs w:val="24"/>
        </w:rPr>
      </w:pPr>
      <w:proofErr w:type="gramStart"/>
      <w:r w:rsidRPr="00F664B9">
        <w:rPr>
          <w:rFonts w:ascii="Times New Roman" w:hAnsi="Times New Roman" w:cs="Times New Roman"/>
          <w:sz w:val="24"/>
          <w:szCs w:val="24"/>
        </w:rPr>
        <w:t>where</w:t>
      </w:r>
      <w:proofErr w:type="gramEnd"/>
      <w:r w:rsidRPr="00F664B9">
        <w:rPr>
          <w:rFonts w:ascii="Times New Roman" w:hAnsi="Times New Roman" w:cs="Times New Roman"/>
          <w:sz w:val="24"/>
          <w:szCs w:val="24"/>
        </w:rPr>
        <w:t xml:space="preserve"> </w:t>
      </w:r>
      <m:oMath>
        <m:r>
          <w:rPr>
            <w:rFonts w:ascii="Cambria Math" w:hAnsi="Cambria Math" w:cs="Times New Roman"/>
            <w:sz w:val="24"/>
            <w:szCs w:val="24"/>
          </w:rPr>
          <m:t>λ</m:t>
        </m:r>
      </m:oMath>
      <w:r w:rsidRPr="00F664B9">
        <w:rPr>
          <w:rFonts w:ascii="Times New Roman" w:hAnsi="Times New Roman" w:cs="Times New Roman"/>
          <w:sz w:val="24"/>
          <w:szCs w:val="24"/>
        </w:rPr>
        <w:t xml:space="preserve"> is the spatial autoregressive parameter and </w:t>
      </w:r>
      <m:oMath>
        <m:r>
          <w:rPr>
            <w:rFonts w:ascii="Cambria Math" w:hAnsi="Cambria Math" w:cs="Times New Roman"/>
            <w:sz w:val="24"/>
            <w:szCs w:val="24"/>
          </w:rPr>
          <m:t>ε</m:t>
        </m:r>
      </m:oMath>
      <w:r w:rsidRPr="00F664B9">
        <w:rPr>
          <w:rFonts w:ascii="Times New Roman" w:hAnsi="Times New Roman" w:cs="Times New Roman"/>
          <w:sz w:val="24"/>
          <w:szCs w:val="24"/>
        </w:rPr>
        <w:t xml:space="preserve"> is a vector of error terms while the rest of the variables are as</w:t>
      </w:r>
      <w:r>
        <w:rPr>
          <w:rFonts w:ascii="Times New Roman" w:hAnsi="Times New Roman" w:cs="Times New Roman"/>
          <w:sz w:val="24"/>
          <w:szCs w:val="24"/>
        </w:rPr>
        <w:t xml:space="preserve"> defined before. Equation (</w:t>
      </w:r>
      <w:r w:rsidRPr="00F664B9">
        <w:rPr>
          <w:rFonts w:ascii="Times New Roman" w:hAnsi="Times New Roman" w:cs="Times New Roman"/>
          <w:sz w:val="24"/>
          <w:szCs w:val="24"/>
        </w:rPr>
        <w:t>3) violates the assumption of uncorrelated error terms governing the OLS regression which in turn makes the estimates inefficient. The solution is to take into account the spatial autocorrelation of the error term in equation (1) as follows:</w:t>
      </w:r>
    </w:p>
    <w:p w:rsidR="00BE258F" w:rsidRPr="005353F7" w:rsidRDefault="00BE258F" w:rsidP="00130831">
      <w:pPr>
        <w:spacing w:after="0"/>
        <w:jc w:val="both"/>
        <w:rPr>
          <w:rFonts w:ascii="Times New Roman" w:hAnsi="Times New Roman" w:cs="Times New Roman"/>
          <w:sz w:val="12"/>
          <w:szCs w:val="12"/>
        </w:rPr>
      </w:pPr>
    </w:p>
    <w:p w:rsidR="00BE258F" w:rsidRPr="00F664B9" w:rsidRDefault="00BE258F" w:rsidP="006B1981">
      <w:pPr>
        <w:spacing w:after="0"/>
        <w:ind w:left="709"/>
        <w:jc w:val="both"/>
        <w:rPr>
          <w:rFonts w:ascii="Times New Roman" w:hAnsi="Times New Roman" w:cs="Times New Roman"/>
          <w:sz w:val="24"/>
          <w:szCs w:val="24"/>
        </w:rPr>
      </w:pPr>
      <m:oMath>
        <m:r>
          <w:rPr>
            <w:rFonts w:ascii="Cambria Math" w:hAnsi="Cambria Math" w:cs="Times New Roman"/>
            <w:sz w:val="24"/>
            <w:szCs w:val="24"/>
          </w:rPr>
          <m:t>ln</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Times New Roman" w:cs="Times New Roman"/>
            <w:sz w:val="24"/>
            <w:szCs w:val="24"/>
          </w:rPr>
          <m:t>=</m:t>
        </m:r>
        <m:r>
          <w:rPr>
            <w:rFonts w:ascii="Cambria Math" w:hAnsi="Cambria Math" w:cs="Times New Roman"/>
            <w:sz w:val="24"/>
            <w:szCs w:val="24"/>
          </w:rPr>
          <m:t>ln</m:t>
        </m:r>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Times New Roman" w:cs="Times New Roman"/>
                <w:sz w:val="24"/>
                <w:szCs w:val="24"/>
              </w:rPr>
              <m:t>0</m:t>
            </m:r>
          </m:sub>
        </m:sSub>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ln</m:t>
            </m:r>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j</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ji</m:t>
                </m:r>
              </m:sub>
            </m:sSub>
            <m:r>
              <w:rPr>
                <w:rFonts w:ascii="Cambria Math" w:hAnsi="Times New Roman" w:cs="Times New Roman"/>
                <w:sz w:val="24"/>
                <w:szCs w:val="24"/>
              </w:rPr>
              <m:t>+</m:t>
            </m:r>
            <m:r>
              <w:rPr>
                <w:rFonts w:ascii="Cambria Math" w:hAnsi="Cambria Math" w:cs="Times New Roman"/>
                <w:sz w:val="24"/>
                <w:szCs w:val="24"/>
              </w:rPr>
              <m:t>λWε</m:t>
            </m:r>
            <m:r>
              <w:rPr>
                <w:rFonts w:ascii="Cambria Math" w:hAnsi="Times New Roman" w:cs="Times New Roman"/>
                <w:sz w:val="24"/>
                <w:szCs w:val="24"/>
              </w:rPr>
              <m:t>+</m:t>
            </m:r>
            <m:r>
              <w:rPr>
                <w:rFonts w:ascii="Cambria Math" w:hAnsi="Cambria Math" w:cs="Times New Roman"/>
                <w:sz w:val="24"/>
                <w:szCs w:val="24"/>
              </w:rPr>
              <m:t>μ</m:t>
            </m:r>
            <m:r>
              <w:rPr>
                <w:rFonts w:ascii="Cambria Math" w:hAnsi="Times New Roman" w:cs="Times New Roman"/>
                <w:sz w:val="24"/>
                <w:szCs w:val="24"/>
              </w:rPr>
              <m:t>=</m:t>
            </m:r>
          </m:e>
        </m:nary>
        <m:r>
          <w:rPr>
            <w:rFonts w:ascii="Cambria Math" w:hAnsi="Cambria Math" w:cs="Times New Roman"/>
            <w:sz w:val="24"/>
            <w:szCs w:val="24"/>
          </w:rPr>
          <m:t>ln</m:t>
        </m:r>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Times New Roman" w:cs="Times New Roman"/>
                <w:sz w:val="24"/>
                <w:szCs w:val="24"/>
              </w:rPr>
              <m:t>0</m:t>
            </m:r>
          </m:sub>
        </m:sSub>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ln</m:t>
            </m:r>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j</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ji</m:t>
                </m:r>
              </m:sub>
            </m:sSub>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m:t>
                </m:r>
                <m:r>
                  <w:rPr>
                    <w:rFonts w:ascii="Cambria Math" w:hAnsi="Cambria Math" w:cs="Times New Roman"/>
                    <w:sz w:val="24"/>
                    <w:szCs w:val="24"/>
                  </w:rPr>
                  <m:t>I</m:t>
                </m:r>
                <m:r>
                  <w:rPr>
                    <w:rFonts w:ascii="Times New Roman" w:hAnsi="Times New Roman" w:cs="Times New Roman"/>
                    <w:sz w:val="24"/>
                    <w:szCs w:val="24"/>
                  </w:rPr>
                  <m:t>-</m:t>
                </m:r>
                <m:r>
                  <w:rPr>
                    <w:rFonts w:ascii="Cambria Math" w:hAnsi="Cambria Math" w:cs="Times New Roman"/>
                    <w:sz w:val="24"/>
                    <w:szCs w:val="24"/>
                  </w:rPr>
                  <m:t>λW</m:t>
                </m:r>
                <m:r>
                  <w:rPr>
                    <w:rFonts w:ascii="Cambria Math" w:hAnsi="Times New Roman" w:cs="Times New Roman"/>
                    <w:sz w:val="24"/>
                    <w:szCs w:val="24"/>
                  </w:rPr>
                  <m:t>)</m:t>
                </m:r>
              </m:e>
              <m:sup>
                <m:r>
                  <w:rPr>
                    <w:rFonts w:ascii="Times New Roman" w:hAnsi="Times New Roman" w:cs="Times New Roman"/>
                    <w:sz w:val="24"/>
                    <w:szCs w:val="24"/>
                  </w:rPr>
                  <m:t>-</m:t>
                </m:r>
                <m:r>
                  <w:rPr>
                    <w:rFonts w:ascii="Cambria Math" w:hAnsi="Times New Roman" w:cs="Times New Roman"/>
                    <w:sz w:val="24"/>
                    <w:szCs w:val="24"/>
                  </w:rPr>
                  <m:t>1</m:t>
                </m:r>
              </m:sup>
            </m:sSup>
            <m:r>
              <w:rPr>
                <w:rFonts w:ascii="Cambria Math" w:hAnsi="Cambria Math" w:cs="Times New Roman"/>
                <w:sz w:val="24"/>
                <w:szCs w:val="24"/>
              </w:rPr>
              <m:t>μ</m:t>
            </m:r>
          </m:e>
        </m:nary>
      </m:oMath>
      <w:r>
        <w:rPr>
          <w:rFonts w:ascii="Times New Roman" w:hAnsi="Times New Roman" w:cs="Times New Roman"/>
          <w:sz w:val="24"/>
          <w:szCs w:val="24"/>
        </w:rPr>
        <w:t xml:space="preserve"> </w:t>
      </w:r>
      <w:r>
        <w:rPr>
          <w:rFonts w:ascii="Times New Roman" w:hAnsi="Times New Roman" w:cs="Times New Roman"/>
          <w:sz w:val="24"/>
          <w:szCs w:val="24"/>
        </w:rPr>
        <w:tab/>
      </w:r>
      <w:r w:rsidR="006B1981">
        <w:rPr>
          <w:rFonts w:ascii="Times New Roman" w:hAnsi="Times New Roman" w:cs="Times New Roman"/>
          <w:sz w:val="24"/>
          <w:szCs w:val="24"/>
        </w:rPr>
        <w:tab/>
      </w:r>
      <w:r w:rsidRPr="006B1981">
        <w:rPr>
          <w:rFonts w:ascii="Times New Roman" w:hAnsi="Times New Roman" w:cs="Times New Roman"/>
        </w:rPr>
        <w:t>(4)</w:t>
      </w:r>
    </w:p>
    <w:p w:rsidR="00BE258F" w:rsidRPr="005353F7" w:rsidRDefault="00BE258F" w:rsidP="00130831">
      <w:pPr>
        <w:spacing w:after="0"/>
        <w:jc w:val="both"/>
        <w:rPr>
          <w:rFonts w:ascii="Times New Roman" w:hAnsi="Times New Roman" w:cs="Times New Roman"/>
          <w:sz w:val="12"/>
          <w:szCs w:val="12"/>
        </w:rPr>
      </w:pPr>
    </w:p>
    <w:p w:rsidR="00BE258F" w:rsidRDefault="00BE258F" w:rsidP="00DC27D1">
      <w:pPr>
        <w:spacing w:after="0"/>
        <w:ind w:firstLine="720"/>
        <w:jc w:val="both"/>
        <w:rPr>
          <w:rFonts w:ascii="Times New Roman" w:hAnsi="Times New Roman" w:cs="Times New Roman"/>
          <w:sz w:val="24"/>
          <w:szCs w:val="24"/>
        </w:rPr>
      </w:pPr>
      <w:r w:rsidRPr="00F664B9">
        <w:rPr>
          <w:rFonts w:ascii="Times New Roman" w:hAnsi="Times New Roman" w:cs="Times New Roman"/>
          <w:sz w:val="24"/>
          <w:szCs w:val="24"/>
        </w:rPr>
        <w:t xml:space="preserve">On the other </w:t>
      </w:r>
      <w:r>
        <w:rPr>
          <w:rFonts w:ascii="Times New Roman" w:hAnsi="Times New Roman" w:cs="Times New Roman"/>
          <w:sz w:val="24"/>
          <w:szCs w:val="24"/>
        </w:rPr>
        <w:t>hand, the spatial lag hypothesizes</w:t>
      </w:r>
      <w:r w:rsidRPr="00F664B9">
        <w:rPr>
          <w:rFonts w:ascii="Times New Roman" w:hAnsi="Times New Roman" w:cs="Times New Roman"/>
          <w:sz w:val="24"/>
          <w:szCs w:val="24"/>
        </w:rPr>
        <w:t xml:space="preserve"> that it is possible for a dependent variable in one spatial location to be influenced by independent variables from neighbouring spatial locations. If that happens, then both assumptions of uncorrelated error terms and independent observations are violated making the estimates biased and inefficient. In this case, the way forward is to include a spatially lagged dependent variable in equation (1) as follows:</w:t>
      </w:r>
    </w:p>
    <w:p w:rsidR="00BE258F" w:rsidRPr="005353F7" w:rsidRDefault="00BE258F" w:rsidP="00130831">
      <w:pPr>
        <w:spacing w:after="0"/>
        <w:jc w:val="both"/>
        <w:rPr>
          <w:rFonts w:ascii="Times New Roman" w:hAnsi="Times New Roman" w:cs="Times New Roman"/>
          <w:sz w:val="12"/>
          <w:szCs w:val="12"/>
        </w:rPr>
      </w:pPr>
    </w:p>
    <w:p w:rsidR="00BE258F" w:rsidRDefault="00BE258F" w:rsidP="00130831">
      <w:pPr>
        <w:spacing w:after="0"/>
        <w:jc w:val="both"/>
        <w:rPr>
          <w:rFonts w:ascii="Times New Roman" w:hAnsi="Times New Roman" w:cs="Times New Roman"/>
          <w:sz w:val="24"/>
          <w:szCs w:val="24"/>
        </w:rPr>
      </w:pPr>
      <m:oMath>
        <m:r>
          <w:rPr>
            <w:rFonts w:ascii="Cambria Math" w:hAnsi="Cambria Math" w:cs="Times New Roman"/>
            <w:sz w:val="24"/>
            <w:szCs w:val="24"/>
          </w:rPr>
          <m:t>ln</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Times New Roman" w:cs="Times New Roman"/>
            <w:sz w:val="24"/>
            <w:szCs w:val="24"/>
          </w:rPr>
          <m:t>=</m:t>
        </m:r>
        <m:r>
          <w:rPr>
            <w:rFonts w:ascii="Cambria Math" w:hAnsi="Cambria Math" w:cs="Times New Roman"/>
            <w:sz w:val="24"/>
            <w:szCs w:val="24"/>
          </w:rPr>
          <m:t>ln</m:t>
        </m:r>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Times New Roman" w:cs="Times New Roman"/>
                <w:sz w:val="24"/>
                <w:szCs w:val="24"/>
              </w:rPr>
              <m:t>0</m:t>
            </m:r>
          </m:sub>
        </m:sSub>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ln</m:t>
            </m:r>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j</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ji</m:t>
                </m:r>
              </m:sub>
            </m:sSub>
            <m:r>
              <w:rPr>
                <w:rFonts w:ascii="Cambria Math" w:hAnsi="Times New Roman" w:cs="Times New Roman"/>
                <w:sz w:val="24"/>
                <w:szCs w:val="24"/>
              </w:rPr>
              <m:t>+</m:t>
            </m:r>
            <m:r>
              <w:rPr>
                <w:rFonts w:ascii="Cambria Math" w:hAnsi="Cambria Math" w:cs="Times New Roman"/>
                <w:sz w:val="24"/>
                <w:szCs w:val="24"/>
              </w:rPr>
              <m:t>ρWln</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Times New Roman" w:cs="Times New Roman"/>
                <w:sz w:val="24"/>
                <w:szCs w:val="24"/>
              </w:rPr>
              <m:t>+</m:t>
            </m:r>
            <m:r>
              <w:rPr>
                <w:rFonts w:ascii="Cambria Math" w:hAnsi="Cambria Math" w:cs="Times New Roman"/>
                <w:sz w:val="24"/>
                <w:szCs w:val="24"/>
              </w:rPr>
              <m:t>μ</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m:t>
                </m:r>
                <m:r>
                  <w:rPr>
                    <w:rFonts w:ascii="Cambria Math" w:hAnsi="Cambria Math" w:cs="Times New Roman"/>
                    <w:sz w:val="24"/>
                    <w:szCs w:val="24"/>
                  </w:rPr>
                  <m:t>I</m:t>
                </m:r>
                <m:r>
                  <w:rPr>
                    <w:rFonts w:ascii="Times New Roman" w:hAnsi="Times New Roman" w:cs="Times New Roman"/>
                    <w:sz w:val="24"/>
                    <w:szCs w:val="24"/>
                  </w:rPr>
                  <m:t>-</m:t>
                </m:r>
                <m:r>
                  <w:rPr>
                    <w:rFonts w:ascii="Cambria Math" w:hAnsi="Cambria Math" w:cs="Times New Roman"/>
                    <w:sz w:val="24"/>
                    <w:szCs w:val="24"/>
                  </w:rPr>
                  <m:t>ρW</m:t>
                </m:r>
                <m:r>
                  <w:rPr>
                    <w:rFonts w:ascii="Cambria Math" w:hAnsi="Times New Roman" w:cs="Times New Roman"/>
                    <w:sz w:val="24"/>
                    <w:szCs w:val="24"/>
                  </w:rPr>
                  <m:t>)</m:t>
                </m:r>
              </m:e>
              <m:sup>
                <m:r>
                  <w:rPr>
                    <w:rFonts w:ascii="Times New Roman" w:hAnsi="Times New Roman" w:cs="Times New Roman"/>
                    <w:sz w:val="24"/>
                    <w:szCs w:val="24"/>
                  </w:rPr>
                  <m:t>-</m:t>
                </m:r>
                <m:r>
                  <w:rPr>
                    <w:rFonts w:ascii="Cambria Math" w:hAnsi="Times New Roman" w:cs="Times New Roman"/>
                    <w:sz w:val="24"/>
                    <w:szCs w:val="24"/>
                  </w:rPr>
                  <m:t>1</m:t>
                </m:r>
              </m:sup>
            </m:sSup>
            <m:d>
              <m:dPr>
                <m:begChr m:val="["/>
                <m:endChr m:val="]"/>
                <m:ctrlPr>
                  <w:rPr>
                    <w:rFonts w:ascii="Cambria Math" w:hAnsi="Times New Roman" w:cs="Times New Roman"/>
                    <w:i/>
                    <w:sz w:val="24"/>
                    <w:szCs w:val="24"/>
                  </w:rPr>
                </m:ctrlPr>
              </m:dPr>
              <m:e>
                <m:r>
                  <w:rPr>
                    <w:rFonts w:ascii="Cambria Math" w:hAnsi="Cambria Math" w:cs="Times New Roman"/>
                    <w:sz w:val="24"/>
                    <w:szCs w:val="24"/>
                  </w:rPr>
                  <m:t>ln</m:t>
                </m:r>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Times New Roman" w:cs="Times New Roman"/>
                        <w:sz w:val="24"/>
                        <w:szCs w:val="24"/>
                      </w:rPr>
                      <m:t>0</m:t>
                    </m:r>
                  </m:sub>
                </m:sSub>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ln</m:t>
                    </m:r>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j</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ji</m:t>
                        </m:r>
                      </m:sub>
                    </m:sSub>
                  </m:e>
                </m:nary>
              </m:e>
            </m:d>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m:t>
                </m:r>
                <m:r>
                  <w:rPr>
                    <w:rFonts w:ascii="Cambria Math" w:hAnsi="Cambria Math" w:cs="Times New Roman"/>
                    <w:sz w:val="24"/>
                    <w:szCs w:val="24"/>
                  </w:rPr>
                  <m:t>I</m:t>
                </m:r>
                <m:r>
                  <w:rPr>
                    <w:rFonts w:ascii="Times New Roman" w:hAnsi="Times New Roman" w:cs="Times New Roman"/>
                    <w:sz w:val="24"/>
                    <w:szCs w:val="24"/>
                  </w:rPr>
                  <m:t>-</m:t>
                </m:r>
                <m:r>
                  <w:rPr>
                    <w:rFonts w:ascii="Cambria Math" w:hAnsi="Cambria Math" w:cs="Times New Roman"/>
                    <w:sz w:val="24"/>
                    <w:szCs w:val="24"/>
                  </w:rPr>
                  <m:t>ρW</m:t>
                </m:r>
                <m:r>
                  <w:rPr>
                    <w:rFonts w:ascii="Cambria Math" w:hAnsi="Times New Roman" w:cs="Times New Roman"/>
                    <w:sz w:val="24"/>
                    <w:szCs w:val="24"/>
                  </w:rPr>
                  <m:t>)</m:t>
                </m:r>
              </m:e>
              <m:sup>
                <m:r>
                  <w:rPr>
                    <w:rFonts w:ascii="Times New Roman" w:hAnsi="Times New Roman" w:cs="Times New Roman"/>
                    <w:sz w:val="24"/>
                    <w:szCs w:val="24"/>
                  </w:rPr>
                  <m:t>-</m:t>
                </m:r>
                <m:r>
                  <w:rPr>
                    <w:rFonts w:ascii="Cambria Math" w:hAnsi="Times New Roman" w:cs="Times New Roman"/>
                    <w:sz w:val="24"/>
                    <w:szCs w:val="24"/>
                  </w:rPr>
                  <m:t>1</m:t>
                </m:r>
              </m:sup>
            </m:sSup>
          </m:e>
        </m:nary>
        <m:r>
          <w:rPr>
            <w:rFonts w:ascii="Cambria Math" w:hAnsi="Cambria Math" w:cs="Times New Roman"/>
            <w:sz w:val="24"/>
            <w:szCs w:val="24"/>
          </w:rPr>
          <m:t>μ</m:t>
        </m:r>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1981">
        <w:rPr>
          <w:rFonts w:ascii="Times New Roman" w:hAnsi="Times New Roman" w:cs="Times New Roman"/>
          <w:sz w:val="24"/>
          <w:szCs w:val="24"/>
        </w:rPr>
        <w:tab/>
      </w:r>
      <w:r w:rsidR="006B1981">
        <w:rPr>
          <w:rFonts w:ascii="Times New Roman" w:hAnsi="Times New Roman" w:cs="Times New Roman"/>
          <w:sz w:val="24"/>
          <w:szCs w:val="24"/>
        </w:rPr>
        <w:tab/>
      </w:r>
      <w:r w:rsidR="006B1981">
        <w:rPr>
          <w:rFonts w:ascii="Times New Roman" w:hAnsi="Times New Roman" w:cs="Times New Roman"/>
          <w:sz w:val="24"/>
          <w:szCs w:val="24"/>
        </w:rPr>
        <w:tab/>
      </w:r>
      <w:r w:rsidRPr="006B1981">
        <w:rPr>
          <w:rFonts w:ascii="Times New Roman" w:hAnsi="Times New Roman" w:cs="Times New Roman"/>
        </w:rPr>
        <w:t>(5)</w:t>
      </w:r>
    </w:p>
    <w:p w:rsidR="00BE258F" w:rsidRPr="005353F7" w:rsidRDefault="00BE258F" w:rsidP="00130831">
      <w:pPr>
        <w:spacing w:after="0"/>
        <w:jc w:val="both"/>
        <w:rPr>
          <w:rFonts w:ascii="Times New Roman" w:hAnsi="Times New Roman" w:cs="Times New Roman"/>
          <w:sz w:val="12"/>
          <w:szCs w:val="12"/>
        </w:rPr>
      </w:pPr>
    </w:p>
    <w:p w:rsidR="00BE258F" w:rsidRPr="00F664B9" w:rsidRDefault="00BE258F" w:rsidP="00130831">
      <w:pPr>
        <w:spacing w:after="0"/>
        <w:jc w:val="both"/>
        <w:rPr>
          <w:rFonts w:ascii="Times New Roman" w:hAnsi="Times New Roman" w:cs="Times New Roman"/>
          <w:sz w:val="24"/>
          <w:szCs w:val="24"/>
        </w:rPr>
      </w:pPr>
      <w:proofErr w:type="gramStart"/>
      <w:r w:rsidRPr="00F664B9">
        <w:rPr>
          <w:rFonts w:ascii="Times New Roman" w:hAnsi="Times New Roman" w:cs="Times New Roman"/>
          <w:sz w:val="24"/>
          <w:szCs w:val="24"/>
        </w:rPr>
        <w:t>where</w:t>
      </w:r>
      <w:proofErr w:type="gramEnd"/>
      <w:r w:rsidRPr="00F664B9">
        <w:rPr>
          <w:rFonts w:ascii="Times New Roman" w:hAnsi="Times New Roman" w:cs="Times New Roman"/>
          <w:sz w:val="24"/>
          <w:szCs w:val="24"/>
        </w:rPr>
        <w:t xml:space="preserve"> </w:t>
      </w:r>
      <w:r w:rsidRPr="00F664B9">
        <w:rPr>
          <w:rFonts w:ascii="Times New Roman" w:hAnsi="Times New Roman" w:cs="Times New Roman"/>
          <w:sz w:val="24"/>
          <w:szCs w:val="24"/>
        </w:rPr>
        <w:tab/>
      </w:r>
      <m:oMath>
        <m:r>
          <w:rPr>
            <w:rFonts w:ascii="Cambria Math" w:hAnsi="Cambria Math" w:cs="Times New Roman"/>
            <w:sz w:val="24"/>
            <w:szCs w:val="24"/>
          </w:rPr>
          <m:t>ρ</m:t>
        </m:r>
      </m:oMath>
      <w:r w:rsidRPr="00F664B9">
        <w:rPr>
          <w:rFonts w:ascii="Times New Roman" w:hAnsi="Times New Roman" w:cs="Times New Roman"/>
          <w:sz w:val="24"/>
          <w:szCs w:val="24"/>
        </w:rPr>
        <w:t xml:space="preserve"> stands for the spatial autoregressive coefficient of the dependent variable that has been spatially lagged.</w:t>
      </w:r>
    </w:p>
    <w:p w:rsidR="00BE258F" w:rsidRDefault="00BE258F" w:rsidP="007B6F8B">
      <w:pPr>
        <w:spacing w:after="0"/>
        <w:jc w:val="both"/>
        <w:rPr>
          <w:rFonts w:ascii="Times New Roman" w:hAnsi="Times New Roman" w:cs="Times New Roman"/>
          <w:sz w:val="24"/>
          <w:szCs w:val="24"/>
        </w:rPr>
      </w:pPr>
    </w:p>
    <w:p w:rsidR="00BE258F" w:rsidRDefault="00BE258F" w:rsidP="00DC27D1">
      <w:pPr>
        <w:spacing w:after="0"/>
        <w:ind w:firstLine="720"/>
        <w:jc w:val="both"/>
        <w:rPr>
          <w:rFonts w:ascii="Times New Roman" w:hAnsi="Times New Roman" w:cs="Times New Roman"/>
          <w:sz w:val="24"/>
          <w:szCs w:val="24"/>
        </w:rPr>
      </w:pPr>
      <w:r w:rsidRPr="00F664B9">
        <w:rPr>
          <w:rFonts w:ascii="Times New Roman" w:hAnsi="Times New Roman" w:cs="Times New Roman"/>
          <w:sz w:val="24"/>
          <w:szCs w:val="24"/>
        </w:rPr>
        <w:t xml:space="preserve">In line with equations (2), (5) and (6), three tests are used to  measure spatial autocorrelation in OLS regression models, namely, Moran’s I, Lagrange Multiplier (Error) and Lagrange Multiplier (Lagged). While the Moran’s I </w:t>
      </w:r>
      <w:r w:rsidR="000A3D09">
        <w:rPr>
          <w:rFonts w:ascii="Times New Roman" w:hAnsi="Times New Roman" w:cs="Times New Roman"/>
          <w:sz w:val="24"/>
          <w:szCs w:val="24"/>
        </w:rPr>
        <w:t>‘</w:t>
      </w:r>
      <w:r w:rsidRPr="00F664B9">
        <w:rPr>
          <w:rFonts w:ascii="Times New Roman" w:hAnsi="Times New Roman" w:cs="Times New Roman"/>
          <w:sz w:val="24"/>
          <w:szCs w:val="24"/>
        </w:rPr>
        <w:t>provides reliable results for alternative forms of ignored spatial dependence</w:t>
      </w:r>
      <w:r w:rsidR="000A3D09">
        <w:rPr>
          <w:rFonts w:ascii="Times New Roman" w:hAnsi="Times New Roman" w:cs="Times New Roman"/>
          <w:sz w:val="24"/>
          <w:szCs w:val="24"/>
        </w:rPr>
        <w:t>’</w:t>
      </w:r>
      <w:r w:rsidRPr="00F664B9">
        <w:rPr>
          <w:rFonts w:ascii="Times New Roman" w:hAnsi="Times New Roman" w:cs="Times New Roman"/>
          <w:sz w:val="24"/>
          <w:szCs w:val="24"/>
        </w:rPr>
        <w:t xml:space="preserve">, the Lagrange Multiplier tests </w:t>
      </w:r>
      <w:r w:rsidR="000A3D09">
        <w:rPr>
          <w:rFonts w:ascii="Times New Roman" w:hAnsi="Times New Roman" w:cs="Times New Roman"/>
          <w:sz w:val="24"/>
          <w:szCs w:val="24"/>
        </w:rPr>
        <w:t>‘</w:t>
      </w:r>
      <w:r w:rsidRPr="00F664B9">
        <w:rPr>
          <w:rFonts w:ascii="Times New Roman" w:hAnsi="Times New Roman" w:cs="Times New Roman"/>
          <w:sz w:val="24"/>
          <w:szCs w:val="24"/>
        </w:rPr>
        <w:t>supply precise information about the kind of spatial dependence</w:t>
      </w:r>
      <w:r w:rsidR="000A3D09">
        <w:rPr>
          <w:rFonts w:ascii="Times New Roman" w:hAnsi="Times New Roman" w:cs="Times New Roman"/>
          <w:sz w:val="24"/>
          <w:szCs w:val="24"/>
        </w:rPr>
        <w:t>’</w:t>
      </w:r>
      <w:r w:rsidRPr="00F664B9">
        <w:rPr>
          <w:rFonts w:ascii="Times New Roman" w:hAnsi="Times New Roman" w:cs="Times New Roman"/>
          <w:sz w:val="24"/>
          <w:szCs w:val="24"/>
        </w:rPr>
        <w:t xml:space="preserve"> (Niebuhr, 2001, p. 10). Table </w:t>
      </w:r>
      <w:r>
        <w:rPr>
          <w:rFonts w:ascii="Times New Roman" w:hAnsi="Times New Roman" w:cs="Times New Roman"/>
          <w:sz w:val="24"/>
          <w:szCs w:val="24"/>
        </w:rPr>
        <w:t>2</w:t>
      </w:r>
      <w:r w:rsidRPr="00F664B9">
        <w:rPr>
          <w:rFonts w:ascii="Times New Roman" w:hAnsi="Times New Roman" w:cs="Times New Roman"/>
          <w:sz w:val="24"/>
          <w:szCs w:val="24"/>
        </w:rPr>
        <w:t xml:space="preserve"> indicates results of the spatial autocorrelation tests.</w:t>
      </w:r>
    </w:p>
    <w:p w:rsidR="00BE258F" w:rsidRDefault="00BE258F" w:rsidP="00130831">
      <w:pPr>
        <w:spacing w:after="0"/>
        <w:jc w:val="both"/>
        <w:rPr>
          <w:rFonts w:ascii="Times New Roman" w:hAnsi="Times New Roman" w:cs="Times New Roman"/>
          <w:sz w:val="24"/>
          <w:szCs w:val="24"/>
        </w:rPr>
      </w:pPr>
    </w:p>
    <w:p w:rsidR="00BE258F" w:rsidRPr="005353F7" w:rsidRDefault="00BE258F" w:rsidP="005353F7">
      <w:pPr>
        <w:pStyle w:val="Caption"/>
        <w:keepNext/>
        <w:spacing w:after="80" w:line="276" w:lineRule="auto"/>
        <w:jc w:val="center"/>
        <w:rPr>
          <w:rFonts w:ascii="Times New Roman" w:hAnsi="Times New Roman" w:cs="Times New Roman"/>
          <w:color w:val="auto"/>
          <w:sz w:val="22"/>
          <w:szCs w:val="22"/>
        </w:rPr>
      </w:pPr>
      <w:r w:rsidRPr="005353F7">
        <w:rPr>
          <w:rFonts w:ascii="Times New Roman" w:hAnsi="Times New Roman" w:cs="Times New Roman"/>
          <w:color w:val="auto"/>
          <w:sz w:val="22"/>
          <w:szCs w:val="22"/>
        </w:rPr>
        <w:lastRenderedPageBreak/>
        <w:t xml:space="preserve">Table </w:t>
      </w:r>
      <w:r w:rsidRPr="005353F7">
        <w:rPr>
          <w:rFonts w:ascii="Times New Roman" w:hAnsi="Times New Roman" w:cs="Times New Roman"/>
          <w:noProof/>
          <w:color w:val="auto"/>
          <w:sz w:val="22"/>
          <w:szCs w:val="22"/>
        </w:rPr>
        <w:t>2</w:t>
      </w:r>
      <w:r w:rsidRPr="005353F7">
        <w:rPr>
          <w:rFonts w:ascii="Times New Roman" w:hAnsi="Times New Roman" w:cs="Times New Roman"/>
          <w:color w:val="auto"/>
          <w:sz w:val="22"/>
          <w:szCs w:val="22"/>
        </w:rPr>
        <w:t>: Diagnostics for spatial dependence on OLS model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6"/>
        <w:gridCol w:w="1293"/>
        <w:gridCol w:w="1719"/>
        <w:gridCol w:w="1517"/>
      </w:tblGrid>
      <w:tr w:rsidR="00BE258F" w:rsidRPr="005353F7" w:rsidTr="00897FF0">
        <w:trPr>
          <w:trHeight w:val="227"/>
          <w:jc w:val="center"/>
        </w:trPr>
        <w:tc>
          <w:tcPr>
            <w:tcW w:w="3376" w:type="dxa"/>
            <w:tcBorders>
              <w:top w:val="single" w:sz="4" w:space="0" w:color="auto"/>
              <w:left w:val="nil"/>
              <w:bottom w:val="single" w:sz="4" w:space="0" w:color="auto"/>
              <w:right w:val="nil"/>
            </w:tcBorders>
            <w:hideMark/>
          </w:tcPr>
          <w:p w:rsidR="00BE258F" w:rsidRPr="005353F7" w:rsidRDefault="00BE258F" w:rsidP="00897FF0">
            <w:pPr>
              <w:spacing w:before="100" w:line="276" w:lineRule="auto"/>
              <w:jc w:val="both"/>
              <w:rPr>
                <w:rFonts w:ascii="Times New Roman" w:hAnsi="Times New Roman" w:cs="Times New Roman"/>
              </w:rPr>
            </w:pPr>
            <w:r w:rsidRPr="005353F7">
              <w:rPr>
                <w:rFonts w:ascii="Times New Roman" w:hAnsi="Times New Roman" w:cs="Times New Roman"/>
              </w:rPr>
              <w:t>Test</w:t>
            </w:r>
          </w:p>
        </w:tc>
        <w:tc>
          <w:tcPr>
            <w:tcW w:w="1293" w:type="dxa"/>
            <w:tcBorders>
              <w:top w:val="single" w:sz="4" w:space="0" w:color="auto"/>
              <w:left w:val="nil"/>
              <w:bottom w:val="single" w:sz="4" w:space="0" w:color="auto"/>
              <w:right w:val="nil"/>
            </w:tcBorders>
            <w:hideMark/>
          </w:tcPr>
          <w:p w:rsidR="00BE258F" w:rsidRPr="005353F7" w:rsidRDefault="00BE258F" w:rsidP="00897FF0">
            <w:pPr>
              <w:spacing w:before="100" w:line="276" w:lineRule="auto"/>
              <w:jc w:val="center"/>
              <w:rPr>
                <w:rFonts w:ascii="Times New Roman" w:hAnsi="Times New Roman" w:cs="Times New Roman"/>
              </w:rPr>
            </w:pPr>
            <w:r w:rsidRPr="005353F7">
              <w:rPr>
                <w:rFonts w:ascii="Times New Roman" w:hAnsi="Times New Roman" w:cs="Times New Roman"/>
              </w:rPr>
              <w:t>MI/DF</w:t>
            </w:r>
          </w:p>
        </w:tc>
        <w:tc>
          <w:tcPr>
            <w:tcW w:w="1719" w:type="dxa"/>
            <w:tcBorders>
              <w:top w:val="single" w:sz="4" w:space="0" w:color="auto"/>
              <w:left w:val="nil"/>
              <w:bottom w:val="single" w:sz="4" w:space="0" w:color="auto"/>
              <w:right w:val="nil"/>
            </w:tcBorders>
            <w:hideMark/>
          </w:tcPr>
          <w:p w:rsidR="00BE258F" w:rsidRPr="005353F7" w:rsidRDefault="00BE258F" w:rsidP="00897FF0">
            <w:pPr>
              <w:spacing w:before="100" w:line="276" w:lineRule="auto"/>
              <w:jc w:val="center"/>
              <w:rPr>
                <w:rFonts w:ascii="Times New Roman" w:hAnsi="Times New Roman" w:cs="Times New Roman"/>
              </w:rPr>
            </w:pPr>
            <w:r w:rsidRPr="005353F7">
              <w:rPr>
                <w:rFonts w:ascii="Times New Roman" w:hAnsi="Times New Roman" w:cs="Times New Roman"/>
              </w:rPr>
              <w:t>Value</w:t>
            </w:r>
          </w:p>
        </w:tc>
        <w:tc>
          <w:tcPr>
            <w:tcW w:w="1517" w:type="dxa"/>
            <w:tcBorders>
              <w:top w:val="single" w:sz="4" w:space="0" w:color="auto"/>
              <w:left w:val="nil"/>
              <w:bottom w:val="single" w:sz="4" w:space="0" w:color="auto"/>
              <w:right w:val="nil"/>
            </w:tcBorders>
            <w:hideMark/>
          </w:tcPr>
          <w:p w:rsidR="00BE258F" w:rsidRPr="005353F7" w:rsidRDefault="00BE258F" w:rsidP="00897FF0">
            <w:pPr>
              <w:spacing w:before="100" w:line="276" w:lineRule="auto"/>
              <w:jc w:val="center"/>
              <w:rPr>
                <w:rFonts w:ascii="Times New Roman" w:hAnsi="Times New Roman" w:cs="Times New Roman"/>
              </w:rPr>
            </w:pPr>
            <w:r w:rsidRPr="005353F7">
              <w:rPr>
                <w:rFonts w:ascii="Times New Roman" w:hAnsi="Times New Roman" w:cs="Times New Roman"/>
              </w:rPr>
              <w:t>Probability</w:t>
            </w:r>
          </w:p>
        </w:tc>
      </w:tr>
      <w:tr w:rsidR="00BE258F" w:rsidRPr="005353F7" w:rsidTr="00897FF0">
        <w:trPr>
          <w:trHeight w:val="424"/>
          <w:jc w:val="center"/>
        </w:trPr>
        <w:tc>
          <w:tcPr>
            <w:tcW w:w="3376" w:type="dxa"/>
            <w:tcBorders>
              <w:top w:val="single" w:sz="4" w:space="0" w:color="auto"/>
            </w:tcBorders>
            <w:hideMark/>
          </w:tcPr>
          <w:p w:rsidR="00BE258F" w:rsidRPr="005353F7" w:rsidRDefault="00BE258F" w:rsidP="00933C74">
            <w:pPr>
              <w:spacing w:before="100" w:line="276" w:lineRule="auto"/>
              <w:jc w:val="both"/>
              <w:rPr>
                <w:rFonts w:ascii="Times New Roman" w:hAnsi="Times New Roman" w:cs="Times New Roman"/>
              </w:rPr>
            </w:pPr>
            <w:r w:rsidRPr="005353F7">
              <w:rPr>
                <w:rFonts w:ascii="Times New Roman" w:hAnsi="Times New Roman" w:cs="Times New Roman"/>
              </w:rPr>
              <w:t>Moran’s I (error)</w:t>
            </w:r>
          </w:p>
        </w:tc>
        <w:tc>
          <w:tcPr>
            <w:tcW w:w="1293" w:type="dxa"/>
            <w:tcBorders>
              <w:top w:val="single" w:sz="4" w:space="0" w:color="auto"/>
            </w:tcBorders>
            <w:hideMark/>
          </w:tcPr>
          <w:p w:rsidR="00BE258F" w:rsidRPr="005353F7" w:rsidRDefault="00BE258F" w:rsidP="00933C74">
            <w:pPr>
              <w:tabs>
                <w:tab w:val="decimal" w:pos="476"/>
              </w:tabs>
              <w:spacing w:before="100" w:line="276" w:lineRule="auto"/>
              <w:rPr>
                <w:rFonts w:ascii="Times New Roman" w:hAnsi="Times New Roman" w:cs="Times New Roman"/>
              </w:rPr>
            </w:pPr>
            <w:r w:rsidRPr="005353F7">
              <w:rPr>
                <w:rFonts w:ascii="Times New Roman" w:hAnsi="Times New Roman" w:cs="Times New Roman"/>
              </w:rPr>
              <w:t>0.604</w:t>
            </w:r>
          </w:p>
        </w:tc>
        <w:tc>
          <w:tcPr>
            <w:tcW w:w="1719" w:type="dxa"/>
            <w:tcBorders>
              <w:top w:val="single" w:sz="4" w:space="0" w:color="auto"/>
            </w:tcBorders>
            <w:hideMark/>
          </w:tcPr>
          <w:p w:rsidR="00BE258F" w:rsidRPr="005353F7" w:rsidRDefault="00BE258F" w:rsidP="00933C74">
            <w:pPr>
              <w:tabs>
                <w:tab w:val="decimal" w:pos="617"/>
              </w:tabs>
              <w:spacing w:before="100" w:line="276" w:lineRule="auto"/>
              <w:jc w:val="both"/>
              <w:rPr>
                <w:rFonts w:ascii="Times New Roman" w:hAnsi="Times New Roman" w:cs="Times New Roman"/>
              </w:rPr>
            </w:pPr>
            <w:r w:rsidRPr="005353F7">
              <w:rPr>
                <w:rFonts w:ascii="Times New Roman" w:hAnsi="Times New Roman" w:cs="Times New Roman"/>
              </w:rPr>
              <w:t>15.386</w:t>
            </w:r>
          </w:p>
        </w:tc>
        <w:tc>
          <w:tcPr>
            <w:tcW w:w="1517" w:type="dxa"/>
            <w:tcBorders>
              <w:top w:val="single" w:sz="4" w:space="0" w:color="auto"/>
            </w:tcBorders>
            <w:hideMark/>
          </w:tcPr>
          <w:p w:rsidR="00BE258F" w:rsidRPr="005353F7" w:rsidRDefault="00BE258F" w:rsidP="00933C74">
            <w:pPr>
              <w:tabs>
                <w:tab w:val="decimal" w:pos="457"/>
              </w:tabs>
              <w:spacing w:before="100" w:line="276" w:lineRule="auto"/>
              <w:jc w:val="both"/>
              <w:rPr>
                <w:rFonts w:ascii="Times New Roman" w:hAnsi="Times New Roman" w:cs="Times New Roman"/>
              </w:rPr>
            </w:pPr>
            <w:r w:rsidRPr="005353F7">
              <w:rPr>
                <w:rFonts w:ascii="Times New Roman" w:hAnsi="Times New Roman" w:cs="Times New Roman"/>
              </w:rPr>
              <w:t>0.000</w:t>
            </w:r>
          </w:p>
        </w:tc>
      </w:tr>
      <w:tr w:rsidR="00BE258F" w:rsidRPr="005353F7" w:rsidTr="005353F7">
        <w:trPr>
          <w:trHeight w:val="424"/>
          <w:jc w:val="center"/>
        </w:trPr>
        <w:tc>
          <w:tcPr>
            <w:tcW w:w="3376" w:type="dxa"/>
            <w:hideMark/>
          </w:tcPr>
          <w:p w:rsidR="00BE258F" w:rsidRPr="005353F7" w:rsidRDefault="00BE258F" w:rsidP="00130831">
            <w:pPr>
              <w:spacing w:line="276" w:lineRule="auto"/>
              <w:jc w:val="both"/>
              <w:rPr>
                <w:rFonts w:ascii="Times New Roman" w:hAnsi="Times New Roman" w:cs="Times New Roman"/>
              </w:rPr>
            </w:pPr>
            <w:r w:rsidRPr="005353F7">
              <w:rPr>
                <w:rFonts w:ascii="Times New Roman" w:hAnsi="Times New Roman" w:cs="Times New Roman"/>
              </w:rPr>
              <w:t>Lagrange Multiplier (lag)</w:t>
            </w:r>
          </w:p>
        </w:tc>
        <w:tc>
          <w:tcPr>
            <w:tcW w:w="1293" w:type="dxa"/>
            <w:hideMark/>
          </w:tcPr>
          <w:p w:rsidR="00BE258F" w:rsidRPr="005353F7" w:rsidRDefault="00BE258F" w:rsidP="00933C74">
            <w:pPr>
              <w:tabs>
                <w:tab w:val="decimal" w:pos="476"/>
              </w:tabs>
              <w:spacing w:line="276" w:lineRule="auto"/>
              <w:rPr>
                <w:rFonts w:ascii="Times New Roman" w:hAnsi="Times New Roman" w:cs="Times New Roman"/>
              </w:rPr>
            </w:pPr>
            <w:r w:rsidRPr="005353F7">
              <w:rPr>
                <w:rFonts w:ascii="Times New Roman" w:hAnsi="Times New Roman" w:cs="Times New Roman"/>
              </w:rPr>
              <w:t>1</w:t>
            </w:r>
          </w:p>
        </w:tc>
        <w:tc>
          <w:tcPr>
            <w:tcW w:w="1719" w:type="dxa"/>
            <w:hideMark/>
          </w:tcPr>
          <w:p w:rsidR="00BE258F" w:rsidRPr="005353F7" w:rsidRDefault="00BE258F" w:rsidP="00933C74">
            <w:pPr>
              <w:tabs>
                <w:tab w:val="decimal" w:pos="617"/>
              </w:tabs>
              <w:spacing w:line="276" w:lineRule="auto"/>
              <w:jc w:val="both"/>
              <w:rPr>
                <w:rFonts w:ascii="Times New Roman" w:hAnsi="Times New Roman" w:cs="Times New Roman"/>
              </w:rPr>
            </w:pPr>
            <w:r w:rsidRPr="005353F7">
              <w:rPr>
                <w:rFonts w:ascii="Times New Roman" w:hAnsi="Times New Roman" w:cs="Times New Roman"/>
              </w:rPr>
              <w:t>6.864</w:t>
            </w:r>
          </w:p>
        </w:tc>
        <w:tc>
          <w:tcPr>
            <w:tcW w:w="1517" w:type="dxa"/>
            <w:hideMark/>
          </w:tcPr>
          <w:p w:rsidR="00BE258F" w:rsidRPr="005353F7" w:rsidRDefault="00BE258F" w:rsidP="005353F7">
            <w:pPr>
              <w:tabs>
                <w:tab w:val="decimal" w:pos="457"/>
              </w:tabs>
              <w:spacing w:line="276" w:lineRule="auto"/>
              <w:jc w:val="both"/>
              <w:rPr>
                <w:rFonts w:ascii="Times New Roman" w:hAnsi="Times New Roman" w:cs="Times New Roman"/>
              </w:rPr>
            </w:pPr>
            <w:r w:rsidRPr="005353F7">
              <w:rPr>
                <w:rFonts w:ascii="Times New Roman" w:hAnsi="Times New Roman" w:cs="Times New Roman"/>
              </w:rPr>
              <w:t>0.009</w:t>
            </w:r>
          </w:p>
        </w:tc>
      </w:tr>
      <w:tr w:rsidR="00BE258F" w:rsidRPr="005353F7" w:rsidTr="005353F7">
        <w:trPr>
          <w:trHeight w:val="424"/>
          <w:jc w:val="center"/>
        </w:trPr>
        <w:tc>
          <w:tcPr>
            <w:tcW w:w="3376" w:type="dxa"/>
            <w:hideMark/>
          </w:tcPr>
          <w:p w:rsidR="00BE258F" w:rsidRPr="005353F7" w:rsidRDefault="00BE258F" w:rsidP="00130831">
            <w:pPr>
              <w:spacing w:line="276" w:lineRule="auto"/>
              <w:jc w:val="both"/>
              <w:rPr>
                <w:rFonts w:ascii="Times New Roman" w:hAnsi="Times New Roman" w:cs="Times New Roman"/>
              </w:rPr>
            </w:pPr>
            <w:r w:rsidRPr="005353F7">
              <w:rPr>
                <w:rFonts w:ascii="Times New Roman" w:hAnsi="Times New Roman" w:cs="Times New Roman"/>
              </w:rPr>
              <w:t>Robust LM (lag)</w:t>
            </w:r>
          </w:p>
        </w:tc>
        <w:tc>
          <w:tcPr>
            <w:tcW w:w="1293" w:type="dxa"/>
            <w:hideMark/>
          </w:tcPr>
          <w:p w:rsidR="00BE258F" w:rsidRPr="005353F7" w:rsidRDefault="00BE258F" w:rsidP="00933C74">
            <w:pPr>
              <w:tabs>
                <w:tab w:val="decimal" w:pos="476"/>
              </w:tabs>
              <w:spacing w:line="276" w:lineRule="auto"/>
              <w:rPr>
                <w:rFonts w:ascii="Times New Roman" w:hAnsi="Times New Roman" w:cs="Times New Roman"/>
              </w:rPr>
            </w:pPr>
            <w:r w:rsidRPr="005353F7">
              <w:rPr>
                <w:rFonts w:ascii="Times New Roman" w:hAnsi="Times New Roman" w:cs="Times New Roman"/>
              </w:rPr>
              <w:t>1</w:t>
            </w:r>
          </w:p>
        </w:tc>
        <w:tc>
          <w:tcPr>
            <w:tcW w:w="1719" w:type="dxa"/>
            <w:hideMark/>
          </w:tcPr>
          <w:p w:rsidR="00BE258F" w:rsidRPr="005353F7" w:rsidRDefault="00BE258F" w:rsidP="00933C74">
            <w:pPr>
              <w:tabs>
                <w:tab w:val="decimal" w:pos="617"/>
              </w:tabs>
              <w:spacing w:line="276" w:lineRule="auto"/>
              <w:jc w:val="both"/>
              <w:rPr>
                <w:rFonts w:ascii="Times New Roman" w:hAnsi="Times New Roman" w:cs="Times New Roman"/>
              </w:rPr>
            </w:pPr>
            <w:r w:rsidRPr="005353F7">
              <w:rPr>
                <w:rFonts w:ascii="Times New Roman" w:hAnsi="Times New Roman" w:cs="Times New Roman"/>
              </w:rPr>
              <w:t>0.455</w:t>
            </w:r>
          </w:p>
        </w:tc>
        <w:tc>
          <w:tcPr>
            <w:tcW w:w="1517" w:type="dxa"/>
            <w:hideMark/>
          </w:tcPr>
          <w:p w:rsidR="00BE258F" w:rsidRPr="005353F7" w:rsidRDefault="00BE258F" w:rsidP="005353F7">
            <w:pPr>
              <w:tabs>
                <w:tab w:val="decimal" w:pos="457"/>
              </w:tabs>
              <w:spacing w:line="276" w:lineRule="auto"/>
              <w:jc w:val="both"/>
              <w:rPr>
                <w:rFonts w:ascii="Times New Roman" w:hAnsi="Times New Roman" w:cs="Times New Roman"/>
              </w:rPr>
            </w:pPr>
            <w:r w:rsidRPr="005353F7">
              <w:rPr>
                <w:rFonts w:ascii="Times New Roman" w:hAnsi="Times New Roman" w:cs="Times New Roman"/>
              </w:rPr>
              <w:t>0.500</w:t>
            </w:r>
          </w:p>
        </w:tc>
      </w:tr>
      <w:tr w:rsidR="00BE258F" w:rsidRPr="005353F7" w:rsidTr="005353F7">
        <w:trPr>
          <w:trHeight w:val="409"/>
          <w:jc w:val="center"/>
        </w:trPr>
        <w:tc>
          <w:tcPr>
            <w:tcW w:w="3376" w:type="dxa"/>
            <w:hideMark/>
          </w:tcPr>
          <w:p w:rsidR="00BE258F" w:rsidRPr="005353F7" w:rsidRDefault="00BE258F" w:rsidP="00130831">
            <w:pPr>
              <w:spacing w:line="276" w:lineRule="auto"/>
              <w:jc w:val="both"/>
              <w:rPr>
                <w:rFonts w:ascii="Times New Roman" w:hAnsi="Times New Roman" w:cs="Times New Roman"/>
              </w:rPr>
            </w:pPr>
            <w:r w:rsidRPr="005353F7">
              <w:rPr>
                <w:rFonts w:ascii="Times New Roman" w:hAnsi="Times New Roman" w:cs="Times New Roman"/>
              </w:rPr>
              <w:t>Lagrange Multiplier (error)</w:t>
            </w:r>
          </w:p>
        </w:tc>
        <w:tc>
          <w:tcPr>
            <w:tcW w:w="1293" w:type="dxa"/>
            <w:hideMark/>
          </w:tcPr>
          <w:p w:rsidR="00BE258F" w:rsidRPr="005353F7" w:rsidRDefault="00BE258F" w:rsidP="00933C74">
            <w:pPr>
              <w:tabs>
                <w:tab w:val="decimal" w:pos="476"/>
              </w:tabs>
              <w:spacing w:line="276" w:lineRule="auto"/>
              <w:rPr>
                <w:rFonts w:ascii="Times New Roman" w:hAnsi="Times New Roman" w:cs="Times New Roman"/>
              </w:rPr>
            </w:pPr>
            <w:r w:rsidRPr="005353F7">
              <w:rPr>
                <w:rFonts w:ascii="Times New Roman" w:hAnsi="Times New Roman" w:cs="Times New Roman"/>
              </w:rPr>
              <w:t>1</w:t>
            </w:r>
          </w:p>
        </w:tc>
        <w:tc>
          <w:tcPr>
            <w:tcW w:w="1719" w:type="dxa"/>
            <w:hideMark/>
          </w:tcPr>
          <w:p w:rsidR="00BE258F" w:rsidRPr="005353F7" w:rsidRDefault="00BE258F" w:rsidP="00933C74">
            <w:pPr>
              <w:tabs>
                <w:tab w:val="decimal" w:pos="617"/>
              </w:tabs>
              <w:spacing w:line="276" w:lineRule="auto"/>
              <w:jc w:val="both"/>
              <w:rPr>
                <w:rFonts w:ascii="Times New Roman" w:hAnsi="Times New Roman" w:cs="Times New Roman"/>
              </w:rPr>
            </w:pPr>
            <w:r w:rsidRPr="005353F7">
              <w:rPr>
                <w:rFonts w:ascii="Times New Roman" w:hAnsi="Times New Roman" w:cs="Times New Roman"/>
              </w:rPr>
              <w:t>196.668</w:t>
            </w:r>
          </w:p>
        </w:tc>
        <w:tc>
          <w:tcPr>
            <w:tcW w:w="1517" w:type="dxa"/>
            <w:hideMark/>
          </w:tcPr>
          <w:p w:rsidR="00BE258F" w:rsidRPr="005353F7" w:rsidRDefault="00BE258F" w:rsidP="005353F7">
            <w:pPr>
              <w:tabs>
                <w:tab w:val="decimal" w:pos="457"/>
              </w:tabs>
              <w:spacing w:line="276" w:lineRule="auto"/>
              <w:jc w:val="both"/>
              <w:rPr>
                <w:rFonts w:ascii="Times New Roman" w:hAnsi="Times New Roman" w:cs="Times New Roman"/>
              </w:rPr>
            </w:pPr>
            <w:r w:rsidRPr="005353F7">
              <w:rPr>
                <w:rFonts w:ascii="Times New Roman" w:hAnsi="Times New Roman" w:cs="Times New Roman"/>
              </w:rPr>
              <w:t>0.000</w:t>
            </w:r>
          </w:p>
        </w:tc>
      </w:tr>
      <w:tr w:rsidR="00BE258F" w:rsidRPr="005353F7" w:rsidTr="005353F7">
        <w:trPr>
          <w:trHeight w:val="424"/>
          <w:jc w:val="center"/>
        </w:trPr>
        <w:tc>
          <w:tcPr>
            <w:tcW w:w="3376" w:type="dxa"/>
            <w:hideMark/>
          </w:tcPr>
          <w:p w:rsidR="00BE258F" w:rsidRPr="005353F7" w:rsidRDefault="00BE258F" w:rsidP="00130831">
            <w:pPr>
              <w:spacing w:line="276" w:lineRule="auto"/>
              <w:jc w:val="both"/>
              <w:rPr>
                <w:rFonts w:ascii="Times New Roman" w:hAnsi="Times New Roman" w:cs="Times New Roman"/>
              </w:rPr>
            </w:pPr>
            <w:r w:rsidRPr="005353F7">
              <w:rPr>
                <w:rFonts w:ascii="Times New Roman" w:hAnsi="Times New Roman" w:cs="Times New Roman"/>
              </w:rPr>
              <w:t>Robust LM (error)</w:t>
            </w:r>
          </w:p>
        </w:tc>
        <w:tc>
          <w:tcPr>
            <w:tcW w:w="1293" w:type="dxa"/>
            <w:hideMark/>
          </w:tcPr>
          <w:p w:rsidR="00BE258F" w:rsidRPr="005353F7" w:rsidRDefault="00BE258F" w:rsidP="00933C74">
            <w:pPr>
              <w:tabs>
                <w:tab w:val="decimal" w:pos="476"/>
              </w:tabs>
              <w:spacing w:line="276" w:lineRule="auto"/>
              <w:rPr>
                <w:rFonts w:ascii="Times New Roman" w:hAnsi="Times New Roman" w:cs="Times New Roman"/>
              </w:rPr>
            </w:pPr>
            <w:r w:rsidRPr="005353F7">
              <w:rPr>
                <w:rFonts w:ascii="Times New Roman" w:hAnsi="Times New Roman" w:cs="Times New Roman"/>
              </w:rPr>
              <w:t>1</w:t>
            </w:r>
          </w:p>
        </w:tc>
        <w:tc>
          <w:tcPr>
            <w:tcW w:w="1719" w:type="dxa"/>
            <w:hideMark/>
          </w:tcPr>
          <w:p w:rsidR="00BE258F" w:rsidRPr="005353F7" w:rsidRDefault="00BE258F" w:rsidP="00933C74">
            <w:pPr>
              <w:tabs>
                <w:tab w:val="decimal" w:pos="617"/>
              </w:tabs>
              <w:spacing w:line="276" w:lineRule="auto"/>
              <w:jc w:val="both"/>
              <w:rPr>
                <w:rFonts w:ascii="Times New Roman" w:hAnsi="Times New Roman" w:cs="Times New Roman"/>
              </w:rPr>
            </w:pPr>
            <w:r w:rsidRPr="005353F7">
              <w:rPr>
                <w:rFonts w:ascii="Times New Roman" w:hAnsi="Times New Roman" w:cs="Times New Roman"/>
              </w:rPr>
              <w:t>190.259</w:t>
            </w:r>
          </w:p>
        </w:tc>
        <w:tc>
          <w:tcPr>
            <w:tcW w:w="1517" w:type="dxa"/>
            <w:hideMark/>
          </w:tcPr>
          <w:p w:rsidR="00BE258F" w:rsidRPr="005353F7" w:rsidRDefault="00BE258F" w:rsidP="005353F7">
            <w:pPr>
              <w:tabs>
                <w:tab w:val="decimal" w:pos="457"/>
              </w:tabs>
              <w:spacing w:line="276" w:lineRule="auto"/>
              <w:jc w:val="both"/>
              <w:rPr>
                <w:rFonts w:ascii="Times New Roman" w:hAnsi="Times New Roman" w:cs="Times New Roman"/>
              </w:rPr>
            </w:pPr>
            <w:r w:rsidRPr="005353F7">
              <w:rPr>
                <w:rFonts w:ascii="Times New Roman" w:hAnsi="Times New Roman" w:cs="Times New Roman"/>
              </w:rPr>
              <w:t>0.000</w:t>
            </w:r>
          </w:p>
        </w:tc>
      </w:tr>
      <w:tr w:rsidR="00BE258F" w:rsidRPr="005353F7" w:rsidTr="005353F7">
        <w:trPr>
          <w:trHeight w:val="197"/>
          <w:jc w:val="center"/>
        </w:trPr>
        <w:tc>
          <w:tcPr>
            <w:tcW w:w="3376" w:type="dxa"/>
            <w:tcBorders>
              <w:top w:val="nil"/>
              <w:left w:val="nil"/>
              <w:bottom w:val="single" w:sz="4" w:space="0" w:color="auto"/>
              <w:right w:val="nil"/>
            </w:tcBorders>
            <w:hideMark/>
          </w:tcPr>
          <w:p w:rsidR="00BE258F" w:rsidRPr="005353F7" w:rsidRDefault="00BE258F" w:rsidP="00130831">
            <w:pPr>
              <w:spacing w:line="276" w:lineRule="auto"/>
              <w:jc w:val="both"/>
              <w:rPr>
                <w:rFonts w:ascii="Times New Roman" w:hAnsi="Times New Roman" w:cs="Times New Roman"/>
              </w:rPr>
            </w:pPr>
            <w:r w:rsidRPr="005353F7">
              <w:rPr>
                <w:rFonts w:ascii="Times New Roman" w:hAnsi="Times New Roman" w:cs="Times New Roman"/>
              </w:rPr>
              <w:t>Lagrange Multiplier (SARMA)</w:t>
            </w:r>
          </w:p>
        </w:tc>
        <w:tc>
          <w:tcPr>
            <w:tcW w:w="1293" w:type="dxa"/>
            <w:tcBorders>
              <w:top w:val="nil"/>
              <w:left w:val="nil"/>
              <w:bottom w:val="single" w:sz="4" w:space="0" w:color="auto"/>
              <w:right w:val="nil"/>
            </w:tcBorders>
            <w:hideMark/>
          </w:tcPr>
          <w:p w:rsidR="00BE258F" w:rsidRPr="005353F7" w:rsidRDefault="00BE258F" w:rsidP="00933C74">
            <w:pPr>
              <w:tabs>
                <w:tab w:val="decimal" w:pos="476"/>
              </w:tabs>
              <w:spacing w:line="276" w:lineRule="auto"/>
              <w:rPr>
                <w:rFonts w:ascii="Times New Roman" w:hAnsi="Times New Roman" w:cs="Times New Roman"/>
              </w:rPr>
            </w:pPr>
            <w:r w:rsidRPr="005353F7">
              <w:rPr>
                <w:rFonts w:ascii="Times New Roman" w:hAnsi="Times New Roman" w:cs="Times New Roman"/>
              </w:rPr>
              <w:t>2</w:t>
            </w:r>
          </w:p>
        </w:tc>
        <w:tc>
          <w:tcPr>
            <w:tcW w:w="1719" w:type="dxa"/>
            <w:tcBorders>
              <w:top w:val="nil"/>
              <w:left w:val="nil"/>
              <w:bottom w:val="single" w:sz="4" w:space="0" w:color="auto"/>
              <w:right w:val="nil"/>
            </w:tcBorders>
            <w:hideMark/>
          </w:tcPr>
          <w:p w:rsidR="00BE258F" w:rsidRPr="005353F7" w:rsidRDefault="00BE258F" w:rsidP="00933C74">
            <w:pPr>
              <w:tabs>
                <w:tab w:val="decimal" w:pos="617"/>
              </w:tabs>
              <w:spacing w:line="276" w:lineRule="auto"/>
              <w:jc w:val="both"/>
              <w:rPr>
                <w:rFonts w:ascii="Times New Roman" w:hAnsi="Times New Roman" w:cs="Times New Roman"/>
              </w:rPr>
            </w:pPr>
            <w:r w:rsidRPr="005353F7">
              <w:rPr>
                <w:rFonts w:ascii="Times New Roman" w:hAnsi="Times New Roman" w:cs="Times New Roman"/>
              </w:rPr>
              <w:t>197.123</w:t>
            </w:r>
          </w:p>
        </w:tc>
        <w:tc>
          <w:tcPr>
            <w:tcW w:w="1517" w:type="dxa"/>
            <w:tcBorders>
              <w:top w:val="nil"/>
              <w:left w:val="nil"/>
              <w:bottom w:val="single" w:sz="4" w:space="0" w:color="auto"/>
              <w:right w:val="nil"/>
            </w:tcBorders>
            <w:hideMark/>
          </w:tcPr>
          <w:p w:rsidR="00BE258F" w:rsidRPr="005353F7" w:rsidRDefault="00BE258F" w:rsidP="005353F7">
            <w:pPr>
              <w:tabs>
                <w:tab w:val="decimal" w:pos="457"/>
              </w:tabs>
              <w:spacing w:line="276" w:lineRule="auto"/>
              <w:jc w:val="both"/>
              <w:rPr>
                <w:rFonts w:ascii="Times New Roman" w:hAnsi="Times New Roman" w:cs="Times New Roman"/>
              </w:rPr>
            </w:pPr>
            <w:r w:rsidRPr="005353F7">
              <w:rPr>
                <w:rFonts w:ascii="Times New Roman" w:hAnsi="Times New Roman" w:cs="Times New Roman"/>
              </w:rPr>
              <w:t>0.000</w:t>
            </w:r>
          </w:p>
        </w:tc>
      </w:tr>
    </w:tbl>
    <w:p w:rsidR="00BE258F" w:rsidRPr="00F664B9" w:rsidRDefault="00BE258F" w:rsidP="00130831">
      <w:pPr>
        <w:spacing w:after="0"/>
        <w:jc w:val="both"/>
        <w:rPr>
          <w:rFonts w:ascii="Times New Roman" w:hAnsi="Times New Roman" w:cs="Times New Roman"/>
          <w:sz w:val="24"/>
          <w:szCs w:val="24"/>
        </w:rPr>
      </w:pPr>
    </w:p>
    <w:p w:rsidR="005353F7" w:rsidRDefault="005353F7" w:rsidP="00D610CC">
      <w:pPr>
        <w:spacing w:after="0"/>
        <w:ind w:firstLine="720"/>
        <w:jc w:val="both"/>
        <w:rPr>
          <w:rFonts w:ascii="Times New Roman" w:hAnsi="Times New Roman" w:cs="Times New Roman"/>
          <w:sz w:val="24"/>
          <w:szCs w:val="24"/>
        </w:rPr>
      </w:pPr>
    </w:p>
    <w:p w:rsidR="00BE258F" w:rsidRPr="00F664B9" w:rsidRDefault="00BE258F" w:rsidP="00D610CC">
      <w:pPr>
        <w:spacing w:after="0"/>
        <w:ind w:firstLine="720"/>
        <w:jc w:val="both"/>
        <w:rPr>
          <w:rFonts w:ascii="Times New Roman" w:hAnsi="Times New Roman" w:cs="Times New Roman"/>
          <w:sz w:val="24"/>
          <w:szCs w:val="24"/>
        </w:rPr>
      </w:pPr>
      <w:r w:rsidRPr="00F664B9">
        <w:rPr>
          <w:rFonts w:ascii="Times New Roman" w:hAnsi="Times New Roman" w:cs="Times New Roman"/>
          <w:sz w:val="24"/>
          <w:szCs w:val="24"/>
        </w:rPr>
        <w:t xml:space="preserve">Highly significant positive values </w:t>
      </w:r>
      <w:r>
        <w:rPr>
          <w:rFonts w:ascii="Times New Roman" w:hAnsi="Times New Roman" w:cs="Times New Roman"/>
          <w:sz w:val="24"/>
          <w:szCs w:val="24"/>
        </w:rPr>
        <w:t>for</w:t>
      </w:r>
      <w:r w:rsidRPr="00F664B9">
        <w:rPr>
          <w:rFonts w:ascii="Times New Roman" w:hAnsi="Times New Roman" w:cs="Times New Roman"/>
          <w:sz w:val="24"/>
          <w:szCs w:val="24"/>
        </w:rPr>
        <w:t xml:space="preserve"> Moran’s I suggest that there is a strong positive spatial autocorrelation as far as maize production is concerned. The Lagrange Multiplier (lag) tests yield significant positive values suggesting </w:t>
      </w:r>
      <w:r>
        <w:rPr>
          <w:rFonts w:ascii="Times New Roman" w:hAnsi="Times New Roman" w:cs="Times New Roman"/>
          <w:sz w:val="24"/>
          <w:szCs w:val="24"/>
        </w:rPr>
        <w:t>strong</w:t>
      </w:r>
      <w:r w:rsidRPr="00F664B9">
        <w:rPr>
          <w:rFonts w:ascii="Times New Roman" w:hAnsi="Times New Roman" w:cs="Times New Roman"/>
          <w:sz w:val="24"/>
          <w:szCs w:val="24"/>
        </w:rPr>
        <w:t xml:space="preserve"> spatial autocorrelation between independent variables. </w:t>
      </w:r>
      <w:r>
        <w:rPr>
          <w:rFonts w:ascii="Times New Roman" w:hAnsi="Times New Roman" w:cs="Times New Roman"/>
          <w:sz w:val="24"/>
          <w:szCs w:val="24"/>
        </w:rPr>
        <w:t>Similarly</w:t>
      </w:r>
      <w:r w:rsidRPr="00F664B9">
        <w:rPr>
          <w:rFonts w:ascii="Times New Roman" w:hAnsi="Times New Roman" w:cs="Times New Roman"/>
          <w:sz w:val="24"/>
          <w:szCs w:val="24"/>
        </w:rPr>
        <w:t xml:space="preserve">, the Lagrange Multiplier (error) tests yield significant positive values suggesting strong spatial autocorrelation of residuals. This implies that spatial autocorrelation with respect to maize production in Malawi is explained by </w:t>
      </w:r>
      <w:r>
        <w:rPr>
          <w:rFonts w:ascii="Times New Roman" w:hAnsi="Times New Roman" w:cs="Times New Roman"/>
          <w:sz w:val="24"/>
          <w:szCs w:val="24"/>
        </w:rPr>
        <w:t xml:space="preserve">both </w:t>
      </w:r>
      <w:r w:rsidRPr="00F664B9">
        <w:rPr>
          <w:rFonts w:ascii="Times New Roman" w:hAnsi="Times New Roman" w:cs="Times New Roman"/>
          <w:sz w:val="24"/>
          <w:szCs w:val="24"/>
        </w:rPr>
        <w:t xml:space="preserve">spatial </w:t>
      </w:r>
      <w:r>
        <w:rPr>
          <w:rFonts w:ascii="Times New Roman" w:hAnsi="Times New Roman" w:cs="Times New Roman"/>
          <w:sz w:val="24"/>
          <w:szCs w:val="24"/>
        </w:rPr>
        <w:t xml:space="preserve">lag and </w:t>
      </w:r>
      <w:r w:rsidRPr="00F664B9">
        <w:rPr>
          <w:rFonts w:ascii="Times New Roman" w:hAnsi="Times New Roman" w:cs="Times New Roman"/>
          <w:sz w:val="24"/>
          <w:szCs w:val="24"/>
        </w:rPr>
        <w:t>error. We therefore run classical OLS</w:t>
      </w:r>
      <w:r>
        <w:rPr>
          <w:rFonts w:ascii="Times New Roman" w:hAnsi="Times New Roman" w:cs="Times New Roman"/>
          <w:sz w:val="24"/>
          <w:szCs w:val="24"/>
        </w:rPr>
        <w:t>, spatial lag</w:t>
      </w:r>
      <w:r w:rsidRPr="00F664B9">
        <w:rPr>
          <w:rFonts w:ascii="Times New Roman" w:hAnsi="Times New Roman" w:cs="Times New Roman"/>
          <w:sz w:val="24"/>
          <w:szCs w:val="24"/>
        </w:rPr>
        <w:t xml:space="preserve"> and spatial error regression analyses </w:t>
      </w:r>
      <w:r>
        <w:rPr>
          <w:rFonts w:ascii="Times New Roman" w:hAnsi="Times New Roman" w:cs="Times New Roman"/>
          <w:sz w:val="24"/>
          <w:szCs w:val="24"/>
        </w:rPr>
        <w:t>with</w:t>
      </w:r>
      <w:r w:rsidRPr="00F664B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F664B9">
        <w:rPr>
          <w:rFonts w:ascii="Times New Roman" w:hAnsi="Times New Roman" w:cs="Times New Roman"/>
          <w:sz w:val="24"/>
          <w:szCs w:val="24"/>
        </w:rPr>
        <w:t xml:space="preserve">results </w:t>
      </w:r>
      <w:r>
        <w:rPr>
          <w:rFonts w:ascii="Times New Roman" w:hAnsi="Times New Roman" w:cs="Times New Roman"/>
          <w:sz w:val="24"/>
          <w:szCs w:val="24"/>
        </w:rPr>
        <w:t>being presented</w:t>
      </w:r>
      <w:r w:rsidRPr="00F664B9">
        <w:rPr>
          <w:rFonts w:ascii="Times New Roman" w:hAnsi="Times New Roman" w:cs="Times New Roman"/>
          <w:sz w:val="24"/>
          <w:szCs w:val="24"/>
        </w:rPr>
        <w:t xml:space="preserve"> in Table </w:t>
      </w:r>
      <w:r>
        <w:rPr>
          <w:rFonts w:ascii="Times New Roman" w:hAnsi="Times New Roman" w:cs="Times New Roman"/>
          <w:sz w:val="24"/>
          <w:szCs w:val="24"/>
        </w:rPr>
        <w:t>3</w:t>
      </w:r>
      <w:r w:rsidRPr="00F664B9">
        <w:rPr>
          <w:rFonts w:ascii="Times New Roman" w:hAnsi="Times New Roman" w:cs="Times New Roman"/>
          <w:sz w:val="24"/>
          <w:szCs w:val="24"/>
        </w:rPr>
        <w:t>.</w:t>
      </w:r>
    </w:p>
    <w:p w:rsidR="00BE258F" w:rsidRDefault="00BE258F" w:rsidP="00130831">
      <w:pPr>
        <w:spacing w:after="0"/>
        <w:jc w:val="both"/>
        <w:rPr>
          <w:rFonts w:ascii="Times New Roman" w:hAnsi="Times New Roman" w:cs="Times New Roman"/>
          <w:sz w:val="24"/>
          <w:szCs w:val="24"/>
        </w:rPr>
      </w:pPr>
    </w:p>
    <w:p w:rsidR="00BE258F" w:rsidRDefault="00BE258F" w:rsidP="00A90699">
      <w:pPr>
        <w:spacing w:after="0"/>
        <w:ind w:firstLine="720"/>
        <w:jc w:val="both"/>
        <w:rPr>
          <w:rFonts w:ascii="Times New Roman" w:hAnsi="Times New Roman" w:cs="Times New Roman"/>
          <w:sz w:val="24"/>
          <w:szCs w:val="24"/>
        </w:rPr>
      </w:pPr>
      <w:r w:rsidRPr="00F664B9">
        <w:rPr>
          <w:rFonts w:ascii="Times New Roman" w:hAnsi="Times New Roman" w:cs="Times New Roman"/>
          <w:sz w:val="24"/>
          <w:szCs w:val="24"/>
        </w:rPr>
        <w:t xml:space="preserve">OLS results indicate that the effects of topography, subsidy and rainfall on maize production are statistically significant at </w:t>
      </w:r>
      <w:r>
        <w:rPr>
          <w:rFonts w:ascii="Times New Roman" w:hAnsi="Times New Roman" w:cs="Times New Roman"/>
          <w:sz w:val="24"/>
          <w:szCs w:val="24"/>
        </w:rPr>
        <w:t>1</w:t>
      </w:r>
      <w:r w:rsidRPr="00F664B9">
        <w:rPr>
          <w:rFonts w:ascii="Times New Roman" w:hAnsi="Times New Roman" w:cs="Times New Roman"/>
          <w:sz w:val="24"/>
          <w:szCs w:val="24"/>
        </w:rPr>
        <w:t xml:space="preserve"> percent level</w:t>
      </w:r>
      <w:r>
        <w:rPr>
          <w:rFonts w:ascii="Times New Roman" w:hAnsi="Times New Roman" w:cs="Times New Roman"/>
          <w:sz w:val="24"/>
          <w:szCs w:val="24"/>
        </w:rPr>
        <w:t xml:space="preserve"> while use of machinery is statistically significant at 10 percent level.</w:t>
      </w:r>
      <w:r w:rsidRPr="00F664B9">
        <w:rPr>
          <w:rFonts w:ascii="Times New Roman" w:hAnsi="Times New Roman" w:cs="Times New Roman"/>
          <w:sz w:val="24"/>
          <w:szCs w:val="24"/>
        </w:rPr>
        <w:t xml:space="preserve"> </w:t>
      </w:r>
      <w:r>
        <w:rPr>
          <w:rFonts w:ascii="Times New Roman" w:hAnsi="Times New Roman" w:cs="Times New Roman"/>
          <w:sz w:val="24"/>
          <w:szCs w:val="24"/>
        </w:rPr>
        <w:t xml:space="preserve">Removal of spatial lag slightly improves results evidenced by an increase in R-squared from 76 percent to 77 percent. Subsidy, topography and use of machinery remain statistically significant at 1 percent (for the subsidy and topography) and 10 percent (for use of machinery), respectively. However, the statistical significance of rainfall drops to 5 percent level. Furthermore, temperature which was not statistically significant under OLS is now significant at 5 percent level, </w:t>
      </w:r>
      <w:r w:rsidR="002F1427">
        <w:rPr>
          <w:rFonts w:ascii="Times New Roman" w:hAnsi="Times New Roman" w:cs="Times New Roman"/>
          <w:sz w:val="24"/>
          <w:szCs w:val="24"/>
        </w:rPr>
        <w:t>although</w:t>
      </w:r>
      <w:r>
        <w:rPr>
          <w:rFonts w:ascii="Times New Roman" w:hAnsi="Times New Roman" w:cs="Times New Roman"/>
          <w:sz w:val="24"/>
          <w:szCs w:val="24"/>
        </w:rPr>
        <w:t xml:space="preserve"> with an unexpected sign.    </w:t>
      </w:r>
    </w:p>
    <w:p w:rsidR="00BE258F" w:rsidRDefault="00BE258F" w:rsidP="00A90699">
      <w:pPr>
        <w:spacing w:after="0"/>
        <w:jc w:val="both"/>
        <w:rPr>
          <w:rFonts w:ascii="Times New Roman" w:hAnsi="Times New Roman" w:cs="Times New Roman"/>
          <w:sz w:val="24"/>
          <w:szCs w:val="24"/>
        </w:rPr>
      </w:pPr>
    </w:p>
    <w:p w:rsidR="00BE258F" w:rsidRDefault="00BE258F" w:rsidP="00BD06F6">
      <w:pPr>
        <w:spacing w:after="0"/>
        <w:ind w:firstLine="720"/>
        <w:jc w:val="both"/>
        <w:rPr>
          <w:rFonts w:ascii="Times New Roman" w:hAnsi="Times New Roman" w:cs="Times New Roman"/>
          <w:sz w:val="24"/>
          <w:szCs w:val="24"/>
        </w:rPr>
      </w:pPr>
      <w:r w:rsidRPr="00F664B9">
        <w:rPr>
          <w:rFonts w:ascii="Times New Roman" w:hAnsi="Times New Roman" w:cs="Times New Roman"/>
          <w:sz w:val="24"/>
          <w:szCs w:val="24"/>
        </w:rPr>
        <w:t xml:space="preserve">Removal of spatial error </w:t>
      </w:r>
      <w:r>
        <w:rPr>
          <w:rFonts w:ascii="Times New Roman" w:hAnsi="Times New Roman" w:cs="Times New Roman"/>
          <w:sz w:val="24"/>
          <w:szCs w:val="24"/>
        </w:rPr>
        <w:t xml:space="preserve">also </w:t>
      </w:r>
      <w:r w:rsidRPr="00F664B9">
        <w:rPr>
          <w:rFonts w:ascii="Times New Roman" w:hAnsi="Times New Roman" w:cs="Times New Roman"/>
          <w:sz w:val="24"/>
          <w:szCs w:val="24"/>
        </w:rPr>
        <w:t xml:space="preserve">improves results </w:t>
      </w:r>
      <w:r>
        <w:rPr>
          <w:rFonts w:ascii="Times New Roman" w:hAnsi="Times New Roman" w:cs="Times New Roman"/>
          <w:sz w:val="24"/>
          <w:szCs w:val="24"/>
        </w:rPr>
        <w:t>as indicated</w:t>
      </w:r>
      <w:r w:rsidRPr="00F664B9">
        <w:rPr>
          <w:rFonts w:ascii="Times New Roman" w:hAnsi="Times New Roman" w:cs="Times New Roman"/>
          <w:sz w:val="24"/>
          <w:szCs w:val="24"/>
        </w:rPr>
        <w:t xml:space="preserve"> by an increase in </w:t>
      </w:r>
      <w:r w:rsidR="002F1427">
        <w:rPr>
          <w:rFonts w:ascii="Times New Roman" w:hAnsi="Times New Roman" w:cs="Times New Roman"/>
          <w:sz w:val="24"/>
          <w:szCs w:val="24"/>
        </w:rPr>
        <w:br/>
      </w:r>
      <w:r w:rsidRPr="00F664B9">
        <w:rPr>
          <w:rFonts w:ascii="Times New Roman" w:hAnsi="Times New Roman" w:cs="Times New Roman"/>
          <w:sz w:val="24"/>
          <w:szCs w:val="24"/>
        </w:rPr>
        <w:t xml:space="preserve">R-squared to </w:t>
      </w:r>
      <w:r>
        <w:rPr>
          <w:rFonts w:ascii="Times New Roman" w:hAnsi="Times New Roman" w:cs="Times New Roman"/>
          <w:sz w:val="24"/>
          <w:szCs w:val="24"/>
        </w:rPr>
        <w:t>91</w:t>
      </w:r>
      <w:r w:rsidRPr="00F664B9">
        <w:rPr>
          <w:rFonts w:ascii="Times New Roman" w:hAnsi="Times New Roman" w:cs="Times New Roman"/>
          <w:sz w:val="24"/>
          <w:szCs w:val="24"/>
        </w:rPr>
        <w:t xml:space="preserve"> percent. </w:t>
      </w:r>
      <w:r>
        <w:rPr>
          <w:rFonts w:ascii="Times New Roman" w:hAnsi="Times New Roman" w:cs="Times New Roman"/>
          <w:sz w:val="24"/>
          <w:szCs w:val="24"/>
        </w:rPr>
        <w:t>Both</w:t>
      </w:r>
      <w:r w:rsidRPr="00F664B9">
        <w:rPr>
          <w:rFonts w:ascii="Times New Roman" w:hAnsi="Times New Roman" w:cs="Times New Roman"/>
          <w:sz w:val="24"/>
          <w:szCs w:val="24"/>
        </w:rPr>
        <w:t xml:space="preserve"> subsidy and rainfall </w:t>
      </w:r>
      <w:r>
        <w:rPr>
          <w:rFonts w:ascii="Times New Roman" w:hAnsi="Times New Roman" w:cs="Times New Roman"/>
          <w:sz w:val="24"/>
          <w:szCs w:val="24"/>
        </w:rPr>
        <w:t>remain</w:t>
      </w:r>
      <w:r w:rsidRPr="00F664B9">
        <w:rPr>
          <w:rFonts w:ascii="Times New Roman" w:hAnsi="Times New Roman" w:cs="Times New Roman"/>
          <w:sz w:val="24"/>
          <w:szCs w:val="24"/>
        </w:rPr>
        <w:t xml:space="preserve"> statistically significant at 1 percent level</w:t>
      </w:r>
      <w:r>
        <w:rPr>
          <w:rFonts w:ascii="Times New Roman" w:hAnsi="Times New Roman" w:cs="Times New Roman"/>
          <w:sz w:val="24"/>
          <w:szCs w:val="24"/>
        </w:rPr>
        <w:t xml:space="preserve"> while topography is no longer statistically significant</w:t>
      </w:r>
      <w:r w:rsidRPr="00F664B9">
        <w:rPr>
          <w:rFonts w:ascii="Times New Roman" w:hAnsi="Times New Roman" w:cs="Times New Roman"/>
          <w:sz w:val="24"/>
          <w:szCs w:val="24"/>
        </w:rPr>
        <w:t xml:space="preserve">. </w:t>
      </w:r>
      <w:r>
        <w:rPr>
          <w:rFonts w:ascii="Times New Roman" w:hAnsi="Times New Roman" w:cs="Times New Roman"/>
          <w:sz w:val="24"/>
          <w:szCs w:val="24"/>
        </w:rPr>
        <w:t>Lagged price of maize which is not statistically significant under OLS and spatial lag, is now significant at 1 percent level.</w:t>
      </w:r>
      <w:r w:rsidRPr="00F664B9">
        <w:rPr>
          <w:rFonts w:ascii="Times New Roman" w:hAnsi="Times New Roman" w:cs="Times New Roman"/>
          <w:sz w:val="24"/>
          <w:szCs w:val="24"/>
        </w:rPr>
        <w:t xml:space="preserve"> </w:t>
      </w:r>
      <w:r>
        <w:rPr>
          <w:rFonts w:ascii="Times New Roman" w:hAnsi="Times New Roman" w:cs="Times New Roman"/>
          <w:sz w:val="24"/>
          <w:szCs w:val="24"/>
        </w:rPr>
        <w:t>The rest of the variables are statistically insignificant</w:t>
      </w:r>
      <w:r w:rsidRPr="00F664B9">
        <w:rPr>
          <w:rFonts w:ascii="Times New Roman" w:hAnsi="Times New Roman" w:cs="Times New Roman"/>
          <w:sz w:val="24"/>
          <w:szCs w:val="24"/>
        </w:rPr>
        <w:t xml:space="preserve">. </w:t>
      </w:r>
      <w:r>
        <w:rPr>
          <w:rFonts w:ascii="Times New Roman" w:hAnsi="Times New Roman" w:cs="Times New Roman"/>
          <w:sz w:val="24"/>
          <w:szCs w:val="24"/>
        </w:rPr>
        <w:t>As pointed out earlier, our regression analyses were designed mainly to examine the relationship between fertilizer subsidies and maize production in Malawi. Based on the above three tests, it can be concluded that, indeed, price fertilizer subsidies have a positive impact on average maize yield in the country. In all cases, a 1 percent increase in the number of fertilizer subsidy recipients leads to 0.2 percent increase in average maize yield per hectare.</w:t>
      </w:r>
    </w:p>
    <w:p w:rsidR="00BE258F" w:rsidRDefault="00BE258F" w:rsidP="00130831">
      <w:pPr>
        <w:spacing w:after="0"/>
        <w:jc w:val="both"/>
        <w:rPr>
          <w:rFonts w:ascii="Times New Roman" w:hAnsi="Times New Roman" w:cs="Times New Roman"/>
          <w:sz w:val="24"/>
          <w:szCs w:val="24"/>
        </w:rPr>
        <w:sectPr w:rsidR="00BE258F" w:rsidSect="004804E6">
          <w:footerReference w:type="default" r:id="rId10"/>
          <w:type w:val="nextColumn"/>
          <w:pgSz w:w="11906" w:h="16838" w:code="9"/>
          <w:pgMar w:top="1440" w:right="1440" w:bottom="1440" w:left="1440" w:header="720" w:footer="720" w:gutter="0"/>
          <w:cols w:space="720"/>
          <w:titlePg/>
          <w:docGrid w:linePitch="360"/>
        </w:sectPr>
      </w:pPr>
    </w:p>
    <w:p w:rsidR="00BE258F" w:rsidRDefault="00BE258F" w:rsidP="00274985">
      <w:pPr>
        <w:pStyle w:val="Caption"/>
        <w:keepNext/>
        <w:spacing w:line="276" w:lineRule="auto"/>
        <w:jc w:val="center"/>
        <w:rPr>
          <w:rFonts w:ascii="Times New Roman" w:hAnsi="Times New Roman" w:cs="Times New Roman"/>
          <w:color w:val="auto"/>
          <w:sz w:val="24"/>
          <w:szCs w:val="24"/>
        </w:rPr>
      </w:pPr>
      <w:r w:rsidRPr="0034198A">
        <w:rPr>
          <w:rFonts w:ascii="Times New Roman" w:hAnsi="Times New Roman" w:cs="Times New Roman"/>
          <w:color w:val="auto"/>
          <w:sz w:val="24"/>
          <w:szCs w:val="24"/>
        </w:rPr>
        <w:lastRenderedPageBreak/>
        <w:t xml:space="preserve">Table </w:t>
      </w:r>
      <w:r>
        <w:rPr>
          <w:rFonts w:ascii="Times New Roman" w:hAnsi="Times New Roman" w:cs="Times New Roman"/>
          <w:noProof/>
          <w:color w:val="auto"/>
          <w:sz w:val="24"/>
          <w:szCs w:val="24"/>
        </w:rPr>
        <w:t>3</w:t>
      </w:r>
      <w:r w:rsidRPr="0034198A">
        <w:rPr>
          <w:rFonts w:ascii="Times New Roman" w:hAnsi="Times New Roman" w:cs="Times New Roman"/>
          <w:color w:val="auto"/>
          <w:sz w:val="24"/>
          <w:szCs w:val="24"/>
        </w:rPr>
        <w:t>: Classical OLS</w:t>
      </w:r>
      <w:r>
        <w:rPr>
          <w:rFonts w:ascii="Times New Roman" w:hAnsi="Times New Roman" w:cs="Times New Roman"/>
          <w:color w:val="auto"/>
          <w:sz w:val="24"/>
          <w:szCs w:val="24"/>
        </w:rPr>
        <w:t>, spatial lag</w:t>
      </w:r>
      <w:r w:rsidRPr="0034198A">
        <w:rPr>
          <w:rFonts w:ascii="Times New Roman" w:hAnsi="Times New Roman" w:cs="Times New Roman"/>
          <w:color w:val="auto"/>
          <w:sz w:val="24"/>
          <w:szCs w:val="24"/>
        </w:rPr>
        <w:t xml:space="preserve"> and spatial error regression results</w:t>
      </w:r>
    </w:p>
    <w:tbl>
      <w:tblPr>
        <w:tblStyle w:val="TableGrid"/>
        <w:tblW w:w="13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6"/>
        <w:gridCol w:w="2025"/>
        <w:gridCol w:w="1729"/>
        <w:gridCol w:w="1913"/>
        <w:gridCol w:w="1915"/>
        <w:gridCol w:w="1913"/>
        <w:gridCol w:w="1415"/>
      </w:tblGrid>
      <w:tr w:rsidR="00BE258F" w:rsidTr="00274985">
        <w:trPr>
          <w:trHeight w:val="218"/>
          <w:jc w:val="center"/>
        </w:trPr>
        <w:tc>
          <w:tcPr>
            <w:tcW w:w="13306" w:type="dxa"/>
            <w:gridSpan w:val="7"/>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Dependant variable:          Log(Maize yield/hectare)</w:t>
            </w:r>
          </w:p>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Number of observations:  246</w:t>
            </w:r>
          </w:p>
        </w:tc>
      </w:tr>
      <w:tr w:rsidR="00BE258F" w:rsidTr="00897FF0">
        <w:trPr>
          <w:trHeight w:val="218"/>
          <w:jc w:val="center"/>
        </w:trPr>
        <w:tc>
          <w:tcPr>
            <w:tcW w:w="2396" w:type="dxa"/>
            <w:tcBorders>
              <w:top w:val="single" w:sz="4" w:space="0" w:color="auto"/>
              <w:left w:val="nil"/>
              <w:right w:val="nil"/>
            </w:tcBorders>
          </w:tcPr>
          <w:p w:rsidR="00BE258F" w:rsidRDefault="00BE258F" w:rsidP="00130831">
            <w:pPr>
              <w:spacing w:line="276" w:lineRule="auto"/>
              <w:jc w:val="both"/>
              <w:rPr>
                <w:rFonts w:asciiTheme="majorBidi" w:hAnsiTheme="majorBidi" w:cstheme="majorBidi"/>
                <w:sz w:val="24"/>
                <w:szCs w:val="24"/>
              </w:rPr>
            </w:pPr>
          </w:p>
        </w:tc>
        <w:tc>
          <w:tcPr>
            <w:tcW w:w="3754" w:type="dxa"/>
            <w:gridSpan w:val="2"/>
            <w:tcBorders>
              <w:top w:val="single" w:sz="4" w:space="0" w:color="auto"/>
              <w:left w:val="nil"/>
              <w:right w:val="nil"/>
            </w:tcBorders>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OLS</w:t>
            </w:r>
          </w:p>
        </w:tc>
        <w:tc>
          <w:tcPr>
            <w:tcW w:w="3828" w:type="dxa"/>
            <w:gridSpan w:val="2"/>
            <w:tcBorders>
              <w:top w:val="single" w:sz="4" w:space="0" w:color="auto"/>
              <w:left w:val="nil"/>
              <w:right w:val="nil"/>
            </w:tcBorders>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Spatial lag</w:t>
            </w:r>
          </w:p>
        </w:tc>
        <w:tc>
          <w:tcPr>
            <w:tcW w:w="3328" w:type="dxa"/>
            <w:gridSpan w:val="2"/>
            <w:tcBorders>
              <w:top w:val="single" w:sz="4" w:space="0" w:color="auto"/>
              <w:left w:val="nil"/>
              <w:right w:val="nil"/>
            </w:tcBorders>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Spatial error</w:t>
            </w:r>
          </w:p>
        </w:tc>
      </w:tr>
      <w:tr w:rsidR="00BE258F" w:rsidTr="00897FF0">
        <w:trPr>
          <w:trHeight w:val="218"/>
          <w:jc w:val="center"/>
        </w:trPr>
        <w:tc>
          <w:tcPr>
            <w:tcW w:w="2396" w:type="dxa"/>
            <w:tcBorders>
              <w:top w:val="nil"/>
              <w:left w:val="nil"/>
              <w:bottom w:val="single" w:sz="4" w:space="0" w:color="auto"/>
              <w:right w:val="nil"/>
            </w:tcBorders>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Variable</w:t>
            </w:r>
          </w:p>
        </w:tc>
        <w:tc>
          <w:tcPr>
            <w:tcW w:w="2025" w:type="dxa"/>
            <w:tcBorders>
              <w:top w:val="nil"/>
              <w:left w:val="nil"/>
              <w:bottom w:val="single" w:sz="4" w:space="0" w:color="auto"/>
              <w:right w:val="nil"/>
            </w:tcBorders>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Coefficient</w:t>
            </w:r>
          </w:p>
        </w:tc>
        <w:tc>
          <w:tcPr>
            <w:tcW w:w="1729" w:type="dxa"/>
            <w:tcBorders>
              <w:top w:val="nil"/>
              <w:left w:val="nil"/>
              <w:bottom w:val="single" w:sz="4" w:space="0" w:color="auto"/>
              <w:right w:val="nil"/>
            </w:tcBorders>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t-Statistic</w:t>
            </w:r>
          </w:p>
        </w:tc>
        <w:tc>
          <w:tcPr>
            <w:tcW w:w="1913" w:type="dxa"/>
            <w:tcBorders>
              <w:top w:val="nil"/>
              <w:left w:val="nil"/>
              <w:bottom w:val="single" w:sz="4" w:space="0" w:color="auto"/>
              <w:right w:val="nil"/>
            </w:tcBorders>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Coefficient</w:t>
            </w:r>
          </w:p>
        </w:tc>
        <w:tc>
          <w:tcPr>
            <w:tcW w:w="1915" w:type="dxa"/>
            <w:tcBorders>
              <w:top w:val="nil"/>
              <w:left w:val="nil"/>
              <w:bottom w:val="single" w:sz="4" w:space="0" w:color="auto"/>
              <w:right w:val="nil"/>
            </w:tcBorders>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z-value</w:t>
            </w:r>
          </w:p>
        </w:tc>
        <w:tc>
          <w:tcPr>
            <w:tcW w:w="1913" w:type="dxa"/>
            <w:tcBorders>
              <w:top w:val="nil"/>
              <w:left w:val="nil"/>
              <w:bottom w:val="single" w:sz="4" w:space="0" w:color="auto"/>
              <w:right w:val="nil"/>
            </w:tcBorders>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Coefficient</w:t>
            </w:r>
          </w:p>
        </w:tc>
        <w:tc>
          <w:tcPr>
            <w:tcW w:w="1415" w:type="dxa"/>
            <w:tcBorders>
              <w:top w:val="nil"/>
              <w:left w:val="nil"/>
              <w:bottom w:val="single" w:sz="4" w:space="0" w:color="auto"/>
              <w:right w:val="nil"/>
            </w:tcBorders>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z-value</w:t>
            </w:r>
          </w:p>
        </w:tc>
      </w:tr>
      <w:tr w:rsidR="00BE258F" w:rsidTr="00897FF0">
        <w:trPr>
          <w:trHeight w:val="218"/>
          <w:jc w:val="center"/>
        </w:trPr>
        <w:tc>
          <w:tcPr>
            <w:tcW w:w="2396" w:type="dxa"/>
            <w:tcBorders>
              <w:top w:val="single" w:sz="4" w:space="0" w:color="auto"/>
              <w:left w:val="nil"/>
              <w:bottom w:val="nil"/>
              <w:right w:val="nil"/>
            </w:tcBorders>
          </w:tcPr>
          <w:p w:rsidR="00BE258F" w:rsidRDefault="00BE258F" w:rsidP="00130831">
            <w:pPr>
              <w:spacing w:line="276" w:lineRule="auto"/>
              <w:jc w:val="both"/>
              <w:rPr>
                <w:rFonts w:asciiTheme="majorBidi" w:hAnsiTheme="majorBidi" w:cstheme="majorBidi"/>
                <w:sz w:val="24"/>
                <w:szCs w:val="24"/>
              </w:rPr>
            </w:pPr>
          </w:p>
        </w:tc>
        <w:tc>
          <w:tcPr>
            <w:tcW w:w="2025" w:type="dxa"/>
            <w:tcBorders>
              <w:top w:val="single" w:sz="4" w:space="0" w:color="auto"/>
              <w:left w:val="nil"/>
              <w:bottom w:val="nil"/>
              <w:right w:val="nil"/>
            </w:tcBorders>
          </w:tcPr>
          <w:p w:rsidR="00BE258F" w:rsidRDefault="00BE258F" w:rsidP="00130831">
            <w:pPr>
              <w:spacing w:line="276" w:lineRule="auto"/>
              <w:jc w:val="both"/>
              <w:rPr>
                <w:rFonts w:asciiTheme="majorBidi" w:hAnsiTheme="majorBidi" w:cstheme="majorBidi"/>
                <w:sz w:val="24"/>
                <w:szCs w:val="24"/>
              </w:rPr>
            </w:pPr>
          </w:p>
        </w:tc>
        <w:tc>
          <w:tcPr>
            <w:tcW w:w="1729" w:type="dxa"/>
            <w:tcBorders>
              <w:top w:val="single" w:sz="4" w:space="0" w:color="auto"/>
              <w:left w:val="nil"/>
              <w:bottom w:val="nil"/>
              <w:right w:val="nil"/>
            </w:tcBorders>
          </w:tcPr>
          <w:p w:rsidR="00BE258F" w:rsidRDefault="00BE258F" w:rsidP="00130831">
            <w:pPr>
              <w:spacing w:line="276" w:lineRule="auto"/>
              <w:jc w:val="both"/>
              <w:rPr>
                <w:rFonts w:asciiTheme="majorBidi" w:hAnsiTheme="majorBidi" w:cstheme="majorBidi"/>
                <w:sz w:val="24"/>
                <w:szCs w:val="24"/>
              </w:rPr>
            </w:pPr>
          </w:p>
        </w:tc>
        <w:tc>
          <w:tcPr>
            <w:tcW w:w="1913" w:type="dxa"/>
            <w:tcBorders>
              <w:top w:val="single" w:sz="4" w:space="0" w:color="auto"/>
              <w:left w:val="nil"/>
              <w:bottom w:val="nil"/>
              <w:right w:val="nil"/>
            </w:tcBorders>
          </w:tcPr>
          <w:p w:rsidR="00BE258F" w:rsidRDefault="00BE258F" w:rsidP="00130831">
            <w:pPr>
              <w:spacing w:line="276" w:lineRule="auto"/>
              <w:jc w:val="both"/>
              <w:rPr>
                <w:rFonts w:asciiTheme="majorBidi" w:hAnsiTheme="majorBidi" w:cstheme="majorBidi"/>
                <w:sz w:val="24"/>
                <w:szCs w:val="24"/>
              </w:rPr>
            </w:pPr>
          </w:p>
        </w:tc>
        <w:tc>
          <w:tcPr>
            <w:tcW w:w="1915" w:type="dxa"/>
            <w:tcBorders>
              <w:top w:val="single" w:sz="4" w:space="0" w:color="auto"/>
              <w:left w:val="nil"/>
              <w:bottom w:val="nil"/>
              <w:right w:val="nil"/>
            </w:tcBorders>
          </w:tcPr>
          <w:p w:rsidR="00BE258F" w:rsidRDefault="00BE258F" w:rsidP="00130831">
            <w:pPr>
              <w:spacing w:line="276" w:lineRule="auto"/>
              <w:jc w:val="both"/>
              <w:rPr>
                <w:rFonts w:asciiTheme="majorBidi" w:hAnsiTheme="majorBidi" w:cstheme="majorBidi"/>
                <w:sz w:val="24"/>
                <w:szCs w:val="24"/>
              </w:rPr>
            </w:pPr>
          </w:p>
        </w:tc>
        <w:tc>
          <w:tcPr>
            <w:tcW w:w="1913" w:type="dxa"/>
            <w:tcBorders>
              <w:top w:val="single" w:sz="4" w:space="0" w:color="auto"/>
              <w:left w:val="nil"/>
              <w:bottom w:val="nil"/>
              <w:right w:val="nil"/>
            </w:tcBorders>
          </w:tcPr>
          <w:p w:rsidR="00BE258F" w:rsidRDefault="00BE258F" w:rsidP="00130831">
            <w:pPr>
              <w:spacing w:line="276" w:lineRule="auto"/>
              <w:jc w:val="both"/>
              <w:rPr>
                <w:rFonts w:asciiTheme="majorBidi" w:hAnsiTheme="majorBidi" w:cstheme="majorBidi"/>
                <w:sz w:val="24"/>
                <w:szCs w:val="24"/>
              </w:rPr>
            </w:pPr>
          </w:p>
        </w:tc>
        <w:tc>
          <w:tcPr>
            <w:tcW w:w="1415" w:type="dxa"/>
            <w:tcBorders>
              <w:top w:val="single" w:sz="4" w:space="0" w:color="auto"/>
              <w:left w:val="nil"/>
              <w:bottom w:val="nil"/>
              <w:right w:val="nil"/>
            </w:tcBorders>
          </w:tcPr>
          <w:p w:rsidR="00BE258F" w:rsidRDefault="00BE258F" w:rsidP="00130831">
            <w:pPr>
              <w:spacing w:line="276" w:lineRule="auto"/>
              <w:jc w:val="both"/>
              <w:rPr>
                <w:rFonts w:asciiTheme="majorBidi" w:hAnsiTheme="majorBidi" w:cstheme="majorBidi"/>
                <w:sz w:val="24"/>
                <w:szCs w:val="24"/>
              </w:rPr>
            </w:pPr>
          </w:p>
        </w:tc>
      </w:tr>
      <w:tr w:rsidR="00BE258F" w:rsidTr="00274985">
        <w:trPr>
          <w:trHeight w:val="437"/>
          <w:jc w:val="center"/>
        </w:trPr>
        <w:tc>
          <w:tcPr>
            <w:tcW w:w="2396"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Constant</w:t>
            </w:r>
          </w:p>
        </w:tc>
        <w:tc>
          <w:tcPr>
            <w:tcW w:w="2025"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0.043</w:t>
            </w:r>
          </w:p>
        </w:tc>
        <w:tc>
          <w:tcPr>
            <w:tcW w:w="1729"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0.324</w:t>
            </w:r>
          </w:p>
        </w:tc>
        <w:tc>
          <w:tcPr>
            <w:tcW w:w="1913"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0.165</w:t>
            </w:r>
          </w:p>
        </w:tc>
        <w:tc>
          <w:tcPr>
            <w:tcW w:w="1915"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1.221</w:t>
            </w:r>
          </w:p>
        </w:tc>
        <w:tc>
          <w:tcPr>
            <w:tcW w:w="1913"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0.076</w:t>
            </w:r>
          </w:p>
        </w:tc>
        <w:tc>
          <w:tcPr>
            <w:tcW w:w="1415"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1.343</w:t>
            </w:r>
          </w:p>
        </w:tc>
      </w:tr>
      <w:tr w:rsidR="00BE258F" w:rsidTr="00274985">
        <w:trPr>
          <w:trHeight w:val="437"/>
          <w:jc w:val="center"/>
        </w:trPr>
        <w:tc>
          <w:tcPr>
            <w:tcW w:w="2396"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Log(Subsidy)</w:t>
            </w:r>
          </w:p>
        </w:tc>
        <w:tc>
          <w:tcPr>
            <w:tcW w:w="2025"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0.206</w:t>
            </w:r>
          </w:p>
        </w:tc>
        <w:tc>
          <w:tcPr>
            <w:tcW w:w="1729" w:type="dxa"/>
            <w:hideMark/>
          </w:tcPr>
          <w:p w:rsidR="00BE258F" w:rsidRDefault="00BE258F" w:rsidP="00130831">
            <w:pPr>
              <w:spacing w:line="276" w:lineRule="auto"/>
              <w:jc w:val="both"/>
              <w:rPr>
                <w:rFonts w:asciiTheme="majorBidi" w:hAnsiTheme="majorBidi" w:cstheme="majorBidi"/>
                <w:sz w:val="24"/>
                <w:szCs w:val="24"/>
                <w:vertAlign w:val="superscript"/>
              </w:rPr>
            </w:pPr>
            <w:r>
              <w:rPr>
                <w:rFonts w:asciiTheme="majorBidi" w:hAnsiTheme="majorBidi" w:cstheme="majorBidi"/>
                <w:sz w:val="24"/>
                <w:szCs w:val="24"/>
              </w:rPr>
              <w:t xml:space="preserve">  2.729</w:t>
            </w:r>
            <w:r>
              <w:rPr>
                <w:rFonts w:asciiTheme="majorBidi" w:hAnsiTheme="majorBidi" w:cstheme="majorBidi"/>
                <w:sz w:val="24"/>
                <w:szCs w:val="24"/>
                <w:vertAlign w:val="superscript"/>
              </w:rPr>
              <w:t>***</w:t>
            </w:r>
          </w:p>
        </w:tc>
        <w:tc>
          <w:tcPr>
            <w:tcW w:w="1913"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0.211</w:t>
            </w:r>
          </w:p>
        </w:tc>
        <w:tc>
          <w:tcPr>
            <w:tcW w:w="1915" w:type="dxa"/>
            <w:hideMark/>
          </w:tcPr>
          <w:p w:rsidR="00BE258F" w:rsidRDefault="00BE258F" w:rsidP="00130831">
            <w:pPr>
              <w:spacing w:line="276" w:lineRule="auto"/>
              <w:jc w:val="both"/>
              <w:rPr>
                <w:rFonts w:asciiTheme="majorBidi" w:hAnsiTheme="majorBidi" w:cstheme="majorBidi"/>
                <w:sz w:val="24"/>
                <w:szCs w:val="24"/>
                <w:vertAlign w:val="superscript"/>
              </w:rPr>
            </w:pPr>
            <w:r>
              <w:rPr>
                <w:rFonts w:asciiTheme="majorBidi" w:hAnsiTheme="majorBidi" w:cstheme="majorBidi"/>
                <w:sz w:val="24"/>
                <w:szCs w:val="24"/>
              </w:rPr>
              <w:t>2.869</w:t>
            </w:r>
            <w:r>
              <w:rPr>
                <w:rFonts w:asciiTheme="majorBidi" w:hAnsiTheme="majorBidi" w:cstheme="majorBidi"/>
                <w:sz w:val="24"/>
                <w:szCs w:val="24"/>
                <w:vertAlign w:val="superscript"/>
              </w:rPr>
              <w:t>***</w:t>
            </w:r>
          </w:p>
        </w:tc>
        <w:tc>
          <w:tcPr>
            <w:tcW w:w="1913"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0.195</w:t>
            </w:r>
          </w:p>
        </w:tc>
        <w:tc>
          <w:tcPr>
            <w:tcW w:w="1415" w:type="dxa"/>
            <w:hideMark/>
          </w:tcPr>
          <w:p w:rsidR="00BE258F" w:rsidRDefault="00BE258F" w:rsidP="00130831">
            <w:pPr>
              <w:spacing w:line="276" w:lineRule="auto"/>
              <w:jc w:val="both"/>
              <w:rPr>
                <w:rFonts w:asciiTheme="majorBidi" w:hAnsiTheme="majorBidi" w:cstheme="majorBidi"/>
                <w:sz w:val="24"/>
                <w:szCs w:val="24"/>
                <w:vertAlign w:val="superscript"/>
              </w:rPr>
            </w:pPr>
            <w:r>
              <w:rPr>
                <w:rFonts w:asciiTheme="majorBidi" w:hAnsiTheme="majorBidi" w:cstheme="majorBidi"/>
                <w:sz w:val="24"/>
                <w:szCs w:val="24"/>
              </w:rPr>
              <w:t xml:space="preserve">  2.868</w:t>
            </w:r>
            <w:r>
              <w:rPr>
                <w:rFonts w:asciiTheme="majorBidi" w:hAnsiTheme="majorBidi" w:cstheme="majorBidi"/>
                <w:sz w:val="24"/>
                <w:szCs w:val="24"/>
                <w:vertAlign w:val="superscript"/>
              </w:rPr>
              <w:t>***</w:t>
            </w:r>
          </w:p>
        </w:tc>
      </w:tr>
      <w:tr w:rsidR="00BE258F" w:rsidTr="00274985">
        <w:trPr>
          <w:trHeight w:val="437"/>
          <w:jc w:val="center"/>
        </w:trPr>
        <w:tc>
          <w:tcPr>
            <w:tcW w:w="2396"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Log(Rainfall)</w:t>
            </w:r>
          </w:p>
        </w:tc>
        <w:tc>
          <w:tcPr>
            <w:tcW w:w="2025"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0.401</w:t>
            </w:r>
          </w:p>
        </w:tc>
        <w:tc>
          <w:tcPr>
            <w:tcW w:w="1729" w:type="dxa"/>
            <w:hideMark/>
          </w:tcPr>
          <w:p w:rsidR="00BE258F" w:rsidRDefault="00BE258F" w:rsidP="00130831">
            <w:pPr>
              <w:spacing w:line="276" w:lineRule="auto"/>
              <w:jc w:val="both"/>
              <w:rPr>
                <w:rFonts w:asciiTheme="majorBidi" w:hAnsiTheme="majorBidi" w:cstheme="majorBidi"/>
                <w:sz w:val="24"/>
                <w:szCs w:val="24"/>
                <w:vertAlign w:val="superscript"/>
              </w:rPr>
            </w:pPr>
            <w:r>
              <w:rPr>
                <w:rFonts w:asciiTheme="majorBidi" w:hAnsiTheme="majorBidi" w:cstheme="majorBidi"/>
                <w:sz w:val="24"/>
                <w:szCs w:val="24"/>
              </w:rPr>
              <w:t xml:space="preserve">  2.645</w:t>
            </w:r>
            <w:r>
              <w:rPr>
                <w:rFonts w:asciiTheme="majorBidi" w:hAnsiTheme="majorBidi" w:cstheme="majorBidi"/>
                <w:sz w:val="24"/>
                <w:szCs w:val="24"/>
                <w:vertAlign w:val="superscript"/>
              </w:rPr>
              <w:t>***</w:t>
            </w:r>
          </w:p>
        </w:tc>
        <w:tc>
          <w:tcPr>
            <w:tcW w:w="1913"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0.378</w:t>
            </w:r>
          </w:p>
        </w:tc>
        <w:tc>
          <w:tcPr>
            <w:tcW w:w="1915" w:type="dxa"/>
            <w:hideMark/>
          </w:tcPr>
          <w:p w:rsidR="00BE258F" w:rsidRDefault="00BE258F" w:rsidP="00130831">
            <w:pPr>
              <w:spacing w:line="276" w:lineRule="auto"/>
              <w:jc w:val="both"/>
              <w:rPr>
                <w:rFonts w:asciiTheme="majorBidi" w:hAnsiTheme="majorBidi" w:cstheme="majorBidi"/>
                <w:sz w:val="24"/>
                <w:szCs w:val="24"/>
                <w:vertAlign w:val="superscript"/>
              </w:rPr>
            </w:pPr>
            <w:r>
              <w:rPr>
                <w:rFonts w:asciiTheme="majorBidi" w:hAnsiTheme="majorBidi" w:cstheme="majorBidi"/>
                <w:sz w:val="24"/>
                <w:szCs w:val="24"/>
              </w:rPr>
              <w:t>2.564</w:t>
            </w:r>
            <w:r>
              <w:rPr>
                <w:rFonts w:asciiTheme="majorBidi" w:hAnsiTheme="majorBidi" w:cstheme="majorBidi"/>
                <w:sz w:val="24"/>
                <w:szCs w:val="24"/>
                <w:vertAlign w:val="superscript"/>
              </w:rPr>
              <w:t>**</w:t>
            </w:r>
          </w:p>
        </w:tc>
        <w:tc>
          <w:tcPr>
            <w:tcW w:w="1913"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0.457</w:t>
            </w:r>
          </w:p>
        </w:tc>
        <w:tc>
          <w:tcPr>
            <w:tcW w:w="1415" w:type="dxa"/>
            <w:hideMark/>
          </w:tcPr>
          <w:p w:rsidR="00BE258F" w:rsidRDefault="00BE258F" w:rsidP="00130831">
            <w:pPr>
              <w:spacing w:line="276" w:lineRule="auto"/>
              <w:jc w:val="both"/>
              <w:rPr>
                <w:rFonts w:asciiTheme="majorBidi" w:hAnsiTheme="majorBidi" w:cstheme="majorBidi"/>
                <w:sz w:val="24"/>
                <w:szCs w:val="24"/>
                <w:vertAlign w:val="superscript"/>
              </w:rPr>
            </w:pPr>
            <w:r>
              <w:rPr>
                <w:rFonts w:asciiTheme="majorBidi" w:hAnsiTheme="majorBidi" w:cstheme="majorBidi"/>
                <w:sz w:val="24"/>
                <w:szCs w:val="24"/>
              </w:rPr>
              <w:t xml:space="preserve">  3.222</w:t>
            </w:r>
            <w:r>
              <w:rPr>
                <w:rFonts w:asciiTheme="majorBidi" w:hAnsiTheme="majorBidi" w:cstheme="majorBidi"/>
                <w:sz w:val="24"/>
                <w:szCs w:val="24"/>
                <w:vertAlign w:val="superscript"/>
              </w:rPr>
              <w:t>***</w:t>
            </w:r>
          </w:p>
        </w:tc>
      </w:tr>
      <w:tr w:rsidR="00BE258F" w:rsidTr="00274985">
        <w:trPr>
          <w:trHeight w:val="421"/>
          <w:jc w:val="center"/>
        </w:trPr>
        <w:tc>
          <w:tcPr>
            <w:tcW w:w="2396"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Log(Temperature)</w:t>
            </w:r>
          </w:p>
        </w:tc>
        <w:tc>
          <w:tcPr>
            <w:tcW w:w="2025"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0.373</w:t>
            </w:r>
          </w:p>
        </w:tc>
        <w:tc>
          <w:tcPr>
            <w:tcW w:w="1729"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1.541</w:t>
            </w:r>
          </w:p>
        </w:tc>
        <w:tc>
          <w:tcPr>
            <w:tcW w:w="1913"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0.471</w:t>
            </w:r>
          </w:p>
        </w:tc>
        <w:tc>
          <w:tcPr>
            <w:tcW w:w="1915" w:type="dxa"/>
            <w:hideMark/>
          </w:tcPr>
          <w:p w:rsidR="00BE258F" w:rsidRDefault="00BE258F" w:rsidP="00130831">
            <w:pPr>
              <w:spacing w:line="276" w:lineRule="auto"/>
              <w:jc w:val="both"/>
              <w:rPr>
                <w:rFonts w:asciiTheme="majorBidi" w:hAnsiTheme="majorBidi" w:cstheme="majorBidi"/>
                <w:sz w:val="24"/>
                <w:szCs w:val="24"/>
                <w:vertAlign w:val="superscript"/>
              </w:rPr>
            </w:pPr>
            <w:r>
              <w:rPr>
                <w:rFonts w:asciiTheme="majorBidi" w:hAnsiTheme="majorBidi" w:cstheme="majorBidi"/>
                <w:sz w:val="24"/>
                <w:szCs w:val="24"/>
              </w:rPr>
              <w:t>1.979</w:t>
            </w:r>
            <w:r>
              <w:rPr>
                <w:rFonts w:asciiTheme="majorBidi" w:hAnsiTheme="majorBidi" w:cstheme="majorBidi"/>
                <w:sz w:val="24"/>
                <w:szCs w:val="24"/>
                <w:vertAlign w:val="superscript"/>
              </w:rPr>
              <w:t>**</w:t>
            </w:r>
          </w:p>
        </w:tc>
        <w:tc>
          <w:tcPr>
            <w:tcW w:w="1913"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0.053</w:t>
            </w:r>
          </w:p>
        </w:tc>
        <w:tc>
          <w:tcPr>
            <w:tcW w:w="1415"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0.229</w:t>
            </w:r>
          </w:p>
        </w:tc>
      </w:tr>
      <w:tr w:rsidR="00BE258F" w:rsidTr="00274985">
        <w:trPr>
          <w:trHeight w:val="421"/>
          <w:jc w:val="center"/>
        </w:trPr>
        <w:tc>
          <w:tcPr>
            <w:tcW w:w="2396"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Log(Topography)</w:t>
            </w:r>
          </w:p>
        </w:tc>
        <w:tc>
          <w:tcPr>
            <w:tcW w:w="2025"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0.731</w:t>
            </w:r>
          </w:p>
        </w:tc>
        <w:tc>
          <w:tcPr>
            <w:tcW w:w="1729" w:type="dxa"/>
            <w:hideMark/>
          </w:tcPr>
          <w:p w:rsidR="00BE258F" w:rsidRDefault="00BE258F" w:rsidP="00130831">
            <w:pPr>
              <w:spacing w:line="276" w:lineRule="auto"/>
              <w:jc w:val="both"/>
              <w:rPr>
                <w:rFonts w:asciiTheme="majorBidi" w:hAnsiTheme="majorBidi" w:cstheme="majorBidi"/>
                <w:sz w:val="24"/>
                <w:szCs w:val="24"/>
                <w:vertAlign w:val="superscript"/>
              </w:rPr>
            </w:pPr>
            <w:r>
              <w:rPr>
                <w:rFonts w:asciiTheme="majorBidi" w:hAnsiTheme="majorBidi" w:cstheme="majorBidi"/>
                <w:sz w:val="24"/>
                <w:szCs w:val="24"/>
              </w:rPr>
              <w:t xml:space="preserve">  5.491</w:t>
            </w:r>
            <w:r>
              <w:rPr>
                <w:rFonts w:asciiTheme="majorBidi" w:hAnsiTheme="majorBidi" w:cstheme="majorBidi"/>
                <w:sz w:val="24"/>
                <w:szCs w:val="24"/>
                <w:vertAlign w:val="superscript"/>
              </w:rPr>
              <w:t>***</w:t>
            </w:r>
          </w:p>
        </w:tc>
        <w:tc>
          <w:tcPr>
            <w:tcW w:w="1913"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0.740</w:t>
            </w:r>
          </w:p>
        </w:tc>
        <w:tc>
          <w:tcPr>
            <w:tcW w:w="1915" w:type="dxa"/>
            <w:hideMark/>
          </w:tcPr>
          <w:p w:rsidR="00BE258F" w:rsidRDefault="00BE258F" w:rsidP="00130831">
            <w:pPr>
              <w:spacing w:line="276" w:lineRule="auto"/>
              <w:jc w:val="both"/>
              <w:rPr>
                <w:rFonts w:asciiTheme="majorBidi" w:hAnsiTheme="majorBidi" w:cstheme="majorBidi"/>
                <w:sz w:val="24"/>
                <w:szCs w:val="24"/>
                <w:vertAlign w:val="superscript"/>
              </w:rPr>
            </w:pPr>
            <w:r>
              <w:rPr>
                <w:rFonts w:asciiTheme="majorBidi" w:hAnsiTheme="majorBidi" w:cstheme="majorBidi"/>
                <w:sz w:val="24"/>
                <w:szCs w:val="24"/>
              </w:rPr>
              <w:t>5.722</w:t>
            </w:r>
            <w:r>
              <w:rPr>
                <w:rFonts w:asciiTheme="majorBidi" w:hAnsiTheme="majorBidi" w:cstheme="majorBidi"/>
                <w:sz w:val="24"/>
                <w:szCs w:val="24"/>
                <w:vertAlign w:val="superscript"/>
              </w:rPr>
              <w:t>***</w:t>
            </w:r>
          </w:p>
        </w:tc>
        <w:tc>
          <w:tcPr>
            <w:tcW w:w="1913"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0.259</w:t>
            </w:r>
          </w:p>
        </w:tc>
        <w:tc>
          <w:tcPr>
            <w:tcW w:w="1415" w:type="dxa"/>
            <w:hideMark/>
          </w:tcPr>
          <w:p w:rsidR="00BE258F" w:rsidRDefault="00BE258F" w:rsidP="00130831">
            <w:pPr>
              <w:spacing w:line="276" w:lineRule="auto"/>
              <w:jc w:val="both"/>
              <w:rPr>
                <w:rFonts w:asciiTheme="majorBidi" w:hAnsiTheme="majorBidi" w:cstheme="majorBidi"/>
                <w:sz w:val="24"/>
                <w:szCs w:val="24"/>
                <w:vertAlign w:val="superscript"/>
              </w:rPr>
            </w:pPr>
            <w:r>
              <w:rPr>
                <w:rFonts w:asciiTheme="majorBidi" w:hAnsiTheme="majorBidi" w:cstheme="majorBidi"/>
                <w:sz w:val="24"/>
                <w:szCs w:val="24"/>
              </w:rPr>
              <w:t xml:space="preserve">  1.502</w:t>
            </w:r>
          </w:p>
        </w:tc>
      </w:tr>
      <w:tr w:rsidR="00BE258F" w:rsidTr="00274985">
        <w:trPr>
          <w:trHeight w:val="421"/>
          <w:jc w:val="center"/>
        </w:trPr>
        <w:tc>
          <w:tcPr>
            <w:tcW w:w="2396"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Log(Price_1)</w:t>
            </w:r>
          </w:p>
        </w:tc>
        <w:tc>
          <w:tcPr>
            <w:tcW w:w="2025"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0.124</w:t>
            </w:r>
          </w:p>
        </w:tc>
        <w:tc>
          <w:tcPr>
            <w:tcW w:w="1729"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1.033</w:t>
            </w:r>
          </w:p>
        </w:tc>
        <w:tc>
          <w:tcPr>
            <w:tcW w:w="1913"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0.085</w:t>
            </w:r>
          </w:p>
        </w:tc>
        <w:tc>
          <w:tcPr>
            <w:tcW w:w="1915"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0.725</w:t>
            </w:r>
          </w:p>
        </w:tc>
        <w:tc>
          <w:tcPr>
            <w:tcW w:w="1913"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0.565</w:t>
            </w:r>
          </w:p>
        </w:tc>
        <w:tc>
          <w:tcPr>
            <w:tcW w:w="1415" w:type="dxa"/>
            <w:hideMark/>
          </w:tcPr>
          <w:p w:rsidR="00BE258F" w:rsidRDefault="00BE258F" w:rsidP="00130831">
            <w:pPr>
              <w:spacing w:line="276" w:lineRule="auto"/>
              <w:jc w:val="both"/>
              <w:rPr>
                <w:rFonts w:asciiTheme="majorBidi" w:hAnsiTheme="majorBidi" w:cstheme="majorBidi"/>
                <w:sz w:val="24"/>
                <w:szCs w:val="24"/>
                <w:vertAlign w:val="superscript"/>
              </w:rPr>
            </w:pPr>
            <w:r>
              <w:rPr>
                <w:rFonts w:asciiTheme="majorBidi" w:hAnsiTheme="majorBidi" w:cstheme="majorBidi"/>
                <w:sz w:val="24"/>
                <w:szCs w:val="24"/>
              </w:rPr>
              <w:t xml:space="preserve">  5.017</w:t>
            </w:r>
            <w:r>
              <w:rPr>
                <w:rFonts w:asciiTheme="majorBidi" w:hAnsiTheme="majorBidi" w:cstheme="majorBidi"/>
                <w:sz w:val="24"/>
                <w:szCs w:val="24"/>
                <w:vertAlign w:val="superscript"/>
              </w:rPr>
              <w:t>***</w:t>
            </w:r>
          </w:p>
        </w:tc>
      </w:tr>
      <w:tr w:rsidR="00BE258F" w:rsidTr="00274985">
        <w:trPr>
          <w:trHeight w:val="218"/>
          <w:jc w:val="center"/>
        </w:trPr>
        <w:tc>
          <w:tcPr>
            <w:tcW w:w="2396"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Log(Credit)</w:t>
            </w:r>
          </w:p>
        </w:tc>
        <w:tc>
          <w:tcPr>
            <w:tcW w:w="2025"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0.005</w:t>
            </w:r>
          </w:p>
        </w:tc>
        <w:tc>
          <w:tcPr>
            <w:tcW w:w="1729"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0.146</w:t>
            </w:r>
          </w:p>
        </w:tc>
        <w:tc>
          <w:tcPr>
            <w:tcW w:w="1913"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0.010</w:t>
            </w:r>
          </w:p>
        </w:tc>
        <w:tc>
          <w:tcPr>
            <w:tcW w:w="1915"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0.321</w:t>
            </w:r>
          </w:p>
        </w:tc>
        <w:tc>
          <w:tcPr>
            <w:tcW w:w="1913"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0.022</w:t>
            </w:r>
          </w:p>
        </w:tc>
        <w:tc>
          <w:tcPr>
            <w:tcW w:w="1415"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1.206</w:t>
            </w:r>
          </w:p>
        </w:tc>
      </w:tr>
      <w:tr w:rsidR="00BE258F" w:rsidTr="00274985">
        <w:trPr>
          <w:trHeight w:val="421"/>
          <w:jc w:val="center"/>
        </w:trPr>
        <w:tc>
          <w:tcPr>
            <w:tcW w:w="2396"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Log(Machinery)</w:t>
            </w:r>
          </w:p>
        </w:tc>
        <w:tc>
          <w:tcPr>
            <w:tcW w:w="2025"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0.048</w:t>
            </w:r>
          </w:p>
        </w:tc>
        <w:tc>
          <w:tcPr>
            <w:tcW w:w="1729" w:type="dxa"/>
            <w:hideMark/>
          </w:tcPr>
          <w:p w:rsidR="00BE258F" w:rsidRDefault="00BE258F" w:rsidP="00130831">
            <w:pPr>
              <w:spacing w:line="276" w:lineRule="auto"/>
              <w:jc w:val="both"/>
              <w:rPr>
                <w:rFonts w:asciiTheme="majorBidi" w:hAnsiTheme="majorBidi" w:cstheme="majorBidi"/>
                <w:sz w:val="24"/>
                <w:szCs w:val="24"/>
                <w:vertAlign w:val="superscript"/>
              </w:rPr>
            </w:pPr>
            <w:r>
              <w:rPr>
                <w:rFonts w:asciiTheme="majorBidi" w:hAnsiTheme="majorBidi" w:cstheme="majorBidi"/>
                <w:sz w:val="24"/>
                <w:szCs w:val="24"/>
              </w:rPr>
              <w:t xml:space="preserve">  1.669</w:t>
            </w:r>
            <w:r>
              <w:rPr>
                <w:rFonts w:asciiTheme="majorBidi" w:hAnsiTheme="majorBidi" w:cstheme="majorBidi"/>
                <w:sz w:val="24"/>
                <w:szCs w:val="24"/>
                <w:vertAlign w:val="superscript"/>
              </w:rPr>
              <w:t>*</w:t>
            </w:r>
          </w:p>
        </w:tc>
        <w:tc>
          <w:tcPr>
            <w:tcW w:w="1913"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0.048</w:t>
            </w:r>
          </w:p>
        </w:tc>
        <w:tc>
          <w:tcPr>
            <w:tcW w:w="1915" w:type="dxa"/>
            <w:hideMark/>
          </w:tcPr>
          <w:p w:rsidR="00BE258F" w:rsidRDefault="00BE258F" w:rsidP="00130831">
            <w:pPr>
              <w:spacing w:line="276" w:lineRule="auto"/>
              <w:jc w:val="both"/>
              <w:rPr>
                <w:rFonts w:asciiTheme="majorBidi" w:hAnsiTheme="majorBidi" w:cstheme="majorBidi"/>
                <w:sz w:val="24"/>
                <w:szCs w:val="24"/>
                <w:vertAlign w:val="superscript"/>
              </w:rPr>
            </w:pPr>
            <w:r>
              <w:rPr>
                <w:rFonts w:asciiTheme="majorBidi" w:hAnsiTheme="majorBidi" w:cstheme="majorBidi"/>
                <w:sz w:val="24"/>
                <w:szCs w:val="24"/>
              </w:rPr>
              <w:t>1.762</w:t>
            </w:r>
            <w:r>
              <w:rPr>
                <w:rFonts w:asciiTheme="majorBidi" w:hAnsiTheme="majorBidi" w:cstheme="majorBidi"/>
                <w:sz w:val="24"/>
                <w:szCs w:val="24"/>
                <w:vertAlign w:val="superscript"/>
              </w:rPr>
              <w:t>*</w:t>
            </w:r>
          </w:p>
        </w:tc>
        <w:tc>
          <w:tcPr>
            <w:tcW w:w="1913"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-0.006</w:t>
            </w:r>
          </w:p>
        </w:tc>
        <w:tc>
          <w:tcPr>
            <w:tcW w:w="1415"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-1.385</w:t>
            </w:r>
          </w:p>
        </w:tc>
      </w:tr>
      <w:tr w:rsidR="00BE258F" w:rsidTr="00274985">
        <w:trPr>
          <w:trHeight w:val="421"/>
          <w:jc w:val="center"/>
        </w:trPr>
        <w:tc>
          <w:tcPr>
            <w:tcW w:w="2396" w:type="dxa"/>
            <w:hideMark/>
          </w:tcPr>
          <w:p w:rsidR="00BE258F" w:rsidRDefault="00BE258F" w:rsidP="00130831">
            <w:pPr>
              <w:spacing w:line="276" w:lineRule="auto"/>
              <w:jc w:val="both"/>
              <w:rPr>
                <w:rFonts w:asciiTheme="majorBidi" w:hAnsiTheme="majorBidi" w:cstheme="majorBidi"/>
                <w:sz w:val="24"/>
                <w:szCs w:val="24"/>
              </w:rPr>
            </w:pPr>
            <w:proofErr w:type="spellStart"/>
            <w:r>
              <w:rPr>
                <w:rFonts w:asciiTheme="majorBidi" w:hAnsiTheme="majorBidi" w:cstheme="majorBidi"/>
                <w:sz w:val="24"/>
                <w:szCs w:val="24"/>
              </w:rPr>
              <w:t>W_Maize</w:t>
            </w:r>
            <w:proofErr w:type="spellEnd"/>
            <w:r>
              <w:rPr>
                <w:rFonts w:asciiTheme="majorBidi" w:hAnsiTheme="majorBidi" w:cstheme="majorBidi"/>
                <w:sz w:val="24"/>
                <w:szCs w:val="24"/>
              </w:rPr>
              <w:t xml:space="preserve"> (Rho)   </w:t>
            </w:r>
          </w:p>
        </w:tc>
        <w:tc>
          <w:tcPr>
            <w:tcW w:w="2025"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p>
        </w:tc>
        <w:tc>
          <w:tcPr>
            <w:tcW w:w="1729"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p>
        </w:tc>
        <w:tc>
          <w:tcPr>
            <w:tcW w:w="1913"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0.035</w:t>
            </w:r>
          </w:p>
        </w:tc>
        <w:tc>
          <w:tcPr>
            <w:tcW w:w="1915" w:type="dxa"/>
            <w:hideMark/>
          </w:tcPr>
          <w:p w:rsidR="00BE258F" w:rsidRDefault="00BE258F" w:rsidP="00130831">
            <w:pPr>
              <w:spacing w:line="276" w:lineRule="auto"/>
              <w:jc w:val="both"/>
              <w:rPr>
                <w:rFonts w:asciiTheme="majorBidi" w:hAnsiTheme="majorBidi" w:cstheme="majorBidi"/>
                <w:sz w:val="24"/>
                <w:szCs w:val="24"/>
                <w:vertAlign w:val="superscript"/>
              </w:rPr>
            </w:pPr>
            <w:r>
              <w:rPr>
                <w:rFonts w:asciiTheme="majorBidi" w:hAnsiTheme="majorBidi" w:cstheme="majorBidi"/>
                <w:sz w:val="24"/>
                <w:szCs w:val="24"/>
              </w:rPr>
              <w:t>2.721</w:t>
            </w:r>
            <w:r>
              <w:rPr>
                <w:rFonts w:asciiTheme="majorBidi" w:hAnsiTheme="majorBidi" w:cstheme="majorBidi"/>
                <w:sz w:val="24"/>
                <w:szCs w:val="24"/>
                <w:vertAlign w:val="superscript"/>
              </w:rPr>
              <w:t>***</w:t>
            </w:r>
          </w:p>
        </w:tc>
        <w:tc>
          <w:tcPr>
            <w:tcW w:w="1913"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p>
        </w:tc>
        <w:tc>
          <w:tcPr>
            <w:tcW w:w="1415" w:type="dxa"/>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p>
        </w:tc>
      </w:tr>
      <w:tr w:rsidR="00BE258F" w:rsidTr="00274985">
        <w:trPr>
          <w:trHeight w:val="218"/>
          <w:jc w:val="center"/>
        </w:trPr>
        <w:tc>
          <w:tcPr>
            <w:tcW w:w="2396" w:type="dxa"/>
            <w:tcBorders>
              <w:top w:val="nil"/>
              <w:left w:val="nil"/>
              <w:bottom w:val="single" w:sz="4" w:space="0" w:color="auto"/>
              <w:right w:val="nil"/>
            </w:tcBorders>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Lambda (λ)</w:t>
            </w:r>
          </w:p>
        </w:tc>
        <w:tc>
          <w:tcPr>
            <w:tcW w:w="2025" w:type="dxa"/>
            <w:tcBorders>
              <w:top w:val="nil"/>
              <w:left w:val="nil"/>
              <w:bottom w:val="single" w:sz="4" w:space="0" w:color="auto"/>
              <w:right w:val="nil"/>
            </w:tcBorders>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p>
        </w:tc>
        <w:tc>
          <w:tcPr>
            <w:tcW w:w="1729" w:type="dxa"/>
            <w:tcBorders>
              <w:top w:val="nil"/>
              <w:left w:val="nil"/>
              <w:bottom w:val="single" w:sz="4" w:space="0" w:color="auto"/>
              <w:right w:val="nil"/>
            </w:tcBorders>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p>
        </w:tc>
        <w:tc>
          <w:tcPr>
            <w:tcW w:w="1913" w:type="dxa"/>
            <w:tcBorders>
              <w:top w:val="nil"/>
              <w:left w:val="nil"/>
              <w:bottom w:val="single" w:sz="4" w:space="0" w:color="auto"/>
              <w:right w:val="nil"/>
            </w:tcBorders>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p>
        </w:tc>
        <w:tc>
          <w:tcPr>
            <w:tcW w:w="1915" w:type="dxa"/>
            <w:tcBorders>
              <w:top w:val="nil"/>
              <w:left w:val="nil"/>
              <w:bottom w:val="single" w:sz="4" w:space="0" w:color="auto"/>
              <w:right w:val="nil"/>
            </w:tcBorders>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p>
        </w:tc>
        <w:tc>
          <w:tcPr>
            <w:tcW w:w="1913" w:type="dxa"/>
            <w:tcBorders>
              <w:top w:val="nil"/>
              <w:left w:val="nil"/>
              <w:bottom w:val="single" w:sz="4" w:space="0" w:color="auto"/>
              <w:right w:val="nil"/>
            </w:tcBorders>
            <w:hideMark/>
          </w:tcPr>
          <w:p w:rsidR="00BE258F" w:rsidRDefault="00BE258F" w:rsidP="0013083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0.944</w:t>
            </w:r>
          </w:p>
        </w:tc>
        <w:tc>
          <w:tcPr>
            <w:tcW w:w="1415" w:type="dxa"/>
            <w:tcBorders>
              <w:top w:val="nil"/>
              <w:left w:val="nil"/>
              <w:bottom w:val="single" w:sz="4" w:space="0" w:color="auto"/>
              <w:right w:val="nil"/>
            </w:tcBorders>
            <w:hideMark/>
          </w:tcPr>
          <w:p w:rsidR="00BE258F" w:rsidRDefault="00BE258F" w:rsidP="00130831">
            <w:pPr>
              <w:spacing w:line="276" w:lineRule="auto"/>
              <w:jc w:val="both"/>
              <w:rPr>
                <w:rFonts w:asciiTheme="majorBidi" w:hAnsiTheme="majorBidi" w:cstheme="majorBidi"/>
                <w:sz w:val="24"/>
                <w:szCs w:val="24"/>
                <w:vertAlign w:val="superscript"/>
              </w:rPr>
            </w:pPr>
            <w:r>
              <w:rPr>
                <w:rFonts w:asciiTheme="majorBidi" w:hAnsiTheme="majorBidi" w:cstheme="majorBidi"/>
                <w:sz w:val="24"/>
                <w:szCs w:val="24"/>
              </w:rPr>
              <w:t xml:space="preserve">  52.135</w:t>
            </w:r>
            <w:r>
              <w:rPr>
                <w:rFonts w:asciiTheme="majorBidi" w:hAnsiTheme="majorBidi" w:cstheme="majorBidi"/>
                <w:sz w:val="24"/>
                <w:szCs w:val="24"/>
                <w:vertAlign w:val="superscript"/>
              </w:rPr>
              <w:t>***</w:t>
            </w:r>
          </w:p>
        </w:tc>
      </w:tr>
      <w:tr w:rsidR="00BE258F" w:rsidTr="00274985">
        <w:trPr>
          <w:trHeight w:val="73"/>
          <w:jc w:val="center"/>
        </w:trPr>
        <w:tc>
          <w:tcPr>
            <w:tcW w:w="2396" w:type="dxa"/>
            <w:tcBorders>
              <w:top w:val="single" w:sz="4" w:space="0" w:color="auto"/>
              <w:left w:val="nil"/>
              <w:bottom w:val="nil"/>
              <w:right w:val="nil"/>
            </w:tcBorders>
            <w:hideMark/>
          </w:tcPr>
          <w:p w:rsidR="00BE258F" w:rsidRDefault="00BE258F" w:rsidP="00933C74">
            <w:pPr>
              <w:spacing w:before="80" w:line="276" w:lineRule="auto"/>
              <w:jc w:val="both"/>
              <w:rPr>
                <w:rFonts w:asciiTheme="majorBidi" w:hAnsiTheme="majorBidi" w:cstheme="majorBidi"/>
                <w:sz w:val="20"/>
                <w:szCs w:val="24"/>
              </w:rPr>
            </w:pPr>
            <w:r>
              <w:rPr>
                <w:rFonts w:asciiTheme="majorBidi" w:hAnsiTheme="majorBidi" w:cstheme="majorBidi"/>
                <w:sz w:val="20"/>
                <w:szCs w:val="24"/>
              </w:rPr>
              <w:t>R-squared</w:t>
            </w:r>
          </w:p>
        </w:tc>
        <w:tc>
          <w:tcPr>
            <w:tcW w:w="2025" w:type="dxa"/>
            <w:tcBorders>
              <w:top w:val="single" w:sz="4" w:space="0" w:color="auto"/>
              <w:left w:val="nil"/>
              <w:bottom w:val="nil"/>
              <w:right w:val="nil"/>
            </w:tcBorders>
            <w:hideMark/>
          </w:tcPr>
          <w:p w:rsidR="00BE258F" w:rsidRDefault="00BE258F" w:rsidP="00933C74">
            <w:pPr>
              <w:spacing w:before="80" w:line="276" w:lineRule="auto"/>
              <w:jc w:val="both"/>
              <w:rPr>
                <w:rFonts w:asciiTheme="majorBidi" w:hAnsiTheme="majorBidi" w:cstheme="majorBidi"/>
                <w:sz w:val="20"/>
                <w:szCs w:val="24"/>
              </w:rPr>
            </w:pPr>
            <w:r>
              <w:rPr>
                <w:rFonts w:asciiTheme="majorBidi" w:hAnsiTheme="majorBidi" w:cstheme="majorBidi"/>
                <w:sz w:val="20"/>
                <w:szCs w:val="24"/>
              </w:rPr>
              <w:t xml:space="preserve">   0.76</w:t>
            </w:r>
          </w:p>
        </w:tc>
        <w:tc>
          <w:tcPr>
            <w:tcW w:w="1729" w:type="dxa"/>
            <w:tcBorders>
              <w:top w:val="single" w:sz="4" w:space="0" w:color="auto"/>
              <w:left w:val="nil"/>
              <w:bottom w:val="nil"/>
              <w:right w:val="nil"/>
            </w:tcBorders>
          </w:tcPr>
          <w:p w:rsidR="00BE258F" w:rsidRDefault="00BE258F" w:rsidP="00933C74">
            <w:pPr>
              <w:spacing w:before="80" w:line="276" w:lineRule="auto"/>
              <w:jc w:val="both"/>
              <w:rPr>
                <w:rFonts w:asciiTheme="majorBidi" w:hAnsiTheme="majorBidi" w:cstheme="majorBidi"/>
                <w:sz w:val="20"/>
                <w:szCs w:val="24"/>
              </w:rPr>
            </w:pPr>
          </w:p>
        </w:tc>
        <w:tc>
          <w:tcPr>
            <w:tcW w:w="1913" w:type="dxa"/>
            <w:tcBorders>
              <w:top w:val="single" w:sz="4" w:space="0" w:color="auto"/>
              <w:left w:val="nil"/>
              <w:bottom w:val="nil"/>
              <w:right w:val="nil"/>
            </w:tcBorders>
            <w:hideMark/>
          </w:tcPr>
          <w:p w:rsidR="00BE258F" w:rsidRDefault="00BE258F" w:rsidP="00933C74">
            <w:pPr>
              <w:spacing w:before="80" w:line="276" w:lineRule="auto"/>
              <w:jc w:val="both"/>
              <w:rPr>
                <w:rFonts w:asciiTheme="majorBidi" w:hAnsiTheme="majorBidi" w:cstheme="majorBidi"/>
                <w:sz w:val="20"/>
                <w:szCs w:val="24"/>
              </w:rPr>
            </w:pPr>
            <w:r>
              <w:rPr>
                <w:rFonts w:asciiTheme="majorBidi" w:hAnsiTheme="majorBidi" w:cstheme="majorBidi"/>
                <w:sz w:val="20"/>
                <w:szCs w:val="24"/>
              </w:rPr>
              <w:t>0.77</w:t>
            </w:r>
          </w:p>
        </w:tc>
        <w:tc>
          <w:tcPr>
            <w:tcW w:w="1915" w:type="dxa"/>
            <w:tcBorders>
              <w:top w:val="single" w:sz="4" w:space="0" w:color="auto"/>
              <w:left w:val="nil"/>
              <w:bottom w:val="nil"/>
              <w:right w:val="nil"/>
            </w:tcBorders>
          </w:tcPr>
          <w:p w:rsidR="00BE258F" w:rsidRDefault="00BE258F" w:rsidP="00933C74">
            <w:pPr>
              <w:spacing w:before="80" w:line="276" w:lineRule="auto"/>
              <w:jc w:val="both"/>
              <w:rPr>
                <w:rFonts w:asciiTheme="majorBidi" w:hAnsiTheme="majorBidi" w:cstheme="majorBidi"/>
                <w:sz w:val="20"/>
                <w:szCs w:val="24"/>
              </w:rPr>
            </w:pPr>
          </w:p>
        </w:tc>
        <w:tc>
          <w:tcPr>
            <w:tcW w:w="1913" w:type="dxa"/>
            <w:tcBorders>
              <w:top w:val="single" w:sz="4" w:space="0" w:color="auto"/>
              <w:left w:val="nil"/>
              <w:bottom w:val="nil"/>
              <w:right w:val="nil"/>
            </w:tcBorders>
            <w:hideMark/>
          </w:tcPr>
          <w:p w:rsidR="00BE258F" w:rsidRDefault="00BE258F" w:rsidP="00933C74">
            <w:pPr>
              <w:spacing w:before="80" w:line="276" w:lineRule="auto"/>
              <w:jc w:val="both"/>
              <w:rPr>
                <w:rFonts w:asciiTheme="majorBidi" w:hAnsiTheme="majorBidi" w:cstheme="majorBidi"/>
                <w:sz w:val="20"/>
                <w:szCs w:val="24"/>
              </w:rPr>
            </w:pPr>
            <w:r>
              <w:rPr>
                <w:rFonts w:asciiTheme="majorBidi" w:hAnsiTheme="majorBidi" w:cstheme="majorBidi"/>
                <w:sz w:val="20"/>
                <w:szCs w:val="24"/>
              </w:rPr>
              <w:t xml:space="preserve">  0.91</w:t>
            </w:r>
          </w:p>
        </w:tc>
        <w:tc>
          <w:tcPr>
            <w:tcW w:w="1415" w:type="dxa"/>
            <w:tcBorders>
              <w:top w:val="single" w:sz="4" w:space="0" w:color="auto"/>
              <w:left w:val="nil"/>
              <w:bottom w:val="nil"/>
              <w:right w:val="nil"/>
            </w:tcBorders>
          </w:tcPr>
          <w:p w:rsidR="00BE258F" w:rsidRDefault="00BE258F" w:rsidP="00933C74">
            <w:pPr>
              <w:spacing w:before="80" w:line="276" w:lineRule="auto"/>
              <w:jc w:val="both"/>
              <w:rPr>
                <w:rFonts w:asciiTheme="majorBidi" w:hAnsiTheme="majorBidi" w:cstheme="majorBidi"/>
                <w:sz w:val="24"/>
                <w:szCs w:val="24"/>
              </w:rPr>
            </w:pPr>
          </w:p>
        </w:tc>
      </w:tr>
    </w:tbl>
    <w:p w:rsidR="00BE258F" w:rsidRPr="00274985" w:rsidRDefault="00BE258F" w:rsidP="00130831">
      <w:pPr>
        <w:spacing w:after="0"/>
        <w:jc w:val="both"/>
        <w:rPr>
          <w:rFonts w:ascii="Times New Roman" w:hAnsi="Times New Roman" w:cs="Times New Roman"/>
          <w:sz w:val="6"/>
          <w:szCs w:val="6"/>
        </w:rPr>
      </w:pPr>
    </w:p>
    <w:p w:rsidR="00BE258F" w:rsidRDefault="00274985" w:rsidP="00933C74">
      <w:pPr>
        <w:tabs>
          <w:tab w:val="left" w:pos="426"/>
        </w:tabs>
        <w:spacing w:after="0"/>
        <w:jc w:val="both"/>
        <w:rPr>
          <w:rFonts w:ascii="Times New Roman" w:hAnsi="Times New Roman" w:cs="Times New Roman"/>
          <w:sz w:val="18"/>
          <w:szCs w:val="24"/>
        </w:rPr>
      </w:pPr>
      <w:r>
        <w:rPr>
          <w:rFonts w:ascii="Times New Roman" w:hAnsi="Times New Roman" w:cs="Times New Roman"/>
          <w:sz w:val="18"/>
          <w:szCs w:val="24"/>
        </w:rPr>
        <w:tab/>
      </w:r>
      <w:r w:rsidR="00BE258F" w:rsidRPr="00BA6E63">
        <w:rPr>
          <w:rFonts w:ascii="Times New Roman" w:hAnsi="Times New Roman" w:cs="Times New Roman"/>
          <w:sz w:val="18"/>
          <w:szCs w:val="24"/>
        </w:rPr>
        <w:t>The *</w:t>
      </w:r>
      <w:r w:rsidR="00BE258F">
        <w:rPr>
          <w:rFonts w:ascii="Times New Roman" w:hAnsi="Times New Roman" w:cs="Times New Roman"/>
          <w:sz w:val="18"/>
          <w:szCs w:val="24"/>
        </w:rPr>
        <w:t xml:space="preserve">**, </w:t>
      </w:r>
      <w:r w:rsidR="00BE258F" w:rsidRPr="00BA6E63">
        <w:rPr>
          <w:rFonts w:ascii="Times New Roman" w:hAnsi="Times New Roman" w:cs="Times New Roman"/>
          <w:sz w:val="18"/>
          <w:szCs w:val="24"/>
        </w:rPr>
        <w:t>**</w:t>
      </w:r>
      <w:r w:rsidR="00BE258F">
        <w:rPr>
          <w:rFonts w:ascii="Times New Roman" w:hAnsi="Times New Roman" w:cs="Times New Roman"/>
          <w:sz w:val="18"/>
          <w:szCs w:val="24"/>
        </w:rPr>
        <w:t xml:space="preserve"> </w:t>
      </w:r>
      <w:r w:rsidR="000A3D09">
        <w:rPr>
          <w:rFonts w:ascii="Times New Roman" w:hAnsi="Times New Roman" w:cs="Times New Roman"/>
          <w:sz w:val="18"/>
          <w:szCs w:val="24"/>
        </w:rPr>
        <w:t>and</w:t>
      </w:r>
      <w:r w:rsidR="00BE258F">
        <w:rPr>
          <w:rFonts w:ascii="Times New Roman" w:hAnsi="Times New Roman" w:cs="Times New Roman"/>
          <w:sz w:val="18"/>
          <w:szCs w:val="24"/>
        </w:rPr>
        <w:t xml:space="preserve"> *</w:t>
      </w:r>
      <w:r w:rsidR="00BE258F" w:rsidRPr="00BA6E63">
        <w:rPr>
          <w:rFonts w:ascii="Times New Roman" w:hAnsi="Times New Roman" w:cs="Times New Roman"/>
          <w:sz w:val="18"/>
          <w:szCs w:val="24"/>
        </w:rPr>
        <w:t xml:space="preserve"> indicate</w:t>
      </w:r>
      <w:r w:rsidR="00BE258F">
        <w:rPr>
          <w:rFonts w:ascii="Times New Roman" w:hAnsi="Times New Roman" w:cs="Times New Roman"/>
          <w:sz w:val="18"/>
          <w:szCs w:val="24"/>
        </w:rPr>
        <w:t xml:space="preserve"> statistical significance at 1%, 5% </w:t>
      </w:r>
      <w:r w:rsidR="000A3D09">
        <w:rPr>
          <w:rFonts w:ascii="Times New Roman" w:hAnsi="Times New Roman" w:cs="Times New Roman"/>
          <w:sz w:val="18"/>
          <w:szCs w:val="24"/>
        </w:rPr>
        <w:t>and</w:t>
      </w:r>
      <w:r w:rsidR="00BE258F">
        <w:rPr>
          <w:rFonts w:ascii="Times New Roman" w:hAnsi="Times New Roman" w:cs="Times New Roman"/>
          <w:sz w:val="18"/>
          <w:szCs w:val="24"/>
        </w:rPr>
        <w:t xml:space="preserve"> 10</w:t>
      </w:r>
      <w:r w:rsidR="00BE258F" w:rsidRPr="00BA6E63">
        <w:rPr>
          <w:rFonts w:ascii="Times New Roman" w:hAnsi="Times New Roman" w:cs="Times New Roman"/>
          <w:sz w:val="18"/>
          <w:szCs w:val="24"/>
        </w:rPr>
        <w:t>%</w:t>
      </w:r>
      <w:r w:rsidR="00BE258F">
        <w:rPr>
          <w:rFonts w:ascii="Times New Roman" w:hAnsi="Times New Roman" w:cs="Times New Roman"/>
          <w:sz w:val="18"/>
          <w:szCs w:val="24"/>
        </w:rPr>
        <w:t xml:space="preserve"> level</w:t>
      </w:r>
      <w:r w:rsidR="00BE258F" w:rsidRPr="00BA6E63">
        <w:rPr>
          <w:rFonts w:ascii="Times New Roman" w:hAnsi="Times New Roman" w:cs="Times New Roman"/>
          <w:sz w:val="18"/>
          <w:szCs w:val="24"/>
        </w:rPr>
        <w:t>, respectively.</w:t>
      </w:r>
    </w:p>
    <w:p w:rsidR="00BE258F" w:rsidRDefault="00BE258F" w:rsidP="00130831">
      <w:pPr>
        <w:jc w:val="both"/>
        <w:rPr>
          <w:szCs w:val="24"/>
        </w:rPr>
      </w:pPr>
    </w:p>
    <w:p w:rsidR="00BE258F" w:rsidRDefault="00BE258F" w:rsidP="00130831">
      <w:pPr>
        <w:spacing w:after="0"/>
        <w:jc w:val="both"/>
        <w:rPr>
          <w:rFonts w:asciiTheme="majorBidi" w:hAnsiTheme="majorBidi" w:cstheme="majorBidi"/>
          <w:sz w:val="24"/>
          <w:szCs w:val="24"/>
        </w:rPr>
        <w:sectPr w:rsidR="00BE258F" w:rsidSect="00467F33">
          <w:pgSz w:w="16838" w:h="11906" w:orient="landscape"/>
          <w:pgMar w:top="1440" w:right="1440" w:bottom="1440" w:left="1440" w:header="720" w:footer="720" w:gutter="0"/>
          <w:cols w:space="720"/>
          <w:docGrid w:linePitch="360"/>
        </w:sectPr>
      </w:pPr>
    </w:p>
    <w:p w:rsidR="00BD06F6" w:rsidRPr="00F664B9" w:rsidRDefault="00BD06F6" w:rsidP="00BD06F6">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Although</w:t>
      </w:r>
      <w:r w:rsidRPr="00F664B9">
        <w:rPr>
          <w:rFonts w:ascii="Times New Roman" w:hAnsi="Times New Roman" w:cs="Times New Roman"/>
          <w:sz w:val="24"/>
          <w:szCs w:val="24"/>
        </w:rPr>
        <w:t xml:space="preserve"> the above regression analyses provide important information with regard to the impact of fertilizer subsidies on maize production in the country, it does not reveal the distribution of the relationship at </w:t>
      </w:r>
      <w:r>
        <w:rPr>
          <w:rFonts w:ascii="Times New Roman" w:hAnsi="Times New Roman" w:cs="Times New Roman"/>
          <w:sz w:val="24"/>
          <w:szCs w:val="24"/>
        </w:rPr>
        <w:t>administrative area</w:t>
      </w:r>
      <w:r w:rsidRPr="00F664B9">
        <w:rPr>
          <w:rFonts w:ascii="Times New Roman" w:hAnsi="Times New Roman" w:cs="Times New Roman"/>
          <w:sz w:val="24"/>
          <w:szCs w:val="24"/>
        </w:rPr>
        <w:t xml:space="preserve"> level. </w:t>
      </w:r>
      <w:r>
        <w:rPr>
          <w:rFonts w:ascii="Times New Roman" w:hAnsi="Times New Roman" w:cs="Times New Roman"/>
          <w:sz w:val="24"/>
          <w:szCs w:val="24"/>
        </w:rPr>
        <w:t xml:space="preserve">This is particularly important because, as indicated earlier, politics have an influence on the spatial distribution of the subsidy. </w:t>
      </w:r>
      <w:r w:rsidRPr="00F664B9">
        <w:rPr>
          <w:rFonts w:ascii="Times New Roman" w:hAnsi="Times New Roman" w:cs="Times New Roman"/>
          <w:sz w:val="24"/>
          <w:szCs w:val="24"/>
        </w:rPr>
        <w:t>We turn to this issue in the following section.</w:t>
      </w:r>
    </w:p>
    <w:p w:rsidR="00BD06F6" w:rsidRDefault="00BD06F6" w:rsidP="00BD06F6">
      <w:pPr>
        <w:spacing w:after="0"/>
        <w:jc w:val="both"/>
        <w:rPr>
          <w:rFonts w:ascii="Times New Roman" w:hAnsi="Times New Roman" w:cs="Times New Roman"/>
          <w:sz w:val="20"/>
          <w:szCs w:val="20"/>
        </w:rPr>
      </w:pPr>
    </w:p>
    <w:p w:rsidR="00274985" w:rsidRPr="00BD06F6" w:rsidRDefault="00274985" w:rsidP="00BD06F6">
      <w:pPr>
        <w:spacing w:after="0"/>
        <w:jc w:val="both"/>
        <w:rPr>
          <w:rFonts w:ascii="Times New Roman" w:hAnsi="Times New Roman" w:cs="Times New Roman"/>
          <w:sz w:val="20"/>
          <w:szCs w:val="20"/>
        </w:rPr>
      </w:pPr>
    </w:p>
    <w:p w:rsidR="00BE258F" w:rsidRPr="00270E66" w:rsidRDefault="00274985" w:rsidP="00274985">
      <w:pPr>
        <w:pStyle w:val="Heading2"/>
        <w:ind w:left="426" w:hanging="426"/>
        <w:jc w:val="both"/>
        <w:rPr>
          <w:rFonts w:ascii="Times New Roman" w:hAnsi="Times New Roman" w:cs="Times New Roman"/>
          <w:color w:val="auto"/>
          <w:sz w:val="24"/>
        </w:rPr>
      </w:pPr>
      <w:r>
        <w:rPr>
          <w:rFonts w:ascii="Times New Roman" w:hAnsi="Times New Roman" w:cs="Times New Roman"/>
          <w:color w:val="auto"/>
          <w:sz w:val="24"/>
        </w:rPr>
        <w:t xml:space="preserve">5.  </w:t>
      </w:r>
      <w:r w:rsidR="00BE258F" w:rsidRPr="00270E66">
        <w:rPr>
          <w:rFonts w:ascii="Times New Roman" w:hAnsi="Times New Roman" w:cs="Times New Roman"/>
          <w:color w:val="auto"/>
          <w:sz w:val="24"/>
        </w:rPr>
        <w:t>LOCAL SPATIAL ASSOCIATION BETWEEN FERTILIZER SUBSIDIES AND MAIZE PRODUCTION IN MALAWI</w:t>
      </w:r>
    </w:p>
    <w:p w:rsidR="00BE258F" w:rsidRPr="00BD06F6" w:rsidRDefault="00BE258F" w:rsidP="00130831">
      <w:pPr>
        <w:spacing w:after="0"/>
        <w:jc w:val="both"/>
        <w:rPr>
          <w:rFonts w:ascii="Times New Roman" w:hAnsi="Times New Roman" w:cs="Times New Roman"/>
          <w:sz w:val="12"/>
          <w:szCs w:val="12"/>
        </w:rPr>
      </w:pPr>
    </w:p>
    <w:p w:rsidR="00BE258F" w:rsidRDefault="00BE258F" w:rsidP="00147019">
      <w:pPr>
        <w:spacing w:after="0"/>
        <w:jc w:val="both"/>
        <w:rPr>
          <w:rFonts w:ascii="Times New Roman" w:hAnsi="Times New Roman" w:cs="Times New Roman"/>
          <w:sz w:val="24"/>
          <w:szCs w:val="24"/>
        </w:rPr>
      </w:pPr>
      <w:r w:rsidRPr="00F664B9">
        <w:rPr>
          <w:rFonts w:ascii="Times New Roman" w:hAnsi="Times New Roman" w:cs="Times New Roman"/>
          <w:sz w:val="24"/>
          <w:szCs w:val="24"/>
        </w:rPr>
        <w:t xml:space="preserve">First, we use box maps to reveal quartile distributions of fertilizer subsidy and maize production in Malawi. Second, we employ local Moran’s I </w:t>
      </w:r>
      <w:proofErr w:type="spellStart"/>
      <w:r w:rsidRPr="00F664B9">
        <w:rPr>
          <w:rFonts w:ascii="Times New Roman" w:hAnsi="Times New Roman" w:cs="Times New Roman"/>
          <w:sz w:val="24"/>
          <w:szCs w:val="24"/>
        </w:rPr>
        <w:t>BiLISA</w:t>
      </w:r>
      <w:proofErr w:type="spellEnd"/>
      <w:r w:rsidRPr="00F664B9">
        <w:rPr>
          <w:rFonts w:ascii="Times New Roman" w:hAnsi="Times New Roman" w:cs="Times New Roman"/>
          <w:sz w:val="24"/>
          <w:szCs w:val="24"/>
        </w:rPr>
        <w:t xml:space="preserve"> cluster map to examine </w:t>
      </w:r>
      <w:r>
        <w:rPr>
          <w:rFonts w:ascii="Times New Roman" w:hAnsi="Times New Roman" w:cs="Times New Roman"/>
          <w:sz w:val="24"/>
          <w:szCs w:val="24"/>
        </w:rPr>
        <w:t>areal</w:t>
      </w:r>
      <w:r w:rsidRPr="00F664B9">
        <w:rPr>
          <w:rFonts w:ascii="Times New Roman" w:hAnsi="Times New Roman" w:cs="Times New Roman"/>
          <w:sz w:val="24"/>
          <w:szCs w:val="24"/>
        </w:rPr>
        <w:t xml:space="preserve">-level spatial autocorrelation between the two variables.  Based on the formula of </w:t>
      </w:r>
      <w:proofErr w:type="spellStart"/>
      <w:r w:rsidRPr="00F664B9">
        <w:rPr>
          <w:rFonts w:ascii="Times New Roman" w:hAnsi="Times New Roman" w:cs="Times New Roman"/>
          <w:sz w:val="24"/>
          <w:szCs w:val="24"/>
        </w:rPr>
        <w:t>Anselin</w:t>
      </w:r>
      <w:proofErr w:type="spellEnd"/>
      <w:r w:rsidRPr="00F664B9">
        <w:rPr>
          <w:rFonts w:ascii="Times New Roman" w:hAnsi="Times New Roman" w:cs="Times New Roman"/>
          <w:sz w:val="24"/>
          <w:szCs w:val="24"/>
        </w:rPr>
        <w:t xml:space="preserve"> (1995, p. 98), local Moran’s I </w:t>
      </w:r>
      <w:proofErr w:type="spellStart"/>
      <w:r w:rsidRPr="00F664B9">
        <w:rPr>
          <w:rFonts w:ascii="Times New Roman" w:hAnsi="Times New Roman" w:cs="Times New Roman"/>
          <w:sz w:val="24"/>
          <w:szCs w:val="24"/>
        </w:rPr>
        <w:t>BiLISA</w:t>
      </w:r>
      <w:proofErr w:type="spellEnd"/>
      <w:r w:rsidRPr="00F664B9">
        <w:rPr>
          <w:rFonts w:ascii="Times New Roman" w:hAnsi="Times New Roman" w:cs="Times New Roman"/>
          <w:sz w:val="24"/>
          <w:szCs w:val="24"/>
        </w:rPr>
        <w:t xml:space="preserve"> statistic can be represented by the following equation: </w:t>
      </w:r>
    </w:p>
    <w:p w:rsidR="00BE258F" w:rsidRDefault="00423577" w:rsidP="006B1981">
      <w:pPr>
        <w:spacing w:after="0"/>
        <w:ind w:left="3544"/>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ai</m:t>
            </m:r>
          </m:sub>
        </m:sSub>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j</m:t>
            </m:r>
            <m:r>
              <w:rPr>
                <w:rFonts w:ascii="Cambria Math" w:hAnsi="Times New Roman" w:cs="Times New Roman"/>
                <w:sz w:val="24"/>
                <w:szCs w:val="24"/>
              </w:rPr>
              <m:t>=1,</m:t>
            </m:r>
            <m:r>
              <w:rPr>
                <w:rFonts w:ascii="Cambria Math" w:hAnsi="Cambria Math" w:cs="Times New Roman"/>
                <w:sz w:val="24"/>
                <w:szCs w:val="24"/>
              </w:rPr>
              <m:t>j</m:t>
            </m:r>
            <m:r>
              <w:rPr>
                <w:rFonts w:ascii="Times New Roman" w:hAnsi="Times New Roman" w:cs="Times New Roman"/>
                <w:sz w:val="24"/>
                <w:szCs w:val="24"/>
              </w:rPr>
              <m:t>≠</m:t>
            </m:r>
            <m:r>
              <w:rPr>
                <w:rFonts w:ascii="Cambria Math" w:hAnsi="Cambria Math" w:cs="Times New Roman"/>
                <w:sz w:val="24"/>
                <w:szCs w:val="24"/>
              </w:rPr>
              <m:t>i</m:t>
            </m:r>
          </m:sub>
          <m:sup>
            <m:r>
              <w:rPr>
                <w:rFonts w:ascii="Cambria Math" w:hAnsi="Cambria Math" w:cs="Times New Roman"/>
                <w:sz w:val="24"/>
                <w:szCs w:val="24"/>
              </w:rPr>
              <m:t>N</m:t>
            </m:r>
          </m:sup>
          <m:e>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sSub>
              <m:sSubPr>
                <m:ctrlPr>
                  <w:rPr>
                    <w:rFonts w:ascii="Cambria Math" w:hAnsi="Times New Roman"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bj</m:t>
                </m:r>
              </m:sub>
            </m:sSub>
          </m:e>
        </m:nary>
      </m:oMath>
      <w:r w:rsidR="00BE258F">
        <w:rPr>
          <w:rFonts w:ascii="Times New Roman" w:hAnsi="Times New Roman" w:cs="Times New Roman"/>
          <w:sz w:val="24"/>
          <w:szCs w:val="24"/>
        </w:rPr>
        <w:t xml:space="preserve"> </w:t>
      </w:r>
      <w:r w:rsidR="00BE258F">
        <w:rPr>
          <w:rFonts w:ascii="Times New Roman" w:hAnsi="Times New Roman" w:cs="Times New Roman"/>
          <w:sz w:val="24"/>
          <w:szCs w:val="24"/>
        </w:rPr>
        <w:tab/>
      </w:r>
      <w:r w:rsidR="00BE258F">
        <w:rPr>
          <w:rFonts w:ascii="Times New Roman" w:hAnsi="Times New Roman" w:cs="Times New Roman"/>
          <w:sz w:val="24"/>
          <w:szCs w:val="24"/>
        </w:rPr>
        <w:tab/>
      </w:r>
      <w:r w:rsidR="00BE258F">
        <w:rPr>
          <w:rFonts w:ascii="Times New Roman" w:hAnsi="Times New Roman" w:cs="Times New Roman"/>
          <w:sz w:val="24"/>
          <w:szCs w:val="24"/>
        </w:rPr>
        <w:tab/>
      </w:r>
      <w:r w:rsidR="00BE258F">
        <w:rPr>
          <w:rFonts w:ascii="Times New Roman" w:hAnsi="Times New Roman" w:cs="Times New Roman"/>
          <w:sz w:val="24"/>
          <w:szCs w:val="24"/>
        </w:rPr>
        <w:tab/>
        <w:t>(</w:t>
      </w:r>
      <w:r w:rsidR="00BE258F" w:rsidRPr="00F664B9">
        <w:rPr>
          <w:rFonts w:ascii="Times New Roman" w:hAnsi="Times New Roman" w:cs="Times New Roman"/>
          <w:sz w:val="24"/>
          <w:szCs w:val="24"/>
        </w:rPr>
        <w:t>6)</w:t>
      </w:r>
    </w:p>
    <w:p w:rsidR="00BD06F6" w:rsidRPr="00274985" w:rsidRDefault="00BD06F6" w:rsidP="00130831">
      <w:pPr>
        <w:spacing w:after="0"/>
        <w:jc w:val="both"/>
        <w:rPr>
          <w:rFonts w:ascii="Times New Roman" w:hAnsi="Times New Roman" w:cs="Times New Roman"/>
          <w:sz w:val="24"/>
          <w:szCs w:val="24"/>
        </w:rPr>
      </w:pPr>
    </w:p>
    <w:p w:rsidR="00BE258F" w:rsidRDefault="00BE258F" w:rsidP="00130831">
      <w:pPr>
        <w:spacing w:after="0"/>
        <w:jc w:val="both"/>
        <w:rPr>
          <w:rFonts w:ascii="Times New Roman" w:hAnsi="Times New Roman" w:cs="Times New Roman"/>
          <w:sz w:val="24"/>
          <w:szCs w:val="24"/>
        </w:rPr>
      </w:pPr>
      <w:proofErr w:type="gramStart"/>
      <w:r w:rsidRPr="00F664B9">
        <w:rPr>
          <w:rFonts w:ascii="Times New Roman" w:hAnsi="Times New Roman" w:cs="Times New Roman"/>
          <w:sz w:val="24"/>
          <w:szCs w:val="24"/>
        </w:rPr>
        <w:t>where</w:t>
      </w:r>
      <w:proofErr w:type="gramEnd"/>
      <w:r w:rsidRPr="00F664B9">
        <w:rPr>
          <w:rFonts w:ascii="Times New Roman" w:hAnsi="Times New Roman" w:cs="Times New Roman"/>
          <w:sz w:val="24"/>
          <w:szCs w:val="24"/>
        </w:rPr>
        <w:t xml:space="preserve">, </w:t>
      </w:r>
      <m:oMath>
        <m:r>
          <w:rPr>
            <w:rFonts w:ascii="Cambria Math" w:hAnsi="Cambria Math" w:cs="Times New Roman"/>
            <w:sz w:val="24"/>
            <w:szCs w:val="24"/>
          </w:rPr>
          <m:t>a</m:t>
        </m:r>
      </m:oMath>
      <w:r w:rsidRPr="00F664B9">
        <w:rPr>
          <w:rFonts w:ascii="Times New Roman" w:hAnsi="Times New Roman" w:cs="Times New Roman"/>
          <w:sz w:val="24"/>
          <w:szCs w:val="24"/>
        </w:rPr>
        <w:t xml:space="preserve"> and </w:t>
      </w:r>
      <m:oMath>
        <m:r>
          <w:rPr>
            <w:rFonts w:ascii="Cambria Math" w:hAnsi="Cambria Math" w:cs="Times New Roman"/>
            <w:sz w:val="24"/>
            <w:szCs w:val="24"/>
          </w:rPr>
          <m:t>b</m:t>
        </m:r>
      </m:oMath>
      <w:r w:rsidRPr="00F664B9">
        <w:rPr>
          <w:rFonts w:ascii="Times New Roman" w:hAnsi="Times New Roman" w:cs="Times New Roman"/>
          <w:sz w:val="24"/>
          <w:szCs w:val="24"/>
        </w:rPr>
        <w:t xml:space="preserve"> are the two variables under consideration for the two spatial neighbours, </w:t>
      </w:r>
      <m:oMath>
        <m:r>
          <w:rPr>
            <w:rFonts w:ascii="Cambria Math" w:hAnsi="Cambria Math" w:cs="Times New Roman"/>
            <w:sz w:val="24"/>
            <w:szCs w:val="24"/>
          </w:rPr>
          <m:t>i</m:t>
        </m:r>
      </m:oMath>
      <w:r w:rsidRPr="00F664B9">
        <w:rPr>
          <w:rFonts w:ascii="Times New Roman" w:hAnsi="Times New Roman" w:cs="Times New Roman"/>
          <w:sz w:val="24"/>
          <w:szCs w:val="24"/>
        </w:rPr>
        <w:t xml:space="preserve"> and </w:t>
      </w:r>
      <m:oMath>
        <m:r>
          <w:rPr>
            <w:rFonts w:ascii="Cambria Math" w:hAnsi="Cambria Math" w:cs="Times New Roman"/>
            <w:sz w:val="24"/>
            <w:szCs w:val="24"/>
          </w:rPr>
          <m:t>j</m:t>
        </m:r>
      </m:oMath>
      <w:r w:rsidRPr="00F664B9">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a</m:t>
            </m:r>
          </m:sub>
        </m:sSub>
        <m:r>
          <w:rPr>
            <w:rFonts w:ascii="Cambria Math" w:hAnsi="Times New Roman" w:cs="Times New Roman"/>
            <w:sz w:val="24"/>
            <w:szCs w:val="24"/>
          </w:rPr>
          <m:t xml:space="preserve"> </m:t>
        </m:r>
      </m:oMath>
      <w:r w:rsidRPr="00F664B9">
        <w:rPr>
          <w:rFonts w:ascii="Times New Roman" w:hAnsi="Times New Roman" w:cs="Times New Roman"/>
          <w:sz w:val="24"/>
          <w:szCs w:val="24"/>
        </w:rPr>
        <w:t xml:space="preserve">and </w:t>
      </w:r>
      <m:oMath>
        <m:sSub>
          <m:sSubPr>
            <m:ctrlPr>
              <w:rPr>
                <w:rFonts w:ascii="Cambria Math" w:hAnsi="Times New Roman"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b</m:t>
            </m:r>
          </m:sub>
        </m:sSub>
      </m:oMath>
      <w:r w:rsidRPr="00F664B9">
        <w:rPr>
          <w:rFonts w:ascii="Times New Roman" w:hAnsi="Times New Roman" w:cs="Times New Roman"/>
          <w:sz w:val="24"/>
          <w:szCs w:val="24"/>
        </w:rPr>
        <w:t xml:space="preserve">  are the respective standardized scores of variables </w:t>
      </w:r>
      <m:oMath>
        <m:r>
          <w:rPr>
            <w:rFonts w:ascii="Cambria Math" w:hAnsi="Cambria Math" w:cs="Times New Roman"/>
            <w:sz w:val="24"/>
            <w:szCs w:val="24"/>
          </w:rPr>
          <m:t>a</m:t>
        </m:r>
      </m:oMath>
      <w:r w:rsidRPr="00F664B9">
        <w:rPr>
          <w:rFonts w:ascii="Times New Roman" w:hAnsi="Times New Roman" w:cs="Times New Roman"/>
          <w:sz w:val="24"/>
          <w:szCs w:val="24"/>
        </w:rPr>
        <w:t xml:space="preserve"> and </w:t>
      </w:r>
      <m:oMath>
        <m:r>
          <w:rPr>
            <w:rFonts w:ascii="Cambria Math" w:hAnsi="Cambria Math" w:cs="Times New Roman"/>
            <w:sz w:val="24"/>
            <w:szCs w:val="24"/>
          </w:rPr>
          <m:t>b</m:t>
        </m:r>
      </m:oMath>
      <w:r w:rsidRPr="00F664B9">
        <w:rPr>
          <w:rFonts w:ascii="Times New Roman" w:hAnsi="Times New Roman" w:cs="Times New Roman"/>
          <w:sz w:val="24"/>
          <w:szCs w:val="24"/>
        </w:rPr>
        <w:t xml:space="preserve">. </w:t>
      </w:r>
      <w:r w:rsidR="000A3D09">
        <w:rPr>
          <w:rFonts w:ascii="Times New Roman" w:hAnsi="Times New Roman" w:cs="Times New Roman"/>
          <w:sz w:val="24"/>
          <w:szCs w:val="24"/>
        </w:rPr>
        <w:t>‘</w:t>
      </w:r>
      <w:r w:rsidRPr="00F664B9">
        <w:rPr>
          <w:rFonts w:ascii="Times New Roman" w:hAnsi="Times New Roman" w:cs="Times New Roman"/>
          <w:sz w:val="24"/>
          <w:szCs w:val="24"/>
        </w:rPr>
        <w:t xml:space="preserve">The spatial weight matrix </w:t>
      </w:r>
      <m:oMath>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oMath>
      <w:r w:rsidRPr="00F664B9">
        <w:rPr>
          <w:rFonts w:ascii="Times New Roman" w:hAnsi="Times New Roman" w:cs="Times New Roman"/>
          <w:sz w:val="24"/>
          <w:szCs w:val="24"/>
        </w:rPr>
        <w:t xml:space="preserve"> is a binary contiguity matrix that defines the spatial structure for the locations that are included in the calculations of the local Moran’s I</w:t>
      </w:r>
      <w:r w:rsidR="000A3D09">
        <w:rPr>
          <w:rFonts w:ascii="Times New Roman" w:hAnsi="Times New Roman" w:cs="Times New Roman"/>
          <w:sz w:val="24"/>
          <w:szCs w:val="24"/>
        </w:rPr>
        <w:t>’</w:t>
      </w:r>
      <w:r w:rsidRPr="00F664B9">
        <w:rPr>
          <w:rFonts w:ascii="Times New Roman" w:hAnsi="Times New Roman" w:cs="Times New Roman"/>
          <w:sz w:val="24"/>
          <w:szCs w:val="24"/>
        </w:rPr>
        <w:t xml:space="preserve"> (</w:t>
      </w:r>
      <w:proofErr w:type="spellStart"/>
      <w:r w:rsidRPr="00F664B9">
        <w:rPr>
          <w:rFonts w:ascii="Times New Roman" w:hAnsi="Times New Roman" w:cs="Times New Roman"/>
          <w:sz w:val="24"/>
          <w:szCs w:val="24"/>
        </w:rPr>
        <w:t>Sunderlin</w:t>
      </w:r>
      <w:proofErr w:type="spellEnd"/>
      <w:r w:rsidRPr="00F664B9">
        <w:rPr>
          <w:rFonts w:ascii="Times New Roman" w:hAnsi="Times New Roman" w:cs="Times New Roman"/>
          <w:i/>
          <w:sz w:val="24"/>
          <w:szCs w:val="24"/>
        </w:rPr>
        <w:t xml:space="preserve"> et al.</w:t>
      </w:r>
      <w:r w:rsidRPr="00F664B9">
        <w:rPr>
          <w:rFonts w:ascii="Times New Roman" w:hAnsi="Times New Roman" w:cs="Times New Roman"/>
          <w:sz w:val="24"/>
          <w:szCs w:val="24"/>
        </w:rPr>
        <w:t>, 2008, p. 4). The weight can be written as:</w:t>
      </w:r>
    </w:p>
    <w:p w:rsidR="00BE258F" w:rsidRPr="00274985" w:rsidRDefault="00BE258F" w:rsidP="00130831">
      <w:pPr>
        <w:spacing w:after="0"/>
        <w:jc w:val="both"/>
        <w:rPr>
          <w:rFonts w:ascii="Times New Roman" w:hAnsi="Times New Roman" w:cs="Times New Roman"/>
          <w:sz w:val="24"/>
          <w:szCs w:val="24"/>
        </w:rPr>
      </w:pPr>
    </w:p>
    <w:p w:rsidR="00BE258F" w:rsidRPr="00F664B9" w:rsidRDefault="00423577" w:rsidP="006B1981">
      <w:pPr>
        <w:spacing w:after="0"/>
        <w:ind w:left="993"/>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ij</m:t>
                </m:r>
              </m:sub>
            </m:sSub>
          </m:num>
          <m:den>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j</m:t>
                </m:r>
                <m:r>
                  <w:rPr>
                    <w:rFonts w:ascii="Cambria Math" w:hAnsi="Times New Roman" w:cs="Times New Roman"/>
                    <w:sz w:val="24"/>
                    <w:szCs w:val="24"/>
                  </w:rPr>
                  <m:t>=1</m:t>
                </m:r>
              </m:sub>
              <m:sup>
                <m:r>
                  <w:rPr>
                    <w:rFonts w:ascii="Cambria Math" w:hAnsi="Cambria Math" w:cs="Times New Roman"/>
                    <w:sz w:val="24"/>
                    <w:szCs w:val="24"/>
                  </w:rPr>
                  <m:t>N</m:t>
                </m:r>
              </m:sup>
              <m:e>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ij</m:t>
                    </m:r>
                  </m:sub>
                </m:sSub>
              </m:e>
            </m:nary>
          </m:den>
        </m:f>
      </m:oMath>
      <w:r w:rsidR="00BE258F" w:rsidRPr="00F664B9">
        <w:rPr>
          <w:rFonts w:ascii="Times New Roman" w:hAnsi="Times New Roman" w:cs="Times New Roman"/>
          <w:sz w:val="24"/>
          <w:szCs w:val="24"/>
        </w:rPr>
        <w:t xml:space="preserve">  </w:t>
      </w:r>
      <w:proofErr w:type="gramStart"/>
      <w:r w:rsidR="00BE258F" w:rsidRPr="00F664B9">
        <w:rPr>
          <w:rFonts w:ascii="Times New Roman" w:hAnsi="Times New Roman" w:cs="Times New Roman"/>
          <w:sz w:val="24"/>
          <w:szCs w:val="24"/>
        </w:rPr>
        <w:t>with</w:t>
      </w:r>
      <w:proofErr w:type="gramEnd"/>
      <w:r w:rsidR="00BE258F" w:rsidRPr="00F664B9">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ij</m:t>
            </m:r>
          </m:sub>
        </m:sSub>
        <m:r>
          <w:rPr>
            <w:rFonts w:ascii="Cambria Math" w:hAnsi="Times New Roman" w:cs="Times New Roman"/>
            <w:sz w:val="24"/>
            <w:szCs w:val="24"/>
          </w:rPr>
          <m:t>=1</m:t>
        </m:r>
      </m:oMath>
      <w:r w:rsidR="00BE258F" w:rsidRPr="00F664B9">
        <w:rPr>
          <w:rFonts w:ascii="Times New Roman" w:hAnsi="Times New Roman" w:cs="Times New Roman"/>
          <w:sz w:val="24"/>
          <w:szCs w:val="24"/>
        </w:rPr>
        <w:t xml:space="preserve"> if </w:t>
      </w:r>
      <m:oMath>
        <m:r>
          <w:rPr>
            <w:rFonts w:ascii="Cambria Math" w:hAnsi="Cambria Math" w:cs="Times New Roman"/>
            <w:sz w:val="24"/>
            <w:szCs w:val="24"/>
          </w:rPr>
          <m:t>i</m:t>
        </m:r>
      </m:oMath>
      <w:r w:rsidR="00BE258F" w:rsidRPr="00F664B9">
        <w:rPr>
          <w:rFonts w:ascii="Times New Roman" w:hAnsi="Times New Roman" w:cs="Times New Roman"/>
          <w:sz w:val="24"/>
          <w:szCs w:val="24"/>
        </w:rPr>
        <w:t xml:space="preserve"> and </w:t>
      </w:r>
      <m:oMath>
        <m:r>
          <w:rPr>
            <w:rFonts w:ascii="Cambria Math" w:hAnsi="Cambria Math" w:cs="Times New Roman"/>
            <w:sz w:val="24"/>
            <w:szCs w:val="24"/>
          </w:rPr>
          <m:t>j</m:t>
        </m:r>
      </m:oMath>
      <w:r w:rsidR="00BE258F" w:rsidRPr="00F664B9">
        <w:rPr>
          <w:rFonts w:ascii="Times New Roman" w:hAnsi="Times New Roman" w:cs="Times New Roman"/>
          <w:sz w:val="24"/>
          <w:szCs w:val="24"/>
        </w:rPr>
        <w:t xml:space="preserve"> are contiguous, otherwise, </w:t>
      </w:r>
      <m:oMath>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ij</m:t>
            </m:r>
          </m:sub>
        </m:sSub>
        <m:r>
          <w:rPr>
            <w:rFonts w:ascii="Cambria Math" w:hAnsi="Times New Roman" w:cs="Times New Roman"/>
            <w:sz w:val="24"/>
            <w:szCs w:val="24"/>
          </w:rPr>
          <m:t>=0</m:t>
        </m:r>
      </m:oMath>
      <w:r w:rsidR="00BE258F">
        <w:rPr>
          <w:rFonts w:ascii="Times New Roman" w:hAnsi="Times New Roman" w:cs="Times New Roman"/>
          <w:sz w:val="24"/>
          <w:szCs w:val="24"/>
        </w:rPr>
        <w:t>.</w:t>
      </w:r>
      <w:r w:rsidR="00BE258F">
        <w:rPr>
          <w:rFonts w:ascii="Times New Roman" w:hAnsi="Times New Roman" w:cs="Times New Roman"/>
          <w:sz w:val="24"/>
          <w:szCs w:val="24"/>
        </w:rPr>
        <w:tab/>
        <w:t>(</w:t>
      </w:r>
      <w:r w:rsidR="00BE258F" w:rsidRPr="00F664B9">
        <w:rPr>
          <w:rFonts w:ascii="Times New Roman" w:hAnsi="Times New Roman" w:cs="Times New Roman"/>
          <w:sz w:val="24"/>
          <w:szCs w:val="24"/>
        </w:rPr>
        <w:t xml:space="preserve">7) </w:t>
      </w:r>
    </w:p>
    <w:p w:rsidR="00BE258F" w:rsidRPr="00274985" w:rsidRDefault="00BE258F" w:rsidP="00130831">
      <w:pPr>
        <w:spacing w:after="0"/>
        <w:jc w:val="both"/>
        <w:rPr>
          <w:rFonts w:ascii="Times New Roman" w:hAnsi="Times New Roman" w:cs="Times New Roman"/>
          <w:sz w:val="24"/>
          <w:szCs w:val="24"/>
        </w:rPr>
      </w:pPr>
    </w:p>
    <w:p w:rsidR="00BE258F" w:rsidRDefault="00BE258F" w:rsidP="00D610CC">
      <w:pPr>
        <w:spacing w:after="0"/>
        <w:ind w:firstLine="720"/>
        <w:jc w:val="both"/>
        <w:rPr>
          <w:rFonts w:ascii="Times New Roman" w:hAnsi="Times New Roman" w:cs="Times New Roman"/>
          <w:sz w:val="24"/>
          <w:szCs w:val="24"/>
        </w:rPr>
      </w:pPr>
      <w:proofErr w:type="spellStart"/>
      <w:r w:rsidRPr="00F664B9">
        <w:rPr>
          <w:rFonts w:ascii="Times New Roman" w:hAnsi="Times New Roman" w:cs="Times New Roman"/>
          <w:sz w:val="24"/>
          <w:szCs w:val="24"/>
        </w:rPr>
        <w:t>GeoDa</w:t>
      </w:r>
      <w:proofErr w:type="spellEnd"/>
      <w:r w:rsidRPr="00F664B9">
        <w:rPr>
          <w:rFonts w:ascii="Times New Roman" w:hAnsi="Times New Roman" w:cs="Times New Roman"/>
          <w:sz w:val="24"/>
          <w:szCs w:val="24"/>
        </w:rPr>
        <w:t>, the software used</w:t>
      </w:r>
      <w:r>
        <w:rPr>
          <w:rFonts w:ascii="Times New Roman" w:hAnsi="Times New Roman" w:cs="Times New Roman"/>
          <w:sz w:val="24"/>
          <w:szCs w:val="24"/>
        </w:rPr>
        <w:t xml:space="preserve"> in this study</w:t>
      </w:r>
      <w:r w:rsidRPr="00F664B9">
        <w:rPr>
          <w:rFonts w:ascii="Times New Roman" w:hAnsi="Times New Roman" w:cs="Times New Roman"/>
          <w:sz w:val="24"/>
          <w:szCs w:val="24"/>
        </w:rPr>
        <w:t xml:space="preserve"> to compute spatial autocorrelation, identifies two main contiguity matrices, namely rook contiguity and queen contiguity. A contiguity </w:t>
      </w:r>
      <w:proofErr w:type="gramStart"/>
      <w:r w:rsidRPr="00F664B9">
        <w:rPr>
          <w:rFonts w:ascii="Times New Roman" w:hAnsi="Times New Roman" w:cs="Times New Roman"/>
          <w:sz w:val="24"/>
          <w:szCs w:val="24"/>
        </w:rPr>
        <w:t>matrix,</w:t>
      </w:r>
      <w:proofErr w:type="gramEnd"/>
      <w:r w:rsidRPr="00F664B9">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ij</m:t>
            </m:r>
          </m:sub>
        </m:sSub>
      </m:oMath>
      <w:r w:rsidRPr="00F664B9">
        <w:rPr>
          <w:rFonts w:ascii="Times New Roman" w:hAnsi="Times New Roman" w:cs="Times New Roman"/>
          <w:sz w:val="24"/>
          <w:szCs w:val="24"/>
        </w:rPr>
        <w:t xml:space="preserve"> is an array designed to indicate which spatial locations share a common boundary. A value of one at spatial location (</w:t>
      </w:r>
      <m:oMath>
        <m:r>
          <w:rPr>
            <w:rFonts w:ascii="Cambria Math" w:hAnsi="Cambria Math" w:cs="Times New Roman"/>
            <w:sz w:val="24"/>
            <w:szCs w:val="24"/>
          </w:rPr>
          <m:t>i</m:t>
        </m:r>
        <m:r>
          <w:rPr>
            <w:rFonts w:ascii="Cambria Math" w:hAnsi="Times New Roman" w:cs="Times New Roman"/>
            <w:sz w:val="24"/>
            <w:szCs w:val="24"/>
          </w:rPr>
          <m:t xml:space="preserve">, </m:t>
        </m:r>
        <m:r>
          <w:rPr>
            <w:rFonts w:ascii="Cambria Math" w:hAnsi="Cambria Math" w:cs="Times New Roman"/>
            <w:sz w:val="24"/>
            <w:szCs w:val="24"/>
          </w:rPr>
          <m:t>j</m:t>
        </m:r>
      </m:oMath>
      <w:r w:rsidRPr="00F664B9">
        <w:rPr>
          <w:rFonts w:ascii="Times New Roman" w:hAnsi="Times New Roman" w:cs="Times New Roman"/>
          <w:sz w:val="24"/>
          <w:szCs w:val="24"/>
        </w:rPr>
        <w:t>) is indicated if the two spatial units are contigu</w:t>
      </w:r>
      <w:r>
        <w:rPr>
          <w:rFonts w:ascii="Times New Roman" w:hAnsi="Times New Roman" w:cs="Times New Roman"/>
          <w:sz w:val="24"/>
          <w:szCs w:val="24"/>
        </w:rPr>
        <w:t>ous as indicated in equation (</w:t>
      </w:r>
      <w:r w:rsidRPr="00F664B9">
        <w:rPr>
          <w:rFonts w:ascii="Times New Roman" w:hAnsi="Times New Roman" w:cs="Times New Roman"/>
          <w:sz w:val="24"/>
          <w:szCs w:val="24"/>
        </w:rPr>
        <w:t xml:space="preserve">7) above. While rook contiguity ignores neighbours at the edge, queen contiguity takes into account all the surrounding neighbours. We employ first-order queen contiguity which means we take into account all </w:t>
      </w:r>
      <w:r>
        <w:rPr>
          <w:rFonts w:ascii="Times New Roman" w:hAnsi="Times New Roman" w:cs="Times New Roman"/>
          <w:sz w:val="24"/>
          <w:szCs w:val="24"/>
        </w:rPr>
        <w:t>administrative areas</w:t>
      </w:r>
      <w:r w:rsidRPr="00F664B9">
        <w:rPr>
          <w:rFonts w:ascii="Times New Roman" w:hAnsi="Times New Roman" w:cs="Times New Roman"/>
          <w:sz w:val="24"/>
          <w:szCs w:val="24"/>
        </w:rPr>
        <w:t xml:space="preserve"> in the country with at least a single shared boundary point. Figure </w:t>
      </w:r>
      <w:r>
        <w:rPr>
          <w:rFonts w:ascii="Times New Roman" w:hAnsi="Times New Roman" w:cs="Times New Roman"/>
          <w:sz w:val="24"/>
          <w:szCs w:val="24"/>
        </w:rPr>
        <w:t>3 and 4 indicate</w:t>
      </w:r>
      <w:r w:rsidRPr="00F664B9">
        <w:rPr>
          <w:rFonts w:ascii="Times New Roman" w:hAnsi="Times New Roman" w:cs="Times New Roman"/>
          <w:sz w:val="24"/>
          <w:szCs w:val="24"/>
        </w:rPr>
        <w:t xml:space="preserve"> box maps</w:t>
      </w:r>
      <w:r>
        <w:rPr>
          <w:rFonts w:ascii="Times New Roman" w:hAnsi="Times New Roman" w:cs="Times New Roman"/>
          <w:sz w:val="24"/>
          <w:szCs w:val="24"/>
        </w:rPr>
        <w:t xml:space="preserve"> while</w:t>
      </w:r>
      <w:r w:rsidRPr="00F664B9">
        <w:rPr>
          <w:rFonts w:ascii="Times New Roman" w:hAnsi="Times New Roman" w:cs="Times New Roman"/>
          <w:sz w:val="24"/>
          <w:szCs w:val="24"/>
        </w:rPr>
        <w:t xml:space="preserve"> </w:t>
      </w:r>
      <w:r>
        <w:rPr>
          <w:rFonts w:ascii="Times New Roman" w:hAnsi="Times New Roman" w:cs="Times New Roman"/>
          <w:sz w:val="24"/>
          <w:szCs w:val="24"/>
        </w:rPr>
        <w:t xml:space="preserve">Figure 5 shows </w:t>
      </w:r>
      <w:proofErr w:type="spellStart"/>
      <w:r w:rsidRPr="00F664B9">
        <w:rPr>
          <w:rFonts w:ascii="Times New Roman" w:hAnsi="Times New Roman" w:cs="Times New Roman"/>
          <w:sz w:val="24"/>
          <w:szCs w:val="24"/>
        </w:rPr>
        <w:t>BiLISA</w:t>
      </w:r>
      <w:proofErr w:type="spellEnd"/>
      <w:r w:rsidRPr="00F664B9">
        <w:rPr>
          <w:rFonts w:ascii="Times New Roman" w:hAnsi="Times New Roman" w:cs="Times New Roman"/>
          <w:sz w:val="24"/>
          <w:szCs w:val="24"/>
        </w:rPr>
        <w:t xml:space="preserve"> </w:t>
      </w:r>
      <w:r>
        <w:rPr>
          <w:rFonts w:ascii="Times New Roman" w:hAnsi="Times New Roman" w:cs="Times New Roman"/>
          <w:sz w:val="24"/>
          <w:szCs w:val="24"/>
        </w:rPr>
        <w:t xml:space="preserve">cluster </w:t>
      </w:r>
      <w:r w:rsidRPr="00F664B9">
        <w:rPr>
          <w:rFonts w:ascii="Times New Roman" w:hAnsi="Times New Roman" w:cs="Times New Roman"/>
          <w:sz w:val="24"/>
          <w:szCs w:val="24"/>
        </w:rPr>
        <w:t xml:space="preserve">map which reveal quartile distributions and spatial autocorrelation of fertilizer subsidy and maize </w:t>
      </w:r>
      <w:r>
        <w:rPr>
          <w:rFonts w:ascii="Times New Roman" w:hAnsi="Times New Roman" w:cs="Times New Roman"/>
          <w:sz w:val="24"/>
          <w:szCs w:val="24"/>
        </w:rPr>
        <w:t>yield</w:t>
      </w:r>
      <w:r w:rsidRPr="00F664B9">
        <w:rPr>
          <w:rFonts w:ascii="Times New Roman" w:hAnsi="Times New Roman" w:cs="Times New Roman"/>
          <w:sz w:val="24"/>
          <w:szCs w:val="24"/>
        </w:rPr>
        <w:t>, respectively.</w:t>
      </w:r>
    </w:p>
    <w:p w:rsidR="00BD06F6" w:rsidRPr="002F1427" w:rsidRDefault="00BD06F6" w:rsidP="00737022">
      <w:pPr>
        <w:spacing w:after="0"/>
        <w:ind w:firstLine="720"/>
        <w:jc w:val="both"/>
        <w:rPr>
          <w:rFonts w:ascii="Times New Roman" w:hAnsi="Times New Roman" w:cs="Times New Roman"/>
          <w:sz w:val="24"/>
          <w:szCs w:val="24"/>
        </w:rPr>
      </w:pPr>
    </w:p>
    <w:p w:rsidR="00BE258F" w:rsidRDefault="00BE258F" w:rsidP="00737022">
      <w:pPr>
        <w:spacing w:after="0"/>
        <w:ind w:firstLine="720"/>
        <w:jc w:val="both"/>
        <w:rPr>
          <w:rFonts w:ascii="Times New Roman" w:hAnsi="Times New Roman" w:cs="Times New Roman"/>
          <w:sz w:val="24"/>
          <w:szCs w:val="24"/>
        </w:rPr>
      </w:pPr>
      <w:r w:rsidRPr="00F664B9">
        <w:rPr>
          <w:rFonts w:ascii="Times New Roman" w:hAnsi="Times New Roman" w:cs="Times New Roman"/>
          <w:sz w:val="24"/>
          <w:szCs w:val="24"/>
        </w:rPr>
        <w:t xml:space="preserve">Figure </w:t>
      </w:r>
      <w:r>
        <w:rPr>
          <w:rFonts w:ascii="Times New Roman" w:hAnsi="Times New Roman" w:cs="Times New Roman"/>
          <w:sz w:val="24"/>
          <w:szCs w:val="24"/>
        </w:rPr>
        <w:t xml:space="preserve">3 </w:t>
      </w:r>
      <w:r w:rsidRPr="00F664B9">
        <w:rPr>
          <w:rFonts w:ascii="Times New Roman" w:hAnsi="Times New Roman" w:cs="Times New Roman"/>
          <w:sz w:val="24"/>
          <w:szCs w:val="24"/>
        </w:rPr>
        <w:t>indicates the distribution of</w:t>
      </w:r>
      <w:r>
        <w:rPr>
          <w:rFonts w:ascii="Times New Roman" w:hAnsi="Times New Roman" w:cs="Times New Roman"/>
          <w:sz w:val="24"/>
          <w:szCs w:val="24"/>
        </w:rPr>
        <w:t xml:space="preserve"> fertilizer subsidy for the 2008/09</w:t>
      </w:r>
      <w:r w:rsidRPr="00F664B9">
        <w:rPr>
          <w:rFonts w:ascii="Times New Roman" w:hAnsi="Times New Roman" w:cs="Times New Roman"/>
          <w:sz w:val="24"/>
          <w:szCs w:val="24"/>
        </w:rPr>
        <w:t xml:space="preserve"> growing season in the 2</w:t>
      </w:r>
      <w:r>
        <w:rPr>
          <w:rFonts w:ascii="Times New Roman" w:hAnsi="Times New Roman" w:cs="Times New Roman"/>
          <w:sz w:val="24"/>
          <w:szCs w:val="24"/>
        </w:rPr>
        <w:t>46</w:t>
      </w:r>
      <w:r w:rsidRPr="00F664B9">
        <w:rPr>
          <w:rFonts w:ascii="Times New Roman" w:hAnsi="Times New Roman" w:cs="Times New Roman"/>
          <w:sz w:val="24"/>
          <w:szCs w:val="24"/>
        </w:rPr>
        <w:t xml:space="preserve"> </w:t>
      </w:r>
      <w:r>
        <w:rPr>
          <w:rFonts w:ascii="Times New Roman" w:hAnsi="Times New Roman" w:cs="Times New Roman"/>
          <w:sz w:val="24"/>
          <w:szCs w:val="24"/>
        </w:rPr>
        <w:t>administrative areas</w:t>
      </w:r>
      <w:r w:rsidRPr="00F664B9">
        <w:rPr>
          <w:rFonts w:ascii="Times New Roman" w:hAnsi="Times New Roman" w:cs="Times New Roman"/>
          <w:sz w:val="24"/>
          <w:szCs w:val="24"/>
        </w:rPr>
        <w:t xml:space="preserve"> across the country. The national mean for recipients stood at </w:t>
      </w:r>
      <w:r>
        <w:rPr>
          <w:rFonts w:ascii="Times New Roman" w:hAnsi="Times New Roman" w:cs="Times New Roman"/>
          <w:sz w:val="24"/>
          <w:szCs w:val="24"/>
        </w:rPr>
        <w:t>56</w:t>
      </w:r>
      <w:r w:rsidRPr="00F664B9">
        <w:rPr>
          <w:rFonts w:ascii="Times New Roman" w:hAnsi="Times New Roman" w:cs="Times New Roman"/>
          <w:sz w:val="24"/>
          <w:szCs w:val="24"/>
        </w:rPr>
        <w:t xml:space="preserve"> percent of smallholder households per </w:t>
      </w:r>
      <w:r>
        <w:rPr>
          <w:rFonts w:ascii="Times New Roman" w:hAnsi="Times New Roman" w:cs="Times New Roman"/>
          <w:sz w:val="24"/>
          <w:szCs w:val="24"/>
        </w:rPr>
        <w:t>adminis</w:t>
      </w:r>
      <w:r w:rsidR="002F1427">
        <w:rPr>
          <w:rFonts w:ascii="Times New Roman" w:hAnsi="Times New Roman" w:cs="Times New Roman"/>
          <w:sz w:val="24"/>
          <w:szCs w:val="24"/>
        </w:rPr>
        <w:t>trative area (see Table 1)</w:t>
      </w:r>
      <w:r w:rsidRPr="00F664B9">
        <w:rPr>
          <w:rFonts w:ascii="Times New Roman" w:hAnsi="Times New Roman" w:cs="Times New Roman"/>
          <w:sz w:val="24"/>
          <w:szCs w:val="24"/>
        </w:rPr>
        <w:t xml:space="preserve">. </w:t>
      </w:r>
      <w:r>
        <w:rPr>
          <w:rFonts w:ascii="Times New Roman" w:hAnsi="Times New Roman" w:cs="Times New Roman"/>
          <w:sz w:val="24"/>
          <w:szCs w:val="24"/>
        </w:rPr>
        <w:t xml:space="preserve">At national level, 189 administrative areas (77 percent) received fertilizer subsidy above the national mean. </w:t>
      </w:r>
      <w:r w:rsidRPr="00F664B9">
        <w:rPr>
          <w:rFonts w:ascii="Times New Roman" w:hAnsi="Times New Roman" w:cs="Times New Roman"/>
          <w:sz w:val="24"/>
          <w:szCs w:val="24"/>
        </w:rPr>
        <w:t xml:space="preserve">Notably, </w:t>
      </w:r>
      <w:r>
        <w:rPr>
          <w:rFonts w:ascii="Times New Roman" w:hAnsi="Times New Roman" w:cs="Times New Roman"/>
          <w:sz w:val="24"/>
          <w:szCs w:val="24"/>
        </w:rPr>
        <w:t xml:space="preserve">the </w:t>
      </w:r>
      <w:r w:rsidRPr="00F664B9">
        <w:rPr>
          <w:rFonts w:ascii="Times New Roman" w:hAnsi="Times New Roman" w:cs="Times New Roman"/>
          <w:sz w:val="24"/>
          <w:szCs w:val="24"/>
        </w:rPr>
        <w:t xml:space="preserve">majority of beneficiaries </w:t>
      </w:r>
      <w:r>
        <w:rPr>
          <w:rFonts w:ascii="Times New Roman" w:hAnsi="Times New Roman" w:cs="Times New Roman"/>
          <w:sz w:val="24"/>
          <w:szCs w:val="24"/>
        </w:rPr>
        <w:t xml:space="preserve">that received the subsidy above the national mean were </w:t>
      </w:r>
      <w:r w:rsidRPr="00F664B9">
        <w:rPr>
          <w:rFonts w:ascii="Times New Roman" w:hAnsi="Times New Roman" w:cs="Times New Roman"/>
          <w:sz w:val="24"/>
          <w:szCs w:val="24"/>
        </w:rPr>
        <w:t>from the south (</w:t>
      </w:r>
      <w:r>
        <w:rPr>
          <w:rFonts w:ascii="Times New Roman" w:hAnsi="Times New Roman" w:cs="Times New Roman"/>
          <w:sz w:val="24"/>
          <w:szCs w:val="24"/>
        </w:rPr>
        <w:t>68</w:t>
      </w:r>
      <w:r w:rsidRPr="00F664B9">
        <w:rPr>
          <w:rFonts w:ascii="Times New Roman" w:hAnsi="Times New Roman" w:cs="Times New Roman"/>
          <w:sz w:val="24"/>
          <w:szCs w:val="24"/>
        </w:rPr>
        <w:t xml:space="preserve"> out of </w:t>
      </w:r>
      <w:r>
        <w:rPr>
          <w:rFonts w:ascii="Times New Roman" w:hAnsi="Times New Roman" w:cs="Times New Roman"/>
          <w:sz w:val="24"/>
          <w:szCs w:val="24"/>
        </w:rPr>
        <w:t>110</w:t>
      </w:r>
      <w:r w:rsidRPr="00F664B9">
        <w:rPr>
          <w:rFonts w:ascii="Times New Roman" w:hAnsi="Times New Roman" w:cs="Times New Roman"/>
          <w:sz w:val="24"/>
          <w:szCs w:val="24"/>
        </w:rPr>
        <w:t xml:space="preserve"> </w:t>
      </w:r>
      <w:r>
        <w:rPr>
          <w:rFonts w:ascii="Times New Roman" w:hAnsi="Times New Roman" w:cs="Times New Roman"/>
          <w:sz w:val="24"/>
          <w:szCs w:val="24"/>
        </w:rPr>
        <w:t xml:space="preserve">administrative areas = 62 percent). This was </w:t>
      </w:r>
      <w:r w:rsidRPr="00F664B9">
        <w:rPr>
          <w:rFonts w:ascii="Times New Roman" w:hAnsi="Times New Roman" w:cs="Times New Roman"/>
          <w:sz w:val="24"/>
          <w:szCs w:val="24"/>
        </w:rPr>
        <w:t xml:space="preserve">followed by the </w:t>
      </w:r>
      <w:r w:rsidRPr="00F664B9">
        <w:rPr>
          <w:rFonts w:ascii="Times New Roman" w:hAnsi="Times New Roman" w:cs="Times New Roman"/>
          <w:sz w:val="24"/>
          <w:szCs w:val="24"/>
        </w:rPr>
        <w:lastRenderedPageBreak/>
        <w:t>north (</w:t>
      </w:r>
      <w:r>
        <w:rPr>
          <w:rFonts w:ascii="Times New Roman" w:hAnsi="Times New Roman" w:cs="Times New Roman"/>
          <w:sz w:val="24"/>
          <w:szCs w:val="24"/>
        </w:rPr>
        <w:t>30</w:t>
      </w:r>
      <w:r w:rsidRPr="00F664B9">
        <w:rPr>
          <w:rFonts w:ascii="Times New Roman" w:hAnsi="Times New Roman" w:cs="Times New Roman"/>
          <w:sz w:val="24"/>
          <w:szCs w:val="24"/>
        </w:rPr>
        <w:t xml:space="preserve"> out of </w:t>
      </w:r>
      <w:r>
        <w:rPr>
          <w:rFonts w:ascii="Times New Roman" w:hAnsi="Times New Roman" w:cs="Times New Roman"/>
          <w:sz w:val="24"/>
          <w:szCs w:val="24"/>
        </w:rPr>
        <w:t>51 administrative areas = 59 percent</w:t>
      </w:r>
      <w:r w:rsidRPr="00F664B9">
        <w:rPr>
          <w:rFonts w:ascii="Times New Roman" w:hAnsi="Times New Roman" w:cs="Times New Roman"/>
          <w:sz w:val="24"/>
          <w:szCs w:val="24"/>
        </w:rPr>
        <w:t xml:space="preserve">), On the other hand, </w:t>
      </w:r>
      <w:r>
        <w:rPr>
          <w:rFonts w:ascii="Times New Roman" w:hAnsi="Times New Roman" w:cs="Times New Roman"/>
          <w:sz w:val="24"/>
          <w:szCs w:val="24"/>
        </w:rPr>
        <w:t>only 34</w:t>
      </w:r>
      <w:r w:rsidRPr="00F664B9">
        <w:rPr>
          <w:rFonts w:ascii="Times New Roman" w:hAnsi="Times New Roman" w:cs="Times New Roman"/>
          <w:sz w:val="24"/>
          <w:szCs w:val="24"/>
        </w:rPr>
        <w:t xml:space="preserve"> out of </w:t>
      </w:r>
      <w:r>
        <w:rPr>
          <w:rFonts w:ascii="Times New Roman" w:hAnsi="Times New Roman" w:cs="Times New Roman"/>
          <w:sz w:val="24"/>
          <w:szCs w:val="24"/>
        </w:rPr>
        <w:t>85 administrative areas</w:t>
      </w:r>
      <w:r w:rsidRPr="00F664B9">
        <w:rPr>
          <w:rFonts w:ascii="Times New Roman" w:hAnsi="Times New Roman" w:cs="Times New Roman"/>
          <w:sz w:val="24"/>
          <w:szCs w:val="24"/>
        </w:rPr>
        <w:t xml:space="preserve"> </w:t>
      </w:r>
      <w:r>
        <w:rPr>
          <w:rFonts w:ascii="Times New Roman" w:hAnsi="Times New Roman" w:cs="Times New Roman"/>
          <w:sz w:val="24"/>
          <w:szCs w:val="24"/>
        </w:rPr>
        <w:t xml:space="preserve">(40 percent) </w:t>
      </w:r>
      <w:r w:rsidRPr="00F664B9">
        <w:rPr>
          <w:rFonts w:ascii="Times New Roman" w:hAnsi="Times New Roman" w:cs="Times New Roman"/>
          <w:sz w:val="24"/>
          <w:szCs w:val="24"/>
        </w:rPr>
        <w:t xml:space="preserve">in the </w:t>
      </w:r>
      <w:r>
        <w:rPr>
          <w:rFonts w:ascii="Times New Roman" w:hAnsi="Times New Roman" w:cs="Times New Roman"/>
          <w:sz w:val="24"/>
          <w:szCs w:val="24"/>
        </w:rPr>
        <w:t>centre</w:t>
      </w:r>
      <w:r w:rsidRPr="00F664B9">
        <w:rPr>
          <w:rFonts w:ascii="Times New Roman" w:hAnsi="Times New Roman" w:cs="Times New Roman"/>
          <w:sz w:val="24"/>
          <w:szCs w:val="24"/>
        </w:rPr>
        <w:t xml:space="preserve"> received the subsidy above the national mean. </w:t>
      </w:r>
    </w:p>
    <w:p w:rsidR="00274985" w:rsidRDefault="00274985" w:rsidP="00737022">
      <w:pPr>
        <w:spacing w:after="0"/>
        <w:ind w:firstLine="720"/>
        <w:jc w:val="both"/>
        <w:rPr>
          <w:rFonts w:ascii="Times New Roman" w:hAnsi="Times New Roman" w:cs="Times New Roman"/>
          <w:sz w:val="24"/>
          <w:szCs w:val="24"/>
        </w:rPr>
      </w:pPr>
    </w:p>
    <w:p w:rsidR="00274985" w:rsidRDefault="00274985" w:rsidP="00737022">
      <w:pPr>
        <w:spacing w:after="0"/>
        <w:ind w:firstLine="720"/>
        <w:jc w:val="both"/>
        <w:rPr>
          <w:rFonts w:ascii="Times New Roman" w:hAnsi="Times New Roman" w:cs="Times New Roman"/>
          <w:sz w:val="24"/>
          <w:szCs w:val="24"/>
        </w:rPr>
      </w:pPr>
    </w:p>
    <w:p w:rsidR="00BE258F" w:rsidRPr="00E94E98" w:rsidRDefault="00BE258F" w:rsidP="00737022">
      <w:pPr>
        <w:pStyle w:val="Caption"/>
        <w:keepNext/>
        <w:spacing w:line="276" w:lineRule="auto"/>
        <w:jc w:val="center"/>
        <w:rPr>
          <w:rFonts w:ascii="Times New Roman" w:hAnsi="Times New Roman" w:cs="Times New Roman"/>
          <w:color w:val="auto"/>
          <w:sz w:val="24"/>
          <w:szCs w:val="24"/>
        </w:rPr>
      </w:pPr>
      <w:r w:rsidRPr="00E94E98">
        <w:rPr>
          <w:rFonts w:ascii="Times New Roman" w:hAnsi="Times New Roman" w:cs="Times New Roman"/>
          <w:color w:val="auto"/>
          <w:sz w:val="24"/>
          <w:szCs w:val="24"/>
        </w:rPr>
        <w:t xml:space="preserve">Figure </w:t>
      </w:r>
      <w:r>
        <w:rPr>
          <w:rFonts w:ascii="Times New Roman" w:hAnsi="Times New Roman" w:cs="Times New Roman"/>
          <w:noProof/>
          <w:color w:val="auto"/>
          <w:sz w:val="24"/>
          <w:szCs w:val="24"/>
        </w:rPr>
        <w:t>3</w:t>
      </w:r>
      <w:r>
        <w:rPr>
          <w:rFonts w:ascii="Times New Roman" w:hAnsi="Times New Roman" w:cs="Times New Roman"/>
          <w:color w:val="auto"/>
          <w:sz w:val="24"/>
          <w:szCs w:val="24"/>
        </w:rPr>
        <w:t xml:space="preserve">: </w:t>
      </w:r>
      <w:r w:rsidRPr="00E94E98">
        <w:rPr>
          <w:rFonts w:ascii="Times New Roman" w:hAnsi="Times New Roman" w:cs="Times New Roman"/>
          <w:color w:val="auto"/>
          <w:sz w:val="24"/>
          <w:szCs w:val="24"/>
        </w:rPr>
        <w:t>Box map for fertilizer subsidy in Malawi (</w:t>
      </w:r>
      <w:r>
        <w:rPr>
          <w:rFonts w:ascii="Times New Roman" w:hAnsi="Times New Roman" w:cs="Times New Roman"/>
          <w:color w:val="auto"/>
          <w:sz w:val="24"/>
          <w:szCs w:val="24"/>
        </w:rPr>
        <w:t>2008/09</w:t>
      </w:r>
      <w:r w:rsidRPr="00E94E98">
        <w:rPr>
          <w:rFonts w:ascii="Times New Roman" w:hAnsi="Times New Roman" w:cs="Times New Roman"/>
          <w:color w:val="auto"/>
          <w:sz w:val="24"/>
          <w:szCs w:val="24"/>
        </w:rPr>
        <w:t>)</w:t>
      </w:r>
    </w:p>
    <w:p w:rsidR="00BE258F" w:rsidRDefault="00BE258F" w:rsidP="00737022">
      <w:pPr>
        <w:spacing w:after="0"/>
        <w:jc w:val="center"/>
        <w:rPr>
          <w:rFonts w:ascii="Times New Roman" w:hAnsi="Times New Roman" w:cs="Times New Roman"/>
          <w:sz w:val="24"/>
          <w:szCs w:val="24"/>
        </w:rPr>
      </w:pPr>
      <w:r>
        <w:rPr>
          <w:rFonts w:ascii="Times New Roman" w:hAnsi="Times New Roman" w:cs="Times New Roman"/>
          <w:noProof/>
          <w:sz w:val="24"/>
          <w:szCs w:val="24"/>
          <w:lang w:eastAsia="en-NZ"/>
        </w:rPr>
        <w:drawing>
          <wp:inline distT="0" distB="0" distL="0" distR="0">
            <wp:extent cx="5728825" cy="3924300"/>
            <wp:effectExtent l="19050" t="0" r="5225"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728825" cy="3924300"/>
                    </a:xfrm>
                    <a:prstGeom prst="rect">
                      <a:avLst/>
                    </a:prstGeom>
                    <a:noFill/>
                    <a:ln w="9525">
                      <a:noFill/>
                      <a:miter lim="800000"/>
                      <a:headEnd/>
                      <a:tailEnd/>
                    </a:ln>
                  </pic:spPr>
                </pic:pic>
              </a:graphicData>
            </a:graphic>
          </wp:inline>
        </w:drawing>
      </w:r>
    </w:p>
    <w:p w:rsidR="00BE258F" w:rsidRDefault="00BE258F" w:rsidP="00130831">
      <w:pPr>
        <w:spacing w:after="0"/>
        <w:jc w:val="both"/>
        <w:rPr>
          <w:rFonts w:ascii="Times New Roman" w:hAnsi="Times New Roman" w:cs="Times New Roman"/>
          <w:sz w:val="24"/>
          <w:szCs w:val="24"/>
        </w:rPr>
      </w:pPr>
    </w:p>
    <w:p w:rsidR="00BD06F6" w:rsidRDefault="00BD06F6" w:rsidP="00737022">
      <w:pPr>
        <w:spacing w:after="0"/>
        <w:ind w:firstLine="720"/>
        <w:jc w:val="both"/>
        <w:rPr>
          <w:rFonts w:ascii="Times New Roman" w:hAnsi="Times New Roman" w:cs="Times New Roman"/>
          <w:sz w:val="24"/>
          <w:szCs w:val="24"/>
        </w:rPr>
      </w:pPr>
    </w:p>
    <w:p w:rsidR="00737022" w:rsidRPr="00F664B9" w:rsidRDefault="00BE258F" w:rsidP="00737022">
      <w:pPr>
        <w:spacing w:after="0"/>
        <w:ind w:firstLine="720"/>
        <w:jc w:val="both"/>
        <w:rPr>
          <w:rFonts w:ascii="Times New Roman" w:hAnsi="Times New Roman" w:cs="Times New Roman"/>
          <w:sz w:val="24"/>
          <w:szCs w:val="24"/>
        </w:rPr>
      </w:pPr>
      <w:r w:rsidRPr="00F664B9">
        <w:rPr>
          <w:rFonts w:ascii="Times New Roman" w:hAnsi="Times New Roman" w:cs="Times New Roman"/>
          <w:sz w:val="24"/>
          <w:szCs w:val="24"/>
        </w:rPr>
        <w:t xml:space="preserve">Figure </w:t>
      </w:r>
      <w:r>
        <w:rPr>
          <w:rFonts w:ascii="Times New Roman" w:hAnsi="Times New Roman" w:cs="Times New Roman"/>
          <w:sz w:val="24"/>
          <w:szCs w:val="24"/>
        </w:rPr>
        <w:t>4</w:t>
      </w:r>
      <w:r w:rsidRPr="00F664B9">
        <w:rPr>
          <w:rFonts w:ascii="Times New Roman" w:hAnsi="Times New Roman" w:cs="Times New Roman"/>
          <w:sz w:val="24"/>
          <w:szCs w:val="24"/>
        </w:rPr>
        <w:t xml:space="preserve"> indicates average maize </w:t>
      </w:r>
      <w:r>
        <w:rPr>
          <w:rFonts w:ascii="Times New Roman" w:hAnsi="Times New Roman" w:cs="Times New Roman"/>
          <w:sz w:val="24"/>
          <w:szCs w:val="24"/>
        </w:rPr>
        <w:t>yield</w:t>
      </w:r>
      <w:r w:rsidRPr="00F664B9">
        <w:rPr>
          <w:rFonts w:ascii="Times New Roman" w:hAnsi="Times New Roman" w:cs="Times New Roman"/>
          <w:sz w:val="24"/>
          <w:szCs w:val="24"/>
        </w:rPr>
        <w:t xml:space="preserve"> per hectare per </w:t>
      </w:r>
      <w:r>
        <w:rPr>
          <w:rFonts w:ascii="Times New Roman" w:hAnsi="Times New Roman" w:cs="Times New Roman"/>
          <w:sz w:val="24"/>
          <w:szCs w:val="24"/>
        </w:rPr>
        <w:t>administrative area</w:t>
      </w:r>
      <w:r w:rsidRPr="00F664B9">
        <w:rPr>
          <w:rFonts w:ascii="Times New Roman" w:hAnsi="Times New Roman" w:cs="Times New Roman"/>
          <w:sz w:val="24"/>
          <w:szCs w:val="24"/>
        </w:rPr>
        <w:t xml:space="preserve"> during the same growing se</w:t>
      </w:r>
      <w:r>
        <w:rPr>
          <w:rFonts w:ascii="Times New Roman" w:hAnsi="Times New Roman" w:cs="Times New Roman"/>
          <w:sz w:val="24"/>
          <w:szCs w:val="24"/>
        </w:rPr>
        <w:t>ason with a national mean of 1.7</w:t>
      </w:r>
      <w:r w:rsidRPr="00F664B9">
        <w:rPr>
          <w:rFonts w:ascii="Times New Roman" w:hAnsi="Times New Roman" w:cs="Times New Roman"/>
          <w:sz w:val="24"/>
          <w:szCs w:val="24"/>
        </w:rPr>
        <w:t xml:space="preserve"> metric </w:t>
      </w:r>
      <w:r>
        <w:rPr>
          <w:rFonts w:ascii="Times New Roman" w:hAnsi="Times New Roman" w:cs="Times New Roman"/>
          <w:sz w:val="24"/>
          <w:szCs w:val="24"/>
        </w:rPr>
        <w:t>tons</w:t>
      </w:r>
      <w:r w:rsidRPr="00F664B9">
        <w:rPr>
          <w:rFonts w:ascii="Times New Roman" w:hAnsi="Times New Roman" w:cs="Times New Roman"/>
          <w:sz w:val="24"/>
          <w:szCs w:val="24"/>
        </w:rPr>
        <w:t xml:space="preserve"> per hectare. In the </w:t>
      </w:r>
      <w:r>
        <w:rPr>
          <w:rFonts w:ascii="Times New Roman" w:hAnsi="Times New Roman" w:cs="Times New Roman"/>
          <w:sz w:val="24"/>
          <w:szCs w:val="24"/>
        </w:rPr>
        <w:t>centre</w:t>
      </w:r>
      <w:r w:rsidRPr="00F664B9">
        <w:rPr>
          <w:rFonts w:ascii="Times New Roman" w:hAnsi="Times New Roman" w:cs="Times New Roman"/>
          <w:sz w:val="24"/>
          <w:szCs w:val="24"/>
        </w:rPr>
        <w:t xml:space="preserve">, </w:t>
      </w:r>
      <w:r>
        <w:rPr>
          <w:rFonts w:ascii="Times New Roman" w:hAnsi="Times New Roman" w:cs="Times New Roman"/>
          <w:sz w:val="24"/>
          <w:szCs w:val="24"/>
        </w:rPr>
        <w:t>the majority of administrative areas</w:t>
      </w:r>
      <w:r w:rsidRPr="00F664B9">
        <w:rPr>
          <w:rFonts w:ascii="Times New Roman" w:hAnsi="Times New Roman" w:cs="Times New Roman"/>
          <w:sz w:val="24"/>
          <w:szCs w:val="24"/>
        </w:rPr>
        <w:t xml:space="preserve"> </w:t>
      </w:r>
      <w:r>
        <w:rPr>
          <w:rFonts w:ascii="Times New Roman" w:hAnsi="Times New Roman" w:cs="Times New Roman"/>
          <w:sz w:val="24"/>
          <w:szCs w:val="24"/>
        </w:rPr>
        <w:t>(76 out 85 = 89 percent)</w:t>
      </w:r>
      <w:r w:rsidRPr="00F664B9">
        <w:rPr>
          <w:rFonts w:ascii="Times New Roman" w:hAnsi="Times New Roman" w:cs="Times New Roman"/>
          <w:sz w:val="24"/>
          <w:szCs w:val="24"/>
        </w:rPr>
        <w:t xml:space="preserve"> recorded average maize </w:t>
      </w:r>
      <w:r>
        <w:rPr>
          <w:rFonts w:ascii="Times New Roman" w:hAnsi="Times New Roman" w:cs="Times New Roman"/>
          <w:sz w:val="24"/>
          <w:szCs w:val="24"/>
        </w:rPr>
        <w:t>yield per hectare</w:t>
      </w:r>
      <w:r w:rsidRPr="00F664B9">
        <w:rPr>
          <w:rFonts w:ascii="Times New Roman" w:hAnsi="Times New Roman" w:cs="Times New Roman"/>
          <w:sz w:val="24"/>
          <w:szCs w:val="24"/>
        </w:rPr>
        <w:t xml:space="preserve"> above the national mean</w:t>
      </w:r>
      <w:r w:rsidRPr="00F664B9">
        <w:rPr>
          <w:rStyle w:val="FootnoteReference"/>
          <w:rFonts w:ascii="Times New Roman" w:hAnsi="Times New Roman" w:cs="Times New Roman"/>
          <w:sz w:val="24"/>
          <w:szCs w:val="24"/>
        </w:rPr>
        <w:footnoteReference w:id="6"/>
      </w:r>
      <w:r w:rsidRPr="00F664B9">
        <w:rPr>
          <w:rFonts w:ascii="Times New Roman" w:hAnsi="Times New Roman" w:cs="Times New Roman"/>
          <w:sz w:val="24"/>
          <w:szCs w:val="24"/>
        </w:rPr>
        <w:t>.</w:t>
      </w:r>
      <w:r w:rsidR="00737022" w:rsidRPr="00F664B9">
        <w:rPr>
          <w:rFonts w:ascii="Times New Roman" w:hAnsi="Times New Roman" w:cs="Times New Roman"/>
          <w:sz w:val="24"/>
          <w:szCs w:val="24"/>
        </w:rPr>
        <w:t xml:space="preserve"> </w:t>
      </w:r>
      <w:r w:rsidR="00737022">
        <w:rPr>
          <w:rFonts w:ascii="Times New Roman" w:hAnsi="Times New Roman" w:cs="Times New Roman"/>
          <w:sz w:val="24"/>
          <w:szCs w:val="24"/>
        </w:rPr>
        <w:t>This was seconded by the north where 32 out of 51 administrative areas</w:t>
      </w:r>
      <w:r w:rsidR="00737022" w:rsidRPr="00F664B9">
        <w:rPr>
          <w:rFonts w:ascii="Times New Roman" w:hAnsi="Times New Roman" w:cs="Times New Roman"/>
          <w:sz w:val="24"/>
          <w:szCs w:val="24"/>
        </w:rPr>
        <w:t xml:space="preserve"> </w:t>
      </w:r>
      <w:r w:rsidR="00737022">
        <w:rPr>
          <w:rFonts w:ascii="Times New Roman" w:hAnsi="Times New Roman" w:cs="Times New Roman"/>
          <w:sz w:val="24"/>
          <w:szCs w:val="24"/>
        </w:rPr>
        <w:t xml:space="preserve">(63 percent) </w:t>
      </w:r>
      <w:r w:rsidR="00737022" w:rsidRPr="00F664B9">
        <w:rPr>
          <w:rFonts w:ascii="Times New Roman" w:hAnsi="Times New Roman" w:cs="Times New Roman"/>
          <w:sz w:val="24"/>
          <w:szCs w:val="24"/>
        </w:rPr>
        <w:t xml:space="preserve">had average maize </w:t>
      </w:r>
      <w:r w:rsidR="00737022">
        <w:rPr>
          <w:rFonts w:ascii="Times New Roman" w:hAnsi="Times New Roman" w:cs="Times New Roman"/>
          <w:sz w:val="24"/>
          <w:szCs w:val="24"/>
        </w:rPr>
        <w:t>yield per hectare</w:t>
      </w:r>
      <w:r w:rsidR="00737022" w:rsidRPr="00F664B9">
        <w:rPr>
          <w:rFonts w:ascii="Times New Roman" w:hAnsi="Times New Roman" w:cs="Times New Roman"/>
          <w:sz w:val="24"/>
          <w:szCs w:val="24"/>
        </w:rPr>
        <w:t xml:space="preserve"> above the national mean</w:t>
      </w:r>
      <w:r w:rsidR="00737022">
        <w:rPr>
          <w:rFonts w:ascii="Times New Roman" w:hAnsi="Times New Roman" w:cs="Times New Roman"/>
          <w:sz w:val="24"/>
          <w:szCs w:val="24"/>
        </w:rPr>
        <w:t>. The south came last with</w:t>
      </w:r>
      <w:r w:rsidR="00737022" w:rsidRPr="00F664B9">
        <w:rPr>
          <w:rFonts w:ascii="Times New Roman" w:hAnsi="Times New Roman" w:cs="Times New Roman"/>
          <w:sz w:val="24"/>
          <w:szCs w:val="24"/>
        </w:rPr>
        <w:t xml:space="preserve"> only </w:t>
      </w:r>
      <w:r w:rsidR="00737022">
        <w:rPr>
          <w:rFonts w:ascii="Times New Roman" w:hAnsi="Times New Roman" w:cs="Times New Roman"/>
          <w:sz w:val="24"/>
          <w:szCs w:val="24"/>
        </w:rPr>
        <w:t>22 out of 110 administrative areas</w:t>
      </w:r>
      <w:r w:rsidR="00737022" w:rsidRPr="00F664B9">
        <w:rPr>
          <w:rFonts w:ascii="Times New Roman" w:hAnsi="Times New Roman" w:cs="Times New Roman"/>
          <w:sz w:val="24"/>
          <w:szCs w:val="24"/>
        </w:rPr>
        <w:t xml:space="preserve"> </w:t>
      </w:r>
      <w:r w:rsidR="00737022">
        <w:rPr>
          <w:rFonts w:ascii="Times New Roman" w:hAnsi="Times New Roman" w:cs="Times New Roman"/>
          <w:sz w:val="24"/>
          <w:szCs w:val="24"/>
        </w:rPr>
        <w:t>(20 percent) registering average maize yield per hectare above the national mean</w:t>
      </w:r>
      <w:r w:rsidR="00737022" w:rsidRPr="00F664B9">
        <w:rPr>
          <w:rFonts w:ascii="Times New Roman" w:hAnsi="Times New Roman" w:cs="Times New Roman"/>
          <w:sz w:val="24"/>
          <w:szCs w:val="24"/>
        </w:rPr>
        <w:t xml:space="preserve">. Figure </w:t>
      </w:r>
      <w:r w:rsidR="00737022">
        <w:rPr>
          <w:rFonts w:ascii="Times New Roman" w:hAnsi="Times New Roman" w:cs="Times New Roman"/>
          <w:sz w:val="24"/>
          <w:szCs w:val="24"/>
        </w:rPr>
        <w:t>4</w:t>
      </w:r>
      <w:r w:rsidR="00737022" w:rsidRPr="00F664B9">
        <w:rPr>
          <w:rFonts w:ascii="Times New Roman" w:hAnsi="Times New Roman" w:cs="Times New Roman"/>
          <w:sz w:val="24"/>
          <w:szCs w:val="24"/>
        </w:rPr>
        <w:t xml:space="preserve"> further reveals that the first law of geography of spatial dependence holds. Contiguous locations largely display similar patters as far as maize production is concerned. This is in line with our findings (Moran’s I) in Table </w:t>
      </w:r>
      <w:r w:rsidR="00737022">
        <w:rPr>
          <w:rFonts w:ascii="Times New Roman" w:hAnsi="Times New Roman" w:cs="Times New Roman"/>
          <w:sz w:val="24"/>
          <w:szCs w:val="24"/>
        </w:rPr>
        <w:t>2</w:t>
      </w:r>
      <w:r w:rsidR="00737022" w:rsidRPr="00F664B9">
        <w:rPr>
          <w:rFonts w:ascii="Times New Roman" w:hAnsi="Times New Roman" w:cs="Times New Roman"/>
          <w:sz w:val="24"/>
          <w:szCs w:val="24"/>
        </w:rPr>
        <w:t>.</w:t>
      </w:r>
    </w:p>
    <w:p w:rsidR="00737022" w:rsidRDefault="00737022" w:rsidP="00737022">
      <w:pPr>
        <w:spacing w:after="0"/>
        <w:jc w:val="both"/>
        <w:rPr>
          <w:rFonts w:ascii="Times New Roman" w:hAnsi="Times New Roman" w:cs="Times New Roman"/>
          <w:sz w:val="24"/>
          <w:szCs w:val="24"/>
        </w:rPr>
      </w:pPr>
    </w:p>
    <w:p w:rsidR="00E94E98" w:rsidRPr="00E94E98" w:rsidRDefault="00E94E98" w:rsidP="00737022">
      <w:pPr>
        <w:pStyle w:val="Caption"/>
        <w:keepNext/>
        <w:spacing w:line="276" w:lineRule="auto"/>
        <w:jc w:val="center"/>
        <w:rPr>
          <w:rFonts w:ascii="Times New Roman" w:hAnsi="Times New Roman" w:cs="Times New Roman"/>
          <w:color w:val="auto"/>
          <w:sz w:val="24"/>
          <w:szCs w:val="24"/>
        </w:rPr>
      </w:pPr>
      <w:r w:rsidRPr="00E94E98">
        <w:rPr>
          <w:rFonts w:ascii="Times New Roman" w:hAnsi="Times New Roman" w:cs="Times New Roman"/>
          <w:color w:val="auto"/>
          <w:sz w:val="24"/>
          <w:szCs w:val="24"/>
        </w:rPr>
        <w:lastRenderedPageBreak/>
        <w:t xml:space="preserve">Figure </w:t>
      </w:r>
      <w:r w:rsidR="00DF73FA">
        <w:rPr>
          <w:rFonts w:ascii="Times New Roman" w:hAnsi="Times New Roman" w:cs="Times New Roman"/>
          <w:noProof/>
          <w:color w:val="auto"/>
          <w:sz w:val="24"/>
          <w:szCs w:val="24"/>
        </w:rPr>
        <w:t>4</w:t>
      </w:r>
      <w:r>
        <w:rPr>
          <w:rFonts w:ascii="Times New Roman" w:hAnsi="Times New Roman" w:cs="Times New Roman"/>
          <w:color w:val="auto"/>
          <w:sz w:val="24"/>
          <w:szCs w:val="24"/>
        </w:rPr>
        <w:t xml:space="preserve">: </w:t>
      </w:r>
      <w:r w:rsidR="00D35FC0">
        <w:rPr>
          <w:rFonts w:ascii="Times New Roman" w:hAnsi="Times New Roman" w:cs="Times New Roman"/>
          <w:color w:val="auto"/>
          <w:sz w:val="24"/>
          <w:szCs w:val="24"/>
        </w:rPr>
        <w:t xml:space="preserve"> </w:t>
      </w:r>
      <w:r w:rsidRPr="00E94E98">
        <w:rPr>
          <w:rFonts w:ascii="Times New Roman" w:hAnsi="Times New Roman" w:cs="Times New Roman"/>
          <w:color w:val="auto"/>
          <w:sz w:val="24"/>
          <w:szCs w:val="24"/>
        </w:rPr>
        <w:t>Box map for maize yield per hectare in Malawi (</w:t>
      </w:r>
      <w:r w:rsidR="000E658F">
        <w:rPr>
          <w:rFonts w:ascii="Times New Roman" w:hAnsi="Times New Roman" w:cs="Times New Roman"/>
          <w:color w:val="auto"/>
          <w:sz w:val="24"/>
          <w:szCs w:val="24"/>
        </w:rPr>
        <w:t>2008/09</w:t>
      </w:r>
      <w:r w:rsidRPr="00E94E98">
        <w:rPr>
          <w:rFonts w:ascii="Times New Roman" w:hAnsi="Times New Roman" w:cs="Times New Roman"/>
          <w:color w:val="auto"/>
          <w:sz w:val="24"/>
          <w:szCs w:val="24"/>
        </w:rPr>
        <w:t>)</w:t>
      </w:r>
    </w:p>
    <w:p w:rsidR="00EF40E2" w:rsidRDefault="00EF40E2" w:rsidP="00737022">
      <w:pPr>
        <w:spacing w:after="0"/>
        <w:jc w:val="center"/>
        <w:rPr>
          <w:rFonts w:ascii="Times New Roman" w:hAnsi="Times New Roman" w:cs="Times New Roman"/>
          <w:sz w:val="24"/>
          <w:szCs w:val="24"/>
        </w:rPr>
      </w:pPr>
      <w:r>
        <w:rPr>
          <w:rFonts w:ascii="Times New Roman" w:hAnsi="Times New Roman" w:cs="Times New Roman"/>
          <w:noProof/>
          <w:sz w:val="24"/>
          <w:szCs w:val="24"/>
          <w:lang w:eastAsia="en-NZ"/>
        </w:rPr>
        <w:drawing>
          <wp:inline distT="0" distB="0" distL="0" distR="0">
            <wp:extent cx="5391150" cy="3683000"/>
            <wp:effectExtent l="1905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5403850" cy="3691676"/>
                    </a:xfrm>
                    <a:prstGeom prst="rect">
                      <a:avLst/>
                    </a:prstGeom>
                    <a:noFill/>
                    <a:ln w="9525">
                      <a:noFill/>
                      <a:miter lim="800000"/>
                      <a:headEnd/>
                      <a:tailEnd/>
                    </a:ln>
                  </pic:spPr>
                </pic:pic>
              </a:graphicData>
            </a:graphic>
          </wp:inline>
        </w:drawing>
      </w:r>
    </w:p>
    <w:p w:rsidR="00EF40E2" w:rsidRPr="00B3177F" w:rsidRDefault="00EF40E2" w:rsidP="00130831">
      <w:pPr>
        <w:spacing w:after="0"/>
        <w:jc w:val="both"/>
        <w:rPr>
          <w:rFonts w:ascii="Times New Roman" w:hAnsi="Times New Roman" w:cs="Times New Roman"/>
          <w:sz w:val="16"/>
          <w:szCs w:val="16"/>
        </w:rPr>
      </w:pPr>
    </w:p>
    <w:p w:rsidR="00B3177F" w:rsidRPr="00B3177F" w:rsidRDefault="00B3177F" w:rsidP="00130831">
      <w:pPr>
        <w:spacing w:after="0"/>
        <w:jc w:val="both"/>
        <w:rPr>
          <w:rFonts w:ascii="Times New Roman" w:hAnsi="Times New Roman" w:cs="Times New Roman"/>
          <w:sz w:val="16"/>
          <w:szCs w:val="16"/>
        </w:rPr>
      </w:pPr>
    </w:p>
    <w:p w:rsidR="00BD06F6" w:rsidRDefault="00BD06F6" w:rsidP="00737022">
      <w:pPr>
        <w:spacing w:after="0"/>
        <w:ind w:firstLine="720"/>
        <w:jc w:val="both"/>
        <w:rPr>
          <w:rFonts w:ascii="Times New Roman" w:hAnsi="Times New Roman" w:cs="Times New Roman"/>
          <w:sz w:val="24"/>
          <w:szCs w:val="24"/>
        </w:rPr>
      </w:pPr>
    </w:p>
    <w:p w:rsidR="00737022" w:rsidRPr="00F664B9" w:rsidRDefault="00737022" w:rsidP="00737022">
      <w:pPr>
        <w:spacing w:after="0"/>
        <w:ind w:firstLine="720"/>
        <w:jc w:val="both"/>
        <w:rPr>
          <w:rFonts w:ascii="Times New Roman" w:hAnsi="Times New Roman" w:cs="Times New Roman"/>
          <w:sz w:val="24"/>
          <w:szCs w:val="24"/>
        </w:rPr>
      </w:pPr>
      <w:r w:rsidRPr="00F664B9">
        <w:rPr>
          <w:rFonts w:ascii="Times New Roman" w:hAnsi="Times New Roman" w:cs="Times New Roman"/>
          <w:sz w:val="24"/>
          <w:szCs w:val="24"/>
        </w:rPr>
        <w:t xml:space="preserve">With regard to spatial autocorrelation between the subsidy and average maize production, Figure </w:t>
      </w:r>
      <w:r>
        <w:rPr>
          <w:rFonts w:ascii="Times New Roman" w:hAnsi="Times New Roman" w:cs="Times New Roman"/>
          <w:sz w:val="24"/>
          <w:szCs w:val="24"/>
        </w:rPr>
        <w:t>5</w:t>
      </w:r>
      <w:r w:rsidRPr="00F664B9">
        <w:rPr>
          <w:rFonts w:ascii="Times New Roman" w:hAnsi="Times New Roman" w:cs="Times New Roman"/>
          <w:sz w:val="24"/>
          <w:szCs w:val="24"/>
        </w:rPr>
        <w:t xml:space="preserve"> shows that the relationship is </w:t>
      </w:r>
      <w:r>
        <w:rPr>
          <w:rFonts w:ascii="Times New Roman" w:hAnsi="Times New Roman" w:cs="Times New Roman"/>
          <w:sz w:val="24"/>
          <w:szCs w:val="24"/>
        </w:rPr>
        <w:t>mixed across the country</w:t>
      </w:r>
      <w:r w:rsidRPr="00F664B9">
        <w:rPr>
          <w:rFonts w:ascii="Times New Roman" w:hAnsi="Times New Roman" w:cs="Times New Roman"/>
          <w:sz w:val="24"/>
          <w:szCs w:val="24"/>
        </w:rPr>
        <w:t xml:space="preserve">. In the </w:t>
      </w:r>
      <w:r>
        <w:rPr>
          <w:rFonts w:ascii="Times New Roman" w:hAnsi="Times New Roman" w:cs="Times New Roman"/>
          <w:sz w:val="24"/>
          <w:szCs w:val="24"/>
        </w:rPr>
        <w:t>centre</w:t>
      </w:r>
      <w:r w:rsidRPr="00F664B9">
        <w:rPr>
          <w:rFonts w:ascii="Times New Roman" w:hAnsi="Times New Roman" w:cs="Times New Roman"/>
          <w:sz w:val="24"/>
          <w:szCs w:val="24"/>
        </w:rPr>
        <w:t xml:space="preserve">, all </w:t>
      </w:r>
      <w:r>
        <w:rPr>
          <w:rFonts w:ascii="Times New Roman" w:hAnsi="Times New Roman" w:cs="Times New Roman"/>
          <w:sz w:val="24"/>
          <w:szCs w:val="24"/>
        </w:rPr>
        <w:t>areas</w:t>
      </w:r>
      <w:r w:rsidRPr="00F664B9">
        <w:rPr>
          <w:rFonts w:ascii="Times New Roman" w:hAnsi="Times New Roman" w:cs="Times New Roman"/>
          <w:sz w:val="24"/>
          <w:szCs w:val="24"/>
        </w:rPr>
        <w:t xml:space="preserve"> where beneficiaries had the subsidy above the national mean recorded average maize </w:t>
      </w:r>
      <w:r>
        <w:rPr>
          <w:rFonts w:ascii="Times New Roman" w:hAnsi="Times New Roman" w:cs="Times New Roman"/>
          <w:sz w:val="24"/>
          <w:szCs w:val="24"/>
        </w:rPr>
        <w:t>yield per hectare</w:t>
      </w:r>
      <w:r w:rsidRPr="00F664B9">
        <w:rPr>
          <w:rFonts w:ascii="Times New Roman" w:hAnsi="Times New Roman" w:cs="Times New Roman"/>
          <w:sz w:val="24"/>
          <w:szCs w:val="24"/>
        </w:rPr>
        <w:t xml:space="preserve"> above the national mean. In these </w:t>
      </w:r>
      <w:r>
        <w:rPr>
          <w:rFonts w:ascii="Times New Roman" w:hAnsi="Times New Roman" w:cs="Times New Roman"/>
          <w:sz w:val="24"/>
          <w:szCs w:val="24"/>
        </w:rPr>
        <w:t>areas</w:t>
      </w:r>
      <w:r w:rsidRPr="00F664B9">
        <w:rPr>
          <w:rFonts w:ascii="Times New Roman" w:hAnsi="Times New Roman" w:cs="Times New Roman"/>
          <w:sz w:val="24"/>
          <w:szCs w:val="24"/>
        </w:rPr>
        <w:t>, the bivariate local Moran’s I (</w:t>
      </w:r>
      <w:proofErr w:type="spellStart"/>
      <w:r w:rsidRPr="00F664B9">
        <w:rPr>
          <w:rFonts w:ascii="Times New Roman" w:hAnsi="Times New Roman" w:cs="Times New Roman"/>
          <w:sz w:val="24"/>
          <w:szCs w:val="24"/>
        </w:rPr>
        <w:t>BiLISA</w:t>
      </w:r>
      <w:proofErr w:type="spellEnd"/>
      <w:r w:rsidRPr="00F664B9">
        <w:rPr>
          <w:rFonts w:ascii="Times New Roman" w:hAnsi="Times New Roman" w:cs="Times New Roman"/>
          <w:sz w:val="24"/>
          <w:szCs w:val="24"/>
        </w:rPr>
        <w:t xml:space="preserve">) is ‘High-High’ implying that the association between the subsidy and average maize output is significantly different from zero and positive. </w:t>
      </w:r>
    </w:p>
    <w:p w:rsidR="00EF40E2" w:rsidRDefault="00EF40E2" w:rsidP="00130831">
      <w:pPr>
        <w:spacing w:after="0"/>
        <w:jc w:val="both"/>
        <w:rPr>
          <w:rFonts w:ascii="Times New Roman" w:hAnsi="Times New Roman" w:cs="Times New Roman"/>
          <w:sz w:val="24"/>
          <w:szCs w:val="24"/>
        </w:rPr>
      </w:pPr>
    </w:p>
    <w:p w:rsidR="00737022" w:rsidRDefault="00737022" w:rsidP="00737022">
      <w:pPr>
        <w:spacing w:after="0"/>
        <w:ind w:firstLine="720"/>
        <w:jc w:val="both"/>
        <w:rPr>
          <w:rFonts w:ascii="Times New Roman" w:hAnsi="Times New Roman" w:cs="Times New Roman"/>
          <w:sz w:val="24"/>
          <w:szCs w:val="24"/>
        </w:rPr>
      </w:pPr>
      <w:proofErr w:type="spellStart"/>
      <w:r w:rsidRPr="00F664B9">
        <w:rPr>
          <w:rFonts w:ascii="Times New Roman" w:hAnsi="Times New Roman" w:cs="Times New Roman"/>
          <w:sz w:val="24"/>
          <w:szCs w:val="24"/>
        </w:rPr>
        <w:t>BiLISA</w:t>
      </w:r>
      <w:proofErr w:type="spellEnd"/>
      <w:r w:rsidRPr="00F664B9">
        <w:rPr>
          <w:rFonts w:ascii="Times New Roman" w:hAnsi="Times New Roman" w:cs="Times New Roman"/>
          <w:sz w:val="24"/>
          <w:szCs w:val="24"/>
        </w:rPr>
        <w:t xml:space="preserve"> is ‘Low-High’ in </w:t>
      </w:r>
      <w:r>
        <w:rPr>
          <w:rFonts w:ascii="Times New Roman" w:hAnsi="Times New Roman" w:cs="Times New Roman"/>
          <w:sz w:val="24"/>
          <w:szCs w:val="24"/>
        </w:rPr>
        <w:t>some other administrative areas</w:t>
      </w:r>
      <w:r w:rsidRPr="00F664B9">
        <w:rPr>
          <w:rFonts w:ascii="Times New Roman" w:hAnsi="Times New Roman" w:cs="Times New Roman"/>
          <w:sz w:val="24"/>
          <w:szCs w:val="24"/>
        </w:rPr>
        <w:t xml:space="preserve"> in the </w:t>
      </w:r>
      <w:r>
        <w:rPr>
          <w:rFonts w:ascii="Times New Roman" w:hAnsi="Times New Roman" w:cs="Times New Roman"/>
          <w:sz w:val="24"/>
          <w:szCs w:val="24"/>
        </w:rPr>
        <w:t>centre</w:t>
      </w:r>
      <w:r w:rsidRPr="00F664B9">
        <w:rPr>
          <w:rFonts w:ascii="Times New Roman" w:hAnsi="Times New Roman" w:cs="Times New Roman"/>
          <w:sz w:val="24"/>
          <w:szCs w:val="24"/>
        </w:rPr>
        <w:t xml:space="preserve"> suggesting a significantly negative relationship between the two variables. In these </w:t>
      </w:r>
      <w:r>
        <w:rPr>
          <w:rFonts w:ascii="Times New Roman" w:hAnsi="Times New Roman" w:cs="Times New Roman"/>
          <w:sz w:val="24"/>
          <w:szCs w:val="24"/>
        </w:rPr>
        <w:t>areas</w:t>
      </w:r>
      <w:r w:rsidRPr="00F664B9">
        <w:rPr>
          <w:rFonts w:ascii="Times New Roman" w:hAnsi="Times New Roman" w:cs="Times New Roman"/>
          <w:sz w:val="24"/>
          <w:szCs w:val="24"/>
        </w:rPr>
        <w:t xml:space="preserve">, on the one hand the subsidy was less than the national mean while on the other average maize production was above the national mean. </w:t>
      </w:r>
      <w:r>
        <w:rPr>
          <w:rFonts w:ascii="Times New Roman" w:hAnsi="Times New Roman" w:cs="Times New Roman"/>
          <w:sz w:val="24"/>
          <w:szCs w:val="24"/>
        </w:rPr>
        <w:t>A few areas, particularly along the lake shore in the central region show a ‘Low-Low’ Moran’s I suggesting that they received fertilizer subsidy below the national mean and had maize yield per hectare also below the national mean. The pattern in the centre is largely repeated in the north with many areas indicating ‘High-High’ Moran’s I.</w:t>
      </w:r>
    </w:p>
    <w:p w:rsidR="00737022" w:rsidRDefault="00737022" w:rsidP="00130831">
      <w:pPr>
        <w:spacing w:after="0"/>
        <w:jc w:val="both"/>
        <w:rPr>
          <w:rFonts w:ascii="Times New Roman" w:hAnsi="Times New Roman" w:cs="Times New Roman"/>
          <w:sz w:val="24"/>
          <w:szCs w:val="24"/>
        </w:rPr>
      </w:pPr>
    </w:p>
    <w:p w:rsidR="00BD06F6" w:rsidRDefault="00A90699" w:rsidP="00B3177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However, in the south, the opposite is true. Many areas are either insignificant or </w:t>
      </w:r>
      <w:r w:rsidRPr="00F664B9">
        <w:rPr>
          <w:rFonts w:ascii="Times New Roman" w:hAnsi="Times New Roman" w:cs="Times New Roman"/>
          <w:sz w:val="24"/>
          <w:szCs w:val="24"/>
        </w:rPr>
        <w:t xml:space="preserve">have a ‘High-Low’ </w:t>
      </w:r>
      <w:proofErr w:type="spellStart"/>
      <w:r w:rsidRPr="00F664B9">
        <w:rPr>
          <w:rFonts w:ascii="Times New Roman" w:hAnsi="Times New Roman" w:cs="Times New Roman"/>
          <w:sz w:val="24"/>
          <w:szCs w:val="24"/>
        </w:rPr>
        <w:t>BiLISA</w:t>
      </w:r>
      <w:proofErr w:type="spellEnd"/>
      <w:r w:rsidRPr="00F664B9">
        <w:rPr>
          <w:rFonts w:ascii="Times New Roman" w:hAnsi="Times New Roman" w:cs="Times New Roman"/>
          <w:sz w:val="24"/>
          <w:szCs w:val="24"/>
        </w:rPr>
        <w:t xml:space="preserve"> indicating a statistically significant negative relationship. These </w:t>
      </w:r>
      <w:r>
        <w:rPr>
          <w:rFonts w:ascii="Times New Roman" w:hAnsi="Times New Roman" w:cs="Times New Roman"/>
          <w:sz w:val="24"/>
          <w:szCs w:val="24"/>
        </w:rPr>
        <w:t>areas</w:t>
      </w:r>
      <w:r w:rsidRPr="00F664B9">
        <w:rPr>
          <w:rFonts w:ascii="Times New Roman" w:hAnsi="Times New Roman" w:cs="Times New Roman"/>
          <w:sz w:val="24"/>
          <w:szCs w:val="24"/>
        </w:rPr>
        <w:t xml:space="preserve"> had fertilizer subsidy above the national mean but registered average maize </w:t>
      </w:r>
      <w:r>
        <w:rPr>
          <w:rFonts w:ascii="Times New Roman" w:hAnsi="Times New Roman" w:cs="Times New Roman"/>
          <w:sz w:val="24"/>
          <w:szCs w:val="24"/>
        </w:rPr>
        <w:t>yield per hectare</w:t>
      </w:r>
      <w:r w:rsidRPr="00F664B9">
        <w:rPr>
          <w:rFonts w:ascii="Times New Roman" w:hAnsi="Times New Roman" w:cs="Times New Roman"/>
          <w:sz w:val="24"/>
          <w:szCs w:val="24"/>
        </w:rPr>
        <w:t xml:space="preserve"> below </w:t>
      </w:r>
      <w:r>
        <w:rPr>
          <w:rFonts w:ascii="Times New Roman" w:hAnsi="Times New Roman" w:cs="Times New Roman"/>
          <w:sz w:val="24"/>
          <w:szCs w:val="24"/>
        </w:rPr>
        <w:t xml:space="preserve">the </w:t>
      </w:r>
      <w:r w:rsidRPr="00F664B9">
        <w:rPr>
          <w:rFonts w:ascii="Times New Roman" w:hAnsi="Times New Roman" w:cs="Times New Roman"/>
          <w:sz w:val="24"/>
          <w:szCs w:val="24"/>
        </w:rPr>
        <w:t xml:space="preserve">national mean. </w:t>
      </w:r>
      <w:r>
        <w:rPr>
          <w:rFonts w:ascii="Times New Roman" w:hAnsi="Times New Roman" w:cs="Times New Roman"/>
          <w:sz w:val="24"/>
          <w:szCs w:val="24"/>
        </w:rPr>
        <w:t xml:space="preserve">There are also a number of areas, particularly in Shire valley where the </w:t>
      </w:r>
      <w:proofErr w:type="spellStart"/>
      <w:r>
        <w:rPr>
          <w:rFonts w:ascii="Times New Roman" w:hAnsi="Times New Roman" w:cs="Times New Roman"/>
          <w:sz w:val="24"/>
          <w:szCs w:val="24"/>
        </w:rPr>
        <w:t>BiLISA</w:t>
      </w:r>
      <w:proofErr w:type="spellEnd"/>
      <w:r>
        <w:rPr>
          <w:rFonts w:ascii="Times New Roman" w:hAnsi="Times New Roman" w:cs="Times New Roman"/>
          <w:sz w:val="24"/>
          <w:szCs w:val="24"/>
        </w:rPr>
        <w:t xml:space="preserve"> is ‘Low-Low’ which can be interpreted as above. </w:t>
      </w:r>
      <w:r w:rsidR="00BD06F6">
        <w:rPr>
          <w:rFonts w:ascii="Times New Roman" w:hAnsi="Times New Roman" w:cs="Times New Roman"/>
          <w:sz w:val="24"/>
          <w:szCs w:val="24"/>
        </w:rPr>
        <w:br w:type="page"/>
      </w:r>
    </w:p>
    <w:p w:rsidR="00A90699" w:rsidRDefault="00A90699" w:rsidP="00A90699">
      <w:pPr>
        <w:adjustRightInd w:val="0"/>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The foregoing suggests that unlike the centre and the north, majority of households in the south produce below the national minimum requirement and hence are likely to be more food insecure. Since most of these households rely on fertilizer subsidies, it can be concluded that the politically motivated subsidies are not of much benefit to household food security in the south. In the short-to-medium run, it might be beneficial if government considered</w:t>
      </w:r>
      <w:r>
        <w:rPr>
          <w:rFonts w:ascii="Times New Roman" w:eastAsia="Times New Roman" w:hAnsi="Times New Roman" w:cs="Times New Roman"/>
          <w:color w:val="000000"/>
          <w:sz w:val="24"/>
          <w:szCs w:val="24"/>
          <w:lang w:eastAsia="en-US"/>
        </w:rPr>
        <w:t xml:space="preserve"> replacing the current countrywide subsidy program with a more targeted one by, </w:t>
      </w:r>
      <w:r w:rsidRPr="00E357B3">
        <w:rPr>
          <w:rFonts w:ascii="Times New Roman" w:eastAsia="Times New Roman" w:hAnsi="Times New Roman" w:cs="Times New Roman"/>
          <w:i/>
          <w:iCs/>
          <w:color w:val="000000"/>
          <w:sz w:val="24"/>
          <w:szCs w:val="24"/>
          <w:lang w:eastAsia="en-US"/>
        </w:rPr>
        <w:t>inter</w:t>
      </w:r>
      <w:r>
        <w:rPr>
          <w:rFonts w:ascii="Times New Roman" w:eastAsia="Times New Roman" w:hAnsi="Times New Roman" w:cs="Times New Roman"/>
          <w:i/>
          <w:iCs/>
          <w:color w:val="000000"/>
          <w:sz w:val="24"/>
          <w:szCs w:val="24"/>
          <w:lang w:eastAsia="en-US"/>
        </w:rPr>
        <w:t xml:space="preserve"> </w:t>
      </w:r>
      <w:r w:rsidRPr="00E357B3">
        <w:rPr>
          <w:rFonts w:ascii="Times New Roman" w:eastAsia="Times New Roman" w:hAnsi="Times New Roman" w:cs="Times New Roman"/>
          <w:i/>
          <w:iCs/>
          <w:color w:val="000000"/>
          <w:sz w:val="24"/>
          <w:szCs w:val="24"/>
          <w:lang w:eastAsia="en-US"/>
        </w:rPr>
        <w:t>alia</w:t>
      </w:r>
      <w:r>
        <w:rPr>
          <w:rFonts w:ascii="Times New Roman" w:eastAsia="Times New Roman" w:hAnsi="Times New Roman" w:cs="Times New Roman"/>
          <w:color w:val="000000"/>
          <w:sz w:val="24"/>
          <w:szCs w:val="24"/>
          <w:lang w:eastAsia="en-US"/>
        </w:rPr>
        <w:t>, focusing on areas of ‘High-High’ and ‘Low-High’ bivariate associations.</w:t>
      </w:r>
    </w:p>
    <w:p w:rsidR="00A90699" w:rsidRDefault="00A90699" w:rsidP="00A90699">
      <w:pPr>
        <w:adjustRightInd w:val="0"/>
        <w:contextualSpacing/>
        <w:jc w:val="both"/>
        <w:rPr>
          <w:rFonts w:ascii="Times New Roman" w:hAnsi="Times New Roman" w:cs="Times New Roman"/>
          <w:sz w:val="24"/>
          <w:szCs w:val="24"/>
        </w:rPr>
      </w:pPr>
    </w:p>
    <w:p w:rsidR="00A90699" w:rsidRDefault="00A90699" w:rsidP="00A90699">
      <w:pPr>
        <w:adjustRightInd w:val="0"/>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Areas where maize cultivation is hampered, as is the case with many parts in the south, should be utilized for other agricultural or economic activities. Encouraging smallholders to cultivate other exportable cash crops that do well in these places can be a good option. For instance, cotton does very well in the Shire valley but so far there has been limited support from the government to enhance the sector. Smallholders can also be encouraged to invest away from agriculture into small-to medium scale businesses. For instance, government can devise deliberate policies to promote micro-finance programs where soft loans are extended to smallholders. Such activities may increase people’s incomes and hence their food buying power. </w:t>
      </w:r>
      <w:r>
        <w:rPr>
          <w:rFonts w:ascii="Times New Roman" w:eastAsia="Times New Roman" w:hAnsi="Times New Roman" w:cs="Times New Roman"/>
          <w:color w:val="000000"/>
          <w:sz w:val="24"/>
          <w:szCs w:val="24"/>
          <w:lang w:eastAsia="en-US"/>
        </w:rPr>
        <w:t>Government revenue may also be saved through reduced subsidies that are currently extended to the majority of smallholders in areas where maize production is constrained.</w:t>
      </w:r>
    </w:p>
    <w:p w:rsidR="00737022" w:rsidRDefault="00737022" w:rsidP="00130831">
      <w:pPr>
        <w:spacing w:after="0"/>
        <w:jc w:val="both"/>
        <w:rPr>
          <w:rFonts w:ascii="Times New Roman" w:hAnsi="Times New Roman" w:cs="Times New Roman"/>
          <w:sz w:val="24"/>
          <w:szCs w:val="24"/>
        </w:rPr>
      </w:pPr>
    </w:p>
    <w:p w:rsidR="00A90699" w:rsidRDefault="00A90699" w:rsidP="00130831">
      <w:pPr>
        <w:spacing w:after="0"/>
        <w:jc w:val="both"/>
        <w:rPr>
          <w:rFonts w:ascii="Times New Roman" w:hAnsi="Times New Roman" w:cs="Times New Roman"/>
          <w:sz w:val="24"/>
          <w:szCs w:val="24"/>
        </w:rPr>
      </w:pPr>
    </w:p>
    <w:p w:rsidR="00E94E98" w:rsidRPr="00E94E98" w:rsidRDefault="00E94E98" w:rsidP="00D35FC0">
      <w:pPr>
        <w:pStyle w:val="Caption"/>
        <w:keepNext/>
        <w:spacing w:line="276" w:lineRule="auto"/>
        <w:jc w:val="center"/>
        <w:rPr>
          <w:rFonts w:ascii="Times New Roman" w:hAnsi="Times New Roman" w:cs="Times New Roman"/>
          <w:sz w:val="24"/>
          <w:szCs w:val="24"/>
        </w:rPr>
      </w:pPr>
      <w:r w:rsidRPr="00E94E98">
        <w:rPr>
          <w:rFonts w:ascii="Times New Roman" w:hAnsi="Times New Roman" w:cs="Times New Roman"/>
          <w:color w:val="auto"/>
          <w:sz w:val="24"/>
          <w:szCs w:val="24"/>
        </w:rPr>
        <w:t xml:space="preserve">Figure </w:t>
      </w:r>
      <w:r w:rsidR="00DF73FA">
        <w:rPr>
          <w:rFonts w:ascii="Times New Roman" w:hAnsi="Times New Roman" w:cs="Times New Roman"/>
          <w:noProof/>
          <w:color w:val="auto"/>
          <w:sz w:val="24"/>
          <w:szCs w:val="24"/>
        </w:rPr>
        <w:t>5</w:t>
      </w:r>
      <w:r>
        <w:rPr>
          <w:rFonts w:ascii="Times New Roman" w:hAnsi="Times New Roman" w:cs="Times New Roman"/>
          <w:color w:val="auto"/>
          <w:sz w:val="24"/>
          <w:szCs w:val="24"/>
        </w:rPr>
        <w:t xml:space="preserve">: </w:t>
      </w:r>
      <w:proofErr w:type="spellStart"/>
      <w:r w:rsidRPr="00E94E98">
        <w:rPr>
          <w:rFonts w:ascii="Times New Roman" w:hAnsi="Times New Roman" w:cs="Times New Roman"/>
          <w:color w:val="auto"/>
          <w:sz w:val="24"/>
          <w:szCs w:val="24"/>
        </w:rPr>
        <w:t>BiLISA</w:t>
      </w:r>
      <w:proofErr w:type="spellEnd"/>
      <w:r w:rsidRPr="00E94E98">
        <w:rPr>
          <w:rFonts w:ascii="Times New Roman" w:hAnsi="Times New Roman" w:cs="Times New Roman"/>
          <w:color w:val="auto"/>
          <w:sz w:val="24"/>
          <w:szCs w:val="24"/>
        </w:rPr>
        <w:t xml:space="preserve"> map for maize production and fertilizer subsidy in Malawi (</w:t>
      </w:r>
      <w:r w:rsidR="000E658F">
        <w:rPr>
          <w:rFonts w:ascii="Times New Roman" w:hAnsi="Times New Roman" w:cs="Times New Roman"/>
          <w:color w:val="auto"/>
          <w:sz w:val="24"/>
          <w:szCs w:val="24"/>
        </w:rPr>
        <w:t>2008/09</w:t>
      </w:r>
      <w:r w:rsidRPr="00E94E98">
        <w:rPr>
          <w:rFonts w:ascii="Times New Roman" w:hAnsi="Times New Roman" w:cs="Times New Roman"/>
          <w:color w:val="auto"/>
          <w:sz w:val="24"/>
          <w:szCs w:val="24"/>
        </w:rPr>
        <w:t>)</w:t>
      </w:r>
    </w:p>
    <w:p w:rsidR="00EF40E2" w:rsidRDefault="00EF40E2" w:rsidP="00D35FC0">
      <w:pPr>
        <w:spacing w:after="0"/>
        <w:jc w:val="center"/>
        <w:rPr>
          <w:rFonts w:ascii="Times New Roman" w:hAnsi="Times New Roman" w:cs="Times New Roman"/>
          <w:sz w:val="24"/>
          <w:szCs w:val="24"/>
        </w:rPr>
      </w:pPr>
      <w:r w:rsidRPr="00290F1A">
        <w:rPr>
          <w:rFonts w:ascii="Times New Roman" w:hAnsi="Times New Roman" w:cs="Times New Roman"/>
          <w:noProof/>
          <w:sz w:val="24"/>
          <w:szCs w:val="24"/>
          <w:lang w:eastAsia="en-NZ"/>
        </w:rPr>
        <w:drawing>
          <wp:inline distT="0" distB="0" distL="0" distR="0">
            <wp:extent cx="5661685" cy="3938089"/>
            <wp:effectExtent l="1905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665454" cy="3940710"/>
                    </a:xfrm>
                    <a:prstGeom prst="rect">
                      <a:avLst/>
                    </a:prstGeom>
                    <a:noFill/>
                    <a:ln w="9525">
                      <a:noFill/>
                      <a:miter lim="800000"/>
                      <a:headEnd/>
                      <a:tailEnd/>
                    </a:ln>
                  </pic:spPr>
                </pic:pic>
              </a:graphicData>
            </a:graphic>
          </wp:inline>
        </w:drawing>
      </w:r>
    </w:p>
    <w:p w:rsidR="00EF40E2" w:rsidRDefault="00EF40E2" w:rsidP="00130831">
      <w:pPr>
        <w:spacing w:after="0"/>
        <w:jc w:val="both"/>
        <w:rPr>
          <w:rFonts w:ascii="Times New Roman" w:hAnsi="Times New Roman" w:cs="Times New Roman"/>
          <w:sz w:val="24"/>
          <w:szCs w:val="24"/>
        </w:rPr>
      </w:pPr>
    </w:p>
    <w:p w:rsidR="00737022" w:rsidRDefault="00737022" w:rsidP="00D610CC">
      <w:pPr>
        <w:spacing w:after="0"/>
        <w:ind w:firstLine="720"/>
        <w:jc w:val="both"/>
        <w:rPr>
          <w:rFonts w:ascii="Times New Roman" w:hAnsi="Times New Roman" w:cs="Times New Roman"/>
          <w:sz w:val="24"/>
          <w:szCs w:val="24"/>
        </w:rPr>
      </w:pPr>
    </w:p>
    <w:p w:rsidR="008B0FEB" w:rsidRPr="00274985" w:rsidRDefault="00BD06F6" w:rsidP="00BD06F6">
      <w:pPr>
        <w:spacing w:after="120" w:line="240" w:lineRule="auto"/>
        <w:rPr>
          <w:rFonts w:ascii="Times New Roman" w:hAnsi="Times New Roman" w:cs="Times New Roman"/>
          <w:b/>
          <w:sz w:val="24"/>
          <w:szCs w:val="24"/>
        </w:rPr>
      </w:pPr>
      <w:r>
        <w:br w:type="page"/>
      </w:r>
      <w:r w:rsidR="00D35FC0">
        <w:rPr>
          <w:rFonts w:ascii="Times New Roman" w:hAnsi="Times New Roman" w:cs="Times New Roman"/>
          <w:b/>
          <w:sz w:val="24"/>
          <w:szCs w:val="24"/>
        </w:rPr>
        <w:lastRenderedPageBreak/>
        <w:t>6</w:t>
      </w:r>
      <w:r w:rsidR="00274985" w:rsidRPr="00274985">
        <w:rPr>
          <w:rFonts w:ascii="Times New Roman" w:hAnsi="Times New Roman" w:cs="Times New Roman"/>
          <w:b/>
          <w:sz w:val="24"/>
          <w:szCs w:val="24"/>
        </w:rPr>
        <w:t>.</w:t>
      </w:r>
      <w:r w:rsidR="00274985">
        <w:rPr>
          <w:rFonts w:ascii="Times New Roman" w:hAnsi="Times New Roman" w:cs="Times New Roman"/>
          <w:b/>
          <w:sz w:val="24"/>
          <w:szCs w:val="24"/>
        </w:rPr>
        <w:t xml:space="preserve">  </w:t>
      </w:r>
      <w:r w:rsidR="00D610CC" w:rsidRPr="00274985">
        <w:rPr>
          <w:rFonts w:ascii="Times New Roman" w:hAnsi="Times New Roman" w:cs="Times New Roman"/>
          <w:b/>
          <w:sz w:val="24"/>
          <w:szCs w:val="24"/>
        </w:rPr>
        <w:t>CONCLUSIONS</w:t>
      </w:r>
    </w:p>
    <w:p w:rsidR="00EA2BC3" w:rsidRDefault="008418D0" w:rsidP="00FA17AE">
      <w:pPr>
        <w:adjustRightInd w:val="0"/>
        <w:spacing w:after="0"/>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n-US"/>
        </w:rPr>
        <w:t>The objective</w:t>
      </w:r>
      <w:r w:rsidR="00763625">
        <w:rPr>
          <w:rFonts w:ascii="Times New Roman" w:eastAsia="Times New Roman" w:hAnsi="Times New Roman" w:cs="Times New Roman"/>
          <w:color w:val="000000"/>
          <w:sz w:val="24"/>
          <w:szCs w:val="24"/>
          <w:lang w:eastAsia="en-US"/>
        </w:rPr>
        <w:t xml:space="preserve"> of this paper</w:t>
      </w:r>
      <w:r w:rsidR="001D28F3">
        <w:rPr>
          <w:rFonts w:ascii="Times New Roman" w:hAnsi="Times New Roman" w:cs="Times New Roman"/>
          <w:sz w:val="24"/>
          <w:szCs w:val="24"/>
        </w:rPr>
        <w:t xml:space="preserve"> w</w:t>
      </w:r>
      <w:r>
        <w:rPr>
          <w:rFonts w:ascii="Times New Roman" w:hAnsi="Times New Roman" w:cs="Times New Roman"/>
          <w:sz w:val="24"/>
          <w:szCs w:val="24"/>
        </w:rPr>
        <w:t>as</w:t>
      </w:r>
      <w:r w:rsidR="001D28F3">
        <w:rPr>
          <w:rFonts w:ascii="Times New Roman" w:hAnsi="Times New Roman" w:cs="Times New Roman"/>
          <w:sz w:val="24"/>
          <w:szCs w:val="24"/>
        </w:rPr>
        <w:t xml:space="preserve"> to examine the effects of</w:t>
      </w:r>
      <w:r>
        <w:rPr>
          <w:rFonts w:ascii="Times New Roman" w:hAnsi="Times New Roman" w:cs="Times New Roman"/>
          <w:sz w:val="24"/>
          <w:szCs w:val="24"/>
        </w:rPr>
        <w:t xml:space="preserve"> maize fertilizer subsidies on </w:t>
      </w:r>
      <w:r w:rsidR="001D28F3">
        <w:rPr>
          <w:rFonts w:ascii="Times New Roman" w:hAnsi="Times New Roman" w:cs="Times New Roman"/>
          <w:sz w:val="24"/>
          <w:szCs w:val="24"/>
        </w:rPr>
        <w:t xml:space="preserve">national and household food security. </w:t>
      </w:r>
      <w:r>
        <w:rPr>
          <w:rFonts w:ascii="Times New Roman" w:hAnsi="Times New Roman" w:cs="Times New Roman"/>
          <w:sz w:val="24"/>
          <w:szCs w:val="24"/>
        </w:rPr>
        <w:t>The study has</w:t>
      </w:r>
      <w:r w:rsidR="001D28F3">
        <w:rPr>
          <w:rFonts w:ascii="Times New Roman" w:hAnsi="Times New Roman" w:cs="Times New Roman"/>
          <w:sz w:val="24"/>
          <w:szCs w:val="24"/>
        </w:rPr>
        <w:t xml:space="preserve"> </w:t>
      </w:r>
      <w:r w:rsidR="00FA17AE">
        <w:rPr>
          <w:rFonts w:ascii="Times New Roman" w:hAnsi="Times New Roman" w:cs="Times New Roman"/>
          <w:sz w:val="24"/>
          <w:szCs w:val="24"/>
        </w:rPr>
        <w:t>illustrated</w:t>
      </w:r>
      <w:r w:rsidR="001D28F3">
        <w:rPr>
          <w:rFonts w:ascii="Times New Roman" w:hAnsi="Times New Roman" w:cs="Times New Roman"/>
          <w:sz w:val="24"/>
          <w:szCs w:val="24"/>
        </w:rPr>
        <w:t xml:space="preserve"> that </w:t>
      </w:r>
      <w:r w:rsidR="001D28F3">
        <w:rPr>
          <w:rFonts w:ascii="Times New Roman" w:eastAsia="Times New Roman" w:hAnsi="Times New Roman" w:cs="Times New Roman"/>
          <w:color w:val="000000"/>
          <w:sz w:val="24"/>
          <w:szCs w:val="24"/>
          <w:lang w:eastAsia="en-US"/>
        </w:rPr>
        <w:t xml:space="preserve">maize </w:t>
      </w:r>
      <w:r w:rsidR="008B0FEB">
        <w:rPr>
          <w:rFonts w:ascii="Times New Roman" w:eastAsia="Times New Roman" w:hAnsi="Times New Roman" w:cs="Times New Roman"/>
          <w:color w:val="000000"/>
          <w:sz w:val="24"/>
          <w:szCs w:val="24"/>
          <w:lang w:eastAsia="en-US"/>
        </w:rPr>
        <w:t>production in Malawi</w:t>
      </w:r>
      <w:r w:rsidR="00916A26">
        <w:rPr>
          <w:rFonts w:ascii="Times New Roman" w:eastAsia="Times New Roman" w:hAnsi="Times New Roman" w:cs="Times New Roman"/>
          <w:color w:val="000000"/>
          <w:sz w:val="24"/>
          <w:szCs w:val="24"/>
          <w:lang w:eastAsia="en-US"/>
        </w:rPr>
        <w:t>,</w:t>
      </w:r>
      <w:r w:rsidR="008B0FEB">
        <w:rPr>
          <w:rFonts w:ascii="Times New Roman" w:eastAsia="Times New Roman" w:hAnsi="Times New Roman" w:cs="Times New Roman"/>
          <w:color w:val="000000"/>
          <w:sz w:val="24"/>
          <w:szCs w:val="24"/>
          <w:lang w:eastAsia="en-US"/>
        </w:rPr>
        <w:t xml:space="preserve"> from 1964</w:t>
      </w:r>
      <w:r w:rsidR="00916A26">
        <w:rPr>
          <w:rFonts w:ascii="Times New Roman" w:eastAsia="Times New Roman" w:hAnsi="Times New Roman" w:cs="Times New Roman"/>
          <w:color w:val="000000"/>
          <w:sz w:val="24"/>
          <w:szCs w:val="24"/>
          <w:lang w:eastAsia="en-US"/>
        </w:rPr>
        <w:t xml:space="preserve"> to 2008,</w:t>
      </w:r>
      <w:r w:rsidR="008B0FEB">
        <w:rPr>
          <w:rFonts w:ascii="Times New Roman" w:eastAsia="Times New Roman" w:hAnsi="Times New Roman" w:cs="Times New Roman"/>
          <w:color w:val="000000"/>
          <w:sz w:val="24"/>
          <w:szCs w:val="24"/>
          <w:lang w:eastAsia="en-US"/>
        </w:rPr>
        <w:t xml:space="preserve"> </w:t>
      </w:r>
      <w:r w:rsidR="00916A26">
        <w:rPr>
          <w:rFonts w:ascii="Times New Roman" w:eastAsia="Times New Roman" w:hAnsi="Times New Roman" w:cs="Times New Roman"/>
          <w:color w:val="000000"/>
          <w:sz w:val="24"/>
          <w:szCs w:val="24"/>
          <w:lang w:eastAsia="en-US"/>
        </w:rPr>
        <w:t>has</w:t>
      </w:r>
      <w:r w:rsidR="008B0FEB">
        <w:rPr>
          <w:rFonts w:ascii="Times New Roman" w:eastAsia="Times New Roman" w:hAnsi="Times New Roman" w:cs="Times New Roman"/>
          <w:color w:val="000000"/>
          <w:sz w:val="24"/>
          <w:szCs w:val="24"/>
          <w:lang w:eastAsia="en-US"/>
        </w:rPr>
        <w:t xml:space="preserve"> oscillated between periods of high and low production. At national level, </w:t>
      </w:r>
      <w:r w:rsidR="00410B86">
        <w:rPr>
          <w:rFonts w:ascii="Times New Roman" w:eastAsia="Times New Roman" w:hAnsi="Times New Roman" w:cs="Times New Roman"/>
          <w:color w:val="000000"/>
          <w:sz w:val="24"/>
          <w:szCs w:val="24"/>
          <w:lang w:eastAsia="en-US"/>
        </w:rPr>
        <w:t xml:space="preserve">high maize production and hence </w:t>
      </w:r>
      <w:r w:rsidR="008B0FEB">
        <w:rPr>
          <w:rFonts w:ascii="Times New Roman" w:eastAsia="Times New Roman" w:hAnsi="Times New Roman" w:cs="Times New Roman"/>
          <w:color w:val="000000"/>
          <w:sz w:val="24"/>
          <w:szCs w:val="24"/>
          <w:lang w:eastAsia="en-US"/>
        </w:rPr>
        <w:t xml:space="preserve">food security </w:t>
      </w:r>
      <w:r w:rsidR="00916A26">
        <w:rPr>
          <w:rFonts w:ascii="Times New Roman" w:eastAsia="Times New Roman" w:hAnsi="Times New Roman" w:cs="Times New Roman"/>
          <w:color w:val="000000"/>
          <w:sz w:val="24"/>
          <w:szCs w:val="24"/>
          <w:lang w:eastAsia="en-US"/>
        </w:rPr>
        <w:t>are</w:t>
      </w:r>
      <w:r w:rsidR="008B0FEB">
        <w:rPr>
          <w:rFonts w:ascii="Times New Roman" w:eastAsia="Times New Roman" w:hAnsi="Times New Roman" w:cs="Times New Roman"/>
          <w:color w:val="000000"/>
          <w:sz w:val="24"/>
          <w:szCs w:val="24"/>
          <w:lang w:eastAsia="en-US"/>
        </w:rPr>
        <w:t xml:space="preserve"> </w:t>
      </w:r>
      <w:r w:rsidR="00FE4310">
        <w:rPr>
          <w:rFonts w:ascii="Times New Roman" w:eastAsia="Times New Roman" w:hAnsi="Times New Roman" w:cs="Times New Roman"/>
          <w:color w:val="000000"/>
          <w:sz w:val="24"/>
          <w:szCs w:val="24"/>
          <w:lang w:eastAsia="en-US"/>
        </w:rPr>
        <w:t>positively</w:t>
      </w:r>
      <w:r w:rsidR="008B0FEB">
        <w:rPr>
          <w:rFonts w:ascii="Times New Roman" w:eastAsia="Times New Roman" w:hAnsi="Times New Roman" w:cs="Times New Roman"/>
          <w:color w:val="000000"/>
          <w:sz w:val="24"/>
          <w:szCs w:val="24"/>
          <w:lang w:eastAsia="en-US"/>
        </w:rPr>
        <w:t xml:space="preserve"> </w:t>
      </w:r>
      <w:r w:rsidR="00935A54">
        <w:rPr>
          <w:rFonts w:ascii="Times New Roman" w:eastAsia="Times New Roman" w:hAnsi="Times New Roman" w:cs="Times New Roman"/>
          <w:color w:val="000000"/>
          <w:sz w:val="24"/>
          <w:szCs w:val="24"/>
          <w:lang w:eastAsia="en-US"/>
        </w:rPr>
        <w:t>linked</w:t>
      </w:r>
      <w:r w:rsidR="00410B86">
        <w:rPr>
          <w:rFonts w:ascii="Times New Roman" w:eastAsia="Times New Roman" w:hAnsi="Times New Roman" w:cs="Times New Roman"/>
          <w:color w:val="000000"/>
          <w:sz w:val="24"/>
          <w:szCs w:val="24"/>
          <w:lang w:eastAsia="en-US"/>
        </w:rPr>
        <w:t xml:space="preserve"> to fertilizer subsidy</w:t>
      </w:r>
      <w:r w:rsidR="008B0FEB">
        <w:rPr>
          <w:rFonts w:ascii="Times New Roman" w:eastAsia="Times New Roman" w:hAnsi="Times New Roman" w:cs="Times New Roman"/>
          <w:color w:val="000000"/>
          <w:sz w:val="24"/>
          <w:szCs w:val="24"/>
          <w:lang w:eastAsia="en-US"/>
        </w:rPr>
        <w:t xml:space="preserve">. </w:t>
      </w:r>
    </w:p>
    <w:p w:rsidR="00EA2BC3" w:rsidRDefault="00EA2BC3" w:rsidP="00130831">
      <w:pPr>
        <w:adjustRightInd w:val="0"/>
        <w:spacing w:after="0"/>
        <w:contextualSpacing/>
        <w:jc w:val="both"/>
        <w:rPr>
          <w:rFonts w:ascii="Times New Roman" w:hAnsi="Times New Roman" w:cs="Times New Roman"/>
          <w:sz w:val="24"/>
          <w:szCs w:val="24"/>
        </w:rPr>
      </w:pPr>
    </w:p>
    <w:p w:rsidR="002A63C9" w:rsidRDefault="00EA2BC3" w:rsidP="00D610CC">
      <w:pPr>
        <w:adjustRightInd w:val="0"/>
        <w:spacing w:after="0"/>
        <w:ind w:firstLine="720"/>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At </w:t>
      </w:r>
      <w:r w:rsidR="00410B86">
        <w:rPr>
          <w:rFonts w:ascii="Times New Roman" w:eastAsia="Times New Roman" w:hAnsi="Times New Roman" w:cs="Times New Roman"/>
          <w:color w:val="000000"/>
          <w:sz w:val="24"/>
          <w:szCs w:val="24"/>
          <w:lang w:eastAsia="en-US"/>
        </w:rPr>
        <w:t>household level, food security</w:t>
      </w:r>
      <w:r w:rsidR="008B0FEB">
        <w:rPr>
          <w:rFonts w:ascii="Times New Roman" w:eastAsia="Times New Roman" w:hAnsi="Times New Roman" w:cs="Times New Roman"/>
          <w:color w:val="000000"/>
          <w:sz w:val="24"/>
          <w:szCs w:val="24"/>
          <w:lang w:eastAsia="en-US"/>
        </w:rPr>
        <w:t xml:space="preserve"> </w:t>
      </w:r>
      <w:r w:rsidR="00916A26">
        <w:rPr>
          <w:rFonts w:ascii="Times New Roman" w:eastAsia="Times New Roman" w:hAnsi="Times New Roman" w:cs="Times New Roman"/>
          <w:color w:val="000000"/>
          <w:sz w:val="24"/>
          <w:szCs w:val="24"/>
          <w:lang w:eastAsia="en-US"/>
        </w:rPr>
        <w:t>is</w:t>
      </w:r>
      <w:r w:rsidR="008B0FEB">
        <w:rPr>
          <w:rFonts w:ascii="Times New Roman" w:eastAsia="Times New Roman" w:hAnsi="Times New Roman" w:cs="Times New Roman"/>
          <w:color w:val="000000"/>
          <w:sz w:val="24"/>
          <w:szCs w:val="24"/>
          <w:lang w:eastAsia="en-US"/>
        </w:rPr>
        <w:t xml:space="preserve"> heavily skewed with the south lagging behind the </w:t>
      </w:r>
      <w:r w:rsidR="0089093D">
        <w:rPr>
          <w:rFonts w:ascii="Times New Roman" w:eastAsia="Times New Roman" w:hAnsi="Times New Roman" w:cs="Times New Roman"/>
          <w:color w:val="000000"/>
          <w:sz w:val="24"/>
          <w:szCs w:val="24"/>
          <w:lang w:eastAsia="en-US"/>
        </w:rPr>
        <w:t>centre</w:t>
      </w:r>
      <w:r w:rsidR="008B0FEB">
        <w:rPr>
          <w:rFonts w:ascii="Times New Roman" w:eastAsia="Times New Roman" w:hAnsi="Times New Roman" w:cs="Times New Roman"/>
          <w:color w:val="000000"/>
          <w:sz w:val="24"/>
          <w:szCs w:val="24"/>
          <w:lang w:eastAsia="en-US"/>
        </w:rPr>
        <w:t xml:space="preserve"> and the north. </w:t>
      </w:r>
      <w:r w:rsidR="0041721F">
        <w:rPr>
          <w:rFonts w:ascii="Times New Roman" w:eastAsia="Times New Roman" w:hAnsi="Times New Roman" w:cs="Times New Roman"/>
          <w:color w:val="000000"/>
          <w:sz w:val="24"/>
          <w:szCs w:val="24"/>
          <w:lang w:eastAsia="en-US"/>
        </w:rPr>
        <w:t xml:space="preserve">The Moran’s I results indicate that there is spatial autocorrelation between maize production and location. The central region stands out to be the main country’s </w:t>
      </w:r>
      <w:r w:rsidR="00FA17AE">
        <w:rPr>
          <w:rFonts w:ascii="Times New Roman" w:eastAsia="Times New Roman" w:hAnsi="Times New Roman" w:cs="Times New Roman"/>
          <w:color w:val="000000"/>
          <w:sz w:val="24"/>
          <w:szCs w:val="24"/>
          <w:lang w:eastAsia="en-US"/>
        </w:rPr>
        <w:t>food</w:t>
      </w:r>
      <w:r w:rsidR="0041721F">
        <w:rPr>
          <w:rFonts w:ascii="Times New Roman" w:eastAsia="Times New Roman" w:hAnsi="Times New Roman" w:cs="Times New Roman"/>
          <w:color w:val="000000"/>
          <w:sz w:val="24"/>
          <w:szCs w:val="24"/>
          <w:lang w:eastAsia="en-US"/>
        </w:rPr>
        <w:t xml:space="preserve"> basket as far as maize production is concerned. In the same region, there is high correlation between fertilizer subsidy and maize production suggesting that targeting th</w:t>
      </w:r>
      <w:r w:rsidR="00246BD1">
        <w:rPr>
          <w:rFonts w:ascii="Times New Roman" w:eastAsia="Times New Roman" w:hAnsi="Times New Roman" w:cs="Times New Roman"/>
          <w:color w:val="000000"/>
          <w:sz w:val="24"/>
          <w:szCs w:val="24"/>
          <w:lang w:eastAsia="en-US"/>
        </w:rPr>
        <w:t>e region with fertilizer subsidies</w:t>
      </w:r>
      <w:r w:rsidR="0041721F">
        <w:rPr>
          <w:rFonts w:ascii="Times New Roman" w:eastAsia="Times New Roman" w:hAnsi="Times New Roman" w:cs="Times New Roman"/>
          <w:color w:val="000000"/>
          <w:sz w:val="24"/>
          <w:szCs w:val="24"/>
          <w:lang w:eastAsia="en-US"/>
        </w:rPr>
        <w:t xml:space="preserve"> would be more beneficial than a </w:t>
      </w:r>
      <w:r w:rsidR="00FA17AE">
        <w:rPr>
          <w:rFonts w:ascii="Times New Roman" w:eastAsia="Times New Roman" w:hAnsi="Times New Roman" w:cs="Times New Roman"/>
          <w:color w:val="000000"/>
          <w:sz w:val="24"/>
          <w:szCs w:val="24"/>
          <w:lang w:eastAsia="en-US"/>
        </w:rPr>
        <w:t xml:space="preserve">politically motivated </w:t>
      </w:r>
      <w:r w:rsidR="0041721F">
        <w:rPr>
          <w:rFonts w:ascii="Times New Roman" w:eastAsia="Times New Roman" w:hAnsi="Times New Roman" w:cs="Times New Roman"/>
          <w:color w:val="000000"/>
          <w:sz w:val="24"/>
          <w:szCs w:val="24"/>
          <w:lang w:eastAsia="en-US"/>
        </w:rPr>
        <w:t xml:space="preserve">country </w:t>
      </w:r>
      <w:r w:rsidR="00246BD1">
        <w:rPr>
          <w:rFonts w:ascii="Times New Roman" w:eastAsia="Times New Roman" w:hAnsi="Times New Roman" w:cs="Times New Roman"/>
          <w:color w:val="000000"/>
          <w:sz w:val="24"/>
          <w:szCs w:val="24"/>
          <w:lang w:eastAsia="en-US"/>
        </w:rPr>
        <w:t>wide distribution of the subsidies</w:t>
      </w:r>
      <w:r w:rsidR="0041721F">
        <w:rPr>
          <w:rFonts w:ascii="Times New Roman" w:eastAsia="Times New Roman" w:hAnsi="Times New Roman" w:cs="Times New Roman"/>
          <w:color w:val="000000"/>
          <w:sz w:val="24"/>
          <w:szCs w:val="24"/>
          <w:lang w:eastAsia="en-US"/>
        </w:rPr>
        <w:t xml:space="preserve">. </w:t>
      </w:r>
    </w:p>
    <w:p w:rsidR="00D65742" w:rsidRDefault="00D65742" w:rsidP="00130831">
      <w:pPr>
        <w:adjustRightInd w:val="0"/>
        <w:spacing w:after="0"/>
        <w:contextualSpacing/>
        <w:jc w:val="both"/>
        <w:rPr>
          <w:rFonts w:ascii="Times New Roman" w:eastAsia="Times New Roman" w:hAnsi="Times New Roman" w:cs="Times New Roman"/>
          <w:color w:val="000000"/>
          <w:sz w:val="24"/>
          <w:szCs w:val="24"/>
          <w:lang w:eastAsia="en-US"/>
        </w:rPr>
      </w:pPr>
    </w:p>
    <w:p w:rsidR="00806D25" w:rsidRDefault="00D65742" w:rsidP="00D610CC">
      <w:pPr>
        <w:adjustRightInd w:val="0"/>
        <w:spacing w:after="0"/>
        <w:ind w:firstLine="720"/>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Finally, in </w:t>
      </w:r>
      <w:r w:rsidR="002A63C9">
        <w:rPr>
          <w:rFonts w:ascii="Times New Roman" w:eastAsia="Times New Roman" w:hAnsi="Times New Roman" w:cs="Times New Roman"/>
          <w:color w:val="000000"/>
          <w:sz w:val="24"/>
          <w:szCs w:val="24"/>
          <w:lang w:eastAsia="en-US"/>
        </w:rPr>
        <w:t xml:space="preserve">places where maize fails to do well, encouraging smallholders to diversify into other crops or small-scale businesses may help them increase their income and hence food buying power. This may also save government revenue through reduced subsidies that are currently extended to majority of smallholders in areas where maize production is hampered. </w:t>
      </w:r>
    </w:p>
    <w:p w:rsidR="00806D25" w:rsidRDefault="00806D25" w:rsidP="00130831">
      <w:pPr>
        <w:adjustRightInd w:val="0"/>
        <w:spacing w:after="0"/>
        <w:contextualSpacing/>
        <w:jc w:val="both"/>
        <w:rPr>
          <w:rFonts w:ascii="Times New Roman" w:eastAsia="Times New Roman" w:hAnsi="Times New Roman" w:cs="Times New Roman"/>
          <w:color w:val="000000"/>
          <w:sz w:val="24"/>
          <w:szCs w:val="24"/>
          <w:lang w:eastAsia="en-US"/>
        </w:rPr>
      </w:pPr>
    </w:p>
    <w:p w:rsidR="00130831" w:rsidRDefault="00130831" w:rsidP="00130831">
      <w:pPr>
        <w:adjustRightInd w:val="0"/>
        <w:spacing w:after="0"/>
        <w:contextualSpacing/>
        <w:jc w:val="both"/>
        <w:rPr>
          <w:rFonts w:ascii="Times New Roman" w:eastAsia="Times New Roman" w:hAnsi="Times New Roman" w:cs="Times New Roman"/>
          <w:color w:val="000000"/>
          <w:sz w:val="24"/>
          <w:szCs w:val="24"/>
          <w:lang w:eastAsia="en-US"/>
        </w:rPr>
      </w:pPr>
    </w:p>
    <w:p w:rsidR="00763625" w:rsidRPr="007D6DF0" w:rsidRDefault="00763625" w:rsidP="00130831">
      <w:pPr>
        <w:pStyle w:val="Heading1"/>
        <w:keepNext w:val="0"/>
        <w:keepLines w:val="0"/>
        <w:adjustRightInd w:val="0"/>
        <w:spacing w:before="0"/>
        <w:contextualSpacing/>
        <w:jc w:val="both"/>
        <w:rPr>
          <w:rFonts w:ascii="Times New Roman" w:hAnsi="Times New Roman" w:cs="Times New Roman"/>
          <w:color w:val="auto"/>
          <w:sz w:val="24"/>
          <w:szCs w:val="24"/>
        </w:rPr>
      </w:pPr>
      <w:r w:rsidRPr="007D6DF0">
        <w:rPr>
          <w:rFonts w:ascii="Times New Roman" w:hAnsi="Times New Roman" w:cs="Times New Roman"/>
          <w:color w:val="auto"/>
          <w:sz w:val="24"/>
          <w:szCs w:val="24"/>
        </w:rPr>
        <w:t>References</w:t>
      </w:r>
    </w:p>
    <w:p w:rsidR="00763625" w:rsidRPr="006B1981" w:rsidRDefault="00763625" w:rsidP="00130831">
      <w:pPr>
        <w:spacing w:after="0"/>
        <w:jc w:val="both"/>
        <w:rPr>
          <w:rFonts w:ascii="Times New Roman" w:hAnsi="Times New Roman" w:cs="Times New Roman"/>
          <w:sz w:val="12"/>
          <w:szCs w:val="12"/>
        </w:rPr>
      </w:pPr>
    </w:p>
    <w:p w:rsidR="00E9661C" w:rsidRPr="00A90699" w:rsidRDefault="00E9661C" w:rsidP="00BD06F6">
      <w:pPr>
        <w:spacing w:after="0" w:line="240" w:lineRule="auto"/>
        <w:ind w:left="567" w:hanging="567"/>
        <w:jc w:val="both"/>
        <w:rPr>
          <w:rFonts w:ascii="Times New Roman" w:hAnsi="Times New Roman" w:cs="Times New Roman"/>
          <w:szCs w:val="24"/>
        </w:rPr>
      </w:pPr>
      <w:r w:rsidRPr="00A90699">
        <w:rPr>
          <w:rFonts w:ascii="Times New Roman" w:hAnsi="Times New Roman" w:cs="Times New Roman"/>
          <w:szCs w:val="24"/>
        </w:rPr>
        <w:t xml:space="preserve">Anselin, L. (1995). Local Indicators of spatial association: LISA. </w:t>
      </w:r>
      <w:r w:rsidRPr="00A90699">
        <w:rPr>
          <w:rFonts w:ascii="Times New Roman" w:hAnsi="Times New Roman" w:cs="Times New Roman"/>
          <w:i/>
          <w:szCs w:val="24"/>
        </w:rPr>
        <w:t>Geographical Analysis, 27</w:t>
      </w:r>
      <w:r w:rsidRPr="00A90699">
        <w:rPr>
          <w:rFonts w:ascii="Times New Roman" w:hAnsi="Times New Roman" w:cs="Times New Roman"/>
          <w:szCs w:val="24"/>
        </w:rPr>
        <w:t xml:space="preserve">(2), </w:t>
      </w:r>
      <w:r w:rsidR="00BD06F6">
        <w:rPr>
          <w:rFonts w:ascii="Times New Roman" w:hAnsi="Times New Roman" w:cs="Times New Roman"/>
          <w:szCs w:val="24"/>
        </w:rPr>
        <w:br/>
      </w:r>
      <w:r w:rsidRPr="00A90699">
        <w:rPr>
          <w:rFonts w:ascii="Times New Roman" w:hAnsi="Times New Roman" w:cs="Times New Roman"/>
          <w:szCs w:val="24"/>
        </w:rPr>
        <w:t>93-115.</w:t>
      </w:r>
    </w:p>
    <w:p w:rsidR="00E9661C" w:rsidRPr="00A90699" w:rsidRDefault="00E9661C" w:rsidP="00BD06F6">
      <w:pPr>
        <w:spacing w:after="0" w:line="240" w:lineRule="auto"/>
        <w:ind w:left="567" w:hanging="567"/>
        <w:jc w:val="both"/>
        <w:rPr>
          <w:rFonts w:ascii="Times New Roman" w:hAnsi="Times New Roman" w:cs="Times New Roman"/>
          <w:szCs w:val="24"/>
        </w:rPr>
      </w:pPr>
      <w:r w:rsidRPr="00A90699">
        <w:rPr>
          <w:rFonts w:ascii="Times New Roman" w:hAnsi="Times New Roman" w:cs="Times New Roman"/>
          <w:szCs w:val="24"/>
        </w:rPr>
        <w:t xml:space="preserve">Anselin, L., </w:t>
      </w:r>
      <w:r w:rsidR="000A3D09">
        <w:rPr>
          <w:rFonts w:ascii="Times New Roman" w:hAnsi="Times New Roman" w:cs="Times New Roman"/>
          <w:szCs w:val="24"/>
        </w:rPr>
        <w:t>and</w:t>
      </w:r>
      <w:r w:rsidRPr="00A90699">
        <w:rPr>
          <w:rFonts w:ascii="Times New Roman" w:hAnsi="Times New Roman" w:cs="Times New Roman"/>
          <w:szCs w:val="24"/>
        </w:rPr>
        <w:t xml:space="preserve"> Rey, S. (1991). </w:t>
      </w:r>
      <w:proofErr w:type="gramStart"/>
      <w:r w:rsidRPr="00A90699">
        <w:rPr>
          <w:rFonts w:ascii="Times New Roman" w:hAnsi="Times New Roman" w:cs="Times New Roman"/>
          <w:szCs w:val="24"/>
        </w:rPr>
        <w:t>Properties of tests for spatial dependence in linear regression models.</w:t>
      </w:r>
      <w:proofErr w:type="gramEnd"/>
      <w:r w:rsidRPr="00A90699">
        <w:rPr>
          <w:rFonts w:ascii="Times New Roman" w:hAnsi="Times New Roman" w:cs="Times New Roman"/>
          <w:szCs w:val="24"/>
        </w:rPr>
        <w:t xml:space="preserve"> </w:t>
      </w:r>
      <w:r w:rsidRPr="00A90699">
        <w:rPr>
          <w:rFonts w:ascii="Times New Roman" w:hAnsi="Times New Roman" w:cs="Times New Roman"/>
          <w:i/>
          <w:szCs w:val="24"/>
        </w:rPr>
        <w:t>Geographical Analysis, 23</w:t>
      </w:r>
      <w:r w:rsidRPr="00A90699">
        <w:rPr>
          <w:rFonts w:ascii="Times New Roman" w:hAnsi="Times New Roman" w:cs="Times New Roman"/>
          <w:szCs w:val="24"/>
        </w:rPr>
        <w:t>, 112-131.</w:t>
      </w:r>
    </w:p>
    <w:p w:rsidR="00E9661C" w:rsidRPr="00BD06F6" w:rsidRDefault="00E9661C" w:rsidP="00BD06F6">
      <w:pPr>
        <w:spacing w:after="0" w:line="240" w:lineRule="auto"/>
        <w:ind w:left="567" w:hanging="567"/>
        <w:rPr>
          <w:rFonts w:ascii="Times New Roman" w:hAnsi="Times New Roman" w:cs="Times New Roman"/>
          <w:color w:val="000000" w:themeColor="text1"/>
          <w:szCs w:val="24"/>
        </w:rPr>
      </w:pPr>
      <w:proofErr w:type="gramStart"/>
      <w:r w:rsidRPr="00A90699">
        <w:rPr>
          <w:rFonts w:ascii="Times New Roman" w:hAnsi="Times New Roman" w:cs="Times New Roman"/>
          <w:szCs w:val="24"/>
        </w:rPr>
        <w:t xml:space="preserve">Australian </w:t>
      </w:r>
      <w:r w:rsidR="0089093D" w:rsidRPr="00A90699">
        <w:rPr>
          <w:rFonts w:ascii="Times New Roman" w:hAnsi="Times New Roman" w:cs="Times New Roman"/>
          <w:szCs w:val="24"/>
        </w:rPr>
        <w:t>Centre</w:t>
      </w:r>
      <w:r w:rsidRPr="00A90699">
        <w:rPr>
          <w:rFonts w:ascii="Times New Roman" w:hAnsi="Times New Roman" w:cs="Times New Roman"/>
          <w:szCs w:val="24"/>
        </w:rPr>
        <w:t xml:space="preserve"> for International Agricultural Research.</w:t>
      </w:r>
      <w:proofErr w:type="gramEnd"/>
      <w:r w:rsidRPr="00A90699">
        <w:rPr>
          <w:rFonts w:ascii="Times New Roman" w:hAnsi="Times New Roman" w:cs="Times New Roman"/>
          <w:szCs w:val="24"/>
        </w:rPr>
        <w:t xml:space="preserve"> </w:t>
      </w:r>
      <w:proofErr w:type="gramStart"/>
      <w:r w:rsidRPr="00A90699">
        <w:rPr>
          <w:rFonts w:ascii="Times New Roman" w:hAnsi="Times New Roman" w:cs="Times New Roman"/>
          <w:szCs w:val="24"/>
        </w:rPr>
        <w:t>(2010). Malawi.</w:t>
      </w:r>
      <w:proofErr w:type="gramEnd"/>
      <w:r w:rsidRPr="00A90699">
        <w:rPr>
          <w:rFonts w:ascii="Times New Roman" w:hAnsi="Times New Roman" w:cs="Times New Roman"/>
          <w:szCs w:val="24"/>
        </w:rPr>
        <w:t xml:space="preserve"> </w:t>
      </w:r>
      <w:hyperlink r:id="rId14" w:history="1">
        <w:r w:rsidR="00246BD1" w:rsidRPr="00BD06F6">
          <w:rPr>
            <w:rStyle w:val="Hyperlink"/>
            <w:rFonts w:ascii="Times New Roman" w:hAnsi="Times New Roman" w:cs="Times New Roman"/>
            <w:color w:val="000000" w:themeColor="text1"/>
            <w:sz w:val="22"/>
            <w:szCs w:val="24"/>
          </w:rPr>
          <w:t>www.aciar.gov.au/country/malawi</w:t>
        </w:r>
      </w:hyperlink>
      <w:r w:rsidRPr="00BD06F6">
        <w:rPr>
          <w:rFonts w:ascii="Times New Roman" w:hAnsi="Times New Roman" w:cs="Times New Roman"/>
          <w:color w:val="000000" w:themeColor="text1"/>
          <w:szCs w:val="24"/>
        </w:rPr>
        <w:t>.</w:t>
      </w:r>
    </w:p>
    <w:p w:rsidR="00246BD1" w:rsidRPr="00A90699" w:rsidRDefault="00246BD1" w:rsidP="00BD06F6">
      <w:pPr>
        <w:spacing w:after="0" w:line="240" w:lineRule="auto"/>
        <w:ind w:left="567" w:hanging="567"/>
        <w:jc w:val="both"/>
        <w:rPr>
          <w:rFonts w:ascii="Times New Roman" w:hAnsi="Times New Roman" w:cs="Times New Roman"/>
          <w:szCs w:val="24"/>
        </w:rPr>
      </w:pPr>
      <w:proofErr w:type="gramStart"/>
      <w:r w:rsidRPr="00A90699">
        <w:rPr>
          <w:rFonts w:ascii="Times New Roman" w:hAnsi="Times New Roman" w:cs="Times New Roman"/>
          <w:szCs w:val="24"/>
        </w:rPr>
        <w:t>Banful, A. B. (2010).</w:t>
      </w:r>
      <w:proofErr w:type="gramEnd"/>
      <w:r w:rsidRPr="00A90699">
        <w:rPr>
          <w:rFonts w:ascii="Times New Roman" w:hAnsi="Times New Roman" w:cs="Times New Roman"/>
          <w:szCs w:val="24"/>
        </w:rPr>
        <w:t xml:space="preserve"> Old problems in the new solutions? </w:t>
      </w:r>
      <w:proofErr w:type="gramStart"/>
      <w:r w:rsidRPr="00A90699">
        <w:rPr>
          <w:rFonts w:ascii="Times New Roman" w:hAnsi="Times New Roman" w:cs="Times New Roman"/>
          <w:szCs w:val="24"/>
        </w:rPr>
        <w:t xml:space="preserve">Politically motivated allocation of program benefits and the </w:t>
      </w:r>
      <w:r w:rsidR="000A3D09">
        <w:rPr>
          <w:rFonts w:ascii="Times New Roman" w:hAnsi="Times New Roman" w:cs="Times New Roman"/>
          <w:szCs w:val="24"/>
        </w:rPr>
        <w:t>‘</w:t>
      </w:r>
      <w:r w:rsidRPr="00A90699">
        <w:rPr>
          <w:rFonts w:ascii="Times New Roman" w:hAnsi="Times New Roman" w:cs="Times New Roman"/>
          <w:szCs w:val="24"/>
        </w:rPr>
        <w:t>new</w:t>
      </w:r>
      <w:r w:rsidR="000A3D09">
        <w:rPr>
          <w:rFonts w:ascii="Times New Roman" w:hAnsi="Times New Roman" w:cs="Times New Roman"/>
          <w:szCs w:val="24"/>
        </w:rPr>
        <w:t>’</w:t>
      </w:r>
      <w:r w:rsidRPr="00A90699">
        <w:rPr>
          <w:rFonts w:ascii="Times New Roman" w:hAnsi="Times New Roman" w:cs="Times New Roman"/>
          <w:szCs w:val="24"/>
        </w:rPr>
        <w:t xml:space="preserve"> fertilizer subsidies.</w:t>
      </w:r>
      <w:proofErr w:type="gramEnd"/>
      <w:r w:rsidRPr="00A90699">
        <w:rPr>
          <w:rFonts w:ascii="Times New Roman" w:hAnsi="Times New Roman" w:cs="Times New Roman"/>
          <w:szCs w:val="24"/>
        </w:rPr>
        <w:t xml:space="preserve"> </w:t>
      </w:r>
      <w:r w:rsidRPr="00A90699">
        <w:rPr>
          <w:rFonts w:ascii="Times New Roman" w:hAnsi="Times New Roman" w:cs="Times New Roman"/>
          <w:i/>
          <w:szCs w:val="24"/>
        </w:rPr>
        <w:t>World Development, 39</w:t>
      </w:r>
      <w:r w:rsidRPr="00A90699">
        <w:rPr>
          <w:rFonts w:ascii="Times New Roman" w:hAnsi="Times New Roman" w:cs="Times New Roman"/>
          <w:szCs w:val="24"/>
        </w:rPr>
        <w:t>(7), 1166-1176.</w:t>
      </w:r>
    </w:p>
    <w:p w:rsidR="00E9661C" w:rsidRPr="00A90699" w:rsidRDefault="0089093D" w:rsidP="00BD06F6">
      <w:pPr>
        <w:spacing w:after="0" w:line="240" w:lineRule="auto"/>
        <w:ind w:left="567" w:hanging="567"/>
        <w:jc w:val="both"/>
        <w:rPr>
          <w:rFonts w:ascii="Times New Roman" w:hAnsi="Times New Roman" w:cs="Times New Roman"/>
          <w:szCs w:val="24"/>
        </w:rPr>
      </w:pPr>
      <w:proofErr w:type="gramStart"/>
      <w:r w:rsidRPr="00A90699">
        <w:rPr>
          <w:rFonts w:ascii="Times New Roman" w:hAnsi="Times New Roman" w:cs="Times New Roman"/>
          <w:szCs w:val="24"/>
        </w:rPr>
        <w:t>Cheraw</w:t>
      </w:r>
      <w:r w:rsidR="00E9661C" w:rsidRPr="00A90699">
        <w:rPr>
          <w:rFonts w:ascii="Times New Roman" w:hAnsi="Times New Roman" w:cs="Times New Roman"/>
          <w:szCs w:val="24"/>
        </w:rPr>
        <w:t xml:space="preserve">, E., Kydd, J., </w:t>
      </w:r>
      <w:r w:rsidR="000A3D09">
        <w:rPr>
          <w:rFonts w:ascii="Times New Roman" w:hAnsi="Times New Roman" w:cs="Times New Roman"/>
          <w:szCs w:val="24"/>
        </w:rPr>
        <w:t>and</w:t>
      </w:r>
      <w:r w:rsidR="00E9661C" w:rsidRPr="00A90699">
        <w:rPr>
          <w:rFonts w:ascii="Times New Roman" w:hAnsi="Times New Roman" w:cs="Times New Roman"/>
          <w:szCs w:val="24"/>
        </w:rPr>
        <w:t xml:space="preserve"> </w:t>
      </w:r>
      <w:r w:rsidRPr="00A90699">
        <w:rPr>
          <w:rFonts w:ascii="Times New Roman" w:hAnsi="Times New Roman" w:cs="Times New Roman"/>
          <w:szCs w:val="24"/>
        </w:rPr>
        <w:t>Forward</w:t>
      </w:r>
      <w:r w:rsidR="00E9661C" w:rsidRPr="00A90699">
        <w:rPr>
          <w:rFonts w:ascii="Times New Roman" w:hAnsi="Times New Roman" w:cs="Times New Roman"/>
          <w:szCs w:val="24"/>
        </w:rPr>
        <w:t>, A. (2006).</w:t>
      </w:r>
      <w:proofErr w:type="gramEnd"/>
      <w:r w:rsidR="00E9661C" w:rsidRPr="00A90699">
        <w:rPr>
          <w:rFonts w:ascii="Times New Roman" w:hAnsi="Times New Roman" w:cs="Times New Roman"/>
          <w:szCs w:val="24"/>
        </w:rPr>
        <w:t xml:space="preserve"> Future scenarios for agriculture in Malawi: Challenges and dilemmas. </w:t>
      </w:r>
      <w:r w:rsidR="00E9661C" w:rsidRPr="00A90699">
        <w:rPr>
          <w:rFonts w:ascii="Times New Roman" w:hAnsi="Times New Roman" w:cs="Times New Roman"/>
          <w:i/>
          <w:szCs w:val="24"/>
        </w:rPr>
        <w:t>Future Agricultures Consortium, Institute of Development Studies</w:t>
      </w:r>
      <w:r w:rsidR="00E9661C" w:rsidRPr="00A90699">
        <w:rPr>
          <w:rFonts w:ascii="Times New Roman" w:hAnsi="Times New Roman" w:cs="Times New Roman"/>
          <w:szCs w:val="24"/>
        </w:rPr>
        <w:t>.</w:t>
      </w:r>
    </w:p>
    <w:p w:rsidR="00E9661C" w:rsidRPr="00A90699" w:rsidRDefault="00E9661C" w:rsidP="00BD06F6">
      <w:pPr>
        <w:spacing w:after="0" w:line="240" w:lineRule="auto"/>
        <w:ind w:left="567" w:hanging="567"/>
        <w:jc w:val="both"/>
        <w:rPr>
          <w:rFonts w:ascii="Times New Roman" w:hAnsi="Times New Roman" w:cs="Times New Roman"/>
          <w:szCs w:val="24"/>
        </w:rPr>
      </w:pPr>
      <w:proofErr w:type="gramStart"/>
      <w:r w:rsidRPr="00A90699">
        <w:rPr>
          <w:rFonts w:ascii="Times New Roman" w:hAnsi="Times New Roman" w:cs="Times New Roman"/>
          <w:szCs w:val="24"/>
        </w:rPr>
        <w:t xml:space="preserve">Cliff, A. D., </w:t>
      </w:r>
      <w:r w:rsidR="000A3D09">
        <w:rPr>
          <w:rFonts w:ascii="Times New Roman" w:hAnsi="Times New Roman" w:cs="Times New Roman"/>
          <w:szCs w:val="24"/>
        </w:rPr>
        <w:t>and</w:t>
      </w:r>
      <w:r w:rsidRPr="00A90699">
        <w:rPr>
          <w:rFonts w:ascii="Times New Roman" w:hAnsi="Times New Roman" w:cs="Times New Roman"/>
          <w:szCs w:val="24"/>
        </w:rPr>
        <w:t xml:space="preserve"> </w:t>
      </w:r>
      <w:proofErr w:type="spellStart"/>
      <w:r w:rsidRPr="00A90699">
        <w:rPr>
          <w:rFonts w:ascii="Times New Roman" w:hAnsi="Times New Roman" w:cs="Times New Roman"/>
          <w:szCs w:val="24"/>
        </w:rPr>
        <w:t>Ord</w:t>
      </w:r>
      <w:proofErr w:type="spellEnd"/>
      <w:r w:rsidRPr="00A90699">
        <w:rPr>
          <w:rFonts w:ascii="Times New Roman" w:hAnsi="Times New Roman" w:cs="Times New Roman"/>
          <w:szCs w:val="24"/>
        </w:rPr>
        <w:t>, K. (1970).</w:t>
      </w:r>
      <w:proofErr w:type="gramEnd"/>
      <w:r w:rsidRPr="00A90699">
        <w:rPr>
          <w:rFonts w:ascii="Times New Roman" w:hAnsi="Times New Roman" w:cs="Times New Roman"/>
          <w:szCs w:val="24"/>
        </w:rPr>
        <w:t xml:space="preserve"> Spatial autocorrelation: A review of existing and new measures with applications. </w:t>
      </w:r>
      <w:r w:rsidRPr="00A90699">
        <w:rPr>
          <w:rFonts w:ascii="Times New Roman" w:hAnsi="Times New Roman" w:cs="Times New Roman"/>
          <w:i/>
          <w:szCs w:val="24"/>
        </w:rPr>
        <w:t>Economic Geography, 46</w:t>
      </w:r>
      <w:r w:rsidRPr="00A90699">
        <w:rPr>
          <w:rFonts w:ascii="Times New Roman" w:hAnsi="Times New Roman" w:cs="Times New Roman"/>
          <w:szCs w:val="24"/>
        </w:rPr>
        <w:t>, 269-292.</w:t>
      </w:r>
    </w:p>
    <w:p w:rsidR="00246BD1" w:rsidRPr="00A90699" w:rsidRDefault="00246BD1" w:rsidP="00BD06F6">
      <w:pPr>
        <w:spacing w:after="0" w:line="240" w:lineRule="auto"/>
        <w:ind w:left="567" w:hanging="567"/>
        <w:jc w:val="both"/>
        <w:rPr>
          <w:rFonts w:ascii="Times New Roman" w:hAnsi="Times New Roman" w:cs="Times New Roman"/>
          <w:szCs w:val="24"/>
        </w:rPr>
      </w:pPr>
      <w:proofErr w:type="gramStart"/>
      <w:r w:rsidRPr="00A90699">
        <w:rPr>
          <w:rFonts w:ascii="Times New Roman" w:hAnsi="Times New Roman" w:cs="Times New Roman"/>
          <w:szCs w:val="24"/>
        </w:rPr>
        <w:t xml:space="preserve">Cox, G. W., </w:t>
      </w:r>
      <w:r w:rsidR="000A3D09">
        <w:rPr>
          <w:rFonts w:ascii="Times New Roman" w:hAnsi="Times New Roman" w:cs="Times New Roman"/>
          <w:szCs w:val="24"/>
        </w:rPr>
        <w:t>and</w:t>
      </w:r>
      <w:r w:rsidRPr="00A90699">
        <w:rPr>
          <w:rFonts w:ascii="Times New Roman" w:hAnsi="Times New Roman" w:cs="Times New Roman"/>
          <w:szCs w:val="24"/>
        </w:rPr>
        <w:t xml:space="preserve"> </w:t>
      </w:r>
      <w:proofErr w:type="spellStart"/>
      <w:r w:rsidRPr="00A90699">
        <w:rPr>
          <w:rFonts w:ascii="Times New Roman" w:hAnsi="Times New Roman" w:cs="Times New Roman"/>
          <w:szCs w:val="24"/>
        </w:rPr>
        <w:t>McCubbins</w:t>
      </w:r>
      <w:proofErr w:type="spellEnd"/>
      <w:r w:rsidRPr="00A90699">
        <w:rPr>
          <w:rFonts w:ascii="Times New Roman" w:hAnsi="Times New Roman" w:cs="Times New Roman"/>
          <w:szCs w:val="24"/>
        </w:rPr>
        <w:t>, M. D. (1986).</w:t>
      </w:r>
      <w:proofErr w:type="gramEnd"/>
      <w:r w:rsidRPr="00A90699">
        <w:rPr>
          <w:rFonts w:ascii="Times New Roman" w:hAnsi="Times New Roman" w:cs="Times New Roman"/>
          <w:szCs w:val="24"/>
        </w:rPr>
        <w:t xml:space="preserve"> Electoral politics as a redistributive game. </w:t>
      </w:r>
      <w:r w:rsidRPr="00A90699">
        <w:rPr>
          <w:rFonts w:ascii="Times New Roman" w:hAnsi="Times New Roman" w:cs="Times New Roman"/>
          <w:i/>
          <w:szCs w:val="24"/>
        </w:rPr>
        <w:t>The Journal of Politics, 48</w:t>
      </w:r>
      <w:r w:rsidRPr="00A90699">
        <w:rPr>
          <w:rFonts w:ascii="Times New Roman" w:hAnsi="Times New Roman" w:cs="Times New Roman"/>
          <w:szCs w:val="24"/>
        </w:rPr>
        <w:t>(2), 370-389.</w:t>
      </w:r>
    </w:p>
    <w:p w:rsidR="00E9661C" w:rsidRPr="00A90699" w:rsidRDefault="0089093D" w:rsidP="00BD06F6">
      <w:pPr>
        <w:spacing w:after="0" w:line="240" w:lineRule="auto"/>
        <w:ind w:left="567" w:hanging="567"/>
        <w:jc w:val="both"/>
        <w:rPr>
          <w:rFonts w:ascii="Times New Roman" w:hAnsi="Times New Roman" w:cs="Times New Roman"/>
          <w:szCs w:val="24"/>
        </w:rPr>
      </w:pPr>
      <w:r w:rsidRPr="00A90699">
        <w:rPr>
          <w:rFonts w:ascii="Times New Roman" w:hAnsi="Times New Roman" w:cs="Times New Roman"/>
          <w:szCs w:val="24"/>
        </w:rPr>
        <w:t>Forward</w:t>
      </w:r>
      <w:r w:rsidR="00E9661C" w:rsidRPr="00A90699">
        <w:rPr>
          <w:rFonts w:ascii="Times New Roman" w:hAnsi="Times New Roman" w:cs="Times New Roman"/>
          <w:szCs w:val="24"/>
        </w:rPr>
        <w:t xml:space="preserve">, A. (2006). Markets and pro-poor agricultural growth: Insights from livelihood and informal rural economy models in Malawi. </w:t>
      </w:r>
      <w:r w:rsidR="00E9661C" w:rsidRPr="00A90699">
        <w:rPr>
          <w:rFonts w:ascii="Times New Roman" w:hAnsi="Times New Roman" w:cs="Times New Roman"/>
          <w:i/>
          <w:szCs w:val="24"/>
        </w:rPr>
        <w:t>Agricultural Economics, 35</w:t>
      </w:r>
      <w:r w:rsidR="00E9661C" w:rsidRPr="00A90699">
        <w:rPr>
          <w:rFonts w:ascii="Times New Roman" w:hAnsi="Times New Roman" w:cs="Times New Roman"/>
          <w:szCs w:val="24"/>
        </w:rPr>
        <w:t>(2), 157-169.</w:t>
      </w:r>
    </w:p>
    <w:p w:rsidR="00E9661C" w:rsidRPr="00A90699" w:rsidRDefault="00E9661C" w:rsidP="00BD06F6">
      <w:pPr>
        <w:spacing w:after="0" w:line="240" w:lineRule="auto"/>
        <w:ind w:left="567" w:hanging="567"/>
        <w:jc w:val="both"/>
        <w:rPr>
          <w:rFonts w:ascii="Times New Roman" w:hAnsi="Times New Roman" w:cs="Times New Roman"/>
          <w:szCs w:val="24"/>
        </w:rPr>
      </w:pPr>
      <w:r w:rsidRPr="00A90699">
        <w:rPr>
          <w:rFonts w:ascii="Times New Roman" w:hAnsi="Times New Roman" w:cs="Times New Roman"/>
          <w:szCs w:val="24"/>
        </w:rPr>
        <w:t xml:space="preserve">Gbetnkom, D. (2008). Forest depletion and food security of poor rural populations in Africa: Evidence from Cameroon. </w:t>
      </w:r>
      <w:r w:rsidRPr="00A90699">
        <w:rPr>
          <w:rFonts w:ascii="Times New Roman" w:hAnsi="Times New Roman" w:cs="Times New Roman"/>
          <w:i/>
          <w:szCs w:val="24"/>
        </w:rPr>
        <w:t>Journal of African Economies, 18</w:t>
      </w:r>
      <w:r w:rsidRPr="00A90699">
        <w:rPr>
          <w:rFonts w:ascii="Times New Roman" w:hAnsi="Times New Roman" w:cs="Times New Roman"/>
          <w:szCs w:val="24"/>
        </w:rPr>
        <w:t>(2), 261-286.</w:t>
      </w:r>
    </w:p>
    <w:p w:rsidR="00E9661C" w:rsidRPr="00A90699" w:rsidRDefault="00E9661C" w:rsidP="00BD06F6">
      <w:pPr>
        <w:spacing w:after="0" w:line="240" w:lineRule="auto"/>
        <w:ind w:left="567" w:hanging="567"/>
        <w:jc w:val="both"/>
        <w:rPr>
          <w:rFonts w:ascii="Times New Roman" w:hAnsi="Times New Roman" w:cs="Times New Roman"/>
          <w:szCs w:val="24"/>
        </w:rPr>
      </w:pPr>
      <w:r w:rsidRPr="00A90699">
        <w:rPr>
          <w:rFonts w:ascii="Times New Roman" w:hAnsi="Times New Roman" w:cs="Times New Roman"/>
          <w:szCs w:val="24"/>
        </w:rPr>
        <w:t xml:space="preserve">GoM. (2001). </w:t>
      </w:r>
      <w:r w:rsidRPr="00A90699">
        <w:rPr>
          <w:rFonts w:ascii="Times New Roman" w:hAnsi="Times New Roman" w:cs="Times New Roman"/>
          <w:i/>
          <w:szCs w:val="24"/>
        </w:rPr>
        <w:t>Review of government expenditure</w:t>
      </w:r>
      <w:r w:rsidRPr="00A90699">
        <w:rPr>
          <w:rFonts w:ascii="Times New Roman" w:hAnsi="Times New Roman" w:cs="Times New Roman"/>
          <w:szCs w:val="24"/>
        </w:rPr>
        <w:t>. Lilongwe: Ministry of Economic Planning.</w:t>
      </w:r>
    </w:p>
    <w:p w:rsidR="00E9661C" w:rsidRPr="00A90699" w:rsidRDefault="00E9661C" w:rsidP="00BD06F6">
      <w:pPr>
        <w:spacing w:after="0" w:line="240" w:lineRule="auto"/>
        <w:ind w:left="567" w:hanging="567"/>
        <w:jc w:val="both"/>
        <w:rPr>
          <w:rFonts w:ascii="Times New Roman" w:hAnsi="Times New Roman" w:cs="Times New Roman"/>
          <w:szCs w:val="24"/>
        </w:rPr>
      </w:pPr>
      <w:r w:rsidRPr="00A90699">
        <w:rPr>
          <w:rFonts w:ascii="Times New Roman" w:hAnsi="Times New Roman" w:cs="Times New Roman"/>
          <w:szCs w:val="24"/>
        </w:rPr>
        <w:t xml:space="preserve">GoM. (2003). </w:t>
      </w:r>
      <w:r w:rsidRPr="00A90699">
        <w:rPr>
          <w:rFonts w:ascii="Times New Roman" w:hAnsi="Times New Roman" w:cs="Times New Roman"/>
          <w:i/>
          <w:szCs w:val="24"/>
        </w:rPr>
        <w:t>The annual review of the Malawi Poverty Reduction Strategy,</w:t>
      </w:r>
      <w:r w:rsidRPr="00A90699">
        <w:rPr>
          <w:rFonts w:ascii="Times New Roman" w:hAnsi="Times New Roman" w:cs="Times New Roman"/>
          <w:szCs w:val="24"/>
        </w:rPr>
        <w:t xml:space="preserve"> . Lilongwe: Ministry of Finance and Economic Planning.</w:t>
      </w:r>
    </w:p>
    <w:p w:rsidR="00E9661C" w:rsidRPr="00A90699" w:rsidRDefault="00E9661C" w:rsidP="00BD06F6">
      <w:pPr>
        <w:spacing w:after="0" w:line="240" w:lineRule="auto"/>
        <w:ind w:left="567" w:hanging="567"/>
        <w:jc w:val="both"/>
        <w:rPr>
          <w:rFonts w:ascii="Times New Roman" w:hAnsi="Times New Roman" w:cs="Times New Roman"/>
          <w:szCs w:val="24"/>
        </w:rPr>
      </w:pPr>
      <w:r w:rsidRPr="00A90699">
        <w:rPr>
          <w:rFonts w:ascii="Times New Roman" w:hAnsi="Times New Roman" w:cs="Times New Roman"/>
          <w:szCs w:val="24"/>
        </w:rPr>
        <w:t xml:space="preserve">GoM. (2005). </w:t>
      </w:r>
      <w:r w:rsidRPr="00A90699">
        <w:rPr>
          <w:rFonts w:ascii="Times New Roman" w:hAnsi="Times New Roman" w:cs="Times New Roman"/>
          <w:i/>
          <w:szCs w:val="24"/>
        </w:rPr>
        <w:t>Integrated household survey 2004-2005</w:t>
      </w:r>
      <w:r w:rsidRPr="00A90699">
        <w:rPr>
          <w:rFonts w:ascii="Times New Roman" w:hAnsi="Times New Roman" w:cs="Times New Roman"/>
          <w:szCs w:val="24"/>
        </w:rPr>
        <w:t>. Zomba, Malawi: Government Print.</w:t>
      </w:r>
    </w:p>
    <w:p w:rsidR="00246BD1" w:rsidRPr="00A90699" w:rsidRDefault="00246BD1" w:rsidP="00BD06F6">
      <w:pPr>
        <w:spacing w:after="0" w:line="240" w:lineRule="auto"/>
        <w:ind w:left="567" w:hanging="567"/>
        <w:jc w:val="both"/>
        <w:rPr>
          <w:rFonts w:ascii="Times New Roman" w:hAnsi="Times New Roman" w:cs="Times New Roman"/>
          <w:szCs w:val="24"/>
        </w:rPr>
      </w:pPr>
      <w:r w:rsidRPr="00A90699">
        <w:rPr>
          <w:rFonts w:ascii="Times New Roman" w:hAnsi="Times New Roman" w:cs="Times New Roman"/>
          <w:szCs w:val="24"/>
        </w:rPr>
        <w:t xml:space="preserve">GoM. (2008). </w:t>
      </w:r>
      <w:r w:rsidRPr="00A90699">
        <w:rPr>
          <w:rFonts w:ascii="Times New Roman" w:hAnsi="Times New Roman" w:cs="Times New Roman"/>
          <w:i/>
          <w:szCs w:val="24"/>
        </w:rPr>
        <w:t>2008/09 budget statement</w:t>
      </w:r>
      <w:r w:rsidRPr="00A90699">
        <w:rPr>
          <w:rFonts w:ascii="Times New Roman" w:hAnsi="Times New Roman" w:cs="Times New Roman"/>
          <w:szCs w:val="24"/>
        </w:rPr>
        <w:t>. Lilongwe, Malawi: Ministry of Finance.</w:t>
      </w:r>
    </w:p>
    <w:p w:rsidR="00246BD1" w:rsidRPr="00A90699" w:rsidRDefault="00246BD1" w:rsidP="00BD06F6">
      <w:pPr>
        <w:spacing w:after="0" w:line="240" w:lineRule="auto"/>
        <w:ind w:left="567" w:hanging="567"/>
        <w:jc w:val="both"/>
        <w:rPr>
          <w:rFonts w:ascii="Times New Roman" w:hAnsi="Times New Roman" w:cs="Times New Roman"/>
          <w:szCs w:val="24"/>
        </w:rPr>
      </w:pPr>
      <w:r w:rsidRPr="00A90699">
        <w:rPr>
          <w:rFonts w:ascii="Times New Roman" w:hAnsi="Times New Roman" w:cs="Times New Roman"/>
          <w:szCs w:val="24"/>
        </w:rPr>
        <w:t xml:space="preserve">GoM. (2009). </w:t>
      </w:r>
      <w:r w:rsidRPr="00A90699">
        <w:rPr>
          <w:rFonts w:ascii="Times New Roman" w:hAnsi="Times New Roman" w:cs="Times New Roman"/>
          <w:i/>
          <w:szCs w:val="24"/>
        </w:rPr>
        <w:t>2009/10 budget statement</w:t>
      </w:r>
      <w:r w:rsidRPr="00A90699">
        <w:rPr>
          <w:rFonts w:ascii="Times New Roman" w:hAnsi="Times New Roman" w:cs="Times New Roman"/>
          <w:szCs w:val="24"/>
        </w:rPr>
        <w:t>. Lilongwe, Malawi: Ministry of Finance.</w:t>
      </w:r>
    </w:p>
    <w:p w:rsidR="00246BD1" w:rsidRPr="00A90699" w:rsidRDefault="00246BD1" w:rsidP="00BD06F6">
      <w:pPr>
        <w:spacing w:after="0" w:line="240" w:lineRule="auto"/>
        <w:ind w:left="567" w:hanging="567"/>
        <w:jc w:val="both"/>
        <w:rPr>
          <w:rFonts w:ascii="Times New Roman" w:hAnsi="Times New Roman" w:cs="Times New Roman"/>
          <w:szCs w:val="24"/>
        </w:rPr>
      </w:pPr>
      <w:r w:rsidRPr="00A90699">
        <w:rPr>
          <w:rFonts w:ascii="Times New Roman" w:hAnsi="Times New Roman" w:cs="Times New Roman"/>
          <w:szCs w:val="24"/>
        </w:rPr>
        <w:t xml:space="preserve">GoM. (2010). </w:t>
      </w:r>
      <w:r w:rsidRPr="00A90699">
        <w:rPr>
          <w:rFonts w:ascii="Times New Roman" w:hAnsi="Times New Roman" w:cs="Times New Roman"/>
          <w:i/>
          <w:szCs w:val="24"/>
        </w:rPr>
        <w:t>2010/11 budget statement</w:t>
      </w:r>
      <w:r w:rsidRPr="00A90699">
        <w:rPr>
          <w:rFonts w:ascii="Times New Roman" w:hAnsi="Times New Roman" w:cs="Times New Roman"/>
          <w:szCs w:val="24"/>
        </w:rPr>
        <w:t>. Lilongwe, Malawi: Ministry of Finance.</w:t>
      </w:r>
    </w:p>
    <w:p w:rsidR="00246BD1" w:rsidRPr="00A90699" w:rsidRDefault="00246BD1" w:rsidP="00BD06F6">
      <w:pPr>
        <w:spacing w:after="0" w:line="240" w:lineRule="auto"/>
        <w:ind w:left="567" w:hanging="567"/>
        <w:jc w:val="both"/>
        <w:rPr>
          <w:rFonts w:ascii="Times New Roman" w:hAnsi="Times New Roman" w:cs="Times New Roman"/>
          <w:szCs w:val="24"/>
        </w:rPr>
      </w:pPr>
      <w:r w:rsidRPr="00A90699">
        <w:rPr>
          <w:rFonts w:ascii="Times New Roman" w:hAnsi="Times New Roman" w:cs="Times New Roman"/>
          <w:szCs w:val="24"/>
        </w:rPr>
        <w:lastRenderedPageBreak/>
        <w:t xml:space="preserve">GoM. (2011). </w:t>
      </w:r>
      <w:r w:rsidRPr="00A90699">
        <w:rPr>
          <w:rFonts w:ascii="Times New Roman" w:hAnsi="Times New Roman" w:cs="Times New Roman"/>
          <w:i/>
          <w:szCs w:val="24"/>
        </w:rPr>
        <w:t>2011/12 budget statement</w:t>
      </w:r>
      <w:r w:rsidRPr="00A90699">
        <w:rPr>
          <w:rFonts w:ascii="Times New Roman" w:hAnsi="Times New Roman" w:cs="Times New Roman"/>
          <w:szCs w:val="24"/>
        </w:rPr>
        <w:t>. Lilongwe, Malawi: Ministry of Finance.</w:t>
      </w:r>
    </w:p>
    <w:p w:rsidR="00E9661C" w:rsidRPr="00A90699" w:rsidRDefault="00E9661C" w:rsidP="00BD06F6">
      <w:pPr>
        <w:spacing w:after="0" w:line="240" w:lineRule="auto"/>
        <w:ind w:left="567" w:hanging="567"/>
        <w:jc w:val="both"/>
        <w:rPr>
          <w:rFonts w:ascii="Times New Roman" w:hAnsi="Times New Roman" w:cs="Times New Roman"/>
          <w:szCs w:val="24"/>
        </w:rPr>
      </w:pPr>
      <w:r w:rsidRPr="00A90699">
        <w:rPr>
          <w:rFonts w:ascii="Times New Roman" w:hAnsi="Times New Roman" w:cs="Times New Roman"/>
          <w:szCs w:val="24"/>
        </w:rPr>
        <w:t xml:space="preserve">Haemar, K. W. (1948). Range-Bar charts. </w:t>
      </w:r>
      <w:r w:rsidRPr="00A90699">
        <w:rPr>
          <w:rFonts w:ascii="Times New Roman" w:hAnsi="Times New Roman" w:cs="Times New Roman"/>
          <w:i/>
          <w:szCs w:val="24"/>
        </w:rPr>
        <w:t>American Statistician, 2</w:t>
      </w:r>
      <w:r w:rsidRPr="00A90699">
        <w:rPr>
          <w:rFonts w:ascii="Times New Roman" w:hAnsi="Times New Roman" w:cs="Times New Roman"/>
          <w:szCs w:val="24"/>
        </w:rPr>
        <w:t>(2), 23.</w:t>
      </w:r>
    </w:p>
    <w:p w:rsidR="00E9661C" w:rsidRPr="00A90699" w:rsidRDefault="0089093D" w:rsidP="00BD06F6">
      <w:pPr>
        <w:spacing w:after="0" w:line="240" w:lineRule="auto"/>
        <w:ind w:left="567" w:hanging="567"/>
        <w:jc w:val="both"/>
        <w:rPr>
          <w:rFonts w:ascii="Times New Roman" w:hAnsi="Times New Roman" w:cs="Times New Roman"/>
          <w:szCs w:val="24"/>
        </w:rPr>
      </w:pPr>
      <w:r w:rsidRPr="00A90699">
        <w:rPr>
          <w:rFonts w:ascii="Times New Roman" w:hAnsi="Times New Roman" w:cs="Times New Roman"/>
          <w:szCs w:val="24"/>
        </w:rPr>
        <w:t>Harridan</w:t>
      </w:r>
      <w:r w:rsidR="00E9661C" w:rsidRPr="00A90699">
        <w:rPr>
          <w:rFonts w:ascii="Times New Roman" w:hAnsi="Times New Roman" w:cs="Times New Roman"/>
          <w:szCs w:val="24"/>
        </w:rPr>
        <w:t xml:space="preserve">, J. (2008). Food security, poverty and the Malawian starter pack: Fresh start or false start? </w:t>
      </w:r>
      <w:r w:rsidR="00E9661C" w:rsidRPr="00A90699">
        <w:rPr>
          <w:rFonts w:ascii="Times New Roman" w:hAnsi="Times New Roman" w:cs="Times New Roman"/>
          <w:i/>
          <w:szCs w:val="24"/>
        </w:rPr>
        <w:t>Food Policy, 33</w:t>
      </w:r>
      <w:r w:rsidR="00E9661C" w:rsidRPr="00A90699">
        <w:rPr>
          <w:rFonts w:ascii="Times New Roman" w:hAnsi="Times New Roman" w:cs="Times New Roman"/>
          <w:szCs w:val="24"/>
        </w:rPr>
        <w:t>, 237-249.</w:t>
      </w:r>
    </w:p>
    <w:p w:rsidR="00246BD1" w:rsidRPr="00A90699" w:rsidRDefault="00246BD1" w:rsidP="00BD06F6">
      <w:pPr>
        <w:spacing w:after="0" w:line="240" w:lineRule="auto"/>
        <w:ind w:left="567" w:hanging="567"/>
        <w:jc w:val="both"/>
        <w:rPr>
          <w:rFonts w:ascii="Times New Roman" w:hAnsi="Times New Roman" w:cs="Times New Roman"/>
          <w:szCs w:val="24"/>
        </w:rPr>
      </w:pPr>
      <w:proofErr w:type="gramStart"/>
      <w:r w:rsidRPr="00A90699">
        <w:rPr>
          <w:rFonts w:ascii="Times New Roman" w:hAnsi="Times New Roman" w:cs="Times New Roman"/>
          <w:szCs w:val="24"/>
        </w:rPr>
        <w:t xml:space="preserve">Holden, S. T., </w:t>
      </w:r>
      <w:r w:rsidR="000A3D09">
        <w:rPr>
          <w:rFonts w:ascii="Times New Roman" w:hAnsi="Times New Roman" w:cs="Times New Roman"/>
          <w:szCs w:val="24"/>
        </w:rPr>
        <w:t>and</w:t>
      </w:r>
      <w:r w:rsidRPr="00A90699">
        <w:rPr>
          <w:rFonts w:ascii="Times New Roman" w:hAnsi="Times New Roman" w:cs="Times New Roman"/>
          <w:szCs w:val="24"/>
        </w:rPr>
        <w:t xml:space="preserve"> </w:t>
      </w:r>
      <w:proofErr w:type="spellStart"/>
      <w:r w:rsidRPr="00A90699">
        <w:rPr>
          <w:rFonts w:ascii="Times New Roman" w:hAnsi="Times New Roman" w:cs="Times New Roman"/>
          <w:szCs w:val="24"/>
        </w:rPr>
        <w:t>Lunduka</w:t>
      </w:r>
      <w:proofErr w:type="spellEnd"/>
      <w:r w:rsidRPr="00A90699">
        <w:rPr>
          <w:rFonts w:ascii="Times New Roman" w:hAnsi="Times New Roman" w:cs="Times New Roman"/>
          <w:szCs w:val="24"/>
        </w:rPr>
        <w:t>, R. (2010).</w:t>
      </w:r>
      <w:proofErr w:type="gramEnd"/>
      <w:r w:rsidRPr="00A90699">
        <w:rPr>
          <w:rFonts w:ascii="Times New Roman" w:hAnsi="Times New Roman" w:cs="Times New Roman"/>
          <w:szCs w:val="24"/>
        </w:rPr>
        <w:t xml:space="preserve"> </w:t>
      </w:r>
      <w:r w:rsidRPr="00A90699">
        <w:rPr>
          <w:rFonts w:ascii="Times New Roman" w:hAnsi="Times New Roman" w:cs="Times New Roman"/>
          <w:i/>
          <w:szCs w:val="24"/>
        </w:rPr>
        <w:t>Yara and the fertilizer industry in Malawi. Understanding the issues 1/2010</w:t>
      </w:r>
      <w:r w:rsidRPr="00A90699">
        <w:rPr>
          <w:rFonts w:ascii="Times New Roman" w:hAnsi="Times New Roman" w:cs="Times New Roman"/>
          <w:szCs w:val="24"/>
        </w:rPr>
        <w:t>. Oslo and Lilongwe: Norwegian Church Aid.</w:t>
      </w:r>
    </w:p>
    <w:p w:rsidR="00E9661C" w:rsidRPr="00A90699" w:rsidRDefault="00E9661C" w:rsidP="00BD06F6">
      <w:pPr>
        <w:spacing w:after="0" w:line="240" w:lineRule="auto"/>
        <w:ind w:left="567" w:hanging="567"/>
        <w:jc w:val="both"/>
        <w:rPr>
          <w:rFonts w:ascii="Times New Roman" w:hAnsi="Times New Roman" w:cs="Times New Roman"/>
          <w:szCs w:val="24"/>
        </w:rPr>
      </w:pPr>
      <w:proofErr w:type="gramStart"/>
      <w:r w:rsidRPr="00A90699">
        <w:rPr>
          <w:rFonts w:ascii="Times New Roman" w:hAnsi="Times New Roman" w:cs="Times New Roman"/>
          <w:szCs w:val="24"/>
        </w:rPr>
        <w:t xml:space="preserve">Kherallah, M., Minot, N., Kachule, R., Soule, B., </w:t>
      </w:r>
      <w:r w:rsidR="000A3D09">
        <w:rPr>
          <w:rFonts w:ascii="Times New Roman" w:hAnsi="Times New Roman" w:cs="Times New Roman"/>
          <w:szCs w:val="24"/>
        </w:rPr>
        <w:t>and</w:t>
      </w:r>
      <w:r w:rsidRPr="00A90699">
        <w:rPr>
          <w:rFonts w:ascii="Times New Roman" w:hAnsi="Times New Roman" w:cs="Times New Roman"/>
          <w:szCs w:val="24"/>
        </w:rPr>
        <w:t xml:space="preserve"> Berry, P. (2001).</w:t>
      </w:r>
      <w:proofErr w:type="gramEnd"/>
      <w:r w:rsidRPr="00A90699">
        <w:rPr>
          <w:rFonts w:ascii="Times New Roman" w:hAnsi="Times New Roman" w:cs="Times New Roman"/>
          <w:szCs w:val="24"/>
        </w:rPr>
        <w:t xml:space="preserve"> </w:t>
      </w:r>
      <w:r w:rsidRPr="00A90699">
        <w:rPr>
          <w:rFonts w:ascii="Times New Roman" w:hAnsi="Times New Roman" w:cs="Times New Roman"/>
          <w:i/>
          <w:szCs w:val="24"/>
        </w:rPr>
        <w:t>Impact of agricultural market reforms on smallholder farmers in Benin and Malawi</w:t>
      </w:r>
      <w:r w:rsidRPr="00A90699">
        <w:rPr>
          <w:rFonts w:ascii="Times New Roman" w:hAnsi="Times New Roman" w:cs="Times New Roman"/>
          <w:szCs w:val="24"/>
        </w:rPr>
        <w:t xml:space="preserve"> (No. 97): International Food Policy Research Institute.</w:t>
      </w:r>
    </w:p>
    <w:p w:rsidR="00E9661C" w:rsidRPr="00A90699" w:rsidRDefault="00E9661C" w:rsidP="00BD06F6">
      <w:pPr>
        <w:spacing w:after="0" w:line="240" w:lineRule="auto"/>
        <w:ind w:left="567" w:hanging="567"/>
        <w:jc w:val="both"/>
        <w:rPr>
          <w:rFonts w:ascii="Times New Roman" w:hAnsi="Times New Roman" w:cs="Times New Roman"/>
          <w:szCs w:val="24"/>
        </w:rPr>
      </w:pPr>
      <w:r w:rsidRPr="00A90699">
        <w:rPr>
          <w:rFonts w:ascii="Times New Roman" w:hAnsi="Times New Roman" w:cs="Times New Roman"/>
          <w:szCs w:val="24"/>
        </w:rPr>
        <w:t xml:space="preserve">Lofgren, H. (2001). </w:t>
      </w:r>
      <w:r w:rsidRPr="00A90699">
        <w:rPr>
          <w:rFonts w:ascii="Times New Roman" w:hAnsi="Times New Roman" w:cs="Times New Roman"/>
          <w:i/>
          <w:szCs w:val="24"/>
        </w:rPr>
        <w:t>A CGE model for Malawi: Technical documentation</w:t>
      </w:r>
      <w:r w:rsidRPr="00A90699">
        <w:rPr>
          <w:rFonts w:ascii="Times New Roman" w:hAnsi="Times New Roman" w:cs="Times New Roman"/>
          <w:szCs w:val="24"/>
        </w:rPr>
        <w:t xml:space="preserve"> (No. 70): International Food Policy Research Institute.</w:t>
      </w:r>
    </w:p>
    <w:p w:rsidR="00E9661C" w:rsidRPr="00A90699" w:rsidRDefault="00E9661C" w:rsidP="00BD06F6">
      <w:pPr>
        <w:spacing w:after="0" w:line="240" w:lineRule="auto"/>
        <w:ind w:left="567" w:hanging="567"/>
        <w:jc w:val="both"/>
        <w:rPr>
          <w:rFonts w:ascii="Times New Roman" w:hAnsi="Times New Roman" w:cs="Times New Roman"/>
          <w:szCs w:val="24"/>
        </w:rPr>
      </w:pPr>
      <w:r w:rsidRPr="00A90699">
        <w:rPr>
          <w:rFonts w:ascii="Times New Roman" w:hAnsi="Times New Roman" w:cs="Times New Roman"/>
          <w:szCs w:val="24"/>
        </w:rPr>
        <w:t xml:space="preserve">McCann, J. (2001). Maize and Grace: History, corn, and Africa's new landscapes, 1500-1999. </w:t>
      </w:r>
      <w:r w:rsidRPr="00A90699">
        <w:rPr>
          <w:rFonts w:ascii="Times New Roman" w:hAnsi="Times New Roman" w:cs="Times New Roman"/>
          <w:i/>
          <w:szCs w:val="24"/>
        </w:rPr>
        <w:t>Comparative Studies in Society and History, 43</w:t>
      </w:r>
      <w:r w:rsidRPr="00A90699">
        <w:rPr>
          <w:rFonts w:ascii="Times New Roman" w:hAnsi="Times New Roman" w:cs="Times New Roman"/>
          <w:szCs w:val="24"/>
        </w:rPr>
        <w:t>(2), 246-272.</w:t>
      </w:r>
    </w:p>
    <w:p w:rsidR="00E9661C" w:rsidRPr="00A90699" w:rsidRDefault="00E9661C" w:rsidP="00BD06F6">
      <w:pPr>
        <w:spacing w:after="0" w:line="240" w:lineRule="auto"/>
        <w:ind w:left="567" w:hanging="567"/>
        <w:jc w:val="both"/>
        <w:rPr>
          <w:rFonts w:ascii="Times New Roman" w:hAnsi="Times New Roman" w:cs="Times New Roman"/>
          <w:szCs w:val="24"/>
        </w:rPr>
      </w:pPr>
      <w:proofErr w:type="gramStart"/>
      <w:r w:rsidRPr="00A90699">
        <w:rPr>
          <w:rFonts w:ascii="Times New Roman" w:hAnsi="Times New Roman" w:cs="Times New Roman"/>
          <w:szCs w:val="24"/>
        </w:rPr>
        <w:t xml:space="preserve">McGill, R., Tuckey, J. W., </w:t>
      </w:r>
      <w:r w:rsidR="000A3D09">
        <w:rPr>
          <w:rFonts w:ascii="Times New Roman" w:hAnsi="Times New Roman" w:cs="Times New Roman"/>
          <w:szCs w:val="24"/>
        </w:rPr>
        <w:t>and</w:t>
      </w:r>
      <w:r w:rsidRPr="00A90699">
        <w:rPr>
          <w:rFonts w:ascii="Times New Roman" w:hAnsi="Times New Roman" w:cs="Times New Roman"/>
          <w:szCs w:val="24"/>
        </w:rPr>
        <w:t xml:space="preserve"> Larsen, W. A. (1978).</w:t>
      </w:r>
      <w:proofErr w:type="gramEnd"/>
      <w:r w:rsidRPr="00A90699">
        <w:rPr>
          <w:rFonts w:ascii="Times New Roman" w:hAnsi="Times New Roman" w:cs="Times New Roman"/>
          <w:szCs w:val="24"/>
        </w:rPr>
        <w:t xml:space="preserve"> Variations of box plots. </w:t>
      </w:r>
      <w:r w:rsidRPr="00A90699">
        <w:rPr>
          <w:rFonts w:ascii="Times New Roman" w:hAnsi="Times New Roman" w:cs="Times New Roman"/>
          <w:i/>
          <w:szCs w:val="24"/>
        </w:rPr>
        <w:t>The American Statistician, 32</w:t>
      </w:r>
      <w:r w:rsidRPr="00A90699">
        <w:rPr>
          <w:rFonts w:ascii="Times New Roman" w:hAnsi="Times New Roman" w:cs="Times New Roman"/>
          <w:szCs w:val="24"/>
        </w:rPr>
        <w:t>(1), 12-16.</w:t>
      </w:r>
    </w:p>
    <w:p w:rsidR="00E9661C" w:rsidRPr="00A90699" w:rsidRDefault="00E9661C" w:rsidP="00BD06F6">
      <w:pPr>
        <w:spacing w:after="0" w:line="240" w:lineRule="auto"/>
        <w:ind w:left="567" w:hanging="567"/>
        <w:jc w:val="both"/>
        <w:rPr>
          <w:rFonts w:ascii="Times New Roman" w:hAnsi="Times New Roman" w:cs="Times New Roman"/>
          <w:szCs w:val="24"/>
        </w:rPr>
      </w:pPr>
      <w:r w:rsidRPr="00A90699">
        <w:rPr>
          <w:rFonts w:ascii="Times New Roman" w:hAnsi="Times New Roman" w:cs="Times New Roman"/>
          <w:szCs w:val="24"/>
        </w:rPr>
        <w:t xml:space="preserve">Mkandawire, M. (1999). </w:t>
      </w:r>
      <w:r w:rsidRPr="00A90699">
        <w:rPr>
          <w:rFonts w:ascii="Times New Roman" w:hAnsi="Times New Roman" w:cs="Times New Roman"/>
          <w:i/>
          <w:szCs w:val="24"/>
        </w:rPr>
        <w:t>Poverty, democracy and macroeconomic management in Malawi</w:t>
      </w:r>
      <w:r w:rsidRPr="00A90699">
        <w:rPr>
          <w:rFonts w:ascii="Times New Roman" w:hAnsi="Times New Roman" w:cs="Times New Roman"/>
          <w:szCs w:val="24"/>
        </w:rPr>
        <w:t>. Harare, Zimbabwe: SAPES Books.</w:t>
      </w:r>
    </w:p>
    <w:p w:rsidR="00E9661C" w:rsidRPr="00A90699" w:rsidRDefault="00E9661C" w:rsidP="00BD06F6">
      <w:pPr>
        <w:spacing w:after="0" w:line="240" w:lineRule="auto"/>
        <w:ind w:left="567" w:hanging="567"/>
        <w:jc w:val="both"/>
        <w:rPr>
          <w:rFonts w:ascii="Times New Roman" w:hAnsi="Times New Roman" w:cs="Times New Roman"/>
          <w:szCs w:val="24"/>
        </w:rPr>
      </w:pPr>
      <w:r w:rsidRPr="00A90699">
        <w:rPr>
          <w:rFonts w:ascii="Times New Roman" w:hAnsi="Times New Roman" w:cs="Times New Roman"/>
          <w:szCs w:val="24"/>
        </w:rPr>
        <w:t xml:space="preserve">National Statistics Office. (2008a). </w:t>
      </w:r>
      <w:r w:rsidRPr="00A90699">
        <w:rPr>
          <w:rFonts w:ascii="Times New Roman" w:hAnsi="Times New Roman" w:cs="Times New Roman"/>
          <w:i/>
          <w:szCs w:val="24"/>
        </w:rPr>
        <w:t>The national census of agriculture and livestock</w:t>
      </w:r>
      <w:r w:rsidRPr="00A90699">
        <w:rPr>
          <w:rFonts w:ascii="Times New Roman" w:hAnsi="Times New Roman" w:cs="Times New Roman"/>
          <w:szCs w:val="24"/>
        </w:rPr>
        <w:t>. Zomba, Malawi.</w:t>
      </w:r>
    </w:p>
    <w:p w:rsidR="00E9661C" w:rsidRPr="00A90699" w:rsidRDefault="00E9661C" w:rsidP="00BD06F6">
      <w:pPr>
        <w:spacing w:after="0" w:line="240" w:lineRule="auto"/>
        <w:ind w:left="567" w:hanging="567"/>
        <w:jc w:val="both"/>
        <w:rPr>
          <w:rFonts w:ascii="Times New Roman" w:hAnsi="Times New Roman" w:cs="Times New Roman"/>
          <w:szCs w:val="24"/>
        </w:rPr>
      </w:pPr>
      <w:r w:rsidRPr="00A90699">
        <w:rPr>
          <w:rFonts w:ascii="Times New Roman" w:hAnsi="Times New Roman" w:cs="Times New Roman"/>
          <w:szCs w:val="24"/>
        </w:rPr>
        <w:t xml:space="preserve">National Statistics Office. (2008b). </w:t>
      </w:r>
      <w:r w:rsidRPr="00A90699">
        <w:rPr>
          <w:rFonts w:ascii="Times New Roman" w:hAnsi="Times New Roman" w:cs="Times New Roman"/>
          <w:i/>
          <w:szCs w:val="24"/>
        </w:rPr>
        <w:t>Statistical yearbook</w:t>
      </w:r>
      <w:r w:rsidRPr="00A90699">
        <w:rPr>
          <w:rFonts w:ascii="Times New Roman" w:hAnsi="Times New Roman" w:cs="Times New Roman"/>
          <w:szCs w:val="24"/>
        </w:rPr>
        <w:t>. Zomba, Malawi.</w:t>
      </w:r>
    </w:p>
    <w:p w:rsidR="00E9661C" w:rsidRPr="00A90699" w:rsidRDefault="00E9661C" w:rsidP="00BD06F6">
      <w:pPr>
        <w:spacing w:after="0" w:line="240" w:lineRule="auto"/>
        <w:ind w:left="567" w:hanging="567"/>
        <w:jc w:val="both"/>
        <w:rPr>
          <w:rFonts w:ascii="Times New Roman" w:hAnsi="Times New Roman" w:cs="Times New Roman"/>
          <w:szCs w:val="24"/>
        </w:rPr>
      </w:pPr>
      <w:r w:rsidRPr="00A90699">
        <w:rPr>
          <w:rFonts w:ascii="Times New Roman" w:hAnsi="Times New Roman" w:cs="Times New Roman"/>
          <w:szCs w:val="24"/>
        </w:rPr>
        <w:t xml:space="preserve">Niebuhr, A. (2001). Convergence and effects of spatial interaction, </w:t>
      </w:r>
      <w:r w:rsidRPr="00A90699">
        <w:rPr>
          <w:rFonts w:ascii="Times New Roman" w:hAnsi="Times New Roman" w:cs="Times New Roman"/>
          <w:i/>
          <w:szCs w:val="24"/>
        </w:rPr>
        <w:t>Hamburg Institute of International Economics</w:t>
      </w:r>
      <w:r w:rsidRPr="00A90699">
        <w:rPr>
          <w:rFonts w:ascii="Times New Roman" w:hAnsi="Times New Roman" w:cs="Times New Roman"/>
          <w:szCs w:val="24"/>
        </w:rPr>
        <w:t>.</w:t>
      </w:r>
    </w:p>
    <w:p w:rsidR="00E9661C" w:rsidRPr="00A90699" w:rsidRDefault="00E9661C" w:rsidP="00BD06F6">
      <w:pPr>
        <w:spacing w:after="0" w:line="240" w:lineRule="auto"/>
        <w:ind w:left="567" w:hanging="567"/>
        <w:jc w:val="both"/>
        <w:rPr>
          <w:rFonts w:ascii="Times New Roman" w:hAnsi="Times New Roman" w:cs="Times New Roman"/>
          <w:szCs w:val="24"/>
        </w:rPr>
      </w:pPr>
      <w:proofErr w:type="gramStart"/>
      <w:r w:rsidRPr="00A90699">
        <w:rPr>
          <w:rFonts w:ascii="Times New Roman" w:hAnsi="Times New Roman" w:cs="Times New Roman"/>
          <w:szCs w:val="24"/>
        </w:rPr>
        <w:t xml:space="preserve">Olarinde, L. O., </w:t>
      </w:r>
      <w:r w:rsidR="000A3D09">
        <w:rPr>
          <w:rFonts w:ascii="Times New Roman" w:hAnsi="Times New Roman" w:cs="Times New Roman"/>
          <w:szCs w:val="24"/>
        </w:rPr>
        <w:t>and</w:t>
      </w:r>
      <w:r w:rsidRPr="00A90699">
        <w:rPr>
          <w:rFonts w:ascii="Times New Roman" w:hAnsi="Times New Roman" w:cs="Times New Roman"/>
          <w:szCs w:val="24"/>
        </w:rPr>
        <w:t xml:space="preserve"> </w:t>
      </w:r>
      <w:proofErr w:type="spellStart"/>
      <w:r w:rsidRPr="00A90699">
        <w:rPr>
          <w:rFonts w:ascii="Times New Roman" w:hAnsi="Times New Roman" w:cs="Times New Roman"/>
          <w:szCs w:val="24"/>
        </w:rPr>
        <w:t>Manyong</w:t>
      </w:r>
      <w:proofErr w:type="spellEnd"/>
      <w:r w:rsidRPr="00A90699">
        <w:rPr>
          <w:rFonts w:ascii="Times New Roman" w:hAnsi="Times New Roman" w:cs="Times New Roman"/>
          <w:szCs w:val="24"/>
        </w:rPr>
        <w:t>, V. M. (2007).</w:t>
      </w:r>
      <w:proofErr w:type="gramEnd"/>
      <w:r w:rsidRPr="00A90699">
        <w:rPr>
          <w:rFonts w:ascii="Times New Roman" w:hAnsi="Times New Roman" w:cs="Times New Roman"/>
          <w:szCs w:val="24"/>
        </w:rPr>
        <w:t xml:space="preserve"> </w:t>
      </w:r>
      <w:r w:rsidRPr="00A90699">
        <w:rPr>
          <w:rFonts w:ascii="Times New Roman" w:hAnsi="Times New Roman" w:cs="Times New Roman"/>
          <w:i/>
          <w:szCs w:val="24"/>
        </w:rPr>
        <w:t>Risk aversion and sustainable maize production in Nigeria: some challenges and prospects for agricultural and economic development.</w:t>
      </w:r>
      <w:r w:rsidRPr="00A90699">
        <w:rPr>
          <w:rFonts w:ascii="Times New Roman" w:hAnsi="Times New Roman" w:cs="Times New Roman"/>
          <w:szCs w:val="24"/>
        </w:rPr>
        <w:t xml:space="preserve"> Paper presented at the AAAE, Accra, Ghana.</w:t>
      </w:r>
    </w:p>
    <w:p w:rsidR="00246BD1" w:rsidRPr="00A90699" w:rsidRDefault="00246BD1" w:rsidP="00BD06F6">
      <w:pPr>
        <w:spacing w:after="0" w:line="240" w:lineRule="auto"/>
        <w:ind w:left="567" w:hanging="567"/>
        <w:jc w:val="both"/>
        <w:rPr>
          <w:rFonts w:ascii="Times New Roman" w:hAnsi="Times New Roman" w:cs="Times New Roman"/>
          <w:szCs w:val="24"/>
        </w:rPr>
      </w:pPr>
      <w:r w:rsidRPr="00A90699">
        <w:rPr>
          <w:rFonts w:ascii="Times New Roman" w:hAnsi="Times New Roman" w:cs="Times New Roman"/>
          <w:szCs w:val="24"/>
        </w:rPr>
        <w:t xml:space="preserve">Oates, W. (1999). An essay on fiscal federalism. </w:t>
      </w:r>
      <w:r w:rsidRPr="00A90699">
        <w:rPr>
          <w:rFonts w:ascii="Times New Roman" w:hAnsi="Times New Roman" w:cs="Times New Roman"/>
          <w:i/>
          <w:szCs w:val="24"/>
        </w:rPr>
        <w:t>Journal of Economic Literature, 37</w:t>
      </w:r>
      <w:r w:rsidRPr="00A90699">
        <w:rPr>
          <w:rFonts w:ascii="Times New Roman" w:hAnsi="Times New Roman" w:cs="Times New Roman"/>
          <w:szCs w:val="24"/>
        </w:rPr>
        <w:t>(3), 1120-1149.</w:t>
      </w:r>
    </w:p>
    <w:p w:rsidR="00E9661C" w:rsidRPr="00A90699" w:rsidRDefault="00E9661C" w:rsidP="00BD06F6">
      <w:pPr>
        <w:spacing w:after="0" w:line="240" w:lineRule="auto"/>
        <w:ind w:left="567" w:hanging="567"/>
        <w:jc w:val="both"/>
        <w:rPr>
          <w:rFonts w:ascii="Times New Roman" w:hAnsi="Times New Roman" w:cs="Times New Roman"/>
          <w:szCs w:val="24"/>
        </w:rPr>
      </w:pPr>
      <w:r w:rsidRPr="00A90699">
        <w:rPr>
          <w:rFonts w:ascii="Times New Roman" w:hAnsi="Times New Roman" w:cs="Times New Roman"/>
          <w:szCs w:val="24"/>
        </w:rPr>
        <w:t xml:space="preserve">Park, B. (2003). Territorialized party politics and the politics of local economic development: State-led industrialization and political regionalism in South Korea. </w:t>
      </w:r>
      <w:r w:rsidRPr="00A90699">
        <w:rPr>
          <w:rFonts w:ascii="Times New Roman" w:hAnsi="Times New Roman" w:cs="Times New Roman"/>
          <w:i/>
          <w:szCs w:val="24"/>
        </w:rPr>
        <w:t>Political Geography, 22</w:t>
      </w:r>
      <w:r w:rsidRPr="00A90699">
        <w:rPr>
          <w:rFonts w:ascii="Times New Roman" w:hAnsi="Times New Roman" w:cs="Times New Roman"/>
          <w:szCs w:val="24"/>
        </w:rPr>
        <w:t xml:space="preserve">, </w:t>
      </w:r>
      <w:r w:rsidR="00D35FC0">
        <w:rPr>
          <w:rFonts w:ascii="Times New Roman" w:hAnsi="Times New Roman" w:cs="Times New Roman"/>
          <w:szCs w:val="24"/>
        </w:rPr>
        <w:br/>
      </w:r>
      <w:r w:rsidRPr="00A90699">
        <w:rPr>
          <w:rFonts w:ascii="Times New Roman" w:hAnsi="Times New Roman" w:cs="Times New Roman"/>
          <w:szCs w:val="24"/>
        </w:rPr>
        <w:t>811-839.</w:t>
      </w:r>
    </w:p>
    <w:p w:rsidR="00E9661C" w:rsidRPr="00A90699" w:rsidRDefault="00E9661C" w:rsidP="00BD06F6">
      <w:pPr>
        <w:spacing w:after="0" w:line="240" w:lineRule="auto"/>
        <w:ind w:left="567" w:hanging="567"/>
        <w:jc w:val="both"/>
        <w:rPr>
          <w:rFonts w:ascii="Times New Roman" w:hAnsi="Times New Roman" w:cs="Times New Roman"/>
          <w:szCs w:val="24"/>
        </w:rPr>
      </w:pPr>
      <w:proofErr w:type="gramStart"/>
      <w:r w:rsidRPr="00A90699">
        <w:rPr>
          <w:rFonts w:ascii="Times New Roman" w:hAnsi="Times New Roman" w:cs="Times New Roman"/>
          <w:szCs w:val="24"/>
        </w:rPr>
        <w:t xml:space="preserve">Potter, K., Hagen, H., Kerren, A., </w:t>
      </w:r>
      <w:r w:rsidR="000A3D09">
        <w:rPr>
          <w:rFonts w:ascii="Times New Roman" w:hAnsi="Times New Roman" w:cs="Times New Roman"/>
          <w:szCs w:val="24"/>
        </w:rPr>
        <w:t>and</w:t>
      </w:r>
      <w:r w:rsidRPr="00A90699">
        <w:rPr>
          <w:rFonts w:ascii="Times New Roman" w:hAnsi="Times New Roman" w:cs="Times New Roman"/>
          <w:szCs w:val="24"/>
        </w:rPr>
        <w:t xml:space="preserve"> </w:t>
      </w:r>
      <w:proofErr w:type="spellStart"/>
      <w:r w:rsidRPr="00A90699">
        <w:rPr>
          <w:rFonts w:ascii="Times New Roman" w:hAnsi="Times New Roman" w:cs="Times New Roman"/>
          <w:szCs w:val="24"/>
        </w:rPr>
        <w:t>Dannenmann</w:t>
      </w:r>
      <w:proofErr w:type="spellEnd"/>
      <w:r w:rsidRPr="00A90699">
        <w:rPr>
          <w:rFonts w:ascii="Times New Roman" w:hAnsi="Times New Roman" w:cs="Times New Roman"/>
          <w:szCs w:val="24"/>
        </w:rPr>
        <w:t>, P. (2006).</w:t>
      </w:r>
      <w:proofErr w:type="gramEnd"/>
      <w:r w:rsidRPr="00A90699">
        <w:rPr>
          <w:rFonts w:ascii="Times New Roman" w:hAnsi="Times New Roman" w:cs="Times New Roman"/>
          <w:szCs w:val="24"/>
        </w:rPr>
        <w:t xml:space="preserve"> Methods for presenting statistical information: The box plot. </w:t>
      </w:r>
      <w:r w:rsidRPr="00A90699">
        <w:rPr>
          <w:rFonts w:ascii="Times New Roman" w:hAnsi="Times New Roman" w:cs="Times New Roman"/>
          <w:i/>
          <w:szCs w:val="24"/>
        </w:rPr>
        <w:t>Visualization of Large and Unstructured Data Sets, s-4</w:t>
      </w:r>
      <w:r w:rsidRPr="00A90699">
        <w:rPr>
          <w:rFonts w:ascii="Times New Roman" w:hAnsi="Times New Roman" w:cs="Times New Roman"/>
          <w:szCs w:val="24"/>
        </w:rPr>
        <w:t>, 97-106.</w:t>
      </w:r>
    </w:p>
    <w:p w:rsidR="00246BD1" w:rsidRPr="00A90699" w:rsidRDefault="00246BD1" w:rsidP="00BD06F6">
      <w:pPr>
        <w:spacing w:after="0" w:line="240" w:lineRule="auto"/>
        <w:ind w:left="567" w:hanging="567"/>
        <w:jc w:val="both"/>
        <w:rPr>
          <w:rFonts w:ascii="Times New Roman" w:hAnsi="Times New Roman" w:cs="Times New Roman"/>
          <w:szCs w:val="24"/>
        </w:rPr>
      </w:pPr>
      <w:proofErr w:type="gramStart"/>
      <w:r w:rsidRPr="00A90699">
        <w:rPr>
          <w:rFonts w:ascii="Times New Roman" w:hAnsi="Times New Roman" w:cs="Times New Roman"/>
          <w:szCs w:val="24"/>
        </w:rPr>
        <w:t xml:space="preserve">Ricker-Gilbert, J., Jayne, T. S., </w:t>
      </w:r>
      <w:r w:rsidR="000A3D09">
        <w:rPr>
          <w:rFonts w:ascii="Times New Roman" w:hAnsi="Times New Roman" w:cs="Times New Roman"/>
          <w:szCs w:val="24"/>
        </w:rPr>
        <w:t>and</w:t>
      </w:r>
      <w:r w:rsidRPr="00A90699">
        <w:rPr>
          <w:rFonts w:ascii="Times New Roman" w:hAnsi="Times New Roman" w:cs="Times New Roman"/>
          <w:szCs w:val="24"/>
        </w:rPr>
        <w:t xml:space="preserve"> </w:t>
      </w:r>
      <w:r w:rsidR="0089093D" w:rsidRPr="00A90699">
        <w:rPr>
          <w:rFonts w:ascii="Times New Roman" w:hAnsi="Times New Roman" w:cs="Times New Roman"/>
          <w:szCs w:val="24"/>
        </w:rPr>
        <w:t>Cheraw</w:t>
      </w:r>
      <w:r w:rsidRPr="00A90699">
        <w:rPr>
          <w:rFonts w:ascii="Times New Roman" w:hAnsi="Times New Roman" w:cs="Times New Roman"/>
          <w:szCs w:val="24"/>
        </w:rPr>
        <w:t>, E. (2010).</w:t>
      </w:r>
      <w:proofErr w:type="gramEnd"/>
      <w:r w:rsidRPr="00A90699">
        <w:rPr>
          <w:rFonts w:ascii="Times New Roman" w:hAnsi="Times New Roman" w:cs="Times New Roman"/>
          <w:szCs w:val="24"/>
        </w:rPr>
        <w:t xml:space="preserve"> Subsidies and crowding out: A double-hurdle model of fertilizer demand in Malawi. </w:t>
      </w:r>
      <w:r w:rsidRPr="00A90699">
        <w:rPr>
          <w:rFonts w:ascii="Times New Roman" w:hAnsi="Times New Roman" w:cs="Times New Roman"/>
          <w:i/>
          <w:szCs w:val="24"/>
        </w:rPr>
        <w:t>American Journal of Agricultural Economics, 93</w:t>
      </w:r>
      <w:r w:rsidRPr="00A90699">
        <w:rPr>
          <w:rFonts w:ascii="Times New Roman" w:hAnsi="Times New Roman" w:cs="Times New Roman"/>
          <w:szCs w:val="24"/>
        </w:rPr>
        <w:t>(1), 26-42.</w:t>
      </w:r>
    </w:p>
    <w:p w:rsidR="00246BD1" w:rsidRPr="00A90699" w:rsidRDefault="00B63E1D" w:rsidP="00BD06F6">
      <w:pPr>
        <w:spacing w:after="0" w:line="240" w:lineRule="auto"/>
        <w:ind w:left="567" w:hanging="567"/>
        <w:jc w:val="both"/>
        <w:rPr>
          <w:rFonts w:ascii="Times New Roman" w:hAnsi="Times New Roman" w:cs="Times New Roman"/>
          <w:szCs w:val="24"/>
        </w:rPr>
      </w:pPr>
      <w:r>
        <w:rPr>
          <w:rFonts w:ascii="Times New Roman" w:hAnsi="Times New Roman" w:cs="Times New Roman"/>
          <w:szCs w:val="24"/>
        </w:rPr>
        <w:t>Robinson, P. B. (2002). ‘All for some’</w:t>
      </w:r>
      <w:r w:rsidR="00246BD1" w:rsidRPr="00A90699">
        <w:rPr>
          <w:rFonts w:ascii="Times New Roman" w:hAnsi="Times New Roman" w:cs="Times New Roman"/>
          <w:szCs w:val="24"/>
        </w:rPr>
        <w:t xml:space="preserve">: Water inequity in Zambia and Zimbabwe. </w:t>
      </w:r>
      <w:r w:rsidR="00246BD1" w:rsidRPr="00A90699">
        <w:rPr>
          <w:rFonts w:ascii="Times New Roman" w:hAnsi="Times New Roman" w:cs="Times New Roman"/>
          <w:i/>
          <w:szCs w:val="24"/>
        </w:rPr>
        <w:t>Physics and Chemistry of the Earth, 27</w:t>
      </w:r>
      <w:r w:rsidR="00246BD1" w:rsidRPr="00A90699">
        <w:rPr>
          <w:rFonts w:ascii="Times New Roman" w:hAnsi="Times New Roman" w:cs="Times New Roman"/>
          <w:szCs w:val="24"/>
        </w:rPr>
        <w:t>, 851–857.</w:t>
      </w:r>
    </w:p>
    <w:p w:rsidR="00E9661C" w:rsidRPr="00A90699" w:rsidRDefault="00E9661C" w:rsidP="00BD06F6">
      <w:pPr>
        <w:spacing w:after="0" w:line="240" w:lineRule="auto"/>
        <w:ind w:left="567" w:hanging="567"/>
        <w:jc w:val="both"/>
        <w:rPr>
          <w:rFonts w:ascii="Times New Roman" w:hAnsi="Times New Roman" w:cs="Times New Roman"/>
          <w:szCs w:val="24"/>
        </w:rPr>
      </w:pPr>
      <w:r w:rsidRPr="00A90699">
        <w:rPr>
          <w:rFonts w:ascii="Times New Roman" w:hAnsi="Times New Roman" w:cs="Times New Roman"/>
          <w:szCs w:val="24"/>
        </w:rPr>
        <w:t xml:space="preserve">Silverman, B. W. (1986). </w:t>
      </w:r>
      <w:r w:rsidRPr="00A90699">
        <w:rPr>
          <w:rFonts w:ascii="Times New Roman" w:hAnsi="Times New Roman" w:cs="Times New Roman"/>
          <w:i/>
          <w:szCs w:val="24"/>
        </w:rPr>
        <w:t>Density estimation for statistics and data analysis</w:t>
      </w:r>
      <w:r w:rsidRPr="00A90699">
        <w:rPr>
          <w:rFonts w:ascii="Times New Roman" w:hAnsi="Times New Roman" w:cs="Times New Roman"/>
          <w:szCs w:val="24"/>
        </w:rPr>
        <w:t xml:space="preserve">. London: Chapman </w:t>
      </w:r>
      <w:r w:rsidR="000A3D09">
        <w:rPr>
          <w:rFonts w:ascii="Times New Roman" w:hAnsi="Times New Roman" w:cs="Times New Roman"/>
          <w:szCs w:val="24"/>
        </w:rPr>
        <w:t>and</w:t>
      </w:r>
      <w:r w:rsidRPr="00A90699">
        <w:rPr>
          <w:rFonts w:ascii="Times New Roman" w:hAnsi="Times New Roman" w:cs="Times New Roman"/>
          <w:szCs w:val="24"/>
        </w:rPr>
        <w:t xml:space="preserve"> Hall.</w:t>
      </w:r>
    </w:p>
    <w:p w:rsidR="00E9661C" w:rsidRPr="00A90699" w:rsidRDefault="00E9661C" w:rsidP="00BD06F6">
      <w:pPr>
        <w:spacing w:after="0" w:line="240" w:lineRule="auto"/>
        <w:ind w:left="567" w:hanging="567"/>
        <w:jc w:val="both"/>
        <w:rPr>
          <w:rFonts w:ascii="Times New Roman" w:hAnsi="Times New Roman" w:cs="Times New Roman"/>
          <w:szCs w:val="24"/>
        </w:rPr>
      </w:pPr>
      <w:r w:rsidRPr="00A90699">
        <w:rPr>
          <w:rFonts w:ascii="Times New Roman" w:hAnsi="Times New Roman" w:cs="Times New Roman"/>
          <w:szCs w:val="24"/>
        </w:rPr>
        <w:t xml:space="preserve">Spear, M. E. (1952). </w:t>
      </w:r>
      <w:r w:rsidRPr="00A90699">
        <w:rPr>
          <w:rFonts w:ascii="Times New Roman" w:hAnsi="Times New Roman" w:cs="Times New Roman"/>
          <w:i/>
          <w:szCs w:val="24"/>
        </w:rPr>
        <w:t>Charting statistics</w:t>
      </w:r>
      <w:r w:rsidRPr="00A90699">
        <w:rPr>
          <w:rFonts w:ascii="Times New Roman" w:hAnsi="Times New Roman" w:cs="Times New Roman"/>
          <w:szCs w:val="24"/>
        </w:rPr>
        <w:t>: McGraw-Hill Book Company, Inc.</w:t>
      </w:r>
    </w:p>
    <w:p w:rsidR="00E9661C" w:rsidRPr="00A90699" w:rsidRDefault="00E9661C" w:rsidP="00BD06F6">
      <w:pPr>
        <w:spacing w:after="0" w:line="240" w:lineRule="auto"/>
        <w:ind w:left="567" w:hanging="567"/>
        <w:jc w:val="both"/>
        <w:rPr>
          <w:rFonts w:ascii="Times New Roman" w:hAnsi="Times New Roman" w:cs="Times New Roman"/>
          <w:szCs w:val="24"/>
        </w:rPr>
      </w:pPr>
      <w:r w:rsidRPr="00A90699">
        <w:rPr>
          <w:rFonts w:ascii="Times New Roman" w:hAnsi="Times New Roman" w:cs="Times New Roman"/>
          <w:szCs w:val="24"/>
        </w:rPr>
        <w:t xml:space="preserve">Stambuli, K. (2002). Long run food security implications of a top-down </w:t>
      </w:r>
      <w:r w:rsidR="0058650A" w:rsidRPr="00A90699">
        <w:rPr>
          <w:rFonts w:ascii="Times New Roman" w:hAnsi="Times New Roman" w:cs="Times New Roman"/>
          <w:szCs w:val="24"/>
        </w:rPr>
        <w:t>agricultural</w:t>
      </w:r>
      <w:r w:rsidRPr="00A90699">
        <w:rPr>
          <w:rFonts w:ascii="Times New Roman" w:hAnsi="Times New Roman" w:cs="Times New Roman"/>
          <w:szCs w:val="24"/>
        </w:rPr>
        <w:t xml:space="preserve"> strategy in Malawi. </w:t>
      </w:r>
      <w:r w:rsidRPr="00A90699">
        <w:rPr>
          <w:rFonts w:ascii="Times New Roman" w:hAnsi="Times New Roman" w:cs="Times New Roman"/>
          <w:i/>
          <w:szCs w:val="24"/>
        </w:rPr>
        <w:t>Surry Institute for Global Economic Research</w:t>
      </w:r>
      <w:r w:rsidRPr="00A90699">
        <w:rPr>
          <w:rFonts w:ascii="Times New Roman" w:hAnsi="Times New Roman" w:cs="Times New Roman"/>
          <w:szCs w:val="24"/>
        </w:rPr>
        <w:t>, Surrey, UK.</w:t>
      </w:r>
    </w:p>
    <w:p w:rsidR="00E9661C" w:rsidRPr="00A90699" w:rsidRDefault="00E9661C" w:rsidP="00BD06F6">
      <w:pPr>
        <w:spacing w:after="0" w:line="240" w:lineRule="auto"/>
        <w:ind w:left="567" w:hanging="567"/>
        <w:jc w:val="both"/>
        <w:rPr>
          <w:rFonts w:ascii="Times New Roman" w:hAnsi="Times New Roman" w:cs="Times New Roman"/>
          <w:szCs w:val="24"/>
        </w:rPr>
      </w:pPr>
      <w:proofErr w:type="gramStart"/>
      <w:r w:rsidRPr="00A90699">
        <w:rPr>
          <w:rFonts w:ascii="Times New Roman" w:hAnsi="Times New Roman" w:cs="Times New Roman"/>
          <w:szCs w:val="24"/>
        </w:rPr>
        <w:t xml:space="preserve">Sunderlin, W. D., Dewi, S., </w:t>
      </w:r>
      <w:r w:rsidR="000A3D09">
        <w:rPr>
          <w:rFonts w:ascii="Times New Roman" w:hAnsi="Times New Roman" w:cs="Times New Roman"/>
          <w:szCs w:val="24"/>
        </w:rPr>
        <w:t>and</w:t>
      </w:r>
      <w:r w:rsidRPr="00A90699">
        <w:rPr>
          <w:rFonts w:ascii="Times New Roman" w:hAnsi="Times New Roman" w:cs="Times New Roman"/>
          <w:szCs w:val="24"/>
        </w:rPr>
        <w:t xml:space="preserve"> </w:t>
      </w:r>
      <w:proofErr w:type="spellStart"/>
      <w:r w:rsidRPr="00A90699">
        <w:rPr>
          <w:rFonts w:ascii="Times New Roman" w:hAnsi="Times New Roman" w:cs="Times New Roman"/>
          <w:szCs w:val="24"/>
        </w:rPr>
        <w:t>Puntodewo</w:t>
      </w:r>
      <w:proofErr w:type="spellEnd"/>
      <w:r w:rsidRPr="00A90699">
        <w:rPr>
          <w:rFonts w:ascii="Times New Roman" w:hAnsi="Times New Roman" w:cs="Times New Roman"/>
          <w:szCs w:val="24"/>
        </w:rPr>
        <w:t>, A. (2008).</w:t>
      </w:r>
      <w:proofErr w:type="gramEnd"/>
      <w:r w:rsidRPr="00A90699">
        <w:rPr>
          <w:rFonts w:ascii="Times New Roman" w:hAnsi="Times New Roman" w:cs="Times New Roman"/>
          <w:szCs w:val="24"/>
        </w:rPr>
        <w:t xml:space="preserve"> </w:t>
      </w:r>
      <w:r w:rsidRPr="00A90699">
        <w:rPr>
          <w:rFonts w:ascii="Times New Roman" w:hAnsi="Times New Roman" w:cs="Times New Roman"/>
          <w:i/>
          <w:szCs w:val="24"/>
        </w:rPr>
        <w:t>Poverty and forests: Multi-country analysis of spatial association and proposed policy solutions</w:t>
      </w:r>
      <w:r w:rsidRPr="00A90699">
        <w:rPr>
          <w:rFonts w:ascii="Times New Roman" w:hAnsi="Times New Roman" w:cs="Times New Roman"/>
          <w:szCs w:val="24"/>
        </w:rPr>
        <w:t xml:space="preserve">: </w:t>
      </w:r>
      <w:r w:rsidR="0089093D" w:rsidRPr="00A90699">
        <w:rPr>
          <w:rFonts w:ascii="Times New Roman" w:hAnsi="Times New Roman" w:cs="Times New Roman"/>
          <w:szCs w:val="24"/>
        </w:rPr>
        <w:t>Centre</w:t>
      </w:r>
      <w:r w:rsidRPr="00A90699">
        <w:rPr>
          <w:rFonts w:ascii="Times New Roman" w:hAnsi="Times New Roman" w:cs="Times New Roman"/>
          <w:szCs w:val="24"/>
        </w:rPr>
        <w:t xml:space="preserve"> for International Forestry Research.</w:t>
      </w:r>
    </w:p>
    <w:p w:rsidR="00E9661C" w:rsidRPr="00A90699" w:rsidRDefault="00E9661C" w:rsidP="00BD06F6">
      <w:pPr>
        <w:spacing w:after="0" w:line="240" w:lineRule="auto"/>
        <w:ind w:left="567" w:hanging="567"/>
        <w:jc w:val="both"/>
        <w:rPr>
          <w:rFonts w:ascii="Times New Roman" w:hAnsi="Times New Roman" w:cs="Times New Roman"/>
          <w:szCs w:val="24"/>
        </w:rPr>
      </w:pPr>
      <w:r w:rsidRPr="00A90699">
        <w:rPr>
          <w:rFonts w:ascii="Times New Roman" w:hAnsi="Times New Roman" w:cs="Times New Roman"/>
          <w:szCs w:val="24"/>
          <w:lang w:val="es-ES"/>
        </w:rPr>
        <w:t xml:space="preserve">Taba, S., </w:t>
      </w:r>
      <w:r w:rsidR="000A3D09">
        <w:rPr>
          <w:rFonts w:ascii="Times New Roman" w:hAnsi="Times New Roman" w:cs="Times New Roman"/>
          <w:szCs w:val="24"/>
          <w:lang w:val="es-ES"/>
        </w:rPr>
        <w:t>and</w:t>
      </w:r>
      <w:r w:rsidRPr="00A90699">
        <w:rPr>
          <w:rFonts w:ascii="Times New Roman" w:hAnsi="Times New Roman" w:cs="Times New Roman"/>
          <w:szCs w:val="24"/>
          <w:lang w:val="es-ES"/>
        </w:rPr>
        <w:t xml:space="preserve"> </w:t>
      </w:r>
      <w:proofErr w:type="spellStart"/>
      <w:r w:rsidRPr="00A90699">
        <w:rPr>
          <w:rFonts w:ascii="Times New Roman" w:hAnsi="Times New Roman" w:cs="Times New Roman"/>
          <w:szCs w:val="24"/>
          <w:lang w:val="es-ES"/>
        </w:rPr>
        <w:t>Twumasi-Afriyie</w:t>
      </w:r>
      <w:proofErr w:type="spellEnd"/>
      <w:r w:rsidRPr="00A90699">
        <w:rPr>
          <w:rFonts w:ascii="Times New Roman" w:hAnsi="Times New Roman" w:cs="Times New Roman"/>
          <w:szCs w:val="24"/>
          <w:lang w:val="es-ES"/>
        </w:rPr>
        <w:t xml:space="preserve">, S. (2010). </w:t>
      </w:r>
      <w:r w:rsidRPr="00A90699">
        <w:rPr>
          <w:rFonts w:ascii="Times New Roman" w:hAnsi="Times New Roman" w:cs="Times New Roman"/>
          <w:szCs w:val="24"/>
        </w:rPr>
        <w:t xml:space="preserve">Regeneration guidelines: Maize. </w:t>
      </w:r>
      <w:r w:rsidRPr="00A90699">
        <w:rPr>
          <w:rFonts w:ascii="Times New Roman" w:hAnsi="Times New Roman" w:cs="Times New Roman"/>
          <w:i/>
          <w:szCs w:val="24"/>
        </w:rPr>
        <w:t>SGRP</w:t>
      </w:r>
      <w:r w:rsidRPr="00A90699">
        <w:rPr>
          <w:rFonts w:ascii="Times New Roman" w:hAnsi="Times New Roman" w:cs="Times New Roman"/>
          <w:szCs w:val="24"/>
        </w:rPr>
        <w:t xml:space="preserve">   Retrieved 20 February, 2011, from www.cropgenebank.sgrp.cgiar.org</w:t>
      </w:r>
    </w:p>
    <w:p w:rsidR="00E9661C" w:rsidRPr="00A90699" w:rsidRDefault="00E9661C" w:rsidP="00BD06F6">
      <w:pPr>
        <w:spacing w:after="0" w:line="240" w:lineRule="auto"/>
        <w:ind w:left="567" w:hanging="567"/>
        <w:jc w:val="both"/>
        <w:rPr>
          <w:rFonts w:ascii="Times New Roman" w:hAnsi="Times New Roman" w:cs="Times New Roman"/>
          <w:szCs w:val="24"/>
        </w:rPr>
      </w:pPr>
      <w:r w:rsidRPr="00A90699">
        <w:rPr>
          <w:rFonts w:ascii="Times New Roman" w:hAnsi="Times New Roman" w:cs="Times New Roman"/>
          <w:szCs w:val="24"/>
        </w:rPr>
        <w:t xml:space="preserve">Tobler, W. (1979). Cellur Geography. In S. Gale </w:t>
      </w:r>
      <w:r w:rsidR="000A3D09">
        <w:rPr>
          <w:rFonts w:ascii="Times New Roman" w:hAnsi="Times New Roman" w:cs="Times New Roman"/>
          <w:szCs w:val="24"/>
        </w:rPr>
        <w:t>and</w:t>
      </w:r>
      <w:r w:rsidRPr="00A90699">
        <w:rPr>
          <w:rFonts w:ascii="Times New Roman" w:hAnsi="Times New Roman" w:cs="Times New Roman"/>
          <w:szCs w:val="24"/>
        </w:rPr>
        <w:t xml:space="preserve"> G. Olsson (Eds.), </w:t>
      </w:r>
      <w:r w:rsidRPr="00A90699">
        <w:rPr>
          <w:rFonts w:ascii="Times New Roman" w:hAnsi="Times New Roman" w:cs="Times New Roman"/>
          <w:i/>
          <w:szCs w:val="24"/>
        </w:rPr>
        <w:t>Philosophy in Geography</w:t>
      </w:r>
      <w:r w:rsidRPr="00A90699">
        <w:rPr>
          <w:rFonts w:ascii="Times New Roman" w:hAnsi="Times New Roman" w:cs="Times New Roman"/>
          <w:szCs w:val="24"/>
        </w:rPr>
        <w:t xml:space="preserve"> (pp. 379-386). Dordrecht: Reidel.</w:t>
      </w:r>
    </w:p>
    <w:p w:rsidR="00E9661C" w:rsidRPr="00A90699" w:rsidRDefault="00E9661C" w:rsidP="00BD06F6">
      <w:pPr>
        <w:spacing w:after="0" w:line="240" w:lineRule="auto"/>
        <w:ind w:left="567" w:hanging="567"/>
        <w:jc w:val="both"/>
        <w:rPr>
          <w:rFonts w:ascii="Times New Roman" w:hAnsi="Times New Roman" w:cs="Times New Roman"/>
          <w:szCs w:val="24"/>
        </w:rPr>
      </w:pPr>
      <w:r w:rsidRPr="00A90699">
        <w:rPr>
          <w:rFonts w:ascii="Times New Roman" w:hAnsi="Times New Roman" w:cs="Times New Roman"/>
          <w:szCs w:val="24"/>
        </w:rPr>
        <w:t xml:space="preserve">Tuckey, J. W. (1977). </w:t>
      </w:r>
      <w:r w:rsidRPr="00A90699">
        <w:rPr>
          <w:rFonts w:ascii="Times New Roman" w:hAnsi="Times New Roman" w:cs="Times New Roman"/>
          <w:i/>
          <w:szCs w:val="24"/>
        </w:rPr>
        <w:t>Exploratory data analysis</w:t>
      </w:r>
      <w:r w:rsidRPr="00A90699">
        <w:rPr>
          <w:rFonts w:ascii="Times New Roman" w:hAnsi="Times New Roman" w:cs="Times New Roman"/>
          <w:szCs w:val="24"/>
        </w:rPr>
        <w:t>: Addison-Wesley.</w:t>
      </w:r>
    </w:p>
    <w:p w:rsidR="00E9661C" w:rsidRPr="00A90699" w:rsidRDefault="00E9661C" w:rsidP="00BD06F6">
      <w:pPr>
        <w:spacing w:after="0" w:line="240" w:lineRule="auto"/>
        <w:ind w:left="567" w:hanging="567"/>
        <w:jc w:val="both"/>
        <w:rPr>
          <w:rFonts w:ascii="Times New Roman" w:hAnsi="Times New Roman" w:cs="Times New Roman"/>
          <w:szCs w:val="24"/>
        </w:rPr>
      </w:pPr>
      <w:r w:rsidRPr="00A90699">
        <w:rPr>
          <w:rFonts w:ascii="Times New Roman" w:hAnsi="Times New Roman" w:cs="Times New Roman"/>
          <w:szCs w:val="24"/>
        </w:rPr>
        <w:t xml:space="preserve">Vaughan, M. (1982). Food production and family </w:t>
      </w:r>
      <w:r w:rsidR="0089093D" w:rsidRPr="00A90699">
        <w:rPr>
          <w:rFonts w:ascii="Times New Roman" w:hAnsi="Times New Roman" w:cs="Times New Roman"/>
          <w:szCs w:val="24"/>
        </w:rPr>
        <w:t>labour</w:t>
      </w:r>
      <w:r w:rsidRPr="00A90699">
        <w:rPr>
          <w:rFonts w:ascii="Times New Roman" w:hAnsi="Times New Roman" w:cs="Times New Roman"/>
          <w:szCs w:val="24"/>
        </w:rPr>
        <w:t xml:space="preserve"> in southern Malawi: The Shire highlands and upper Shire valley in the early colonial period. </w:t>
      </w:r>
      <w:r w:rsidRPr="00A90699">
        <w:rPr>
          <w:rFonts w:ascii="Times New Roman" w:hAnsi="Times New Roman" w:cs="Times New Roman"/>
          <w:i/>
          <w:szCs w:val="24"/>
        </w:rPr>
        <w:t>The Journal of African History, 23</w:t>
      </w:r>
      <w:r w:rsidRPr="00A90699">
        <w:rPr>
          <w:rFonts w:ascii="Times New Roman" w:hAnsi="Times New Roman" w:cs="Times New Roman"/>
          <w:szCs w:val="24"/>
        </w:rPr>
        <w:t>(3), 351-364.</w:t>
      </w:r>
    </w:p>
    <w:p w:rsidR="00E9661C" w:rsidRPr="00A90699" w:rsidRDefault="00E9661C" w:rsidP="00BD06F6">
      <w:pPr>
        <w:spacing w:after="0" w:line="240" w:lineRule="auto"/>
        <w:ind w:left="567" w:hanging="567"/>
        <w:jc w:val="both"/>
        <w:rPr>
          <w:rFonts w:ascii="Times New Roman" w:hAnsi="Times New Roman" w:cs="Times New Roman"/>
          <w:szCs w:val="24"/>
        </w:rPr>
      </w:pPr>
      <w:proofErr w:type="gramStart"/>
      <w:r w:rsidRPr="00A90699">
        <w:rPr>
          <w:rFonts w:ascii="Times New Roman" w:hAnsi="Times New Roman" w:cs="Times New Roman"/>
          <w:szCs w:val="24"/>
        </w:rPr>
        <w:t xml:space="preserve">Westert, G. P., </w:t>
      </w:r>
      <w:r w:rsidR="000A3D09">
        <w:rPr>
          <w:rFonts w:ascii="Times New Roman" w:hAnsi="Times New Roman" w:cs="Times New Roman"/>
          <w:szCs w:val="24"/>
        </w:rPr>
        <w:t>and</w:t>
      </w:r>
      <w:r w:rsidRPr="00A90699">
        <w:rPr>
          <w:rFonts w:ascii="Times New Roman" w:hAnsi="Times New Roman" w:cs="Times New Roman"/>
          <w:szCs w:val="24"/>
        </w:rPr>
        <w:t xml:space="preserve"> </w:t>
      </w:r>
      <w:proofErr w:type="spellStart"/>
      <w:r w:rsidRPr="00A90699">
        <w:rPr>
          <w:rFonts w:ascii="Times New Roman" w:hAnsi="Times New Roman" w:cs="Times New Roman"/>
          <w:szCs w:val="24"/>
        </w:rPr>
        <w:t>Groenewegen</w:t>
      </w:r>
      <w:proofErr w:type="spellEnd"/>
      <w:r w:rsidRPr="00A90699">
        <w:rPr>
          <w:rFonts w:ascii="Times New Roman" w:hAnsi="Times New Roman" w:cs="Times New Roman"/>
          <w:szCs w:val="24"/>
        </w:rPr>
        <w:t>, P. P. (1999).</w:t>
      </w:r>
      <w:proofErr w:type="gramEnd"/>
      <w:r w:rsidRPr="00A90699">
        <w:rPr>
          <w:rFonts w:ascii="Times New Roman" w:hAnsi="Times New Roman" w:cs="Times New Roman"/>
          <w:szCs w:val="24"/>
        </w:rPr>
        <w:t xml:space="preserve"> Regional disparities in health care supply in eleven European countries: Does politics matter? </w:t>
      </w:r>
      <w:r w:rsidRPr="00A90699">
        <w:rPr>
          <w:rFonts w:ascii="Times New Roman" w:hAnsi="Times New Roman" w:cs="Times New Roman"/>
          <w:i/>
          <w:szCs w:val="24"/>
        </w:rPr>
        <w:t>Health Policy, 47</w:t>
      </w:r>
      <w:r w:rsidRPr="00A90699">
        <w:rPr>
          <w:rFonts w:ascii="Times New Roman" w:hAnsi="Times New Roman" w:cs="Times New Roman"/>
          <w:szCs w:val="24"/>
        </w:rPr>
        <w:t>, 169-182.</w:t>
      </w:r>
    </w:p>
    <w:p w:rsidR="00381178" w:rsidRDefault="00381178" w:rsidP="00BD06F6">
      <w:pPr>
        <w:spacing w:after="0" w:line="240" w:lineRule="auto"/>
        <w:ind w:left="567" w:hanging="567"/>
        <w:jc w:val="both"/>
        <w:rPr>
          <w:rFonts w:ascii="Times New Roman" w:hAnsi="Times New Roman" w:cs="Times New Roman"/>
          <w:b/>
          <w:bCs/>
          <w:sz w:val="24"/>
          <w:szCs w:val="24"/>
        </w:rPr>
      </w:pPr>
    </w:p>
    <w:sectPr w:rsidR="00381178" w:rsidSect="00737022">
      <w:footerReference w:type="default" r:id="rId15"/>
      <w:type w:val="nextColumn"/>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854" w:rsidRDefault="00095854" w:rsidP="00795EFA">
      <w:pPr>
        <w:spacing w:after="0" w:line="240" w:lineRule="auto"/>
      </w:pPr>
      <w:r>
        <w:separator/>
      </w:r>
    </w:p>
  </w:endnote>
  <w:endnote w:type="continuationSeparator" w:id="0">
    <w:p w:rsidR="00095854" w:rsidRDefault="00095854" w:rsidP="00795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956217"/>
      <w:docPartObj>
        <w:docPartGallery w:val="Page Numbers (Bottom of Page)"/>
        <w:docPartUnique/>
      </w:docPartObj>
    </w:sdtPr>
    <w:sdtContent>
      <w:p w:rsidR="004804E6" w:rsidRDefault="00423577">
        <w:pPr>
          <w:pStyle w:val="Footer"/>
          <w:jc w:val="center"/>
        </w:pPr>
        <w:fldSimple w:instr=" PAGE   \* MERGEFORMAT ">
          <w:r w:rsidR="00B3177F">
            <w:rPr>
              <w:noProof/>
            </w:rPr>
            <w:t>12</w:t>
          </w:r>
        </w:fldSimple>
      </w:p>
    </w:sdtContent>
  </w:sdt>
  <w:p w:rsidR="004804E6" w:rsidRDefault="004804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047860"/>
      <w:docPartObj>
        <w:docPartGallery w:val="Page Numbers (Bottom of Page)"/>
        <w:docPartUnique/>
      </w:docPartObj>
    </w:sdtPr>
    <w:sdtContent>
      <w:p w:rsidR="004804E6" w:rsidRDefault="00423577">
        <w:pPr>
          <w:pStyle w:val="Footer"/>
          <w:jc w:val="center"/>
        </w:pPr>
        <w:fldSimple w:instr=" PAGE   \* MERGEFORMAT ">
          <w:r w:rsidR="00B3177F">
            <w:rPr>
              <w:noProof/>
            </w:rPr>
            <w:t>15</w:t>
          </w:r>
        </w:fldSimple>
      </w:p>
    </w:sdtContent>
  </w:sdt>
  <w:p w:rsidR="004804E6" w:rsidRDefault="004804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854" w:rsidRDefault="00095854" w:rsidP="00795EFA">
      <w:pPr>
        <w:spacing w:after="0" w:line="240" w:lineRule="auto"/>
      </w:pPr>
      <w:r>
        <w:separator/>
      </w:r>
    </w:p>
  </w:footnote>
  <w:footnote w:type="continuationSeparator" w:id="0">
    <w:p w:rsidR="00095854" w:rsidRDefault="00095854" w:rsidP="00795EFA">
      <w:pPr>
        <w:spacing w:after="0" w:line="240" w:lineRule="auto"/>
      </w:pPr>
      <w:r>
        <w:continuationSeparator/>
      </w:r>
    </w:p>
  </w:footnote>
  <w:footnote w:id="1">
    <w:p w:rsidR="004804E6" w:rsidRDefault="004804E6" w:rsidP="005353F7">
      <w:pPr>
        <w:pStyle w:val="FootnoteText"/>
        <w:ind w:left="284" w:hanging="284"/>
        <w:jc w:val="both"/>
        <w:rPr>
          <w:rFonts w:ascii="Times New Roman" w:hAnsi="Times New Roman" w:cs="Times New Roman"/>
          <w:sz w:val="22"/>
          <w:szCs w:val="22"/>
        </w:rPr>
      </w:pPr>
      <w:r w:rsidRPr="00A90699">
        <w:rPr>
          <w:rStyle w:val="FootnoteReference"/>
          <w:rFonts w:ascii="Times New Roman" w:hAnsi="Times New Roman" w:cs="Times New Roman"/>
          <w:sz w:val="22"/>
          <w:szCs w:val="22"/>
        </w:rPr>
        <w:footnoteRef/>
      </w:r>
      <w:r w:rsidRPr="00A90699">
        <w:rPr>
          <w:rFonts w:ascii="Times New Roman" w:hAnsi="Times New Roman" w:cs="Times New Roman"/>
          <w:sz w:val="22"/>
          <w:szCs w:val="22"/>
        </w:rPr>
        <w:t xml:space="preserve"> </w:t>
      </w:r>
      <w:r>
        <w:rPr>
          <w:rFonts w:ascii="Times New Roman" w:hAnsi="Times New Roman" w:cs="Times New Roman"/>
          <w:sz w:val="22"/>
          <w:szCs w:val="22"/>
        </w:rPr>
        <w:tab/>
      </w:r>
      <w:r w:rsidRPr="00A90699">
        <w:rPr>
          <w:rFonts w:ascii="Times New Roman" w:hAnsi="Times New Roman" w:cs="Times New Roman"/>
          <w:sz w:val="22"/>
          <w:szCs w:val="22"/>
        </w:rPr>
        <w:t>Nyasaland was Malawi’s former name before 1964. In particular the country was named Nyasaland in 1891 when it was declared a British protectorate.</w:t>
      </w:r>
    </w:p>
    <w:p w:rsidR="004804E6" w:rsidRPr="00A90699" w:rsidRDefault="004804E6" w:rsidP="005353F7">
      <w:pPr>
        <w:pStyle w:val="FootnoteText"/>
        <w:ind w:left="284" w:hanging="284"/>
        <w:jc w:val="both"/>
        <w:rPr>
          <w:rFonts w:ascii="Times New Roman" w:hAnsi="Times New Roman" w:cs="Times New Roman"/>
          <w:sz w:val="22"/>
          <w:szCs w:val="22"/>
        </w:rPr>
      </w:pPr>
    </w:p>
  </w:footnote>
  <w:footnote w:id="2">
    <w:p w:rsidR="004804E6" w:rsidRPr="00A90699" w:rsidRDefault="004804E6" w:rsidP="005353F7">
      <w:pPr>
        <w:pStyle w:val="FootnoteText"/>
        <w:ind w:left="284" w:hanging="284"/>
        <w:jc w:val="both"/>
        <w:rPr>
          <w:rFonts w:ascii="Times New Roman" w:hAnsi="Times New Roman" w:cs="Times New Roman"/>
          <w:sz w:val="22"/>
          <w:szCs w:val="22"/>
        </w:rPr>
      </w:pPr>
      <w:r w:rsidRPr="00A90699">
        <w:rPr>
          <w:rStyle w:val="FootnoteReference"/>
          <w:rFonts w:ascii="Times New Roman" w:hAnsi="Times New Roman" w:cs="Times New Roman"/>
          <w:sz w:val="22"/>
          <w:szCs w:val="22"/>
        </w:rPr>
        <w:footnoteRef/>
      </w:r>
      <w:r w:rsidRPr="00A90699">
        <w:rPr>
          <w:rFonts w:ascii="Times New Roman" w:hAnsi="Times New Roman" w:cs="Times New Roman"/>
          <w:sz w:val="22"/>
          <w:szCs w:val="22"/>
        </w:rPr>
        <w:t xml:space="preserve"> </w:t>
      </w:r>
      <w:r>
        <w:rPr>
          <w:rFonts w:ascii="Times New Roman" w:hAnsi="Times New Roman" w:cs="Times New Roman"/>
          <w:sz w:val="22"/>
          <w:szCs w:val="22"/>
        </w:rPr>
        <w:tab/>
      </w:r>
      <w:r w:rsidRPr="00A90699">
        <w:rPr>
          <w:rFonts w:ascii="Times New Roman" w:hAnsi="Times New Roman" w:cs="Times New Roman"/>
          <w:sz w:val="22"/>
          <w:szCs w:val="22"/>
        </w:rPr>
        <w:t>According to Lofgren (2001), smallholders refer to households that own less than 2 hectares of land. Those who own between 2 and 5 hectares are referred to as medium landowners while those who have more than 5 hectares are referred to as large landowners or estate owners. For the purpose of this paper, large landowners stand for all those that own at least 2 hectares of land.</w:t>
      </w:r>
    </w:p>
  </w:footnote>
  <w:footnote w:id="3">
    <w:p w:rsidR="004804E6" w:rsidRPr="00A90699" w:rsidRDefault="004804E6" w:rsidP="005353F7">
      <w:pPr>
        <w:pStyle w:val="FootnoteText"/>
        <w:ind w:left="284" w:hanging="284"/>
        <w:rPr>
          <w:rFonts w:ascii="Times New Roman" w:hAnsi="Times New Roman" w:cs="Times New Roman"/>
          <w:sz w:val="22"/>
          <w:szCs w:val="22"/>
        </w:rPr>
      </w:pPr>
      <w:r w:rsidRPr="00A90699">
        <w:rPr>
          <w:rStyle w:val="FootnoteReference"/>
          <w:rFonts w:ascii="Times New Roman" w:hAnsi="Times New Roman" w:cs="Times New Roman"/>
          <w:sz w:val="22"/>
          <w:szCs w:val="22"/>
        </w:rPr>
        <w:footnoteRef/>
      </w:r>
      <w:r w:rsidRPr="00A90699">
        <w:rPr>
          <w:rFonts w:ascii="Times New Roman" w:hAnsi="Times New Roman" w:cs="Times New Roman"/>
          <w:sz w:val="22"/>
          <w:szCs w:val="22"/>
        </w:rPr>
        <w:t xml:space="preserve"> </w:t>
      </w:r>
      <w:r>
        <w:rPr>
          <w:rFonts w:ascii="Times New Roman" w:hAnsi="Times New Roman" w:cs="Times New Roman"/>
          <w:sz w:val="22"/>
          <w:szCs w:val="22"/>
        </w:rPr>
        <w:tab/>
      </w:r>
      <w:r w:rsidRPr="00A90699">
        <w:rPr>
          <w:rFonts w:ascii="Times New Roman" w:hAnsi="Times New Roman" w:cs="Times New Roman"/>
          <w:sz w:val="22"/>
          <w:szCs w:val="22"/>
        </w:rPr>
        <w:t>Power production functions have often been employed to estimate the importance of these factors in agricultural production (</w:t>
      </w:r>
      <w:proofErr w:type="spellStart"/>
      <w:r w:rsidRPr="00A90699">
        <w:rPr>
          <w:rFonts w:ascii="Times New Roman" w:hAnsi="Times New Roman" w:cs="Times New Roman"/>
          <w:sz w:val="22"/>
          <w:szCs w:val="22"/>
        </w:rPr>
        <w:t>Gbetnkom</w:t>
      </w:r>
      <w:proofErr w:type="spellEnd"/>
      <w:r w:rsidRPr="00A90699">
        <w:rPr>
          <w:rFonts w:ascii="Times New Roman" w:hAnsi="Times New Roman" w:cs="Times New Roman"/>
          <w:sz w:val="22"/>
          <w:szCs w:val="22"/>
        </w:rPr>
        <w:t xml:space="preserve">, 2008; </w:t>
      </w:r>
      <w:proofErr w:type="spellStart"/>
      <w:r w:rsidRPr="00A90699">
        <w:rPr>
          <w:rFonts w:ascii="Times New Roman" w:hAnsi="Times New Roman" w:cs="Times New Roman"/>
          <w:sz w:val="22"/>
          <w:szCs w:val="22"/>
        </w:rPr>
        <w:t>Olarinde</w:t>
      </w:r>
      <w:proofErr w:type="spellEnd"/>
      <w:r w:rsidRPr="00A90699">
        <w:rPr>
          <w:rFonts w:ascii="Times New Roman" w:hAnsi="Times New Roman" w:cs="Times New Roman"/>
          <w:sz w:val="22"/>
          <w:szCs w:val="22"/>
        </w:rPr>
        <w:t xml:space="preserve"> </w:t>
      </w:r>
      <w:r>
        <w:rPr>
          <w:rFonts w:ascii="Times New Roman" w:hAnsi="Times New Roman" w:cs="Times New Roman"/>
          <w:sz w:val="22"/>
          <w:szCs w:val="22"/>
        </w:rPr>
        <w:t>and</w:t>
      </w:r>
      <w:r w:rsidRPr="00A90699">
        <w:rPr>
          <w:rFonts w:ascii="Times New Roman" w:hAnsi="Times New Roman" w:cs="Times New Roman"/>
          <w:sz w:val="22"/>
          <w:szCs w:val="22"/>
        </w:rPr>
        <w:t xml:space="preserve"> </w:t>
      </w:r>
      <w:proofErr w:type="spellStart"/>
      <w:r w:rsidRPr="00A90699">
        <w:rPr>
          <w:rFonts w:ascii="Times New Roman" w:hAnsi="Times New Roman" w:cs="Times New Roman"/>
          <w:sz w:val="22"/>
          <w:szCs w:val="22"/>
        </w:rPr>
        <w:t>Manyong</w:t>
      </w:r>
      <w:proofErr w:type="spellEnd"/>
      <w:r w:rsidRPr="00A90699">
        <w:rPr>
          <w:rFonts w:ascii="Times New Roman" w:hAnsi="Times New Roman" w:cs="Times New Roman"/>
          <w:sz w:val="22"/>
          <w:szCs w:val="22"/>
        </w:rPr>
        <w:t>, 2007). One major reason for the popularity of a power function is that it can be easily transformed into a log linear function with more than two exogenous variables.</w:t>
      </w:r>
    </w:p>
  </w:footnote>
  <w:footnote w:id="4">
    <w:p w:rsidR="004804E6" w:rsidRDefault="004804E6" w:rsidP="005353F7">
      <w:pPr>
        <w:pStyle w:val="FootnoteText"/>
        <w:ind w:left="284" w:hanging="284"/>
        <w:jc w:val="both"/>
        <w:rPr>
          <w:rFonts w:ascii="Times New Roman" w:hAnsi="Times New Roman" w:cs="Times New Roman"/>
          <w:sz w:val="22"/>
          <w:szCs w:val="22"/>
        </w:rPr>
      </w:pPr>
      <w:r w:rsidRPr="00A90699">
        <w:rPr>
          <w:rStyle w:val="FootnoteReference"/>
          <w:rFonts w:ascii="Times New Roman" w:hAnsi="Times New Roman" w:cs="Times New Roman"/>
          <w:sz w:val="22"/>
          <w:szCs w:val="22"/>
        </w:rPr>
        <w:footnoteRef/>
      </w:r>
      <w:r w:rsidRPr="00A90699">
        <w:rPr>
          <w:rFonts w:ascii="Times New Roman" w:hAnsi="Times New Roman" w:cs="Times New Roman"/>
          <w:sz w:val="22"/>
          <w:szCs w:val="22"/>
        </w:rPr>
        <w:t xml:space="preserve"> </w:t>
      </w:r>
      <w:r>
        <w:rPr>
          <w:rFonts w:ascii="Times New Roman" w:hAnsi="Times New Roman" w:cs="Times New Roman"/>
          <w:sz w:val="22"/>
          <w:szCs w:val="22"/>
        </w:rPr>
        <w:tab/>
      </w:r>
      <w:r w:rsidRPr="00A90699">
        <w:rPr>
          <w:rFonts w:ascii="Times New Roman" w:hAnsi="Times New Roman" w:cs="Times New Roman"/>
          <w:sz w:val="22"/>
          <w:szCs w:val="22"/>
        </w:rPr>
        <w:t>Rainfall and temperature statistics were supplied by the Department of Climate Change and Meteorological Services in Blantyre, Malawi while maize prices were sourced from the National Statics Office (2008b).</w:t>
      </w:r>
    </w:p>
    <w:p w:rsidR="004804E6" w:rsidRPr="00A90699" w:rsidRDefault="004804E6" w:rsidP="005353F7">
      <w:pPr>
        <w:pStyle w:val="FootnoteText"/>
        <w:ind w:left="284" w:hanging="284"/>
        <w:jc w:val="both"/>
        <w:rPr>
          <w:rFonts w:ascii="Times New Roman" w:hAnsi="Times New Roman" w:cs="Times New Roman"/>
          <w:sz w:val="22"/>
          <w:szCs w:val="22"/>
        </w:rPr>
      </w:pPr>
    </w:p>
  </w:footnote>
  <w:footnote w:id="5">
    <w:p w:rsidR="004804E6" w:rsidRPr="00A90699" w:rsidRDefault="004804E6" w:rsidP="005353F7">
      <w:pPr>
        <w:pStyle w:val="FootnoteText"/>
        <w:ind w:left="284" w:hanging="284"/>
        <w:jc w:val="both"/>
        <w:rPr>
          <w:rFonts w:ascii="Times New Roman" w:hAnsi="Times New Roman" w:cs="Times New Roman"/>
          <w:sz w:val="22"/>
          <w:szCs w:val="22"/>
        </w:rPr>
      </w:pPr>
      <w:r w:rsidRPr="00A90699">
        <w:rPr>
          <w:rStyle w:val="FootnoteReference"/>
          <w:rFonts w:ascii="Times New Roman" w:hAnsi="Times New Roman" w:cs="Times New Roman"/>
          <w:sz w:val="22"/>
          <w:szCs w:val="22"/>
        </w:rPr>
        <w:footnoteRef/>
      </w:r>
      <w:r w:rsidRPr="00A90699">
        <w:rPr>
          <w:rFonts w:ascii="Times New Roman" w:hAnsi="Times New Roman" w:cs="Times New Roman"/>
          <w:sz w:val="22"/>
          <w:szCs w:val="22"/>
        </w:rPr>
        <w:t xml:space="preserve"> </w:t>
      </w:r>
      <w:r>
        <w:rPr>
          <w:rFonts w:ascii="Times New Roman" w:hAnsi="Times New Roman" w:cs="Times New Roman"/>
          <w:sz w:val="22"/>
          <w:szCs w:val="22"/>
        </w:rPr>
        <w:tab/>
      </w:r>
      <w:r w:rsidRPr="00A90699">
        <w:rPr>
          <w:rFonts w:ascii="Times New Roman" w:hAnsi="Times New Roman" w:cs="Times New Roman"/>
          <w:sz w:val="22"/>
          <w:szCs w:val="22"/>
        </w:rPr>
        <w:t>The first law of geography states that contiguous locations tend to be more similar to each other than distant locations.</w:t>
      </w:r>
    </w:p>
  </w:footnote>
  <w:footnote w:id="6">
    <w:p w:rsidR="004804E6" w:rsidRPr="00A90699" w:rsidRDefault="004804E6" w:rsidP="00BD06F6">
      <w:pPr>
        <w:pStyle w:val="FootnoteText"/>
        <w:ind w:left="284" w:hanging="284"/>
        <w:jc w:val="both"/>
        <w:rPr>
          <w:rFonts w:ascii="Times New Roman" w:hAnsi="Times New Roman" w:cs="Times New Roman"/>
          <w:sz w:val="22"/>
          <w:szCs w:val="22"/>
        </w:rPr>
      </w:pPr>
      <w:r w:rsidRPr="00A90699">
        <w:rPr>
          <w:rStyle w:val="FootnoteReference"/>
          <w:rFonts w:ascii="Times New Roman" w:hAnsi="Times New Roman" w:cs="Times New Roman"/>
          <w:sz w:val="22"/>
          <w:szCs w:val="22"/>
        </w:rPr>
        <w:footnoteRef/>
      </w:r>
      <w:r w:rsidRPr="00A90699">
        <w:rPr>
          <w:rFonts w:ascii="Times New Roman" w:hAnsi="Times New Roman" w:cs="Times New Roman"/>
          <w:sz w:val="22"/>
          <w:szCs w:val="22"/>
        </w:rPr>
        <w:t xml:space="preserve"> </w:t>
      </w:r>
      <w:r>
        <w:rPr>
          <w:rFonts w:ascii="Times New Roman" w:hAnsi="Times New Roman" w:cs="Times New Roman"/>
          <w:sz w:val="22"/>
          <w:szCs w:val="22"/>
        </w:rPr>
        <w:tab/>
      </w:r>
      <w:r w:rsidRPr="00A90699">
        <w:rPr>
          <w:rFonts w:ascii="Times New Roman" w:hAnsi="Times New Roman" w:cs="Times New Roman"/>
          <w:sz w:val="22"/>
          <w:szCs w:val="22"/>
        </w:rPr>
        <w:t>High maize production in the central region can be attributed to favourable weather conditions (receives adequate rainfall) and fertile soils.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E0C"/>
    <w:multiLevelType w:val="hybridMultilevel"/>
    <w:tmpl w:val="9C5CFF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30152BE"/>
    <w:multiLevelType w:val="hybridMultilevel"/>
    <w:tmpl w:val="15C2F0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E0611A6"/>
    <w:multiLevelType w:val="hybridMultilevel"/>
    <w:tmpl w:val="683AFB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0853F8B"/>
    <w:multiLevelType w:val="multilevel"/>
    <w:tmpl w:val="E21CECE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63460F4"/>
    <w:multiLevelType w:val="hybridMultilevel"/>
    <w:tmpl w:val="9CBEB8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23A08B1"/>
    <w:multiLevelType w:val="hybridMultilevel"/>
    <w:tmpl w:val="0C661E64"/>
    <w:lvl w:ilvl="0" w:tplc="E30CF106">
      <w:start w:val="1"/>
      <w:numFmt w:val="bullet"/>
      <w:lvlText w:val="-"/>
      <w:lvlJc w:val="left"/>
      <w:pPr>
        <w:ind w:left="720" w:hanging="360"/>
      </w:pPr>
      <w:rPr>
        <w:rFonts w:ascii="Times New Roman" w:eastAsiaTheme="minorEastAsia"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C402BAF"/>
    <w:multiLevelType w:val="multilevel"/>
    <w:tmpl w:val="177A1F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89F41F7"/>
    <w:multiLevelType w:val="hybridMultilevel"/>
    <w:tmpl w:val="43B034AA"/>
    <w:lvl w:ilvl="0" w:tplc="4CC6BEE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nsid w:val="555F6E7B"/>
    <w:multiLevelType w:val="hybridMultilevel"/>
    <w:tmpl w:val="5906A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5957E8E"/>
    <w:multiLevelType w:val="hybridMultilevel"/>
    <w:tmpl w:val="911A30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7746E9A"/>
    <w:multiLevelType w:val="hybridMultilevel"/>
    <w:tmpl w:val="7548D6D6"/>
    <w:lvl w:ilvl="0" w:tplc="ABF6A864">
      <w:start w:val="2"/>
      <w:numFmt w:val="bullet"/>
      <w:lvlText w:val=""/>
      <w:lvlJc w:val="left"/>
      <w:pPr>
        <w:ind w:left="720" w:hanging="360"/>
      </w:pPr>
      <w:rPr>
        <w:rFonts w:ascii="Symbol" w:eastAsiaTheme="minorEastAsia"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E8C24B3"/>
    <w:multiLevelType w:val="hybridMultilevel"/>
    <w:tmpl w:val="812E67C4"/>
    <w:lvl w:ilvl="0" w:tplc="554819FE">
      <w:start w:val="2"/>
      <w:numFmt w:val="bullet"/>
      <w:lvlText w:val=""/>
      <w:lvlJc w:val="left"/>
      <w:pPr>
        <w:ind w:left="720" w:hanging="360"/>
      </w:pPr>
      <w:rPr>
        <w:rFonts w:ascii="Symbol" w:eastAsiaTheme="minorEastAsia"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0"/>
  </w:num>
  <w:num w:numId="6">
    <w:abstractNumId w:val="8"/>
  </w:num>
  <w:num w:numId="7">
    <w:abstractNumId w:val="5"/>
  </w:num>
  <w:num w:numId="8">
    <w:abstractNumId w:val="3"/>
  </w:num>
  <w:num w:numId="9">
    <w:abstractNumId w:val="11"/>
  </w:num>
  <w:num w:numId="10">
    <w:abstractNumId w:val="10"/>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applyBreakingRules/>
    <w:useFELayout/>
  </w:compat>
  <w:docVars>
    <w:docVar w:name="EN.InstantFormat" w:val="&lt;ENInstantFormat&gt;&lt;Enabled&gt;1&lt;/Enabled&gt;&lt;ScanUnformatted&gt;1&lt;/ScanUnformatted&gt;&lt;ScanChanges&gt;1&lt;/ScanChanges&gt;&lt;/ENInstantFormat&gt;"/>
    <w:docVar w:name="EN.Libraries" w:val="&lt;ENLibraries&gt;&lt;Libraries&gt;&lt;item&gt;Bentry1.enl&lt;/item&gt;&lt;/Libraries&gt;&lt;/ENLibraries&gt;"/>
  </w:docVars>
  <w:rsids>
    <w:rsidRoot w:val="00795EFA"/>
    <w:rsid w:val="000000B5"/>
    <w:rsid w:val="00005AB2"/>
    <w:rsid w:val="00005F76"/>
    <w:rsid w:val="00012068"/>
    <w:rsid w:val="000133F0"/>
    <w:rsid w:val="00014C64"/>
    <w:rsid w:val="00016FC4"/>
    <w:rsid w:val="00020C94"/>
    <w:rsid w:val="000263F6"/>
    <w:rsid w:val="00026791"/>
    <w:rsid w:val="00026910"/>
    <w:rsid w:val="00030747"/>
    <w:rsid w:val="00034C6F"/>
    <w:rsid w:val="00035107"/>
    <w:rsid w:val="00051EB5"/>
    <w:rsid w:val="000607AC"/>
    <w:rsid w:val="00060EC0"/>
    <w:rsid w:val="000611F5"/>
    <w:rsid w:val="00061F7F"/>
    <w:rsid w:val="00063AAA"/>
    <w:rsid w:val="00065196"/>
    <w:rsid w:val="00074241"/>
    <w:rsid w:val="00082643"/>
    <w:rsid w:val="00093FB3"/>
    <w:rsid w:val="000947E4"/>
    <w:rsid w:val="00095854"/>
    <w:rsid w:val="00097EA3"/>
    <w:rsid w:val="000A03B3"/>
    <w:rsid w:val="000A2884"/>
    <w:rsid w:val="000A346A"/>
    <w:rsid w:val="000A3D09"/>
    <w:rsid w:val="000A5A1D"/>
    <w:rsid w:val="000A5D90"/>
    <w:rsid w:val="000B01E8"/>
    <w:rsid w:val="000B03C4"/>
    <w:rsid w:val="000B3B3E"/>
    <w:rsid w:val="000B5273"/>
    <w:rsid w:val="000C0B53"/>
    <w:rsid w:val="000D16D8"/>
    <w:rsid w:val="000D1DA0"/>
    <w:rsid w:val="000D6524"/>
    <w:rsid w:val="000E1268"/>
    <w:rsid w:val="000E2DBD"/>
    <w:rsid w:val="000E5836"/>
    <w:rsid w:val="000E658F"/>
    <w:rsid w:val="000E672C"/>
    <w:rsid w:val="000F49DE"/>
    <w:rsid w:val="000F61BA"/>
    <w:rsid w:val="00105193"/>
    <w:rsid w:val="0010696A"/>
    <w:rsid w:val="00112944"/>
    <w:rsid w:val="00117A6B"/>
    <w:rsid w:val="0012084D"/>
    <w:rsid w:val="00123716"/>
    <w:rsid w:val="00123C5D"/>
    <w:rsid w:val="00130831"/>
    <w:rsid w:val="00140BE8"/>
    <w:rsid w:val="001429EC"/>
    <w:rsid w:val="00145104"/>
    <w:rsid w:val="00147019"/>
    <w:rsid w:val="00151E1B"/>
    <w:rsid w:val="00152954"/>
    <w:rsid w:val="001749A9"/>
    <w:rsid w:val="00177ED5"/>
    <w:rsid w:val="001802FA"/>
    <w:rsid w:val="00195FB5"/>
    <w:rsid w:val="00196456"/>
    <w:rsid w:val="001A4107"/>
    <w:rsid w:val="001B141B"/>
    <w:rsid w:val="001B458D"/>
    <w:rsid w:val="001C3DC3"/>
    <w:rsid w:val="001C5870"/>
    <w:rsid w:val="001D28F3"/>
    <w:rsid w:val="001D4DFB"/>
    <w:rsid w:val="001F363C"/>
    <w:rsid w:val="001F4986"/>
    <w:rsid w:val="0020185F"/>
    <w:rsid w:val="002020AE"/>
    <w:rsid w:val="002040E3"/>
    <w:rsid w:val="002079B5"/>
    <w:rsid w:val="002139DA"/>
    <w:rsid w:val="002168D4"/>
    <w:rsid w:val="00217CC3"/>
    <w:rsid w:val="002234CE"/>
    <w:rsid w:val="00226FF9"/>
    <w:rsid w:val="002309F4"/>
    <w:rsid w:val="00233AA9"/>
    <w:rsid w:val="0023739F"/>
    <w:rsid w:val="002404A3"/>
    <w:rsid w:val="00242A9D"/>
    <w:rsid w:val="00243285"/>
    <w:rsid w:val="0024614C"/>
    <w:rsid w:val="0024697C"/>
    <w:rsid w:val="00246BD1"/>
    <w:rsid w:val="002560FE"/>
    <w:rsid w:val="00260DD4"/>
    <w:rsid w:val="0026367C"/>
    <w:rsid w:val="00263C88"/>
    <w:rsid w:val="00273897"/>
    <w:rsid w:val="00274985"/>
    <w:rsid w:val="00281252"/>
    <w:rsid w:val="002814B2"/>
    <w:rsid w:val="00283A75"/>
    <w:rsid w:val="00285089"/>
    <w:rsid w:val="00291B59"/>
    <w:rsid w:val="002A403E"/>
    <w:rsid w:val="002A63C9"/>
    <w:rsid w:val="002B0E98"/>
    <w:rsid w:val="002B2492"/>
    <w:rsid w:val="002B4D9B"/>
    <w:rsid w:val="002B5032"/>
    <w:rsid w:val="002B526B"/>
    <w:rsid w:val="002C74F7"/>
    <w:rsid w:val="002D293D"/>
    <w:rsid w:val="002D3950"/>
    <w:rsid w:val="002D49AA"/>
    <w:rsid w:val="002D6DBC"/>
    <w:rsid w:val="002D719B"/>
    <w:rsid w:val="002E13CD"/>
    <w:rsid w:val="002E7D0A"/>
    <w:rsid w:val="002F1427"/>
    <w:rsid w:val="002F15E4"/>
    <w:rsid w:val="003025D0"/>
    <w:rsid w:val="003028AC"/>
    <w:rsid w:val="00304674"/>
    <w:rsid w:val="0030558E"/>
    <w:rsid w:val="003060E2"/>
    <w:rsid w:val="0030673B"/>
    <w:rsid w:val="00307B21"/>
    <w:rsid w:val="0031514E"/>
    <w:rsid w:val="00323601"/>
    <w:rsid w:val="00323CD2"/>
    <w:rsid w:val="00324431"/>
    <w:rsid w:val="00331182"/>
    <w:rsid w:val="00333443"/>
    <w:rsid w:val="00334D2C"/>
    <w:rsid w:val="00335074"/>
    <w:rsid w:val="003402EE"/>
    <w:rsid w:val="0034198A"/>
    <w:rsid w:val="0034358D"/>
    <w:rsid w:val="00355E4F"/>
    <w:rsid w:val="00356D4A"/>
    <w:rsid w:val="00362158"/>
    <w:rsid w:val="0036355F"/>
    <w:rsid w:val="00363D76"/>
    <w:rsid w:val="00364AD0"/>
    <w:rsid w:val="00365EDF"/>
    <w:rsid w:val="00366DE0"/>
    <w:rsid w:val="00370467"/>
    <w:rsid w:val="0037075F"/>
    <w:rsid w:val="00370EAE"/>
    <w:rsid w:val="00370F8E"/>
    <w:rsid w:val="003744DB"/>
    <w:rsid w:val="003765F6"/>
    <w:rsid w:val="00380998"/>
    <w:rsid w:val="00381178"/>
    <w:rsid w:val="00381812"/>
    <w:rsid w:val="00382902"/>
    <w:rsid w:val="0039123C"/>
    <w:rsid w:val="00395DC0"/>
    <w:rsid w:val="003A375C"/>
    <w:rsid w:val="003A5C8F"/>
    <w:rsid w:val="003A6C49"/>
    <w:rsid w:val="003A7E60"/>
    <w:rsid w:val="003B55F4"/>
    <w:rsid w:val="003B7A34"/>
    <w:rsid w:val="003C07F9"/>
    <w:rsid w:val="003C0C85"/>
    <w:rsid w:val="003C2C01"/>
    <w:rsid w:val="003D120A"/>
    <w:rsid w:val="003D222A"/>
    <w:rsid w:val="003D561C"/>
    <w:rsid w:val="003D7C6B"/>
    <w:rsid w:val="003F0A25"/>
    <w:rsid w:val="003F6C72"/>
    <w:rsid w:val="00401FAA"/>
    <w:rsid w:val="00403347"/>
    <w:rsid w:val="0040446C"/>
    <w:rsid w:val="00405572"/>
    <w:rsid w:val="004056C3"/>
    <w:rsid w:val="004068D7"/>
    <w:rsid w:val="00406A34"/>
    <w:rsid w:val="00407047"/>
    <w:rsid w:val="00407A2F"/>
    <w:rsid w:val="004107E7"/>
    <w:rsid w:val="00410B86"/>
    <w:rsid w:val="004150A2"/>
    <w:rsid w:val="0041721F"/>
    <w:rsid w:val="00423577"/>
    <w:rsid w:val="00423FB7"/>
    <w:rsid w:val="00424B55"/>
    <w:rsid w:val="0043012E"/>
    <w:rsid w:val="004321B6"/>
    <w:rsid w:val="004328E7"/>
    <w:rsid w:val="00440021"/>
    <w:rsid w:val="004413FB"/>
    <w:rsid w:val="0044614A"/>
    <w:rsid w:val="00446D33"/>
    <w:rsid w:val="00450C1A"/>
    <w:rsid w:val="0045138D"/>
    <w:rsid w:val="004572EA"/>
    <w:rsid w:val="00460F49"/>
    <w:rsid w:val="0046336D"/>
    <w:rsid w:val="00464C4E"/>
    <w:rsid w:val="004664D2"/>
    <w:rsid w:val="00467F33"/>
    <w:rsid w:val="00477672"/>
    <w:rsid w:val="004804E6"/>
    <w:rsid w:val="004832F5"/>
    <w:rsid w:val="0048379C"/>
    <w:rsid w:val="004976DC"/>
    <w:rsid w:val="004A0C58"/>
    <w:rsid w:val="004A0F27"/>
    <w:rsid w:val="004A105C"/>
    <w:rsid w:val="004A25DC"/>
    <w:rsid w:val="004A4D74"/>
    <w:rsid w:val="004B2BD0"/>
    <w:rsid w:val="004B37DC"/>
    <w:rsid w:val="004B7928"/>
    <w:rsid w:val="004C4633"/>
    <w:rsid w:val="004C4EF4"/>
    <w:rsid w:val="004C6469"/>
    <w:rsid w:val="004C6BB6"/>
    <w:rsid w:val="004D14D8"/>
    <w:rsid w:val="004D5F35"/>
    <w:rsid w:val="004E177A"/>
    <w:rsid w:val="004E5525"/>
    <w:rsid w:val="004F0CA3"/>
    <w:rsid w:val="004F20B1"/>
    <w:rsid w:val="004F5A5C"/>
    <w:rsid w:val="004F66FB"/>
    <w:rsid w:val="00500394"/>
    <w:rsid w:val="005038B0"/>
    <w:rsid w:val="00504684"/>
    <w:rsid w:val="00505B0B"/>
    <w:rsid w:val="005103C4"/>
    <w:rsid w:val="00514A01"/>
    <w:rsid w:val="00521DB7"/>
    <w:rsid w:val="0052476F"/>
    <w:rsid w:val="005317CD"/>
    <w:rsid w:val="00531D59"/>
    <w:rsid w:val="00531FD7"/>
    <w:rsid w:val="005353F7"/>
    <w:rsid w:val="00535869"/>
    <w:rsid w:val="00546267"/>
    <w:rsid w:val="00547F60"/>
    <w:rsid w:val="00561381"/>
    <w:rsid w:val="0056462A"/>
    <w:rsid w:val="00565E64"/>
    <w:rsid w:val="005668A9"/>
    <w:rsid w:val="0057610E"/>
    <w:rsid w:val="005779F7"/>
    <w:rsid w:val="005840C1"/>
    <w:rsid w:val="0058650A"/>
    <w:rsid w:val="005A678F"/>
    <w:rsid w:val="005A72CA"/>
    <w:rsid w:val="005B4C13"/>
    <w:rsid w:val="005B7BA0"/>
    <w:rsid w:val="005C1B1B"/>
    <w:rsid w:val="005C1C02"/>
    <w:rsid w:val="005C23FB"/>
    <w:rsid w:val="005C4131"/>
    <w:rsid w:val="005C5A05"/>
    <w:rsid w:val="005D1539"/>
    <w:rsid w:val="005D3912"/>
    <w:rsid w:val="005D6719"/>
    <w:rsid w:val="005D7025"/>
    <w:rsid w:val="005D771C"/>
    <w:rsid w:val="005F18F3"/>
    <w:rsid w:val="005F238D"/>
    <w:rsid w:val="005F54CB"/>
    <w:rsid w:val="005F75D1"/>
    <w:rsid w:val="0060057F"/>
    <w:rsid w:val="00601AEE"/>
    <w:rsid w:val="0060284D"/>
    <w:rsid w:val="00610833"/>
    <w:rsid w:val="00615923"/>
    <w:rsid w:val="0061647C"/>
    <w:rsid w:val="00623586"/>
    <w:rsid w:val="00625D58"/>
    <w:rsid w:val="006271EC"/>
    <w:rsid w:val="0062737B"/>
    <w:rsid w:val="0063306C"/>
    <w:rsid w:val="006444FA"/>
    <w:rsid w:val="006500D5"/>
    <w:rsid w:val="00654CCB"/>
    <w:rsid w:val="00656310"/>
    <w:rsid w:val="006665C3"/>
    <w:rsid w:val="00677146"/>
    <w:rsid w:val="006849D7"/>
    <w:rsid w:val="00691105"/>
    <w:rsid w:val="00695000"/>
    <w:rsid w:val="006A2C71"/>
    <w:rsid w:val="006A392D"/>
    <w:rsid w:val="006A4A87"/>
    <w:rsid w:val="006B0C88"/>
    <w:rsid w:val="006B1981"/>
    <w:rsid w:val="006B79B2"/>
    <w:rsid w:val="006B7DD5"/>
    <w:rsid w:val="006C0AFC"/>
    <w:rsid w:val="006C7DF8"/>
    <w:rsid w:val="006D0E10"/>
    <w:rsid w:val="006D3E21"/>
    <w:rsid w:val="006D5D97"/>
    <w:rsid w:val="006E0B16"/>
    <w:rsid w:val="006E1384"/>
    <w:rsid w:val="006E578A"/>
    <w:rsid w:val="006E6680"/>
    <w:rsid w:val="006F4F4A"/>
    <w:rsid w:val="006F62DC"/>
    <w:rsid w:val="00701F0B"/>
    <w:rsid w:val="00704288"/>
    <w:rsid w:val="007230EC"/>
    <w:rsid w:val="00723F0E"/>
    <w:rsid w:val="00726A5E"/>
    <w:rsid w:val="00726E5C"/>
    <w:rsid w:val="0073017A"/>
    <w:rsid w:val="0073145D"/>
    <w:rsid w:val="00731AD2"/>
    <w:rsid w:val="007339C8"/>
    <w:rsid w:val="00736939"/>
    <w:rsid w:val="00737022"/>
    <w:rsid w:val="00740D92"/>
    <w:rsid w:val="007413A4"/>
    <w:rsid w:val="00755CDF"/>
    <w:rsid w:val="007562EF"/>
    <w:rsid w:val="00757DD0"/>
    <w:rsid w:val="00763625"/>
    <w:rsid w:val="00764258"/>
    <w:rsid w:val="007725C1"/>
    <w:rsid w:val="007761A4"/>
    <w:rsid w:val="00776B6C"/>
    <w:rsid w:val="00781B32"/>
    <w:rsid w:val="00795EFA"/>
    <w:rsid w:val="007A22DA"/>
    <w:rsid w:val="007A5C98"/>
    <w:rsid w:val="007A6C35"/>
    <w:rsid w:val="007A7FA2"/>
    <w:rsid w:val="007B3390"/>
    <w:rsid w:val="007B57BF"/>
    <w:rsid w:val="007B6F8B"/>
    <w:rsid w:val="007C0B93"/>
    <w:rsid w:val="007C3473"/>
    <w:rsid w:val="007C726F"/>
    <w:rsid w:val="007D649B"/>
    <w:rsid w:val="007D6813"/>
    <w:rsid w:val="007D6DF0"/>
    <w:rsid w:val="007D76E9"/>
    <w:rsid w:val="007E2166"/>
    <w:rsid w:val="007F005A"/>
    <w:rsid w:val="007F10D7"/>
    <w:rsid w:val="007F41F5"/>
    <w:rsid w:val="007F678D"/>
    <w:rsid w:val="007F7B1E"/>
    <w:rsid w:val="008017CD"/>
    <w:rsid w:val="00801C54"/>
    <w:rsid w:val="00806D25"/>
    <w:rsid w:val="00810003"/>
    <w:rsid w:val="008101FE"/>
    <w:rsid w:val="00826B00"/>
    <w:rsid w:val="00840D46"/>
    <w:rsid w:val="008418D0"/>
    <w:rsid w:val="00844762"/>
    <w:rsid w:val="00847BF1"/>
    <w:rsid w:val="00850E52"/>
    <w:rsid w:val="0085190D"/>
    <w:rsid w:val="008540AA"/>
    <w:rsid w:val="008558A6"/>
    <w:rsid w:val="0086066A"/>
    <w:rsid w:val="00860B02"/>
    <w:rsid w:val="008642D5"/>
    <w:rsid w:val="00870B57"/>
    <w:rsid w:val="0089093D"/>
    <w:rsid w:val="008927F4"/>
    <w:rsid w:val="008937C8"/>
    <w:rsid w:val="00897FF0"/>
    <w:rsid w:val="008A0B05"/>
    <w:rsid w:val="008A28C6"/>
    <w:rsid w:val="008A6F68"/>
    <w:rsid w:val="008B0FEB"/>
    <w:rsid w:val="008B42E9"/>
    <w:rsid w:val="008B6D6C"/>
    <w:rsid w:val="008C11D3"/>
    <w:rsid w:val="008C2BB4"/>
    <w:rsid w:val="008D3E87"/>
    <w:rsid w:val="008E605E"/>
    <w:rsid w:val="008E658E"/>
    <w:rsid w:val="008F069E"/>
    <w:rsid w:val="008F211C"/>
    <w:rsid w:val="008F4696"/>
    <w:rsid w:val="008F70F9"/>
    <w:rsid w:val="0090173D"/>
    <w:rsid w:val="009020D9"/>
    <w:rsid w:val="00906239"/>
    <w:rsid w:val="00910C3A"/>
    <w:rsid w:val="00911109"/>
    <w:rsid w:val="00912299"/>
    <w:rsid w:val="0091373B"/>
    <w:rsid w:val="00915C9E"/>
    <w:rsid w:val="00916A26"/>
    <w:rsid w:val="00917EFF"/>
    <w:rsid w:val="00921635"/>
    <w:rsid w:val="00923AE4"/>
    <w:rsid w:val="009251C7"/>
    <w:rsid w:val="00933C74"/>
    <w:rsid w:val="00935A54"/>
    <w:rsid w:val="0094386A"/>
    <w:rsid w:val="00944505"/>
    <w:rsid w:val="0095204A"/>
    <w:rsid w:val="0095220E"/>
    <w:rsid w:val="009541A4"/>
    <w:rsid w:val="009551C4"/>
    <w:rsid w:val="009559A7"/>
    <w:rsid w:val="0098127D"/>
    <w:rsid w:val="00985608"/>
    <w:rsid w:val="009A238C"/>
    <w:rsid w:val="009A305E"/>
    <w:rsid w:val="009A3FF0"/>
    <w:rsid w:val="009A4E92"/>
    <w:rsid w:val="009A5C5F"/>
    <w:rsid w:val="009A7C89"/>
    <w:rsid w:val="009B3D30"/>
    <w:rsid w:val="009C2239"/>
    <w:rsid w:val="009C53CF"/>
    <w:rsid w:val="009C76BB"/>
    <w:rsid w:val="009D0771"/>
    <w:rsid w:val="009D3469"/>
    <w:rsid w:val="009D5DAE"/>
    <w:rsid w:val="009E775F"/>
    <w:rsid w:val="009E7920"/>
    <w:rsid w:val="009F1800"/>
    <w:rsid w:val="009F38B9"/>
    <w:rsid w:val="009F61E3"/>
    <w:rsid w:val="00A011D6"/>
    <w:rsid w:val="00A03EBE"/>
    <w:rsid w:val="00A11780"/>
    <w:rsid w:val="00A20745"/>
    <w:rsid w:val="00A23978"/>
    <w:rsid w:val="00A23C72"/>
    <w:rsid w:val="00A27722"/>
    <w:rsid w:val="00A32E97"/>
    <w:rsid w:val="00A47198"/>
    <w:rsid w:val="00A47406"/>
    <w:rsid w:val="00A5115C"/>
    <w:rsid w:val="00A55E0A"/>
    <w:rsid w:val="00A571F2"/>
    <w:rsid w:val="00A57839"/>
    <w:rsid w:val="00A6294B"/>
    <w:rsid w:val="00A71CFB"/>
    <w:rsid w:val="00A72396"/>
    <w:rsid w:val="00A726C7"/>
    <w:rsid w:val="00A74AD2"/>
    <w:rsid w:val="00A76D3B"/>
    <w:rsid w:val="00A81EDC"/>
    <w:rsid w:val="00A826B8"/>
    <w:rsid w:val="00A8409E"/>
    <w:rsid w:val="00A90699"/>
    <w:rsid w:val="00A92FB6"/>
    <w:rsid w:val="00AA3DA7"/>
    <w:rsid w:val="00AA5EE3"/>
    <w:rsid w:val="00AB2240"/>
    <w:rsid w:val="00AC4252"/>
    <w:rsid w:val="00AC4CAE"/>
    <w:rsid w:val="00AC6BDE"/>
    <w:rsid w:val="00AC6C8F"/>
    <w:rsid w:val="00AD6594"/>
    <w:rsid w:val="00AE3A0C"/>
    <w:rsid w:val="00AE5932"/>
    <w:rsid w:val="00AE619A"/>
    <w:rsid w:val="00AE676B"/>
    <w:rsid w:val="00AE7120"/>
    <w:rsid w:val="00AF6235"/>
    <w:rsid w:val="00B036AD"/>
    <w:rsid w:val="00B044CF"/>
    <w:rsid w:val="00B06622"/>
    <w:rsid w:val="00B30033"/>
    <w:rsid w:val="00B3177F"/>
    <w:rsid w:val="00B31AE5"/>
    <w:rsid w:val="00B329ED"/>
    <w:rsid w:val="00B40909"/>
    <w:rsid w:val="00B41BBC"/>
    <w:rsid w:val="00B42B15"/>
    <w:rsid w:val="00B4620A"/>
    <w:rsid w:val="00B5035B"/>
    <w:rsid w:val="00B60821"/>
    <w:rsid w:val="00B60AC1"/>
    <w:rsid w:val="00B62CA1"/>
    <w:rsid w:val="00B63E1D"/>
    <w:rsid w:val="00B66F81"/>
    <w:rsid w:val="00B77C72"/>
    <w:rsid w:val="00B87444"/>
    <w:rsid w:val="00B935C3"/>
    <w:rsid w:val="00B95961"/>
    <w:rsid w:val="00B966C3"/>
    <w:rsid w:val="00BA32F9"/>
    <w:rsid w:val="00BA5AB9"/>
    <w:rsid w:val="00BB11AB"/>
    <w:rsid w:val="00BC0C14"/>
    <w:rsid w:val="00BC34FE"/>
    <w:rsid w:val="00BC3F29"/>
    <w:rsid w:val="00BD00DC"/>
    <w:rsid w:val="00BD06F6"/>
    <w:rsid w:val="00BD1187"/>
    <w:rsid w:val="00BD32A2"/>
    <w:rsid w:val="00BD6617"/>
    <w:rsid w:val="00BE258F"/>
    <w:rsid w:val="00BE46E8"/>
    <w:rsid w:val="00BE5B53"/>
    <w:rsid w:val="00BE7E13"/>
    <w:rsid w:val="00BF637F"/>
    <w:rsid w:val="00C0385D"/>
    <w:rsid w:val="00C12FFE"/>
    <w:rsid w:val="00C14598"/>
    <w:rsid w:val="00C211D3"/>
    <w:rsid w:val="00C22206"/>
    <w:rsid w:val="00C36148"/>
    <w:rsid w:val="00C36FC0"/>
    <w:rsid w:val="00C378E0"/>
    <w:rsid w:val="00C37CE4"/>
    <w:rsid w:val="00C423BF"/>
    <w:rsid w:val="00C44CF9"/>
    <w:rsid w:val="00C47DDA"/>
    <w:rsid w:val="00C51AC7"/>
    <w:rsid w:val="00C53147"/>
    <w:rsid w:val="00C5358B"/>
    <w:rsid w:val="00C53DEC"/>
    <w:rsid w:val="00C570E2"/>
    <w:rsid w:val="00C676B8"/>
    <w:rsid w:val="00C71EDB"/>
    <w:rsid w:val="00C73CEA"/>
    <w:rsid w:val="00C748A8"/>
    <w:rsid w:val="00C74981"/>
    <w:rsid w:val="00C80911"/>
    <w:rsid w:val="00C82D8A"/>
    <w:rsid w:val="00C83A45"/>
    <w:rsid w:val="00C86527"/>
    <w:rsid w:val="00C90211"/>
    <w:rsid w:val="00C92135"/>
    <w:rsid w:val="00C94776"/>
    <w:rsid w:val="00C9524F"/>
    <w:rsid w:val="00CA0B0E"/>
    <w:rsid w:val="00CA19EC"/>
    <w:rsid w:val="00CB688A"/>
    <w:rsid w:val="00CD2261"/>
    <w:rsid w:val="00CD7092"/>
    <w:rsid w:val="00CE041F"/>
    <w:rsid w:val="00CE2AA5"/>
    <w:rsid w:val="00CE3DD4"/>
    <w:rsid w:val="00CF0D21"/>
    <w:rsid w:val="00CF3A93"/>
    <w:rsid w:val="00D0033D"/>
    <w:rsid w:val="00D02873"/>
    <w:rsid w:val="00D10EFC"/>
    <w:rsid w:val="00D11022"/>
    <w:rsid w:val="00D136CF"/>
    <w:rsid w:val="00D163D7"/>
    <w:rsid w:val="00D1662F"/>
    <w:rsid w:val="00D173B3"/>
    <w:rsid w:val="00D224C9"/>
    <w:rsid w:val="00D35589"/>
    <w:rsid w:val="00D35FC0"/>
    <w:rsid w:val="00D428F4"/>
    <w:rsid w:val="00D441C3"/>
    <w:rsid w:val="00D450C4"/>
    <w:rsid w:val="00D47118"/>
    <w:rsid w:val="00D557D1"/>
    <w:rsid w:val="00D5748A"/>
    <w:rsid w:val="00D57F60"/>
    <w:rsid w:val="00D610CC"/>
    <w:rsid w:val="00D610F5"/>
    <w:rsid w:val="00D65742"/>
    <w:rsid w:val="00D87092"/>
    <w:rsid w:val="00D87CF6"/>
    <w:rsid w:val="00D91341"/>
    <w:rsid w:val="00D9225A"/>
    <w:rsid w:val="00D934C4"/>
    <w:rsid w:val="00DA7058"/>
    <w:rsid w:val="00DA7A7E"/>
    <w:rsid w:val="00DB0A86"/>
    <w:rsid w:val="00DC0A30"/>
    <w:rsid w:val="00DC12F7"/>
    <w:rsid w:val="00DC2405"/>
    <w:rsid w:val="00DC27D1"/>
    <w:rsid w:val="00DC6D7A"/>
    <w:rsid w:val="00DC7B06"/>
    <w:rsid w:val="00DD1844"/>
    <w:rsid w:val="00DD1C12"/>
    <w:rsid w:val="00DD7309"/>
    <w:rsid w:val="00DE0611"/>
    <w:rsid w:val="00DE2990"/>
    <w:rsid w:val="00DE64C2"/>
    <w:rsid w:val="00DE7189"/>
    <w:rsid w:val="00DE71A0"/>
    <w:rsid w:val="00DF73FA"/>
    <w:rsid w:val="00E002BF"/>
    <w:rsid w:val="00E061D8"/>
    <w:rsid w:val="00E07773"/>
    <w:rsid w:val="00E17F10"/>
    <w:rsid w:val="00E20EFF"/>
    <w:rsid w:val="00E20FFE"/>
    <w:rsid w:val="00E239CF"/>
    <w:rsid w:val="00E322B3"/>
    <w:rsid w:val="00E3262E"/>
    <w:rsid w:val="00E357B3"/>
    <w:rsid w:val="00E36932"/>
    <w:rsid w:val="00E37432"/>
    <w:rsid w:val="00E45680"/>
    <w:rsid w:val="00E47860"/>
    <w:rsid w:val="00E53B1C"/>
    <w:rsid w:val="00E64D14"/>
    <w:rsid w:val="00E67252"/>
    <w:rsid w:val="00E7499B"/>
    <w:rsid w:val="00E754BD"/>
    <w:rsid w:val="00E80F2F"/>
    <w:rsid w:val="00E81924"/>
    <w:rsid w:val="00E83378"/>
    <w:rsid w:val="00E84BBB"/>
    <w:rsid w:val="00E87BA1"/>
    <w:rsid w:val="00E919EF"/>
    <w:rsid w:val="00E94C9A"/>
    <w:rsid w:val="00E94E98"/>
    <w:rsid w:val="00E9661C"/>
    <w:rsid w:val="00EA2BC3"/>
    <w:rsid w:val="00EA2C88"/>
    <w:rsid w:val="00EA43BD"/>
    <w:rsid w:val="00EA50CD"/>
    <w:rsid w:val="00EA5101"/>
    <w:rsid w:val="00EA6B14"/>
    <w:rsid w:val="00EA6BC9"/>
    <w:rsid w:val="00EB3546"/>
    <w:rsid w:val="00EB716E"/>
    <w:rsid w:val="00EC2614"/>
    <w:rsid w:val="00EC2D16"/>
    <w:rsid w:val="00EC30DA"/>
    <w:rsid w:val="00EC7F77"/>
    <w:rsid w:val="00ED3A91"/>
    <w:rsid w:val="00EE46E5"/>
    <w:rsid w:val="00EF1869"/>
    <w:rsid w:val="00EF40E2"/>
    <w:rsid w:val="00EF44C9"/>
    <w:rsid w:val="00EF4EC6"/>
    <w:rsid w:val="00EF5B6E"/>
    <w:rsid w:val="00F00937"/>
    <w:rsid w:val="00F05CD5"/>
    <w:rsid w:val="00F1166D"/>
    <w:rsid w:val="00F1749C"/>
    <w:rsid w:val="00F307DE"/>
    <w:rsid w:val="00F376D5"/>
    <w:rsid w:val="00F41895"/>
    <w:rsid w:val="00F426DD"/>
    <w:rsid w:val="00F42B94"/>
    <w:rsid w:val="00F4440B"/>
    <w:rsid w:val="00F4542B"/>
    <w:rsid w:val="00F45B27"/>
    <w:rsid w:val="00F466B7"/>
    <w:rsid w:val="00F55D18"/>
    <w:rsid w:val="00F56C80"/>
    <w:rsid w:val="00F63EC7"/>
    <w:rsid w:val="00F646A3"/>
    <w:rsid w:val="00F64F46"/>
    <w:rsid w:val="00F6774D"/>
    <w:rsid w:val="00F720AF"/>
    <w:rsid w:val="00F82FF7"/>
    <w:rsid w:val="00F87B20"/>
    <w:rsid w:val="00F90168"/>
    <w:rsid w:val="00FA042A"/>
    <w:rsid w:val="00FA17AE"/>
    <w:rsid w:val="00FA6ADB"/>
    <w:rsid w:val="00FB0943"/>
    <w:rsid w:val="00FB1A91"/>
    <w:rsid w:val="00FB219B"/>
    <w:rsid w:val="00FB476C"/>
    <w:rsid w:val="00FB63B0"/>
    <w:rsid w:val="00FC0139"/>
    <w:rsid w:val="00FC04B3"/>
    <w:rsid w:val="00FC4758"/>
    <w:rsid w:val="00FC69B5"/>
    <w:rsid w:val="00FC79CE"/>
    <w:rsid w:val="00FD3300"/>
    <w:rsid w:val="00FD4871"/>
    <w:rsid w:val="00FD78DE"/>
    <w:rsid w:val="00FE1FE7"/>
    <w:rsid w:val="00FE4310"/>
    <w:rsid w:val="00FE6D78"/>
    <w:rsid w:val="00FE7C1D"/>
    <w:rsid w:val="00FF0058"/>
    <w:rsid w:val="00FF37B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FA"/>
  </w:style>
  <w:style w:type="paragraph" w:styleId="Heading1">
    <w:name w:val="heading 1"/>
    <w:basedOn w:val="Normal"/>
    <w:next w:val="Normal"/>
    <w:link w:val="Heading1Char"/>
    <w:qFormat/>
    <w:rsid w:val="00795E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63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EF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95EFA"/>
    <w:rPr>
      <w:rFonts w:ascii="Tahoma" w:hAnsi="Tahoma" w:cs="Tahoma" w:hint="default"/>
      <w:b w:val="0"/>
      <w:bCs w:val="0"/>
      <w:strike w:val="0"/>
      <w:dstrike w:val="0"/>
      <w:color w:val="A29728"/>
      <w:sz w:val="17"/>
      <w:szCs w:val="17"/>
      <w:u w:val="none"/>
      <w:effect w:val="none"/>
    </w:rPr>
  </w:style>
  <w:style w:type="character" w:customStyle="1" w:styleId="title31">
    <w:name w:val="title31"/>
    <w:basedOn w:val="DefaultParagraphFont"/>
    <w:rsid w:val="00795EFA"/>
    <w:rPr>
      <w:rFonts w:ascii="Tahoma" w:hAnsi="Tahoma" w:cs="Tahoma" w:hint="default"/>
      <w:b w:val="0"/>
      <w:bCs w:val="0"/>
      <w:color w:val="36396F"/>
      <w:sz w:val="17"/>
      <w:szCs w:val="17"/>
    </w:rPr>
  </w:style>
  <w:style w:type="character" w:styleId="Strong">
    <w:name w:val="Strong"/>
    <w:basedOn w:val="DefaultParagraphFont"/>
    <w:uiPriority w:val="22"/>
    <w:qFormat/>
    <w:rsid w:val="00795EFA"/>
    <w:rPr>
      <w:b/>
      <w:bCs/>
    </w:rPr>
  </w:style>
  <w:style w:type="character" w:customStyle="1" w:styleId="content1">
    <w:name w:val="content1"/>
    <w:basedOn w:val="DefaultParagraphFont"/>
    <w:rsid w:val="00795EFA"/>
    <w:rPr>
      <w:rFonts w:ascii="Tahoma" w:hAnsi="Tahoma" w:cs="Tahoma" w:hint="default"/>
      <w:b w:val="0"/>
      <w:bCs w:val="0"/>
      <w:color w:val="555555"/>
      <w:sz w:val="17"/>
      <w:szCs w:val="17"/>
    </w:rPr>
  </w:style>
  <w:style w:type="paragraph" w:styleId="BalloonText">
    <w:name w:val="Balloon Text"/>
    <w:basedOn w:val="Normal"/>
    <w:link w:val="BalloonTextChar"/>
    <w:uiPriority w:val="99"/>
    <w:semiHidden/>
    <w:unhideWhenUsed/>
    <w:rsid w:val="00795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EFA"/>
    <w:rPr>
      <w:rFonts w:ascii="Tahoma" w:hAnsi="Tahoma" w:cs="Tahoma"/>
      <w:sz w:val="16"/>
      <w:szCs w:val="16"/>
    </w:rPr>
  </w:style>
  <w:style w:type="paragraph" w:styleId="BodyText2">
    <w:name w:val="Body Text 2"/>
    <w:basedOn w:val="Normal"/>
    <w:link w:val="BodyText2Char"/>
    <w:rsid w:val="00795EFA"/>
    <w:pPr>
      <w:spacing w:after="0" w:line="240" w:lineRule="auto"/>
      <w:jc w:val="both"/>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795EFA"/>
    <w:rPr>
      <w:rFonts w:ascii="Times New Roman" w:eastAsia="Times New Roman" w:hAnsi="Times New Roman" w:cs="Times New Roman"/>
      <w:sz w:val="24"/>
      <w:szCs w:val="20"/>
      <w:lang w:val="en-US" w:eastAsia="en-US"/>
    </w:rPr>
  </w:style>
  <w:style w:type="paragraph" w:styleId="Caption">
    <w:name w:val="caption"/>
    <w:basedOn w:val="Normal"/>
    <w:next w:val="Normal"/>
    <w:uiPriority w:val="35"/>
    <w:unhideWhenUsed/>
    <w:qFormat/>
    <w:rsid w:val="00795EFA"/>
    <w:pPr>
      <w:spacing w:line="240" w:lineRule="auto"/>
    </w:pPr>
    <w:rPr>
      <w:b/>
      <w:bCs/>
      <w:color w:val="4F81BD" w:themeColor="accent1"/>
      <w:sz w:val="18"/>
      <w:szCs w:val="18"/>
    </w:rPr>
  </w:style>
  <w:style w:type="paragraph" w:styleId="FootnoteText">
    <w:name w:val="footnote text"/>
    <w:basedOn w:val="Normal"/>
    <w:link w:val="FootnoteTextChar"/>
    <w:unhideWhenUsed/>
    <w:rsid w:val="00795EFA"/>
    <w:pPr>
      <w:spacing w:after="0" w:line="240" w:lineRule="auto"/>
    </w:pPr>
    <w:rPr>
      <w:sz w:val="20"/>
      <w:szCs w:val="20"/>
    </w:rPr>
  </w:style>
  <w:style w:type="character" w:customStyle="1" w:styleId="FootnoteTextChar">
    <w:name w:val="Footnote Text Char"/>
    <w:basedOn w:val="DefaultParagraphFont"/>
    <w:link w:val="FootnoteText"/>
    <w:rsid w:val="00795EFA"/>
    <w:rPr>
      <w:sz w:val="20"/>
      <w:szCs w:val="20"/>
    </w:rPr>
  </w:style>
  <w:style w:type="character" w:styleId="FootnoteReference">
    <w:name w:val="footnote reference"/>
    <w:basedOn w:val="DefaultParagraphFont"/>
    <w:semiHidden/>
    <w:unhideWhenUsed/>
    <w:rsid w:val="00795EFA"/>
    <w:rPr>
      <w:vertAlign w:val="superscript"/>
    </w:rPr>
  </w:style>
  <w:style w:type="character" w:customStyle="1" w:styleId="HeaderChar">
    <w:name w:val="Header Char"/>
    <w:basedOn w:val="DefaultParagraphFont"/>
    <w:link w:val="Header"/>
    <w:uiPriority w:val="99"/>
    <w:semiHidden/>
    <w:rsid w:val="00795EFA"/>
  </w:style>
  <w:style w:type="paragraph" w:styleId="Header">
    <w:name w:val="header"/>
    <w:basedOn w:val="Normal"/>
    <w:link w:val="HeaderChar"/>
    <w:uiPriority w:val="99"/>
    <w:semiHidden/>
    <w:unhideWhenUsed/>
    <w:rsid w:val="00795EFA"/>
    <w:pPr>
      <w:tabs>
        <w:tab w:val="center" w:pos="4513"/>
        <w:tab w:val="right" w:pos="9026"/>
      </w:tabs>
      <w:spacing w:after="0" w:line="240" w:lineRule="auto"/>
    </w:pPr>
  </w:style>
  <w:style w:type="paragraph" w:styleId="Footer">
    <w:name w:val="footer"/>
    <w:basedOn w:val="Normal"/>
    <w:link w:val="FooterChar"/>
    <w:uiPriority w:val="99"/>
    <w:unhideWhenUsed/>
    <w:rsid w:val="00795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EFA"/>
  </w:style>
  <w:style w:type="character" w:customStyle="1" w:styleId="EndnoteTextChar">
    <w:name w:val="Endnote Text Char"/>
    <w:basedOn w:val="DefaultParagraphFont"/>
    <w:link w:val="EndnoteText"/>
    <w:uiPriority w:val="99"/>
    <w:semiHidden/>
    <w:rsid w:val="00795EFA"/>
    <w:rPr>
      <w:sz w:val="20"/>
      <w:szCs w:val="20"/>
    </w:rPr>
  </w:style>
  <w:style w:type="paragraph" w:styleId="EndnoteText">
    <w:name w:val="endnote text"/>
    <w:basedOn w:val="Normal"/>
    <w:link w:val="EndnoteTextChar"/>
    <w:uiPriority w:val="99"/>
    <w:semiHidden/>
    <w:unhideWhenUsed/>
    <w:rsid w:val="00795EFA"/>
    <w:pPr>
      <w:spacing w:after="0" w:line="240" w:lineRule="auto"/>
    </w:pPr>
    <w:rPr>
      <w:sz w:val="20"/>
      <w:szCs w:val="20"/>
    </w:rPr>
  </w:style>
  <w:style w:type="paragraph" w:styleId="ListParagraph">
    <w:name w:val="List Paragraph"/>
    <w:basedOn w:val="Normal"/>
    <w:uiPriority w:val="34"/>
    <w:qFormat/>
    <w:rsid w:val="00795EFA"/>
    <w:pPr>
      <w:ind w:left="720"/>
      <w:contextualSpacing/>
    </w:pPr>
    <w:rPr>
      <w:rFonts w:ascii="Calibri" w:eastAsia="SimSun" w:hAnsi="Calibri" w:cs="Times New Roman"/>
    </w:rPr>
  </w:style>
  <w:style w:type="paragraph" w:styleId="TOC1">
    <w:name w:val="toc 1"/>
    <w:basedOn w:val="Normal"/>
    <w:next w:val="Normal"/>
    <w:autoRedefine/>
    <w:uiPriority w:val="39"/>
    <w:unhideWhenUsed/>
    <w:rsid w:val="00795EFA"/>
    <w:pPr>
      <w:spacing w:after="100"/>
    </w:pPr>
  </w:style>
  <w:style w:type="character" w:customStyle="1" w:styleId="hithilite">
    <w:name w:val="hithilite"/>
    <w:basedOn w:val="DefaultParagraphFont"/>
    <w:rsid w:val="00795EFA"/>
  </w:style>
  <w:style w:type="character" w:styleId="EndnoteReference">
    <w:name w:val="endnote reference"/>
    <w:basedOn w:val="DefaultParagraphFont"/>
    <w:uiPriority w:val="99"/>
    <w:semiHidden/>
    <w:unhideWhenUsed/>
    <w:rsid w:val="001F4986"/>
    <w:rPr>
      <w:vertAlign w:val="superscript"/>
    </w:rPr>
  </w:style>
  <w:style w:type="table" w:customStyle="1" w:styleId="LightShading1">
    <w:name w:val="Light Shading1"/>
    <w:basedOn w:val="TableNormal"/>
    <w:uiPriority w:val="60"/>
    <w:rsid w:val="00BE7E1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323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10003"/>
    <w:rPr>
      <w:color w:val="808080"/>
    </w:rPr>
  </w:style>
  <w:style w:type="paragraph" w:customStyle="1" w:styleId="Default">
    <w:name w:val="Default"/>
    <w:rsid w:val="008C11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656310"/>
    <w:rPr>
      <w:rFonts w:asciiTheme="majorHAnsi" w:eastAsiaTheme="majorEastAsia" w:hAnsiTheme="majorHAnsi" w:cstheme="majorBidi"/>
      <w:b/>
      <w:bCs/>
      <w:color w:val="4F81BD" w:themeColor="accent1"/>
      <w:sz w:val="26"/>
      <w:szCs w:val="26"/>
    </w:rPr>
  </w:style>
  <w:style w:type="paragraph" w:styleId="Date">
    <w:name w:val="Date"/>
    <w:basedOn w:val="Normal"/>
    <w:next w:val="Normal"/>
    <w:link w:val="DateChar"/>
    <w:uiPriority w:val="99"/>
    <w:semiHidden/>
    <w:unhideWhenUsed/>
    <w:rsid w:val="00DC27D1"/>
  </w:style>
  <w:style w:type="character" w:customStyle="1" w:styleId="DateChar">
    <w:name w:val="Date Char"/>
    <w:basedOn w:val="DefaultParagraphFont"/>
    <w:link w:val="Date"/>
    <w:uiPriority w:val="99"/>
    <w:semiHidden/>
    <w:rsid w:val="00DC27D1"/>
  </w:style>
</w:styles>
</file>

<file path=word/webSettings.xml><?xml version="1.0" encoding="utf-8"?>
<w:webSettings xmlns:r="http://schemas.openxmlformats.org/officeDocument/2006/relationships" xmlns:w="http://schemas.openxmlformats.org/wordprocessingml/2006/main">
  <w:divs>
    <w:div w:id="133648793">
      <w:bodyDiv w:val="1"/>
      <w:marLeft w:val="0"/>
      <w:marRight w:val="0"/>
      <w:marTop w:val="0"/>
      <w:marBottom w:val="0"/>
      <w:divBdr>
        <w:top w:val="none" w:sz="0" w:space="0" w:color="auto"/>
        <w:left w:val="none" w:sz="0" w:space="0" w:color="auto"/>
        <w:bottom w:val="none" w:sz="0" w:space="0" w:color="auto"/>
        <w:right w:val="none" w:sz="0" w:space="0" w:color="auto"/>
      </w:divBdr>
    </w:div>
    <w:div w:id="483204318">
      <w:bodyDiv w:val="1"/>
      <w:marLeft w:val="0"/>
      <w:marRight w:val="0"/>
      <w:marTop w:val="0"/>
      <w:marBottom w:val="0"/>
      <w:divBdr>
        <w:top w:val="none" w:sz="0" w:space="0" w:color="auto"/>
        <w:left w:val="none" w:sz="0" w:space="0" w:color="auto"/>
        <w:bottom w:val="none" w:sz="0" w:space="0" w:color="auto"/>
        <w:right w:val="none" w:sz="0" w:space="0" w:color="auto"/>
      </w:divBdr>
    </w:div>
    <w:div w:id="538470998">
      <w:bodyDiv w:val="1"/>
      <w:marLeft w:val="0"/>
      <w:marRight w:val="0"/>
      <w:marTop w:val="0"/>
      <w:marBottom w:val="0"/>
      <w:divBdr>
        <w:top w:val="none" w:sz="0" w:space="0" w:color="auto"/>
        <w:left w:val="none" w:sz="0" w:space="0" w:color="auto"/>
        <w:bottom w:val="none" w:sz="0" w:space="0" w:color="auto"/>
        <w:right w:val="none" w:sz="0" w:space="0" w:color="auto"/>
      </w:divBdr>
    </w:div>
    <w:div w:id="568275744">
      <w:bodyDiv w:val="1"/>
      <w:marLeft w:val="0"/>
      <w:marRight w:val="0"/>
      <w:marTop w:val="0"/>
      <w:marBottom w:val="0"/>
      <w:divBdr>
        <w:top w:val="none" w:sz="0" w:space="0" w:color="auto"/>
        <w:left w:val="none" w:sz="0" w:space="0" w:color="auto"/>
        <w:bottom w:val="none" w:sz="0" w:space="0" w:color="auto"/>
        <w:right w:val="none" w:sz="0" w:space="0" w:color="auto"/>
      </w:divBdr>
    </w:div>
    <w:div w:id="699622573">
      <w:bodyDiv w:val="1"/>
      <w:marLeft w:val="0"/>
      <w:marRight w:val="0"/>
      <w:marTop w:val="0"/>
      <w:marBottom w:val="0"/>
      <w:divBdr>
        <w:top w:val="none" w:sz="0" w:space="0" w:color="auto"/>
        <w:left w:val="none" w:sz="0" w:space="0" w:color="auto"/>
        <w:bottom w:val="none" w:sz="0" w:space="0" w:color="auto"/>
        <w:right w:val="none" w:sz="0" w:space="0" w:color="auto"/>
      </w:divBdr>
    </w:div>
    <w:div w:id="720908439">
      <w:bodyDiv w:val="1"/>
      <w:marLeft w:val="0"/>
      <w:marRight w:val="0"/>
      <w:marTop w:val="0"/>
      <w:marBottom w:val="0"/>
      <w:divBdr>
        <w:top w:val="none" w:sz="0" w:space="0" w:color="auto"/>
        <w:left w:val="none" w:sz="0" w:space="0" w:color="auto"/>
        <w:bottom w:val="none" w:sz="0" w:space="0" w:color="auto"/>
        <w:right w:val="none" w:sz="0" w:space="0" w:color="auto"/>
      </w:divBdr>
    </w:div>
    <w:div w:id="898714418">
      <w:bodyDiv w:val="1"/>
      <w:marLeft w:val="0"/>
      <w:marRight w:val="0"/>
      <w:marTop w:val="0"/>
      <w:marBottom w:val="0"/>
      <w:divBdr>
        <w:top w:val="none" w:sz="0" w:space="0" w:color="auto"/>
        <w:left w:val="none" w:sz="0" w:space="0" w:color="auto"/>
        <w:bottom w:val="none" w:sz="0" w:space="0" w:color="auto"/>
        <w:right w:val="none" w:sz="0" w:space="0" w:color="auto"/>
      </w:divBdr>
    </w:div>
    <w:div w:id="934020083">
      <w:bodyDiv w:val="1"/>
      <w:marLeft w:val="0"/>
      <w:marRight w:val="0"/>
      <w:marTop w:val="0"/>
      <w:marBottom w:val="0"/>
      <w:divBdr>
        <w:top w:val="none" w:sz="0" w:space="0" w:color="auto"/>
        <w:left w:val="none" w:sz="0" w:space="0" w:color="auto"/>
        <w:bottom w:val="none" w:sz="0" w:space="0" w:color="auto"/>
        <w:right w:val="none" w:sz="0" w:space="0" w:color="auto"/>
      </w:divBdr>
    </w:div>
    <w:div w:id="965427429">
      <w:bodyDiv w:val="1"/>
      <w:marLeft w:val="0"/>
      <w:marRight w:val="0"/>
      <w:marTop w:val="0"/>
      <w:marBottom w:val="0"/>
      <w:divBdr>
        <w:top w:val="none" w:sz="0" w:space="0" w:color="auto"/>
        <w:left w:val="none" w:sz="0" w:space="0" w:color="auto"/>
        <w:bottom w:val="none" w:sz="0" w:space="0" w:color="auto"/>
        <w:right w:val="none" w:sz="0" w:space="0" w:color="auto"/>
      </w:divBdr>
    </w:div>
    <w:div w:id="1188103061">
      <w:bodyDiv w:val="1"/>
      <w:marLeft w:val="0"/>
      <w:marRight w:val="0"/>
      <w:marTop w:val="0"/>
      <w:marBottom w:val="0"/>
      <w:divBdr>
        <w:top w:val="none" w:sz="0" w:space="0" w:color="auto"/>
        <w:left w:val="none" w:sz="0" w:space="0" w:color="auto"/>
        <w:bottom w:val="none" w:sz="0" w:space="0" w:color="auto"/>
        <w:right w:val="none" w:sz="0" w:space="0" w:color="auto"/>
      </w:divBdr>
    </w:div>
    <w:div w:id="1222329601">
      <w:bodyDiv w:val="1"/>
      <w:marLeft w:val="0"/>
      <w:marRight w:val="0"/>
      <w:marTop w:val="0"/>
      <w:marBottom w:val="0"/>
      <w:divBdr>
        <w:top w:val="none" w:sz="0" w:space="0" w:color="auto"/>
        <w:left w:val="none" w:sz="0" w:space="0" w:color="auto"/>
        <w:bottom w:val="none" w:sz="0" w:space="0" w:color="auto"/>
        <w:right w:val="none" w:sz="0" w:space="0" w:color="auto"/>
      </w:divBdr>
    </w:div>
    <w:div w:id="1246768924">
      <w:bodyDiv w:val="1"/>
      <w:marLeft w:val="0"/>
      <w:marRight w:val="0"/>
      <w:marTop w:val="0"/>
      <w:marBottom w:val="0"/>
      <w:divBdr>
        <w:top w:val="none" w:sz="0" w:space="0" w:color="auto"/>
        <w:left w:val="none" w:sz="0" w:space="0" w:color="auto"/>
        <w:bottom w:val="none" w:sz="0" w:space="0" w:color="auto"/>
        <w:right w:val="none" w:sz="0" w:space="0" w:color="auto"/>
      </w:divBdr>
    </w:div>
    <w:div w:id="1275557484">
      <w:bodyDiv w:val="1"/>
      <w:marLeft w:val="0"/>
      <w:marRight w:val="0"/>
      <w:marTop w:val="0"/>
      <w:marBottom w:val="0"/>
      <w:divBdr>
        <w:top w:val="none" w:sz="0" w:space="0" w:color="auto"/>
        <w:left w:val="none" w:sz="0" w:space="0" w:color="auto"/>
        <w:bottom w:val="none" w:sz="0" w:space="0" w:color="auto"/>
        <w:right w:val="none" w:sz="0" w:space="0" w:color="auto"/>
      </w:divBdr>
    </w:div>
    <w:div w:id="1413963655">
      <w:bodyDiv w:val="1"/>
      <w:marLeft w:val="0"/>
      <w:marRight w:val="0"/>
      <w:marTop w:val="0"/>
      <w:marBottom w:val="0"/>
      <w:divBdr>
        <w:top w:val="none" w:sz="0" w:space="0" w:color="auto"/>
        <w:left w:val="none" w:sz="0" w:space="0" w:color="auto"/>
        <w:bottom w:val="none" w:sz="0" w:space="0" w:color="auto"/>
        <w:right w:val="none" w:sz="0" w:space="0" w:color="auto"/>
      </w:divBdr>
    </w:div>
    <w:div w:id="1459296303">
      <w:bodyDiv w:val="1"/>
      <w:marLeft w:val="0"/>
      <w:marRight w:val="0"/>
      <w:marTop w:val="0"/>
      <w:marBottom w:val="0"/>
      <w:divBdr>
        <w:top w:val="none" w:sz="0" w:space="0" w:color="auto"/>
        <w:left w:val="none" w:sz="0" w:space="0" w:color="auto"/>
        <w:bottom w:val="none" w:sz="0" w:space="0" w:color="auto"/>
        <w:right w:val="none" w:sz="0" w:space="0" w:color="auto"/>
      </w:divBdr>
    </w:div>
    <w:div w:id="1633251500">
      <w:bodyDiv w:val="1"/>
      <w:marLeft w:val="0"/>
      <w:marRight w:val="0"/>
      <w:marTop w:val="0"/>
      <w:marBottom w:val="0"/>
      <w:divBdr>
        <w:top w:val="none" w:sz="0" w:space="0" w:color="auto"/>
        <w:left w:val="none" w:sz="0" w:space="0" w:color="auto"/>
        <w:bottom w:val="none" w:sz="0" w:space="0" w:color="auto"/>
        <w:right w:val="none" w:sz="0" w:space="0" w:color="auto"/>
      </w:divBdr>
    </w:div>
    <w:div w:id="1704208155">
      <w:bodyDiv w:val="1"/>
      <w:marLeft w:val="0"/>
      <w:marRight w:val="0"/>
      <w:marTop w:val="0"/>
      <w:marBottom w:val="0"/>
      <w:divBdr>
        <w:top w:val="none" w:sz="0" w:space="0" w:color="auto"/>
        <w:left w:val="none" w:sz="0" w:space="0" w:color="auto"/>
        <w:bottom w:val="none" w:sz="0" w:space="0" w:color="auto"/>
        <w:right w:val="none" w:sz="0" w:space="0" w:color="auto"/>
      </w:divBdr>
    </w:div>
    <w:div w:id="1706829640">
      <w:bodyDiv w:val="1"/>
      <w:marLeft w:val="0"/>
      <w:marRight w:val="0"/>
      <w:marTop w:val="0"/>
      <w:marBottom w:val="0"/>
      <w:divBdr>
        <w:top w:val="none" w:sz="0" w:space="0" w:color="auto"/>
        <w:left w:val="none" w:sz="0" w:space="0" w:color="auto"/>
        <w:bottom w:val="none" w:sz="0" w:space="0" w:color="auto"/>
        <w:right w:val="none" w:sz="0" w:space="0" w:color="auto"/>
      </w:divBdr>
    </w:div>
    <w:div w:id="1854681475">
      <w:bodyDiv w:val="1"/>
      <w:marLeft w:val="0"/>
      <w:marRight w:val="0"/>
      <w:marTop w:val="0"/>
      <w:marBottom w:val="0"/>
      <w:divBdr>
        <w:top w:val="none" w:sz="0" w:space="0" w:color="auto"/>
        <w:left w:val="none" w:sz="0" w:space="0" w:color="auto"/>
        <w:bottom w:val="none" w:sz="0" w:space="0" w:color="auto"/>
        <w:right w:val="none" w:sz="0" w:space="0" w:color="auto"/>
      </w:divBdr>
    </w:div>
    <w:div w:id="1960721354">
      <w:bodyDiv w:val="1"/>
      <w:marLeft w:val="0"/>
      <w:marRight w:val="0"/>
      <w:marTop w:val="0"/>
      <w:marBottom w:val="0"/>
      <w:divBdr>
        <w:top w:val="none" w:sz="0" w:space="0" w:color="auto"/>
        <w:left w:val="none" w:sz="0" w:space="0" w:color="auto"/>
        <w:bottom w:val="none" w:sz="0" w:space="0" w:color="auto"/>
        <w:right w:val="none" w:sz="0" w:space="0" w:color="auto"/>
      </w:divBdr>
    </w:div>
    <w:div w:id="1999579910">
      <w:bodyDiv w:val="1"/>
      <w:marLeft w:val="0"/>
      <w:marRight w:val="0"/>
      <w:marTop w:val="0"/>
      <w:marBottom w:val="0"/>
      <w:divBdr>
        <w:top w:val="none" w:sz="0" w:space="0" w:color="auto"/>
        <w:left w:val="none" w:sz="0" w:space="0" w:color="auto"/>
        <w:bottom w:val="none" w:sz="0" w:space="0" w:color="auto"/>
        <w:right w:val="none" w:sz="0" w:space="0" w:color="auto"/>
      </w:divBdr>
    </w:div>
    <w:div w:id="2064670494">
      <w:bodyDiv w:val="1"/>
      <w:marLeft w:val="0"/>
      <w:marRight w:val="0"/>
      <w:marTop w:val="0"/>
      <w:marBottom w:val="0"/>
      <w:divBdr>
        <w:top w:val="none" w:sz="0" w:space="0" w:color="auto"/>
        <w:left w:val="none" w:sz="0" w:space="0" w:color="auto"/>
        <w:bottom w:val="none" w:sz="0" w:space="0" w:color="auto"/>
        <w:right w:val="none" w:sz="0" w:space="0" w:color="auto"/>
      </w:divBdr>
    </w:div>
    <w:div w:id="212010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rsh@waikato.ac.nz"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bm49@students.waikato.ac.nz"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aciar.gov.au/country/mala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18</Pages>
  <Words>7200</Words>
  <Characters>41043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48147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Waikato Management School</dc:creator>
  <cp:keywords/>
  <dc:description/>
  <cp:lastModifiedBy>Brian Silverstone</cp:lastModifiedBy>
  <cp:revision>22</cp:revision>
  <cp:lastPrinted>2011-11-18T02:54:00Z</cp:lastPrinted>
  <dcterms:created xsi:type="dcterms:W3CDTF">2011-10-31T21:37:00Z</dcterms:created>
  <dcterms:modified xsi:type="dcterms:W3CDTF">2011-11-21T00:37:00Z</dcterms:modified>
</cp:coreProperties>
</file>