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A0" w:rsidRDefault="00B738A0" w:rsidP="00B738A0">
      <w:pPr>
        <w:pStyle w:val="PlainText"/>
        <w:tabs>
          <w:tab w:val="left" w:pos="426"/>
        </w:tabs>
        <w:jc w:val="center"/>
        <w:rPr>
          <w:rFonts w:ascii="Times New Roman" w:hAnsi="Times New Roman"/>
          <w:b/>
          <w:sz w:val="28"/>
        </w:rPr>
      </w:pPr>
    </w:p>
    <w:p w:rsidR="00305694" w:rsidRDefault="00305694" w:rsidP="00B738A0">
      <w:pPr>
        <w:pStyle w:val="PlainText"/>
        <w:tabs>
          <w:tab w:val="left" w:pos="426"/>
        </w:tabs>
        <w:jc w:val="center"/>
        <w:rPr>
          <w:rFonts w:ascii="Times New Roman" w:hAnsi="Times New Roman"/>
          <w:b/>
          <w:sz w:val="28"/>
        </w:rPr>
      </w:pPr>
    </w:p>
    <w:p w:rsidR="00B738A0" w:rsidRDefault="00B738A0" w:rsidP="00B738A0">
      <w:pPr>
        <w:pStyle w:val="PlainText"/>
        <w:tabs>
          <w:tab w:val="left" w:pos="426"/>
        </w:tabs>
        <w:jc w:val="center"/>
        <w:rPr>
          <w:rFonts w:ascii="Times New Roman" w:hAnsi="Times New Roman"/>
          <w:b/>
          <w:sz w:val="28"/>
        </w:rPr>
      </w:pPr>
    </w:p>
    <w:p w:rsidR="00B738A0" w:rsidRDefault="00B738A0" w:rsidP="00B738A0">
      <w:pPr>
        <w:pStyle w:val="PlainText"/>
        <w:tabs>
          <w:tab w:val="left" w:pos="426"/>
        </w:tabs>
        <w:jc w:val="center"/>
        <w:rPr>
          <w:rFonts w:ascii="Times New Roman" w:hAnsi="Times New Roman"/>
          <w:b/>
          <w:sz w:val="28"/>
        </w:rPr>
      </w:pPr>
      <w:r>
        <w:rPr>
          <w:rFonts w:ascii="Times New Roman" w:hAnsi="Times New Roman"/>
          <w:b/>
          <w:sz w:val="28"/>
        </w:rPr>
        <w:t>UNIVERSITY OF WAIKATO</w:t>
      </w:r>
    </w:p>
    <w:p w:rsidR="00B738A0" w:rsidRDefault="00B738A0" w:rsidP="00B738A0">
      <w:pPr>
        <w:pStyle w:val="PlainText"/>
        <w:tabs>
          <w:tab w:val="left" w:pos="426"/>
        </w:tabs>
        <w:jc w:val="center"/>
        <w:rPr>
          <w:rFonts w:ascii="Times New Roman" w:hAnsi="Times New Roman"/>
          <w:b/>
          <w:sz w:val="28"/>
        </w:rPr>
      </w:pPr>
    </w:p>
    <w:p w:rsidR="00B738A0" w:rsidRDefault="00B738A0" w:rsidP="00B738A0">
      <w:pPr>
        <w:pStyle w:val="PlainText"/>
        <w:tabs>
          <w:tab w:val="left" w:pos="426"/>
        </w:tabs>
        <w:jc w:val="center"/>
        <w:rPr>
          <w:rFonts w:ascii="Times New Roman" w:hAnsi="Times New Roman"/>
          <w:b/>
          <w:sz w:val="28"/>
        </w:rPr>
      </w:pPr>
      <w:r>
        <w:rPr>
          <w:rFonts w:ascii="Times New Roman" w:hAnsi="Times New Roman"/>
          <w:b/>
          <w:sz w:val="28"/>
        </w:rPr>
        <w:t>Hamilton</w:t>
      </w:r>
    </w:p>
    <w:p w:rsidR="00B738A0" w:rsidRDefault="00B738A0" w:rsidP="00B738A0">
      <w:pPr>
        <w:pStyle w:val="PlainText"/>
        <w:tabs>
          <w:tab w:val="left" w:pos="426"/>
        </w:tabs>
        <w:jc w:val="center"/>
        <w:rPr>
          <w:rFonts w:ascii="Times New Roman" w:hAnsi="Times New Roman"/>
          <w:b/>
          <w:sz w:val="28"/>
        </w:rPr>
      </w:pPr>
      <w:r>
        <w:rPr>
          <w:rFonts w:ascii="Times New Roman" w:hAnsi="Times New Roman"/>
          <w:b/>
          <w:sz w:val="28"/>
        </w:rPr>
        <w:t>New Zealand</w:t>
      </w:r>
    </w:p>
    <w:p w:rsidR="00B738A0" w:rsidRDefault="00B738A0" w:rsidP="00B738A0">
      <w:pPr>
        <w:pStyle w:val="PlainText"/>
        <w:tabs>
          <w:tab w:val="left" w:pos="426"/>
        </w:tabs>
        <w:jc w:val="center"/>
        <w:rPr>
          <w:rFonts w:ascii="Times New Roman" w:hAnsi="Times New Roman"/>
          <w:b/>
          <w:sz w:val="28"/>
        </w:rPr>
      </w:pPr>
    </w:p>
    <w:p w:rsidR="00305694" w:rsidRDefault="00305694" w:rsidP="00B738A0">
      <w:pPr>
        <w:pStyle w:val="PlainText"/>
        <w:tabs>
          <w:tab w:val="left" w:pos="426"/>
        </w:tabs>
        <w:jc w:val="center"/>
        <w:rPr>
          <w:rFonts w:ascii="Times New Roman" w:hAnsi="Times New Roman"/>
          <w:b/>
          <w:sz w:val="28"/>
        </w:rPr>
      </w:pPr>
    </w:p>
    <w:p w:rsidR="000624F5" w:rsidRDefault="000624F5" w:rsidP="00B738A0">
      <w:pPr>
        <w:pStyle w:val="PlainText"/>
        <w:tabs>
          <w:tab w:val="left" w:pos="426"/>
        </w:tabs>
        <w:jc w:val="center"/>
        <w:rPr>
          <w:rFonts w:ascii="Times New Roman" w:hAnsi="Times New Roman"/>
          <w:b/>
          <w:sz w:val="28"/>
        </w:rPr>
      </w:pPr>
      <w:bookmarkStart w:id="0" w:name="_GoBack"/>
      <w:bookmarkEnd w:id="0"/>
    </w:p>
    <w:p w:rsidR="00B738A0" w:rsidRDefault="00B738A0" w:rsidP="00B738A0">
      <w:pPr>
        <w:pStyle w:val="PlainText"/>
        <w:tabs>
          <w:tab w:val="left" w:pos="426"/>
        </w:tabs>
        <w:jc w:val="center"/>
        <w:rPr>
          <w:rFonts w:ascii="Times New Roman" w:hAnsi="Times New Roman"/>
          <w:b/>
          <w:sz w:val="28"/>
        </w:rPr>
      </w:pPr>
    </w:p>
    <w:p w:rsidR="00B738A0" w:rsidRPr="00871FDA"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b/>
          <w:sz w:val="16"/>
          <w:szCs w:val="16"/>
        </w:rPr>
      </w:pPr>
    </w:p>
    <w:p w:rsidR="00B738A0"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b/>
          <w:sz w:val="28"/>
          <w:szCs w:val="28"/>
        </w:rPr>
      </w:pPr>
      <w:r>
        <w:rPr>
          <w:rFonts w:ascii="Times New Roman" w:hAnsi="Times New Roman"/>
          <w:b/>
          <w:sz w:val="28"/>
          <w:szCs w:val="28"/>
        </w:rPr>
        <w:t xml:space="preserve">A Regional Model of Endogenous Growth </w:t>
      </w:r>
    </w:p>
    <w:p w:rsidR="00B738A0"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b/>
          <w:sz w:val="28"/>
          <w:szCs w:val="28"/>
        </w:rPr>
      </w:pPr>
      <w:r>
        <w:rPr>
          <w:rFonts w:ascii="Times New Roman" w:hAnsi="Times New Roman"/>
          <w:b/>
          <w:sz w:val="28"/>
          <w:szCs w:val="28"/>
        </w:rPr>
        <w:t>with Creative Destruction</w:t>
      </w:r>
    </w:p>
    <w:p w:rsidR="00B738A0"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sz w:val="28"/>
        </w:rPr>
      </w:pPr>
    </w:p>
    <w:p w:rsidR="00B738A0"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sz w:val="28"/>
        </w:rPr>
      </w:pPr>
      <w:r>
        <w:rPr>
          <w:rFonts w:ascii="Times New Roman" w:hAnsi="Times New Roman"/>
          <w:sz w:val="28"/>
        </w:rPr>
        <w:t>Steven Bond-Smith</w:t>
      </w:r>
    </w:p>
    <w:p w:rsidR="00B738A0" w:rsidRPr="00BD4480"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i/>
          <w:sz w:val="28"/>
        </w:rPr>
      </w:pPr>
      <w:r w:rsidRPr="00BD4480">
        <w:rPr>
          <w:rFonts w:ascii="Times New Roman" w:hAnsi="Times New Roman"/>
          <w:i/>
          <w:sz w:val="28"/>
        </w:rPr>
        <w:t>University of Waikato</w:t>
      </w:r>
    </w:p>
    <w:p w:rsidR="00B738A0" w:rsidRDefault="00B738A0" w:rsidP="00B738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b/>
          <w:sz w:val="8"/>
        </w:rPr>
      </w:pPr>
    </w:p>
    <w:p w:rsidR="00B738A0" w:rsidRDefault="00B738A0" w:rsidP="00B738A0">
      <w:pPr>
        <w:pStyle w:val="PlainText"/>
        <w:tabs>
          <w:tab w:val="left" w:pos="426"/>
        </w:tabs>
        <w:jc w:val="both"/>
        <w:rPr>
          <w:rFonts w:ascii="Times New Roman" w:hAnsi="Times New Roman"/>
          <w:b/>
          <w:sz w:val="28"/>
        </w:rPr>
      </w:pPr>
    </w:p>
    <w:p w:rsidR="00B738A0" w:rsidRDefault="00B738A0" w:rsidP="00B738A0">
      <w:pPr>
        <w:pStyle w:val="PlainText"/>
        <w:tabs>
          <w:tab w:val="left" w:pos="426"/>
        </w:tabs>
        <w:jc w:val="both"/>
        <w:rPr>
          <w:rFonts w:ascii="Times New Roman" w:hAnsi="Times New Roman"/>
          <w:b/>
          <w:sz w:val="28"/>
        </w:rPr>
      </w:pPr>
    </w:p>
    <w:p w:rsidR="00B738A0" w:rsidRDefault="00B738A0" w:rsidP="00B738A0">
      <w:pPr>
        <w:pStyle w:val="PlainText"/>
        <w:tabs>
          <w:tab w:val="left" w:pos="426"/>
        </w:tabs>
        <w:spacing w:before="100" w:line="360" w:lineRule="auto"/>
        <w:jc w:val="center"/>
        <w:rPr>
          <w:rFonts w:ascii="Times New Roman" w:hAnsi="Times New Roman"/>
          <w:b/>
          <w:bCs/>
          <w:sz w:val="28"/>
        </w:rPr>
      </w:pPr>
    </w:p>
    <w:p w:rsidR="00B738A0" w:rsidRDefault="00B738A0" w:rsidP="00B738A0">
      <w:pPr>
        <w:pStyle w:val="PlainText"/>
        <w:tabs>
          <w:tab w:val="left" w:pos="426"/>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B738A0" w:rsidRDefault="00B738A0" w:rsidP="00B738A0">
      <w:pPr>
        <w:pStyle w:val="PlainText"/>
        <w:tabs>
          <w:tab w:val="left" w:pos="426"/>
        </w:tabs>
        <w:spacing w:before="100" w:line="360" w:lineRule="auto"/>
        <w:jc w:val="center"/>
        <w:rPr>
          <w:rFonts w:ascii="Times New Roman" w:hAnsi="Times New Roman"/>
          <w:b/>
          <w:bCs/>
          <w:sz w:val="28"/>
        </w:rPr>
      </w:pPr>
      <w:r>
        <w:rPr>
          <w:rFonts w:ascii="Times New Roman" w:hAnsi="Times New Roman"/>
          <w:b/>
          <w:bCs/>
          <w:sz w:val="28"/>
        </w:rPr>
        <w:t>Working Paper in Economics 02/12</w:t>
      </w:r>
    </w:p>
    <w:p w:rsidR="00B738A0" w:rsidRDefault="000624F5" w:rsidP="00B738A0">
      <w:pPr>
        <w:pStyle w:val="PlainText"/>
        <w:tabs>
          <w:tab w:val="left" w:pos="426"/>
        </w:tabs>
        <w:spacing w:before="100" w:line="360" w:lineRule="auto"/>
        <w:jc w:val="center"/>
        <w:rPr>
          <w:rFonts w:ascii="Times New Roman" w:hAnsi="Times New Roman"/>
          <w:sz w:val="28"/>
        </w:rPr>
      </w:pPr>
      <w:r>
        <w:rPr>
          <w:rFonts w:ascii="Times New Roman" w:hAnsi="Times New Roman"/>
          <w:sz w:val="28"/>
        </w:rPr>
        <w:t>April</w:t>
      </w:r>
      <w:r w:rsidR="00B738A0">
        <w:rPr>
          <w:rFonts w:ascii="Times New Roman" w:hAnsi="Times New Roman"/>
          <w:sz w:val="28"/>
        </w:rPr>
        <w:t xml:space="preserve"> 2012</w:t>
      </w:r>
    </w:p>
    <w:p w:rsidR="00B738A0" w:rsidRPr="000624F5" w:rsidRDefault="00C45D3F" w:rsidP="00B738A0">
      <w:pPr>
        <w:tabs>
          <w:tab w:val="left" w:pos="426"/>
        </w:tabs>
        <w:ind w:firstLine="0"/>
        <w:jc w:val="center"/>
        <w:rPr>
          <w:sz w:val="28"/>
          <w:szCs w:val="28"/>
        </w:rPr>
      </w:pPr>
      <w:r>
        <w:rPr>
          <w:sz w:val="28"/>
          <w:szCs w:val="28"/>
        </w:rPr>
        <w:t>Revised Version</w:t>
      </w:r>
      <w:r w:rsidR="000624F5" w:rsidRPr="000624F5">
        <w:rPr>
          <w:sz w:val="28"/>
          <w:szCs w:val="28"/>
        </w:rPr>
        <w:t xml:space="preserve"> September 2012</w:t>
      </w:r>
    </w:p>
    <w:p w:rsidR="00B738A0" w:rsidRDefault="00B738A0" w:rsidP="00B738A0">
      <w:pPr>
        <w:tabs>
          <w:tab w:val="left" w:pos="426"/>
        </w:tabs>
        <w:ind w:firstLine="0"/>
        <w:jc w:val="center"/>
        <w:rPr>
          <w:i/>
        </w:rPr>
      </w:pPr>
    </w:p>
    <w:p w:rsidR="00B738A0" w:rsidRDefault="00B738A0" w:rsidP="00B738A0">
      <w:pPr>
        <w:tabs>
          <w:tab w:val="left" w:pos="426"/>
        </w:tabs>
        <w:ind w:firstLine="0"/>
        <w:jc w:val="center"/>
        <w:rPr>
          <w:i/>
        </w:rPr>
      </w:pPr>
    </w:p>
    <w:p w:rsidR="00B738A0" w:rsidRPr="00C45D3F" w:rsidRDefault="00B738A0" w:rsidP="00B738A0">
      <w:pPr>
        <w:tabs>
          <w:tab w:val="left" w:pos="426"/>
        </w:tabs>
        <w:spacing w:after="0" w:line="240" w:lineRule="auto"/>
        <w:ind w:firstLine="0"/>
        <w:jc w:val="center"/>
        <w:rPr>
          <w:sz w:val="24"/>
          <w:szCs w:val="24"/>
          <w:lang w:val="en-GB"/>
        </w:rPr>
      </w:pPr>
      <w:r w:rsidRPr="00C45D3F">
        <w:rPr>
          <w:b/>
          <w:sz w:val="24"/>
          <w:szCs w:val="24"/>
        </w:rPr>
        <w:t>Steven Bond-Smith</w:t>
      </w:r>
      <w:r w:rsidRPr="00C45D3F">
        <w:rPr>
          <w:sz w:val="24"/>
          <w:szCs w:val="24"/>
          <w:lang w:val="en-GB"/>
        </w:rPr>
        <w:t xml:space="preserve"> </w:t>
      </w:r>
    </w:p>
    <w:p w:rsidR="00B738A0" w:rsidRPr="00C45D3F" w:rsidRDefault="00B738A0" w:rsidP="00B738A0">
      <w:pPr>
        <w:tabs>
          <w:tab w:val="left" w:pos="426"/>
        </w:tabs>
        <w:spacing w:after="0" w:line="240" w:lineRule="auto"/>
        <w:ind w:firstLine="0"/>
        <w:jc w:val="center"/>
        <w:rPr>
          <w:sz w:val="24"/>
          <w:szCs w:val="24"/>
          <w:lang w:val="en-GB"/>
        </w:rPr>
      </w:pPr>
      <w:r w:rsidRPr="00C45D3F">
        <w:rPr>
          <w:sz w:val="24"/>
          <w:szCs w:val="24"/>
          <w:lang w:val="en-GB"/>
        </w:rPr>
        <w:t>Economics Department</w:t>
      </w:r>
    </w:p>
    <w:p w:rsidR="00B738A0" w:rsidRPr="00C45D3F" w:rsidRDefault="00B738A0" w:rsidP="00B738A0">
      <w:pPr>
        <w:tabs>
          <w:tab w:val="left" w:pos="426"/>
        </w:tabs>
        <w:spacing w:after="0" w:line="240" w:lineRule="auto"/>
        <w:ind w:firstLine="0"/>
        <w:jc w:val="center"/>
        <w:rPr>
          <w:sz w:val="24"/>
          <w:szCs w:val="24"/>
        </w:rPr>
      </w:pPr>
      <w:r w:rsidRPr="00C45D3F">
        <w:rPr>
          <w:sz w:val="24"/>
          <w:szCs w:val="24"/>
        </w:rPr>
        <w:t>University of Waikato</w:t>
      </w:r>
    </w:p>
    <w:p w:rsidR="00B738A0" w:rsidRPr="00C45D3F" w:rsidRDefault="00B738A0" w:rsidP="00B738A0">
      <w:pPr>
        <w:tabs>
          <w:tab w:val="left" w:pos="426"/>
        </w:tabs>
        <w:spacing w:after="0" w:line="240" w:lineRule="auto"/>
        <w:ind w:firstLine="0"/>
        <w:jc w:val="center"/>
        <w:rPr>
          <w:sz w:val="24"/>
          <w:szCs w:val="24"/>
        </w:rPr>
      </w:pPr>
      <w:r w:rsidRPr="00C45D3F">
        <w:rPr>
          <w:sz w:val="24"/>
          <w:szCs w:val="24"/>
        </w:rPr>
        <w:t>Private Bag 3105 Hamilton</w:t>
      </w:r>
    </w:p>
    <w:p w:rsidR="00B738A0" w:rsidRPr="00C45D3F" w:rsidRDefault="00B738A0" w:rsidP="00B738A0">
      <w:pPr>
        <w:tabs>
          <w:tab w:val="left" w:pos="426"/>
        </w:tabs>
        <w:spacing w:after="0" w:line="240" w:lineRule="auto"/>
        <w:ind w:firstLine="0"/>
        <w:jc w:val="center"/>
        <w:rPr>
          <w:sz w:val="24"/>
          <w:szCs w:val="24"/>
        </w:rPr>
      </w:pPr>
      <w:proofErr w:type="gramStart"/>
      <w:r w:rsidRPr="00C45D3F">
        <w:rPr>
          <w:sz w:val="24"/>
          <w:szCs w:val="24"/>
        </w:rPr>
        <w:t>New Zealand, 3240.</w:t>
      </w:r>
      <w:proofErr w:type="gramEnd"/>
    </w:p>
    <w:p w:rsidR="00B738A0" w:rsidRPr="00C45D3F" w:rsidRDefault="00B738A0" w:rsidP="00B738A0">
      <w:pPr>
        <w:tabs>
          <w:tab w:val="left" w:pos="426"/>
        </w:tabs>
        <w:spacing w:after="0" w:line="240" w:lineRule="auto"/>
        <w:ind w:firstLine="0"/>
        <w:jc w:val="center"/>
        <w:rPr>
          <w:sz w:val="24"/>
          <w:szCs w:val="24"/>
        </w:rPr>
      </w:pPr>
    </w:p>
    <w:p w:rsidR="00B738A0" w:rsidRPr="00C45D3F" w:rsidRDefault="00B738A0" w:rsidP="00B738A0">
      <w:pPr>
        <w:tabs>
          <w:tab w:val="left" w:pos="426"/>
        </w:tabs>
        <w:spacing w:after="0" w:line="240" w:lineRule="auto"/>
        <w:ind w:firstLine="0"/>
        <w:jc w:val="center"/>
        <w:rPr>
          <w:b/>
          <w:sz w:val="24"/>
          <w:szCs w:val="24"/>
        </w:rPr>
      </w:pPr>
      <w:r w:rsidRPr="00C45D3F">
        <w:rPr>
          <w:sz w:val="24"/>
          <w:szCs w:val="24"/>
          <w:lang w:val="fr-FR"/>
        </w:rPr>
        <w:t xml:space="preserve">Email: </w:t>
      </w:r>
      <w:proofErr w:type="spellStart"/>
      <w:r w:rsidRPr="00C45D3F">
        <w:rPr>
          <w:sz w:val="24"/>
          <w:szCs w:val="24"/>
          <w:lang w:val="fr-FR"/>
        </w:rPr>
        <w:t>steven</w:t>
      </w:r>
      <w:proofErr w:type="spellEnd"/>
      <w:r w:rsidRPr="00C45D3F">
        <w:rPr>
          <w:sz w:val="24"/>
          <w:szCs w:val="24"/>
          <w:lang w:val="fr-FR"/>
        </w:rPr>
        <w:t xml:space="preserve"> Bond-Smith@gmail.com</w:t>
      </w:r>
    </w:p>
    <w:p w:rsidR="00B738A0" w:rsidRPr="00C45D3F" w:rsidRDefault="00B738A0" w:rsidP="00B738A0">
      <w:pPr>
        <w:spacing w:line="240" w:lineRule="auto"/>
        <w:ind w:firstLine="0"/>
        <w:jc w:val="both"/>
        <w:rPr>
          <w:sz w:val="24"/>
          <w:szCs w:val="24"/>
        </w:rPr>
      </w:pPr>
    </w:p>
    <w:p w:rsidR="00B738A0" w:rsidRPr="002218A3" w:rsidRDefault="00B738A0" w:rsidP="00B738A0">
      <w:pPr>
        <w:tabs>
          <w:tab w:val="left" w:pos="426"/>
        </w:tabs>
        <w:ind w:firstLine="0"/>
        <w:rPr>
          <w:b/>
          <w:szCs w:val="28"/>
        </w:rPr>
      </w:pPr>
    </w:p>
    <w:p w:rsidR="000624F5" w:rsidRDefault="000624F5" w:rsidP="00B738A0">
      <w:pPr>
        <w:tabs>
          <w:tab w:val="left" w:pos="426"/>
        </w:tabs>
        <w:ind w:firstLine="0"/>
        <w:jc w:val="center"/>
        <w:rPr>
          <w:b/>
        </w:rPr>
      </w:pPr>
    </w:p>
    <w:p w:rsidR="00C45D3F" w:rsidRDefault="00C45D3F" w:rsidP="00B738A0">
      <w:pPr>
        <w:tabs>
          <w:tab w:val="left" w:pos="426"/>
        </w:tabs>
        <w:ind w:firstLine="0"/>
        <w:jc w:val="center"/>
        <w:rPr>
          <w:b/>
        </w:rPr>
      </w:pPr>
    </w:p>
    <w:p w:rsidR="00B738A0" w:rsidRDefault="00B738A0" w:rsidP="00B738A0">
      <w:pPr>
        <w:tabs>
          <w:tab w:val="left" w:pos="426"/>
        </w:tabs>
        <w:ind w:firstLine="0"/>
        <w:jc w:val="center"/>
        <w:rPr>
          <w:b/>
        </w:rPr>
      </w:pPr>
      <w:r w:rsidRPr="009E2CBC">
        <w:rPr>
          <w:b/>
        </w:rPr>
        <w:t>Abstract</w:t>
      </w:r>
    </w:p>
    <w:p w:rsidR="00B738A0" w:rsidRDefault="00B738A0" w:rsidP="00C45D3F">
      <w:pPr>
        <w:spacing w:after="0" w:line="360" w:lineRule="auto"/>
        <w:ind w:firstLine="0"/>
        <w:jc w:val="both"/>
      </w:pPr>
      <w:r w:rsidRPr="00B100D0">
        <w:t xml:space="preserve">We </w:t>
      </w:r>
      <w:r>
        <w:t>consider a two region</w:t>
      </w:r>
      <w:r w:rsidRPr="00B100D0">
        <w:t xml:space="preserve"> growth </w:t>
      </w:r>
      <w:r>
        <w:t>model with</w:t>
      </w:r>
      <w:r w:rsidRPr="00B100D0">
        <w:t xml:space="preserve"> vertical innovations </w:t>
      </w:r>
      <w:r>
        <w:t xml:space="preserve">where technical externalities in R&amp;D lead to a technology leading region being the most attractive location for innovative firms. Innovations are produced in the form of quality improvements building on </w:t>
      </w:r>
      <w:r w:rsidRPr="00B100D0">
        <w:t xml:space="preserve">available knowledge and firms choose a </w:t>
      </w:r>
      <w:r>
        <w:t xml:space="preserve">technologically advanced </w:t>
      </w:r>
      <w:r w:rsidRPr="00B100D0">
        <w:t xml:space="preserve">location to maximise the productivity of </w:t>
      </w:r>
      <w:r>
        <w:t>R&amp;D and</w:t>
      </w:r>
      <w:r w:rsidRPr="00B100D0">
        <w:t xml:space="preserve"> maintain their niche monopoly.  </w:t>
      </w:r>
      <w:r>
        <w:t>T</w:t>
      </w:r>
      <w:r w:rsidRPr="00B100D0">
        <w:t>he partial nature of spillovers causes</w:t>
      </w:r>
      <w:r>
        <w:t xml:space="preserve"> an additional force for agglomeration: the clustering effect</w:t>
      </w:r>
      <w:r w:rsidRPr="00B100D0">
        <w:t xml:space="preserve">. Agglomerated locations </w:t>
      </w:r>
      <w:r>
        <w:t xml:space="preserve">have the benefit of </w:t>
      </w:r>
      <w:r w:rsidRPr="00B100D0">
        <w:t xml:space="preserve">local inter-varietal knowledge spillovers for growth while peripheral locations </w:t>
      </w:r>
      <w:r>
        <w:t>depend</w:t>
      </w:r>
      <w:r w:rsidRPr="00B100D0">
        <w:t xml:space="preserve"> on trade and regional knowledge spill</w:t>
      </w:r>
      <w:r>
        <w:t>overs.</w:t>
      </w:r>
    </w:p>
    <w:p w:rsidR="00B738A0" w:rsidRDefault="00B738A0" w:rsidP="00B738A0">
      <w:pPr>
        <w:pStyle w:val="BodyText3"/>
        <w:tabs>
          <w:tab w:val="left" w:pos="426"/>
        </w:tabs>
        <w:spacing w:after="0"/>
        <w:jc w:val="center"/>
        <w:rPr>
          <w:b/>
          <w:sz w:val="24"/>
          <w:szCs w:val="24"/>
          <w:lang w:val="en-US"/>
        </w:rPr>
      </w:pPr>
    </w:p>
    <w:p w:rsidR="00B738A0" w:rsidRDefault="00B738A0" w:rsidP="00B738A0">
      <w:pPr>
        <w:pStyle w:val="BodyText3"/>
        <w:tabs>
          <w:tab w:val="left" w:pos="426"/>
        </w:tabs>
        <w:spacing w:after="0"/>
        <w:jc w:val="center"/>
        <w:rPr>
          <w:b/>
          <w:sz w:val="24"/>
          <w:szCs w:val="24"/>
          <w:lang w:val="en-US"/>
        </w:rPr>
      </w:pPr>
    </w:p>
    <w:p w:rsidR="00B738A0" w:rsidRDefault="00B738A0" w:rsidP="00B738A0">
      <w:pPr>
        <w:pStyle w:val="BodyText3"/>
        <w:tabs>
          <w:tab w:val="left" w:pos="426"/>
        </w:tabs>
        <w:spacing w:after="0"/>
        <w:jc w:val="center"/>
        <w:rPr>
          <w:b/>
          <w:sz w:val="24"/>
          <w:szCs w:val="24"/>
          <w:lang w:val="en-US"/>
        </w:rPr>
      </w:pPr>
      <w:r w:rsidRPr="009E2CBC">
        <w:rPr>
          <w:b/>
          <w:sz w:val="24"/>
          <w:szCs w:val="24"/>
          <w:lang w:val="en-US"/>
        </w:rPr>
        <w:t>Key Words</w:t>
      </w:r>
    </w:p>
    <w:p w:rsidR="00B738A0" w:rsidRPr="0077277F" w:rsidRDefault="00B738A0" w:rsidP="00B738A0">
      <w:pPr>
        <w:pStyle w:val="BodyText3"/>
        <w:tabs>
          <w:tab w:val="left" w:pos="426"/>
        </w:tabs>
        <w:spacing w:after="0"/>
        <w:jc w:val="center"/>
        <w:rPr>
          <w:sz w:val="12"/>
          <w:szCs w:val="12"/>
          <w:lang w:val="en-US"/>
        </w:rPr>
      </w:pPr>
    </w:p>
    <w:p w:rsidR="00C45D3F" w:rsidRDefault="00C45D3F" w:rsidP="00C45D3F">
      <w:pPr>
        <w:pStyle w:val="BodyText3"/>
        <w:tabs>
          <w:tab w:val="left" w:pos="426"/>
        </w:tabs>
        <w:spacing w:after="60" w:line="276" w:lineRule="auto"/>
        <w:jc w:val="center"/>
        <w:rPr>
          <w:sz w:val="22"/>
          <w:szCs w:val="22"/>
        </w:rPr>
      </w:pPr>
      <w:proofErr w:type="gramStart"/>
      <w:r>
        <w:rPr>
          <w:sz w:val="22"/>
          <w:szCs w:val="22"/>
        </w:rPr>
        <w:t>endogenous</w:t>
      </w:r>
      <w:proofErr w:type="gramEnd"/>
      <w:r>
        <w:rPr>
          <w:sz w:val="22"/>
          <w:szCs w:val="22"/>
        </w:rPr>
        <w:t xml:space="preserve"> growth</w:t>
      </w:r>
    </w:p>
    <w:p w:rsidR="00C45D3F" w:rsidRDefault="00C45D3F" w:rsidP="00C45D3F">
      <w:pPr>
        <w:pStyle w:val="BodyText3"/>
        <w:tabs>
          <w:tab w:val="left" w:pos="426"/>
        </w:tabs>
        <w:spacing w:after="60" w:line="276" w:lineRule="auto"/>
        <w:jc w:val="center"/>
        <w:rPr>
          <w:sz w:val="22"/>
          <w:szCs w:val="22"/>
        </w:rPr>
      </w:pPr>
      <w:proofErr w:type="gramStart"/>
      <w:r>
        <w:rPr>
          <w:sz w:val="22"/>
          <w:szCs w:val="22"/>
        </w:rPr>
        <w:t>innovation</w:t>
      </w:r>
      <w:proofErr w:type="gramEnd"/>
    </w:p>
    <w:p w:rsidR="00C45D3F" w:rsidRDefault="00C45D3F" w:rsidP="00C45D3F">
      <w:pPr>
        <w:pStyle w:val="BodyText3"/>
        <w:tabs>
          <w:tab w:val="left" w:pos="426"/>
        </w:tabs>
        <w:spacing w:after="60" w:line="276" w:lineRule="auto"/>
        <w:jc w:val="center"/>
        <w:rPr>
          <w:sz w:val="22"/>
          <w:szCs w:val="22"/>
        </w:rPr>
      </w:pPr>
      <w:proofErr w:type="gramStart"/>
      <w:r>
        <w:rPr>
          <w:sz w:val="22"/>
          <w:szCs w:val="22"/>
        </w:rPr>
        <w:t>knowledge</w:t>
      </w:r>
      <w:proofErr w:type="gramEnd"/>
      <w:r>
        <w:rPr>
          <w:sz w:val="22"/>
          <w:szCs w:val="22"/>
        </w:rPr>
        <w:t xml:space="preserve"> spillovers</w:t>
      </w:r>
    </w:p>
    <w:p w:rsidR="00C45D3F" w:rsidRDefault="00C45D3F" w:rsidP="00C45D3F">
      <w:pPr>
        <w:pStyle w:val="BodyText3"/>
        <w:tabs>
          <w:tab w:val="left" w:pos="426"/>
        </w:tabs>
        <w:spacing w:after="60" w:line="276" w:lineRule="auto"/>
        <w:jc w:val="center"/>
        <w:rPr>
          <w:sz w:val="22"/>
          <w:szCs w:val="22"/>
        </w:rPr>
      </w:pPr>
      <w:proofErr w:type="gramStart"/>
      <w:r>
        <w:rPr>
          <w:sz w:val="22"/>
          <w:szCs w:val="22"/>
        </w:rPr>
        <w:t>agglomeration</w:t>
      </w:r>
      <w:proofErr w:type="gramEnd"/>
    </w:p>
    <w:p w:rsidR="00C45D3F" w:rsidRDefault="00C45D3F" w:rsidP="00C45D3F">
      <w:pPr>
        <w:pStyle w:val="BodyText3"/>
        <w:tabs>
          <w:tab w:val="left" w:pos="426"/>
        </w:tabs>
        <w:spacing w:after="60" w:line="276" w:lineRule="auto"/>
        <w:jc w:val="center"/>
        <w:rPr>
          <w:sz w:val="22"/>
          <w:szCs w:val="22"/>
        </w:rPr>
      </w:pPr>
      <w:proofErr w:type="gramStart"/>
      <w:r>
        <w:rPr>
          <w:sz w:val="22"/>
          <w:szCs w:val="22"/>
        </w:rPr>
        <w:t>e</w:t>
      </w:r>
      <w:r w:rsidR="00B738A0" w:rsidRPr="000624F5">
        <w:rPr>
          <w:sz w:val="22"/>
          <w:szCs w:val="22"/>
        </w:rPr>
        <w:t>conomic</w:t>
      </w:r>
      <w:proofErr w:type="gramEnd"/>
      <w:r w:rsidR="00B738A0" w:rsidRPr="000624F5">
        <w:rPr>
          <w:sz w:val="22"/>
          <w:szCs w:val="22"/>
        </w:rPr>
        <w:t xml:space="preserve"> </w:t>
      </w:r>
      <w:r>
        <w:rPr>
          <w:sz w:val="22"/>
          <w:szCs w:val="22"/>
        </w:rPr>
        <w:t>geography</w:t>
      </w:r>
    </w:p>
    <w:p w:rsidR="00C45D3F" w:rsidRDefault="00C45D3F" w:rsidP="00C45D3F">
      <w:pPr>
        <w:pStyle w:val="BodyText3"/>
        <w:tabs>
          <w:tab w:val="left" w:pos="426"/>
        </w:tabs>
        <w:spacing w:after="60" w:line="276" w:lineRule="auto"/>
        <w:jc w:val="center"/>
        <w:rPr>
          <w:sz w:val="22"/>
          <w:szCs w:val="22"/>
        </w:rPr>
      </w:pPr>
      <w:proofErr w:type="gramStart"/>
      <w:r>
        <w:rPr>
          <w:sz w:val="22"/>
          <w:szCs w:val="22"/>
        </w:rPr>
        <w:t>quality</w:t>
      </w:r>
      <w:proofErr w:type="gramEnd"/>
      <w:r>
        <w:rPr>
          <w:sz w:val="22"/>
          <w:szCs w:val="22"/>
        </w:rPr>
        <w:t xml:space="preserve"> ladders</w:t>
      </w:r>
    </w:p>
    <w:p w:rsidR="00B738A0" w:rsidRPr="000624F5" w:rsidRDefault="00C45D3F" w:rsidP="00C45D3F">
      <w:pPr>
        <w:pStyle w:val="BodyText3"/>
        <w:tabs>
          <w:tab w:val="left" w:pos="426"/>
        </w:tabs>
        <w:spacing w:after="60" w:line="276" w:lineRule="auto"/>
        <w:jc w:val="center"/>
        <w:rPr>
          <w:sz w:val="22"/>
          <w:szCs w:val="22"/>
          <w:lang w:val="fr-FR"/>
        </w:rPr>
      </w:pPr>
      <w:proofErr w:type="gramStart"/>
      <w:r>
        <w:rPr>
          <w:sz w:val="22"/>
          <w:szCs w:val="22"/>
        </w:rPr>
        <w:t>c</w:t>
      </w:r>
      <w:r w:rsidR="00B738A0" w:rsidRPr="000624F5">
        <w:rPr>
          <w:sz w:val="22"/>
          <w:szCs w:val="22"/>
        </w:rPr>
        <w:t>reative</w:t>
      </w:r>
      <w:proofErr w:type="gramEnd"/>
      <w:r w:rsidR="00B738A0" w:rsidRPr="000624F5">
        <w:rPr>
          <w:sz w:val="22"/>
          <w:szCs w:val="22"/>
        </w:rPr>
        <w:t xml:space="preserve"> destruction</w:t>
      </w:r>
    </w:p>
    <w:p w:rsidR="00B738A0" w:rsidRDefault="00B738A0" w:rsidP="00B738A0">
      <w:pPr>
        <w:pStyle w:val="BodyText3"/>
        <w:tabs>
          <w:tab w:val="left" w:pos="426"/>
        </w:tabs>
        <w:spacing w:line="276" w:lineRule="auto"/>
        <w:jc w:val="center"/>
        <w:rPr>
          <w:b/>
          <w:sz w:val="24"/>
          <w:szCs w:val="24"/>
          <w:lang w:val="fr-FR"/>
        </w:rPr>
      </w:pPr>
    </w:p>
    <w:p w:rsidR="00B738A0" w:rsidRDefault="00B738A0" w:rsidP="00B738A0">
      <w:pPr>
        <w:pStyle w:val="BodyText3"/>
        <w:tabs>
          <w:tab w:val="left" w:pos="426"/>
        </w:tabs>
        <w:spacing w:line="276" w:lineRule="auto"/>
        <w:jc w:val="center"/>
        <w:rPr>
          <w:b/>
          <w:sz w:val="24"/>
          <w:szCs w:val="24"/>
          <w:lang w:val="fr-FR"/>
        </w:rPr>
      </w:pPr>
      <w:r w:rsidRPr="009E2CBC">
        <w:rPr>
          <w:b/>
          <w:sz w:val="24"/>
          <w:szCs w:val="24"/>
          <w:lang w:val="fr-FR"/>
        </w:rPr>
        <w:t>JEL Classification</w:t>
      </w:r>
    </w:p>
    <w:p w:rsidR="00B738A0" w:rsidRPr="000624F5" w:rsidRDefault="00B738A0" w:rsidP="00B738A0">
      <w:pPr>
        <w:pStyle w:val="BodyText3"/>
        <w:tabs>
          <w:tab w:val="left" w:pos="426"/>
        </w:tabs>
        <w:spacing w:line="276" w:lineRule="auto"/>
        <w:jc w:val="center"/>
        <w:rPr>
          <w:sz w:val="22"/>
          <w:szCs w:val="22"/>
          <w:lang w:val="fr-FR"/>
        </w:rPr>
      </w:pPr>
      <w:r w:rsidRPr="000624F5">
        <w:rPr>
          <w:sz w:val="22"/>
          <w:szCs w:val="22"/>
        </w:rPr>
        <w:t>F12; O41; R10</w:t>
      </w:r>
    </w:p>
    <w:p w:rsidR="00B738A0" w:rsidRDefault="00B738A0" w:rsidP="00B738A0">
      <w:pPr>
        <w:tabs>
          <w:tab w:val="left" w:pos="426"/>
        </w:tabs>
        <w:autoSpaceDE w:val="0"/>
        <w:autoSpaceDN w:val="0"/>
        <w:adjustRightInd w:val="0"/>
        <w:ind w:firstLine="0"/>
        <w:jc w:val="center"/>
        <w:rPr>
          <w:b/>
          <w:bCs/>
          <w:lang w:val="en-US" w:eastAsia="en-GB"/>
        </w:rPr>
      </w:pPr>
    </w:p>
    <w:p w:rsidR="00B738A0" w:rsidRDefault="00B738A0" w:rsidP="00B738A0">
      <w:pPr>
        <w:tabs>
          <w:tab w:val="left" w:pos="426"/>
        </w:tabs>
        <w:autoSpaceDE w:val="0"/>
        <w:autoSpaceDN w:val="0"/>
        <w:adjustRightInd w:val="0"/>
        <w:ind w:firstLine="0"/>
        <w:jc w:val="center"/>
        <w:rPr>
          <w:b/>
          <w:bCs/>
          <w:lang w:val="en-US" w:eastAsia="en-GB"/>
        </w:rPr>
      </w:pPr>
      <w:r>
        <w:rPr>
          <w:b/>
          <w:bCs/>
          <w:lang w:val="en-US" w:eastAsia="en-GB"/>
        </w:rPr>
        <w:t>Acknowledgments</w:t>
      </w:r>
    </w:p>
    <w:p w:rsidR="00B738A0" w:rsidRPr="000624F5" w:rsidRDefault="000624F5" w:rsidP="00C45D3F">
      <w:pPr>
        <w:tabs>
          <w:tab w:val="left" w:pos="426"/>
        </w:tabs>
        <w:autoSpaceDE w:val="0"/>
        <w:autoSpaceDN w:val="0"/>
        <w:adjustRightInd w:val="0"/>
        <w:ind w:firstLine="0"/>
        <w:jc w:val="both"/>
        <w:rPr>
          <w:bCs/>
          <w:lang w:val="en-US" w:eastAsia="en-GB"/>
        </w:rPr>
      </w:pPr>
      <w:r w:rsidRPr="000624F5">
        <w:rPr>
          <w:bCs/>
          <w:lang w:val="en-US" w:eastAsia="en-GB"/>
        </w:rPr>
        <w:t xml:space="preserve">The author would like to thank the Royal Society of New Zealand Marsden Fund and the University of Waikato for financial </w:t>
      </w:r>
      <w:r w:rsidRPr="005A62FA">
        <w:rPr>
          <w:bCs/>
          <w:lang w:val="en-US" w:eastAsia="en-GB"/>
        </w:rPr>
        <w:t xml:space="preserve">support.  </w:t>
      </w:r>
      <w:r w:rsidR="005A62FA" w:rsidRPr="005A62FA">
        <w:rPr>
          <w:rFonts w:eastAsia="Times New Roman"/>
          <w:color w:val="000000"/>
        </w:rPr>
        <w:t xml:space="preserve">Thank you to Prof Jacques </w:t>
      </w:r>
      <w:proofErr w:type="spellStart"/>
      <w:r w:rsidR="005A62FA" w:rsidRPr="005A62FA">
        <w:rPr>
          <w:rFonts w:eastAsia="Times New Roman"/>
          <w:color w:val="000000"/>
        </w:rPr>
        <w:t>Poot</w:t>
      </w:r>
      <w:proofErr w:type="spellEnd"/>
      <w:r w:rsidR="005A62FA" w:rsidRPr="005A62FA">
        <w:rPr>
          <w:rFonts w:eastAsia="Times New Roman"/>
          <w:color w:val="000000"/>
        </w:rPr>
        <w:t xml:space="preserve"> and Prof Les Oxley of the University of Waikato, Prof Philip McCann of the University of Groningen, Dr Tim </w:t>
      </w:r>
      <w:proofErr w:type="spellStart"/>
      <w:r w:rsidR="005A62FA" w:rsidRPr="005A62FA">
        <w:rPr>
          <w:rFonts w:eastAsia="Times New Roman"/>
          <w:color w:val="000000"/>
        </w:rPr>
        <w:t>Denne</w:t>
      </w:r>
      <w:proofErr w:type="spellEnd"/>
      <w:r w:rsidR="005A62FA" w:rsidRPr="005A62FA">
        <w:rPr>
          <w:rFonts w:eastAsia="Times New Roman"/>
          <w:color w:val="000000"/>
        </w:rPr>
        <w:t xml:space="preserve"> and Dr John Small of </w:t>
      </w:r>
      <w:proofErr w:type="spellStart"/>
      <w:r w:rsidR="005A62FA" w:rsidRPr="005A62FA">
        <w:rPr>
          <w:rFonts w:eastAsia="Times New Roman"/>
          <w:color w:val="000000"/>
        </w:rPr>
        <w:t>Covec</w:t>
      </w:r>
      <w:proofErr w:type="spellEnd"/>
      <w:r w:rsidR="005A62FA" w:rsidRPr="005A62FA">
        <w:rPr>
          <w:rFonts w:eastAsia="Times New Roman"/>
          <w:color w:val="000000"/>
        </w:rPr>
        <w:t xml:space="preserve">, Prof Henri de </w:t>
      </w:r>
      <w:proofErr w:type="spellStart"/>
      <w:r w:rsidR="005A62FA" w:rsidRPr="005A62FA">
        <w:rPr>
          <w:rFonts w:eastAsia="Times New Roman"/>
          <w:color w:val="000000"/>
        </w:rPr>
        <w:t>Groot</w:t>
      </w:r>
      <w:proofErr w:type="spellEnd"/>
      <w:r w:rsidR="005A62FA" w:rsidRPr="005A62FA">
        <w:rPr>
          <w:rFonts w:eastAsia="Times New Roman"/>
          <w:color w:val="000000"/>
        </w:rPr>
        <w:t xml:space="preserve"> of VU University Amsterdam and an anonymous referee for comments on earlier drafts of this paper.</w:t>
      </w:r>
      <w:r w:rsidR="005A62FA">
        <w:rPr>
          <w:rFonts w:eastAsia="Times New Roman"/>
          <w:color w:val="000000"/>
        </w:rPr>
        <w:t xml:space="preserve"> </w:t>
      </w:r>
      <w:r w:rsidRPr="005A62FA">
        <w:rPr>
          <w:bCs/>
          <w:lang w:val="en-US" w:eastAsia="en-GB"/>
        </w:rPr>
        <w:t>Also thank you to comments</w:t>
      </w:r>
      <w:r w:rsidRPr="000624F5">
        <w:rPr>
          <w:bCs/>
          <w:lang w:val="en-US" w:eastAsia="en-GB"/>
        </w:rPr>
        <w:t xml:space="preserve"> from participants at the 3rd Global Economic Geography Conference in Seoul Korea, the Pacific Regional Science Conference (PRSCO) in Seoul Korea and the North American Regional Science Conference (NARSC) in Miami Florida.  All remaining errors are my own.  The views expressed in this paper are those of the author and do not necessarily represent those of the Waikato Management School, The University of Waikato or </w:t>
      </w:r>
      <w:proofErr w:type="spellStart"/>
      <w:r w:rsidRPr="000624F5">
        <w:rPr>
          <w:bCs/>
          <w:lang w:val="en-US" w:eastAsia="en-GB"/>
        </w:rPr>
        <w:t>Covec</w:t>
      </w:r>
      <w:proofErr w:type="spellEnd"/>
      <w:r w:rsidRPr="000624F5">
        <w:rPr>
          <w:bCs/>
          <w:lang w:val="en-US" w:eastAsia="en-GB"/>
        </w:rPr>
        <w:t xml:space="preserve"> Ltd.</w:t>
      </w:r>
    </w:p>
    <w:p w:rsidR="008A2AAB" w:rsidRPr="00A8312A" w:rsidRDefault="008A2AAB" w:rsidP="00B738A0">
      <w:pPr>
        <w:spacing w:line="240" w:lineRule="auto"/>
        <w:jc w:val="both"/>
      </w:pPr>
      <w:r w:rsidRPr="00A8312A">
        <w:br w:type="page"/>
      </w:r>
    </w:p>
    <w:p w:rsidR="00326899" w:rsidRPr="00305694" w:rsidRDefault="00CD4618" w:rsidP="00305694">
      <w:pPr>
        <w:pStyle w:val="ListParagraph"/>
        <w:numPr>
          <w:ilvl w:val="0"/>
          <w:numId w:val="47"/>
        </w:numPr>
        <w:spacing w:line="240" w:lineRule="auto"/>
        <w:ind w:left="284"/>
        <w:rPr>
          <w:b/>
          <w:bCs/>
          <w:sz w:val="28"/>
          <w:szCs w:val="28"/>
        </w:rPr>
      </w:pPr>
      <w:r w:rsidRPr="00305694">
        <w:rPr>
          <w:b/>
          <w:bCs/>
          <w:sz w:val="28"/>
          <w:szCs w:val="28"/>
        </w:rPr>
        <w:lastRenderedPageBreak/>
        <w:t>Introduction</w:t>
      </w:r>
    </w:p>
    <w:p w:rsidR="0068034F" w:rsidRDefault="00F227C0" w:rsidP="00B738A0">
      <w:pPr>
        <w:spacing w:line="240" w:lineRule="auto"/>
        <w:ind w:firstLine="0"/>
        <w:jc w:val="both"/>
      </w:pPr>
      <w:r>
        <w:t xml:space="preserve">Endogenous growth models rely on technical externalities such as knowledge spillovers.  These theoretical models have been extended by applying spatial </w:t>
      </w:r>
      <w:r w:rsidR="007C4B65">
        <w:t>factors</w:t>
      </w:r>
      <w:r>
        <w:t xml:space="preserve"> to knowledge spillovers, resulting in models where </w:t>
      </w:r>
      <w:r w:rsidR="0068034F">
        <w:t>growth affects location and location affec</w:t>
      </w:r>
      <w:r w:rsidR="001D4267">
        <w:t xml:space="preserve">ts growth </w:t>
      </w:r>
      <w:r w:rsidR="00721F3B" w:rsidRPr="001D4267">
        <w:rPr>
          <w:noProof/>
          <w:lang w:val="en-US"/>
        </w:rPr>
        <w:t>(Baldwi</w:t>
      </w:r>
      <w:r w:rsidR="00721F3B">
        <w:rPr>
          <w:noProof/>
          <w:lang w:val="en-US"/>
        </w:rPr>
        <w:t xml:space="preserve">n </w:t>
      </w:r>
      <w:r w:rsidR="00721F3B" w:rsidRPr="009B525E">
        <w:rPr>
          <w:i/>
          <w:noProof/>
          <w:lang w:val="en-US"/>
        </w:rPr>
        <w:t>et al.</w:t>
      </w:r>
      <w:r w:rsidR="00721F3B" w:rsidRPr="001D4267">
        <w:rPr>
          <w:noProof/>
          <w:lang w:val="en-US"/>
        </w:rPr>
        <w:t>, 2003)</w:t>
      </w:r>
      <w:r w:rsidR="003C5054">
        <w:t xml:space="preserve">.  </w:t>
      </w:r>
      <w:r w:rsidR="00BB2F34">
        <w:t>T</w:t>
      </w:r>
      <w:r w:rsidR="0068034F">
        <w:t xml:space="preserve">echnical and pecuniary externalities </w:t>
      </w:r>
      <w:r w:rsidR="007C4B65">
        <w:t>influence</w:t>
      </w:r>
      <w:r w:rsidR="0068034F">
        <w:t xml:space="preserve"> firm location decisions</w:t>
      </w:r>
      <w:r w:rsidR="006D00A0">
        <w:t xml:space="preserve">, resulting in forces for agglomeration and </w:t>
      </w:r>
      <w:r w:rsidR="007C4B65">
        <w:t>spatial</w:t>
      </w:r>
      <w:r w:rsidR="006D00A0">
        <w:t xml:space="preserve"> effects on </w:t>
      </w:r>
      <w:r w:rsidR="00C50A01">
        <w:t>growth</w:t>
      </w:r>
      <w:r w:rsidR="00BB2F34">
        <w:t xml:space="preserve">.  Existing models conclude that growth in new products </w:t>
      </w:r>
      <w:r w:rsidR="00E63F78">
        <w:t>is greater</w:t>
      </w:r>
      <w:r w:rsidR="00BB2F34">
        <w:t xml:space="preserve"> </w:t>
      </w:r>
      <w:r w:rsidR="00A072C3">
        <w:t>in</w:t>
      </w:r>
      <w:r w:rsidR="00BB2F34">
        <w:t xml:space="preserve"> </w:t>
      </w:r>
      <w:r w:rsidR="00E63F78">
        <w:t xml:space="preserve">agglomerated </w:t>
      </w:r>
      <w:r w:rsidR="00BB2F34">
        <w:t xml:space="preserve">locations with more intensive manufacturing </w:t>
      </w:r>
      <w:r w:rsidR="00E63F78">
        <w:t xml:space="preserve">and </w:t>
      </w:r>
      <w:r w:rsidR="00A344AA">
        <w:t>research and development (</w:t>
      </w:r>
      <w:r w:rsidR="00826898">
        <w:t>R&amp;D</w:t>
      </w:r>
      <w:r w:rsidR="00A344AA">
        <w:t>)</w:t>
      </w:r>
      <w:r w:rsidR="00BB2F34">
        <w:t>.  Given the evidence that technical externalities such as knowledge spillovers are related to the spatial dis</w:t>
      </w:r>
      <w:r w:rsidR="00296AA4">
        <w:t>tribution of economic activity</w:t>
      </w:r>
      <w:r w:rsidR="00D553BD">
        <w:t>,</w:t>
      </w:r>
      <w:r w:rsidR="00E63F78">
        <w:t xml:space="preserve"> </w:t>
      </w:r>
      <w:r w:rsidR="00C50A01">
        <w:t xml:space="preserve">and following the same </w:t>
      </w:r>
      <w:proofErr w:type="spellStart"/>
      <w:r w:rsidR="00C50A01">
        <w:t>Marshallian</w:t>
      </w:r>
      <w:proofErr w:type="spellEnd"/>
      <w:r w:rsidR="00C50A01">
        <w:t xml:space="preserve"> logic, </w:t>
      </w:r>
      <w:r w:rsidR="00BB2F34">
        <w:t xml:space="preserve">it is </w:t>
      </w:r>
      <w:r w:rsidR="00E63F78">
        <w:t xml:space="preserve">also </w:t>
      </w:r>
      <w:r w:rsidR="00BB2F34">
        <w:t xml:space="preserve">reasonable to assume that firm location is </w:t>
      </w:r>
      <w:r w:rsidR="00E63F78">
        <w:t>similarly</w:t>
      </w:r>
      <w:r w:rsidR="00BB2F34">
        <w:t xml:space="preserve"> influenced by the t</w:t>
      </w:r>
      <w:r w:rsidR="00A36638">
        <w:t xml:space="preserve">echnology </w:t>
      </w:r>
      <w:r w:rsidR="00704FE8">
        <w:t xml:space="preserve">or quality </w:t>
      </w:r>
      <w:r w:rsidR="00A36638">
        <w:t xml:space="preserve">levels of </w:t>
      </w:r>
      <w:r w:rsidR="0099232A">
        <w:t xml:space="preserve">nearby </w:t>
      </w:r>
      <w:r w:rsidR="00704FE8">
        <w:t>manufacturers</w:t>
      </w:r>
      <w:r w:rsidR="0099232A">
        <w:t>, not just agglomeration</w:t>
      </w:r>
      <w:r w:rsidR="00A36638">
        <w:t>.</w:t>
      </w:r>
      <w:r w:rsidR="006102C1" w:rsidRPr="006102C1">
        <w:t xml:space="preserve"> </w:t>
      </w:r>
      <w:r w:rsidR="006102C1">
        <w:t xml:space="preserve">Empirical evidence also shows that </w:t>
      </w:r>
      <w:r w:rsidR="00E4261E">
        <w:t>productivity growth</w:t>
      </w:r>
      <w:r w:rsidR="006102C1">
        <w:t xml:space="preserve"> is related to the spatial di</w:t>
      </w:r>
      <w:r w:rsidR="000B2C44">
        <w:t xml:space="preserve">stribution of </w:t>
      </w:r>
      <w:r w:rsidR="00704FE8">
        <w:t>productivity</w:t>
      </w:r>
      <w:r w:rsidR="000B2C44">
        <w:t xml:space="preserve"> levels </w:t>
      </w:r>
      <w:r w:rsidR="009B525E" w:rsidRPr="003C5054">
        <w:rPr>
          <w:noProof/>
          <w:lang w:val="en-US"/>
        </w:rPr>
        <w:t xml:space="preserve">(Coe </w:t>
      </w:r>
      <w:r w:rsidR="009B525E">
        <w:rPr>
          <w:noProof/>
          <w:lang w:val="en-US"/>
        </w:rPr>
        <w:t>and</w:t>
      </w:r>
      <w:r w:rsidR="009B525E" w:rsidRPr="003C5054">
        <w:rPr>
          <w:noProof/>
          <w:lang w:val="en-US"/>
        </w:rPr>
        <w:t xml:space="preserve"> Helpman, 1995)</w:t>
      </w:r>
      <w:r w:rsidR="003C5054">
        <w:t xml:space="preserve"> </w:t>
      </w:r>
      <w:r w:rsidR="000B2C44">
        <w:t xml:space="preserve">and </w:t>
      </w:r>
      <w:r w:rsidR="00826898">
        <w:t>R&amp;D</w:t>
      </w:r>
      <w:r w:rsidR="000B2C44">
        <w:t xml:space="preserve"> (Keller, 2002)</w:t>
      </w:r>
      <w:r w:rsidR="006102C1">
        <w:t xml:space="preserve">.  Yet existing spatial models of growth rely on increasing product variety and offer no avenue to consider </w:t>
      </w:r>
      <w:r w:rsidR="008A7F03">
        <w:t xml:space="preserve">technology </w:t>
      </w:r>
      <w:r w:rsidR="00704FE8">
        <w:t xml:space="preserve">or quality </w:t>
      </w:r>
      <w:r w:rsidR="008A7F03">
        <w:t>levels</w:t>
      </w:r>
      <w:r w:rsidR="00704FE8">
        <w:t xml:space="preserve"> in nearby locations</w:t>
      </w:r>
      <w:r w:rsidR="008A7F03">
        <w:t xml:space="preserve"> as </w:t>
      </w:r>
      <w:r w:rsidR="00C44329">
        <w:t>a factor in firm decisions</w:t>
      </w:r>
      <w:r w:rsidR="008A7F03">
        <w:t>.</w:t>
      </w:r>
    </w:p>
    <w:p w:rsidR="00F571AE" w:rsidRDefault="009B525E" w:rsidP="00B738A0">
      <w:pPr>
        <w:spacing w:line="240" w:lineRule="auto"/>
        <w:jc w:val="both"/>
      </w:pPr>
      <w:r>
        <w:t>We</w:t>
      </w:r>
      <w:r w:rsidR="00442194">
        <w:t xml:space="preserve"> introduce technological knowledge</w:t>
      </w:r>
      <w:r w:rsidR="00296AA4">
        <w:t xml:space="preserve"> to the spatial growth model by using a quality ladders or creative destruction appro</w:t>
      </w:r>
      <w:r w:rsidR="00C50A01">
        <w:t>ach to innovati</w:t>
      </w:r>
      <w:r w:rsidR="00296AA4">
        <w:t xml:space="preserve">on and growth.  We take account of spatial externalities in knowledge spillovers </w:t>
      </w:r>
      <w:r w:rsidR="00C50A01">
        <w:t xml:space="preserve">such that there is greater knowledge </w:t>
      </w:r>
      <w:proofErr w:type="spellStart"/>
      <w:r w:rsidR="00C50A01">
        <w:t>avaliable</w:t>
      </w:r>
      <w:proofErr w:type="spellEnd"/>
      <w:r w:rsidR="00C50A01">
        <w:t xml:space="preserve"> to </w:t>
      </w:r>
      <w:r w:rsidR="00826898">
        <w:t>R&amp;D</w:t>
      </w:r>
      <w:r w:rsidR="00C50A01">
        <w:t xml:space="preserve"> for innovative firms who are located in regions that are </w:t>
      </w:r>
      <w:r w:rsidR="00427B6A">
        <w:t xml:space="preserve">more </w:t>
      </w:r>
      <w:r w:rsidR="00C50A01">
        <w:t>technologically advanced.  A</w:t>
      </w:r>
      <w:r w:rsidR="00296AA4">
        <w:t xml:space="preserve">s a result there is a new force for agglomeration we term the </w:t>
      </w:r>
      <w:r>
        <w:t>clustering effect;</w:t>
      </w:r>
      <w:r w:rsidR="00296AA4">
        <w:t xml:space="preserve"> firms </w:t>
      </w:r>
      <w:r w:rsidR="00A91FCA">
        <w:t>prefer</w:t>
      </w:r>
      <w:r w:rsidR="00296AA4">
        <w:t xml:space="preserve"> to </w:t>
      </w:r>
      <w:proofErr w:type="spellStart"/>
      <w:r>
        <w:t>co</w:t>
      </w:r>
      <w:r w:rsidR="00D553BD">
        <w:t>locate</w:t>
      </w:r>
      <w:proofErr w:type="spellEnd"/>
      <w:r w:rsidR="00296AA4">
        <w:t xml:space="preserve"> </w:t>
      </w:r>
      <w:r>
        <w:t xml:space="preserve">in a </w:t>
      </w:r>
      <w:r w:rsidR="00A91FCA">
        <w:t>region</w:t>
      </w:r>
      <w:r>
        <w:t xml:space="preserve"> where other firms are technologically advanced</w:t>
      </w:r>
      <w:r w:rsidR="00296AA4">
        <w:t xml:space="preserve">.  </w:t>
      </w:r>
      <w:r w:rsidR="00427B6A">
        <w:t xml:space="preserve">Firms in these locations are more innovative than firms in less advanced locations further encouraging firms to locate in the technologically advanced location.  </w:t>
      </w:r>
      <w:r w:rsidR="00296AA4">
        <w:t xml:space="preserve">As such, a location </w:t>
      </w:r>
      <w:r w:rsidR="0099232A">
        <w:t>can emerge</w:t>
      </w:r>
      <w:r w:rsidR="00296AA4">
        <w:t xml:space="preserve"> as technologically advanced and </w:t>
      </w:r>
      <w:r w:rsidR="00C44329">
        <w:t>all</w:t>
      </w:r>
      <w:r w:rsidR="00442194">
        <w:t xml:space="preserve"> </w:t>
      </w:r>
      <w:r w:rsidR="00CF3248">
        <w:t>firms’</w:t>
      </w:r>
      <w:r w:rsidR="00296AA4">
        <w:t xml:space="preserve"> </w:t>
      </w:r>
      <w:proofErr w:type="spellStart"/>
      <w:r w:rsidR="00A91FCA">
        <w:t>favored</w:t>
      </w:r>
      <w:proofErr w:type="spellEnd"/>
      <w:r w:rsidR="00296AA4">
        <w:t xml:space="preserve"> location for </w:t>
      </w:r>
      <w:r w:rsidR="00826898">
        <w:t>R&amp;D</w:t>
      </w:r>
      <w:r w:rsidR="00296AA4">
        <w:t>.</w:t>
      </w:r>
      <w:r w:rsidR="0099232A">
        <w:t xml:space="preserve">  </w:t>
      </w:r>
      <w:r w:rsidR="006F3C1F">
        <w:t xml:space="preserve">The model leads to new </w:t>
      </w:r>
      <w:r w:rsidR="005F49F9" w:rsidRPr="005F49F9">
        <w:t>impacts</w:t>
      </w:r>
      <w:r w:rsidR="006F3C1F">
        <w:t xml:space="preserve"> </w:t>
      </w:r>
      <w:r w:rsidR="006102C1">
        <w:t>on</w:t>
      </w:r>
      <w:r w:rsidR="006F3C1F">
        <w:t xml:space="preserve"> the steady state </w:t>
      </w:r>
      <w:r w:rsidR="00555119">
        <w:t>that depend</w:t>
      </w:r>
      <w:r w:rsidR="001F4160">
        <w:t xml:space="preserve"> upon</w:t>
      </w:r>
      <w:r w:rsidR="006F3C1F">
        <w:t xml:space="preserve"> the level of knowledge spillovers and the relative technology levels between locations.</w:t>
      </w:r>
    </w:p>
    <w:p w:rsidR="00DE3C1D" w:rsidRDefault="00DE3C1D" w:rsidP="00B738A0">
      <w:pPr>
        <w:spacing w:line="240" w:lineRule="auto"/>
        <w:jc w:val="both"/>
      </w:pPr>
      <w:r>
        <w:t xml:space="preserve">The model proposed here adds to the literature by using vertical innovation </w:t>
      </w:r>
      <w:r w:rsidR="00E14C54">
        <w:t xml:space="preserve">and </w:t>
      </w:r>
      <w:r>
        <w:t>creative destruction</w:t>
      </w:r>
      <w:r w:rsidR="00E14C54">
        <w:t xml:space="preserve"> </w:t>
      </w:r>
      <w:r w:rsidR="00265BF5">
        <w:rPr>
          <w:noProof/>
        </w:rPr>
        <w:t>(Grossman and Helpman, 1991; Aghion and Howitt, 1992; Young, 1998)</w:t>
      </w:r>
      <w:r>
        <w:t xml:space="preserve"> instead of love-of-variety, within a </w:t>
      </w:r>
      <w:r w:rsidR="00265BF5">
        <w:t>two region</w:t>
      </w:r>
      <w:r>
        <w:t xml:space="preserve"> growth model so that firms also make decisions based on </w:t>
      </w:r>
      <w:r w:rsidR="007270C0">
        <w:t xml:space="preserve">the </w:t>
      </w:r>
      <w:r w:rsidR="00C44329">
        <w:t>technology</w:t>
      </w:r>
      <w:r w:rsidR="007270C0">
        <w:t xml:space="preserve"> level</w:t>
      </w:r>
      <w:r>
        <w:t>.  The model recognises the spatial characteristics of knowledge spillovers and innovation.</w:t>
      </w:r>
    </w:p>
    <w:p w:rsidR="009622EB" w:rsidRDefault="009622EB" w:rsidP="00B738A0">
      <w:pPr>
        <w:spacing w:line="240" w:lineRule="auto"/>
        <w:jc w:val="both"/>
      </w:pPr>
      <w:r>
        <w:t xml:space="preserve">This type of model can help explain spatial variation in economic growth outcomes and technology levels in highly developed, integrated markets </w:t>
      </w:r>
      <w:r w:rsidR="006176D3">
        <w:t>with</w:t>
      </w:r>
      <w:r>
        <w:t xml:space="preserve"> similar institutions.  These markets typically share institutions and economic policy, labour is mobile between regions, there is significant inter-regional trade, yet different regions have widely varying economic growth outcomes and production technologies. Existing models don’t describe the effects of integration on technology levels or the emergence of technologically advanced firms and locations.  The model here rectifies this by including spatial technical externalities</w:t>
      </w:r>
      <w:r w:rsidR="004551A3">
        <w:t xml:space="preserve"> in the quality ladders model of growth.</w:t>
      </w:r>
    </w:p>
    <w:p w:rsidR="0089225C" w:rsidRPr="00305694" w:rsidRDefault="0089225C" w:rsidP="00B738A0">
      <w:pPr>
        <w:keepNext/>
        <w:spacing w:line="240" w:lineRule="auto"/>
        <w:ind w:firstLine="0"/>
        <w:jc w:val="both"/>
        <w:rPr>
          <w:b/>
          <w:i/>
        </w:rPr>
      </w:pPr>
      <w:r w:rsidRPr="00305694">
        <w:rPr>
          <w:b/>
          <w:i/>
        </w:rPr>
        <w:t>Background</w:t>
      </w:r>
    </w:p>
    <w:p w:rsidR="007B1C8E" w:rsidRDefault="001A54AD" w:rsidP="00B738A0">
      <w:pPr>
        <w:spacing w:line="240" w:lineRule="auto"/>
        <w:jc w:val="both"/>
      </w:pPr>
      <w:r>
        <w:t xml:space="preserve">New </w:t>
      </w:r>
      <w:r w:rsidR="00FA393C">
        <w:t>g</w:t>
      </w:r>
      <w:r w:rsidR="00E67904">
        <w:t xml:space="preserve">rowth theory does not provide an adequate explanation </w:t>
      </w:r>
      <w:r w:rsidR="00EC419D">
        <w:t xml:space="preserve">for differences in growth and technology </w:t>
      </w:r>
      <w:r w:rsidR="00E67904">
        <w:t xml:space="preserve">when regions are so similar. </w:t>
      </w:r>
      <w:r w:rsidR="003D4BCC" w:rsidRPr="00697900">
        <w:t xml:space="preserve">New growth theory </w:t>
      </w:r>
      <w:r w:rsidR="009845B0">
        <w:t>examines</w:t>
      </w:r>
      <w:r w:rsidR="003D4BCC">
        <w:t xml:space="preserve"> growth by</w:t>
      </w:r>
      <w:r w:rsidR="003D4BCC" w:rsidRPr="00697900">
        <w:t xml:space="preserve"> making innovation endogenous in the growth process</w:t>
      </w:r>
      <w:r w:rsidR="003D4BCC">
        <w:t xml:space="preserve"> and using increasing returns as an incentive for innovation</w:t>
      </w:r>
      <w:r w:rsidR="003D4BCC" w:rsidRPr="00697900">
        <w:t xml:space="preserve">.  Romer (1990), </w:t>
      </w:r>
      <w:r w:rsidR="009845B0">
        <w:rPr>
          <w:noProof/>
        </w:rPr>
        <w:t>Lucas</w:t>
      </w:r>
      <w:r w:rsidR="009845B0">
        <w:t xml:space="preserve"> </w:t>
      </w:r>
      <w:r w:rsidR="00C8284F">
        <w:rPr>
          <w:noProof/>
        </w:rPr>
        <w:t>(1988)</w:t>
      </w:r>
      <w:r w:rsidR="003D4BCC" w:rsidRPr="00697900">
        <w:t xml:space="preserve">, </w:t>
      </w:r>
      <w:r w:rsidR="009845B0">
        <w:rPr>
          <w:noProof/>
        </w:rPr>
        <w:t xml:space="preserve">Aghion </w:t>
      </w:r>
      <w:r w:rsidR="00B100D0">
        <w:rPr>
          <w:noProof/>
        </w:rPr>
        <w:t>and</w:t>
      </w:r>
      <w:r w:rsidR="009845B0">
        <w:rPr>
          <w:noProof/>
        </w:rPr>
        <w:t xml:space="preserve"> Howitt</w:t>
      </w:r>
      <w:r w:rsidR="009845B0">
        <w:t xml:space="preserve"> </w:t>
      </w:r>
      <w:r w:rsidR="00C8284F">
        <w:rPr>
          <w:noProof/>
        </w:rPr>
        <w:t>(1992)</w:t>
      </w:r>
      <w:r w:rsidR="009845B0">
        <w:t xml:space="preserve"> </w:t>
      </w:r>
      <w:r w:rsidR="003D4BCC" w:rsidRPr="00697900">
        <w:t xml:space="preserve">and </w:t>
      </w:r>
      <w:r w:rsidR="009845B0">
        <w:rPr>
          <w:noProof/>
        </w:rPr>
        <w:t>Barro</w:t>
      </w:r>
      <w:r w:rsidR="009845B0">
        <w:t xml:space="preserve"> </w:t>
      </w:r>
      <w:r w:rsidR="00C8284F">
        <w:rPr>
          <w:noProof/>
        </w:rPr>
        <w:t>(1990)</w:t>
      </w:r>
      <w:r w:rsidR="009845B0">
        <w:t xml:space="preserve"> </w:t>
      </w:r>
      <w:r w:rsidR="003D4BCC" w:rsidRPr="00697900">
        <w:t>treat investment in innovation as a</w:t>
      </w:r>
      <w:r w:rsidR="003D4BCC">
        <w:t>n additional</w:t>
      </w:r>
      <w:r w:rsidR="003D4BCC" w:rsidRPr="00697900">
        <w:t xml:space="preserve"> type of capital.  These investments may be in </w:t>
      </w:r>
      <w:r w:rsidR="00826898">
        <w:t>R&amp;D</w:t>
      </w:r>
      <w:r w:rsidR="00C8284F">
        <w:t xml:space="preserve">, </w:t>
      </w:r>
      <w:r w:rsidR="003D4BCC" w:rsidRPr="00697900">
        <w:t xml:space="preserve">human capital, or other initiatives that assist with innovation.  </w:t>
      </w:r>
      <w:r w:rsidR="003D4BCC">
        <w:t xml:space="preserve">While Grossman/ </w:t>
      </w:r>
      <w:proofErr w:type="spellStart"/>
      <w:r w:rsidR="003D4BCC">
        <w:t>Helpman</w:t>
      </w:r>
      <w:proofErr w:type="spellEnd"/>
      <w:r w:rsidR="003D4BCC">
        <w:t xml:space="preserve">/ </w:t>
      </w:r>
      <w:proofErr w:type="spellStart"/>
      <w:r w:rsidR="003D4BCC">
        <w:t>Romer</w:t>
      </w:r>
      <w:proofErr w:type="spellEnd"/>
      <w:r w:rsidR="003D4BCC">
        <w:t xml:space="preserve"> models </w:t>
      </w:r>
      <w:r w:rsidR="00C8284F">
        <w:rPr>
          <w:noProof/>
        </w:rPr>
        <w:t>(Romer, 1990; Grossman and Helpman, 1990)</w:t>
      </w:r>
      <w:r w:rsidR="009845B0">
        <w:t xml:space="preserve"> </w:t>
      </w:r>
      <w:r w:rsidR="003D4BCC">
        <w:t xml:space="preserve">use a love of variety </w:t>
      </w:r>
      <w:r w:rsidR="00BC3ADF">
        <w:t>and Dixit-</w:t>
      </w:r>
      <w:proofErr w:type="spellStart"/>
      <w:r w:rsidR="00BC3ADF">
        <w:t>Stiglitz</w:t>
      </w:r>
      <w:proofErr w:type="spellEnd"/>
      <w:r w:rsidR="00BC3ADF">
        <w:t xml:space="preserve"> </w:t>
      </w:r>
      <w:r w:rsidR="00A07585">
        <w:rPr>
          <w:noProof/>
        </w:rPr>
        <w:t>(1977)</w:t>
      </w:r>
      <w:r w:rsidR="00BC3ADF">
        <w:t xml:space="preserve"> competition </w:t>
      </w:r>
      <w:r w:rsidR="003D4BCC">
        <w:t xml:space="preserve">as the source of growth, Schumpeterian </w:t>
      </w:r>
      <w:r w:rsidR="009845B0">
        <w:t xml:space="preserve"> </w:t>
      </w:r>
      <w:r w:rsidR="00C8284F">
        <w:t>g</w:t>
      </w:r>
      <w:r w:rsidR="003D4BCC">
        <w:t xml:space="preserve">rowth models </w:t>
      </w:r>
      <w:r w:rsidR="00C8284F">
        <w:rPr>
          <w:noProof/>
        </w:rPr>
        <w:t>(Aghion and Howitt, 1992)</w:t>
      </w:r>
      <w:r w:rsidR="00155B48">
        <w:t xml:space="preserve"> </w:t>
      </w:r>
      <w:r w:rsidR="003D4BCC">
        <w:t xml:space="preserve">suggest creative destruction as the </w:t>
      </w:r>
      <w:r w:rsidR="00C01AAC">
        <w:t>“</w:t>
      </w:r>
      <w:r w:rsidR="003D4BCC">
        <w:t>norm of capitalism</w:t>
      </w:r>
      <w:r w:rsidR="00C01AAC">
        <w:t>”</w:t>
      </w:r>
      <w:r w:rsidR="003D4BCC">
        <w:t xml:space="preserve"> </w:t>
      </w:r>
      <w:r w:rsidR="00C8284F">
        <w:rPr>
          <w:noProof/>
        </w:rPr>
        <w:t>(McCraw, 2007)</w:t>
      </w:r>
      <w:r w:rsidR="009845B0">
        <w:t xml:space="preserve"> </w:t>
      </w:r>
      <w:r w:rsidR="003D4BCC">
        <w:t xml:space="preserve">where new </w:t>
      </w:r>
      <w:r w:rsidR="00384D8A">
        <w:t>versions</w:t>
      </w:r>
      <w:r w:rsidR="003D4BCC">
        <w:t xml:space="preserve"> replace old varieties.  </w:t>
      </w:r>
      <w:r w:rsidR="007B1C8E">
        <w:t>These quality ladders/ creative destruction approaches might help explain the emergence and growth of technologically advanced agglomerations.</w:t>
      </w:r>
      <w:r w:rsidR="00BF54AE">
        <w:t xml:space="preserve">  But the existing literature does not adequately take account of how technology and spatial knowledge spillovers influence innovation and growth, leading to technologically advanced firms and locations.  </w:t>
      </w:r>
    </w:p>
    <w:p w:rsidR="004C5AC4" w:rsidRPr="00D1586F" w:rsidRDefault="004C5AC4" w:rsidP="00B738A0">
      <w:pPr>
        <w:spacing w:line="240" w:lineRule="auto"/>
        <w:jc w:val="both"/>
      </w:pPr>
      <w:r>
        <w:lastRenderedPageBreak/>
        <w:t xml:space="preserve">With a product variety approach, the existing regional growth models are inadequate for describing the emergence and growth of innovative and technologically advanced locations.  </w:t>
      </w:r>
      <w:r w:rsidR="00BF54AE">
        <w:t xml:space="preserve">Both static and dynamic models of trade and economic geography have advanced our understanding of the impact of integration on firm location. </w:t>
      </w:r>
      <w:r w:rsidR="00384D8A">
        <w:t xml:space="preserve">Regional models of growth </w:t>
      </w:r>
      <w:r>
        <w:t xml:space="preserve">attempt to explain variations in economic growth between regions and nations through both pecuniary and knowledge </w:t>
      </w:r>
      <w:proofErr w:type="spellStart"/>
      <w:r>
        <w:t>spillover</w:t>
      </w:r>
      <w:proofErr w:type="spellEnd"/>
      <w:r>
        <w:t xml:space="preserve"> externalities due to geographic space.  Several models combine horizontal innovations </w:t>
      </w:r>
      <w:r w:rsidRPr="004252DF">
        <w:rPr>
          <w:i/>
        </w:rPr>
        <w:t>à la</w:t>
      </w:r>
      <w:r>
        <w:t xml:space="preserve"> Grossman/ </w:t>
      </w:r>
      <w:proofErr w:type="spellStart"/>
      <w:r>
        <w:t>Helpman</w:t>
      </w:r>
      <w:proofErr w:type="spellEnd"/>
      <w:r>
        <w:t xml:space="preserve">/ </w:t>
      </w:r>
      <w:proofErr w:type="spellStart"/>
      <w:r>
        <w:t>Romer</w:t>
      </w:r>
      <w:proofErr w:type="spellEnd"/>
      <w:r>
        <w:t xml:space="preserve"> with </w:t>
      </w:r>
      <w:r w:rsidR="00384D8A">
        <w:t>technical and pecuniary externalities over space</w:t>
      </w:r>
      <w:r>
        <w:t xml:space="preserve"> </w:t>
      </w:r>
      <w:r w:rsidR="00C8284F">
        <w:rPr>
          <w:noProof/>
        </w:rPr>
        <w:t xml:space="preserve">(Martin and Ottaviano, 1999; Martin, 1999; </w:t>
      </w:r>
      <w:r w:rsidR="00121DD0">
        <w:rPr>
          <w:noProof/>
        </w:rPr>
        <w:t xml:space="preserve">Baldwin and Forslid, 2000; </w:t>
      </w:r>
      <w:r w:rsidR="00C8284F">
        <w:rPr>
          <w:noProof/>
        </w:rPr>
        <w:t xml:space="preserve">Baldwin </w:t>
      </w:r>
      <w:r w:rsidR="00C8284F" w:rsidRPr="00C8284F">
        <w:rPr>
          <w:i/>
          <w:noProof/>
        </w:rPr>
        <w:t>et al.</w:t>
      </w:r>
      <w:r w:rsidR="00C8284F">
        <w:rPr>
          <w:noProof/>
        </w:rPr>
        <w:t>, 2001; Fujita and Thisse, 2003; Hirose and Yamoto, 2007)</w:t>
      </w:r>
      <w:r w:rsidR="00121DD0">
        <w:rPr>
          <w:rStyle w:val="EndnoteReference"/>
        </w:rPr>
        <w:endnoteReference w:id="1"/>
      </w:r>
      <w:r w:rsidR="00121DD0">
        <w:t xml:space="preserve"> </w:t>
      </w:r>
      <w:r>
        <w:t xml:space="preserve">predominantly due to the similarities in modelling techniques </w:t>
      </w:r>
      <w:r w:rsidR="00384D8A">
        <w:t xml:space="preserve">with the New Economic Geography </w:t>
      </w:r>
      <w:r>
        <w:t>and the fundamental use of Dixit-</w:t>
      </w:r>
      <w:proofErr w:type="spellStart"/>
      <w:r>
        <w:t>Stiglitz</w:t>
      </w:r>
      <w:proofErr w:type="spellEnd"/>
      <w:r>
        <w:t xml:space="preserve"> competition.  The different models vary assumptions on the mobility of capital, labour and intermediate </w:t>
      </w:r>
      <w:proofErr w:type="spellStart"/>
      <w:r>
        <w:t>vs</w:t>
      </w:r>
      <w:proofErr w:type="spellEnd"/>
      <w:r>
        <w:t xml:space="preserve"> consumer demand to influence the forward and backward linkages.  While the literature has successfully </w:t>
      </w:r>
      <w:r w:rsidR="00384D8A">
        <w:t>developed spatial models of growth,</w:t>
      </w:r>
      <w:r>
        <w:t xml:space="preserve"> these models all represent growth through increasing product variety, relying heavily on Dixit-</w:t>
      </w:r>
      <w:proofErr w:type="spellStart"/>
      <w:r>
        <w:t>Stiglitz</w:t>
      </w:r>
      <w:proofErr w:type="spellEnd"/>
      <w:r>
        <w:t xml:space="preserve"> </w:t>
      </w:r>
      <w:r w:rsidR="00121DD0">
        <w:rPr>
          <w:noProof/>
        </w:rPr>
        <w:t>(1977)</w:t>
      </w:r>
      <w:r>
        <w:t xml:space="preserve"> competition. </w:t>
      </w:r>
    </w:p>
    <w:p w:rsidR="00121DD0" w:rsidRDefault="003D4BCC" w:rsidP="00B738A0">
      <w:pPr>
        <w:spacing w:line="240" w:lineRule="auto"/>
        <w:jc w:val="both"/>
        <w:rPr>
          <w:rFonts w:asciiTheme="majorBidi" w:hAnsiTheme="majorBidi" w:cstheme="majorBidi"/>
        </w:rPr>
      </w:pPr>
      <w:r>
        <w:t xml:space="preserve">Knowledge spillovers are the transfer of knowledge between industries or </w:t>
      </w:r>
      <w:r w:rsidR="00565CE4">
        <w:t>location</w:t>
      </w:r>
      <w:r>
        <w:t>s where the knowledge is used as an input to new innovations.  Endogenous growth models assume these occur easily and</w:t>
      </w:r>
      <w:r w:rsidRPr="00697900">
        <w:t xml:space="preserve"> empirical studies suggest that technological spillovers </w:t>
      </w:r>
      <w:r>
        <w:t xml:space="preserve">between </w:t>
      </w:r>
      <w:r w:rsidR="00565CE4">
        <w:t>location</w:t>
      </w:r>
      <w:r>
        <w:t xml:space="preserve">s or industries </w:t>
      </w:r>
      <w:r w:rsidRPr="00697900">
        <w:t xml:space="preserve">are an important component of the growth process </w:t>
      </w:r>
      <w:r w:rsidR="00121DD0">
        <w:rPr>
          <w:noProof/>
        </w:rPr>
        <w:t>(Coe and Helpman, 1995)</w:t>
      </w:r>
      <w:r w:rsidRPr="00697900">
        <w:t xml:space="preserve">.  </w:t>
      </w:r>
      <w:r>
        <w:rPr>
          <w:rFonts w:asciiTheme="majorBidi" w:hAnsiTheme="majorBidi" w:cstheme="majorBidi"/>
        </w:rPr>
        <w:t xml:space="preserve">Virtually all models in </w:t>
      </w:r>
      <w:r w:rsidR="004E5B44">
        <w:rPr>
          <w:rFonts w:asciiTheme="majorBidi" w:hAnsiTheme="majorBidi" w:cstheme="majorBidi"/>
        </w:rPr>
        <w:t>new growth theory</w:t>
      </w:r>
      <w:r>
        <w:rPr>
          <w:rFonts w:asciiTheme="majorBidi" w:hAnsiTheme="majorBidi" w:cstheme="majorBidi"/>
        </w:rPr>
        <w:t xml:space="preserve"> rely on technical externalities such as knowledge spillovers and production externalities.  </w:t>
      </w:r>
      <w:r w:rsidR="000148FD" w:rsidRPr="000148FD">
        <w:rPr>
          <w:rFonts w:asciiTheme="majorBidi" w:hAnsiTheme="majorBidi" w:cstheme="majorBidi"/>
          <w:noProof/>
        </w:rPr>
        <w:t xml:space="preserve">Eaton </w:t>
      </w:r>
      <w:r w:rsidR="00B100D0">
        <w:rPr>
          <w:rFonts w:asciiTheme="majorBidi" w:hAnsiTheme="majorBidi" w:cstheme="majorBidi"/>
          <w:noProof/>
        </w:rPr>
        <w:t>and</w:t>
      </w:r>
      <w:r w:rsidR="000148FD" w:rsidRPr="000148FD">
        <w:rPr>
          <w:rFonts w:asciiTheme="majorBidi" w:hAnsiTheme="majorBidi" w:cstheme="majorBidi"/>
          <w:noProof/>
        </w:rPr>
        <w:t xml:space="preserve"> Kortum</w:t>
      </w:r>
      <w:r w:rsidR="000148FD">
        <w:rPr>
          <w:rFonts w:asciiTheme="majorBidi" w:hAnsiTheme="majorBidi" w:cstheme="majorBidi"/>
        </w:rPr>
        <w:t xml:space="preserve"> </w:t>
      </w:r>
      <w:r w:rsidR="00121DD0" w:rsidRPr="00FF18ED">
        <w:rPr>
          <w:rFonts w:asciiTheme="majorBidi" w:hAnsiTheme="majorBidi" w:cstheme="majorBidi"/>
          <w:noProof/>
        </w:rPr>
        <w:t>(1999)</w:t>
      </w:r>
      <w:r w:rsidR="000148FD">
        <w:rPr>
          <w:rFonts w:asciiTheme="majorBidi" w:hAnsiTheme="majorBidi" w:cstheme="majorBidi"/>
        </w:rPr>
        <w:t xml:space="preserve"> </w:t>
      </w:r>
      <w:r>
        <w:rPr>
          <w:rFonts w:asciiTheme="majorBidi" w:hAnsiTheme="majorBidi" w:cstheme="majorBidi"/>
        </w:rPr>
        <w:t xml:space="preserve">show these externalities are related to the distribution and location of manufacturing and </w:t>
      </w:r>
      <w:r w:rsidR="00826898">
        <w:rPr>
          <w:rFonts w:asciiTheme="majorBidi" w:hAnsiTheme="majorBidi" w:cstheme="majorBidi"/>
        </w:rPr>
        <w:t>R&amp;D</w:t>
      </w:r>
      <w:r>
        <w:rPr>
          <w:rFonts w:asciiTheme="majorBidi" w:hAnsiTheme="majorBidi" w:cstheme="majorBidi"/>
        </w:rPr>
        <w:t xml:space="preserve"> activities. </w:t>
      </w:r>
      <w:r w:rsidR="00384D8A">
        <w:rPr>
          <w:rFonts w:asciiTheme="majorBidi" w:hAnsiTheme="majorBidi" w:cstheme="majorBidi"/>
          <w:noProof/>
        </w:rPr>
        <w:t xml:space="preserve"> </w:t>
      </w:r>
      <w:r>
        <w:rPr>
          <w:rFonts w:asciiTheme="majorBidi" w:hAnsiTheme="majorBidi" w:cstheme="majorBidi"/>
        </w:rPr>
        <w:t>A better understanding of the economics of innovation</w:t>
      </w:r>
      <w:r w:rsidR="00121DD0">
        <w:rPr>
          <w:rFonts w:asciiTheme="majorBidi" w:hAnsiTheme="majorBidi" w:cstheme="majorBidi"/>
          <w:noProof/>
        </w:rPr>
        <w:t xml:space="preserve"> </w:t>
      </w:r>
      <w:r w:rsidR="00121DD0" w:rsidRPr="00FF18ED">
        <w:rPr>
          <w:rFonts w:asciiTheme="majorBidi" w:hAnsiTheme="majorBidi" w:cstheme="majorBidi"/>
          <w:noProof/>
        </w:rPr>
        <w:t>(Nelson, 1993)</w:t>
      </w:r>
      <w:r w:rsidR="0073601B">
        <w:rPr>
          <w:rFonts w:asciiTheme="majorBidi" w:hAnsiTheme="majorBidi" w:cstheme="majorBidi"/>
        </w:rPr>
        <w:t xml:space="preserve"> and the distance </w:t>
      </w:r>
      <w:r>
        <w:rPr>
          <w:rFonts w:asciiTheme="majorBidi" w:hAnsiTheme="majorBidi" w:cstheme="majorBidi"/>
        </w:rPr>
        <w:t>characteristics</w:t>
      </w:r>
      <w:r w:rsidR="0073601B">
        <w:rPr>
          <w:rFonts w:asciiTheme="majorBidi" w:hAnsiTheme="majorBidi" w:cstheme="majorBidi"/>
        </w:rPr>
        <w:t xml:space="preserve"> of knowledge spillovers</w:t>
      </w:r>
      <w:r>
        <w:rPr>
          <w:rFonts w:asciiTheme="majorBidi" w:hAnsiTheme="majorBidi" w:cstheme="majorBidi"/>
        </w:rPr>
        <w:t xml:space="preserve"> will significantly improve our und</w:t>
      </w:r>
      <w:r w:rsidR="00121DD0">
        <w:rPr>
          <w:rFonts w:asciiTheme="majorBidi" w:hAnsiTheme="majorBidi" w:cstheme="majorBidi"/>
        </w:rPr>
        <w:t>erstanding of economic growth.</w:t>
      </w:r>
    </w:p>
    <w:p w:rsidR="003D4BCC" w:rsidRPr="007B1C8E" w:rsidRDefault="003D4BCC" w:rsidP="00B738A0">
      <w:pPr>
        <w:spacing w:line="240" w:lineRule="auto"/>
        <w:jc w:val="both"/>
      </w:pPr>
      <w:r>
        <w:rPr>
          <w:rFonts w:asciiTheme="majorBidi" w:hAnsiTheme="majorBidi" w:cstheme="majorBidi"/>
        </w:rPr>
        <w:t xml:space="preserve">Innovation is a predominantly local event.  </w:t>
      </w:r>
      <w:r w:rsidR="008870EC" w:rsidRPr="00F9110E">
        <w:rPr>
          <w:rFonts w:asciiTheme="majorBidi" w:hAnsiTheme="majorBidi" w:cstheme="majorBidi"/>
          <w:noProof/>
        </w:rPr>
        <w:t>McCann</w:t>
      </w:r>
      <w:r w:rsidR="008870EC">
        <w:rPr>
          <w:rFonts w:asciiTheme="majorBidi" w:hAnsiTheme="majorBidi" w:cstheme="majorBidi"/>
        </w:rPr>
        <w:t xml:space="preserve"> </w:t>
      </w:r>
      <w:r w:rsidR="00CA31BF" w:rsidRPr="00FF18ED">
        <w:rPr>
          <w:rFonts w:asciiTheme="majorBidi" w:hAnsiTheme="majorBidi" w:cstheme="majorBidi"/>
          <w:noProof/>
        </w:rPr>
        <w:t>(2007)</w:t>
      </w:r>
      <w:r w:rsidR="000148FD">
        <w:rPr>
          <w:rFonts w:asciiTheme="majorBidi" w:hAnsiTheme="majorBidi" w:cstheme="majorBidi"/>
        </w:rPr>
        <w:t xml:space="preserve"> </w:t>
      </w:r>
      <w:r>
        <w:rPr>
          <w:rFonts w:asciiTheme="majorBidi" w:hAnsiTheme="majorBidi" w:cstheme="majorBidi"/>
        </w:rPr>
        <w:t>describes the importance of f</w:t>
      </w:r>
      <w:r w:rsidRPr="00697900">
        <w:rPr>
          <w:rFonts w:asciiTheme="majorBidi" w:hAnsiTheme="majorBidi" w:cstheme="majorBidi"/>
        </w:rPr>
        <w:t xml:space="preserve">ace-to-face </w:t>
      </w:r>
      <w:r>
        <w:rPr>
          <w:rFonts w:asciiTheme="majorBidi" w:hAnsiTheme="majorBidi" w:cstheme="majorBidi"/>
        </w:rPr>
        <w:t>i</w:t>
      </w:r>
      <w:r w:rsidRPr="00697900">
        <w:rPr>
          <w:rFonts w:asciiTheme="majorBidi" w:hAnsiTheme="majorBidi" w:cstheme="majorBidi"/>
        </w:rPr>
        <w:t xml:space="preserve">nteraction </w:t>
      </w:r>
      <w:r>
        <w:rPr>
          <w:rFonts w:asciiTheme="majorBidi" w:hAnsiTheme="majorBidi" w:cstheme="majorBidi"/>
        </w:rPr>
        <w:t xml:space="preserve">to innovation and knowledge spillovers.  </w:t>
      </w:r>
      <w:proofErr w:type="spellStart"/>
      <w:r>
        <w:rPr>
          <w:rFonts w:asciiTheme="majorBidi" w:hAnsiTheme="majorBidi" w:cstheme="majorBidi"/>
        </w:rPr>
        <w:t>Acs</w:t>
      </w:r>
      <w:proofErr w:type="spellEnd"/>
      <w:r>
        <w:rPr>
          <w:rFonts w:asciiTheme="majorBidi" w:hAnsiTheme="majorBidi" w:cstheme="majorBidi"/>
        </w:rPr>
        <w:t xml:space="preserve"> </w:t>
      </w:r>
      <w:r w:rsidR="00B100D0">
        <w:rPr>
          <w:rFonts w:asciiTheme="majorBidi" w:hAnsiTheme="majorBidi" w:cstheme="majorBidi"/>
        </w:rPr>
        <w:t>and</w:t>
      </w:r>
      <w:r>
        <w:rPr>
          <w:rFonts w:asciiTheme="majorBidi" w:hAnsiTheme="majorBidi" w:cstheme="majorBidi"/>
        </w:rPr>
        <w:t xml:space="preserve"> </w:t>
      </w:r>
      <w:proofErr w:type="spellStart"/>
      <w:r>
        <w:rPr>
          <w:rFonts w:asciiTheme="majorBidi" w:hAnsiTheme="majorBidi" w:cstheme="majorBidi"/>
        </w:rPr>
        <w:t>Varga</w:t>
      </w:r>
      <w:proofErr w:type="spellEnd"/>
      <w:r>
        <w:rPr>
          <w:rFonts w:asciiTheme="majorBidi" w:hAnsiTheme="majorBidi" w:cstheme="majorBidi"/>
        </w:rPr>
        <w:t xml:space="preserve"> </w:t>
      </w:r>
      <w:sdt>
        <w:sdtPr>
          <w:rPr>
            <w:rFonts w:asciiTheme="majorBidi" w:hAnsiTheme="majorBidi" w:cstheme="majorBidi"/>
          </w:rPr>
          <w:id w:val="105490256"/>
          <w:citation/>
        </w:sdtPr>
        <w:sdtContent>
          <w:r w:rsidR="00D25EE6">
            <w:rPr>
              <w:rFonts w:asciiTheme="majorBidi" w:hAnsiTheme="majorBidi" w:cstheme="majorBidi"/>
            </w:rPr>
            <w:fldChar w:fldCharType="begin"/>
          </w:r>
          <w:r w:rsidR="000148FD">
            <w:rPr>
              <w:rFonts w:asciiTheme="majorBidi" w:hAnsiTheme="majorBidi" w:cstheme="majorBidi"/>
            </w:rPr>
            <w:instrText xml:space="preserve"> CITATION Acs02 \n  \t  \l 5129  </w:instrText>
          </w:r>
          <w:r w:rsidR="00D25EE6">
            <w:rPr>
              <w:rFonts w:asciiTheme="majorBidi" w:hAnsiTheme="majorBidi" w:cstheme="majorBidi"/>
            </w:rPr>
            <w:fldChar w:fldCharType="separate"/>
          </w:r>
          <w:r w:rsidR="00FF18ED" w:rsidRPr="00FF18ED">
            <w:rPr>
              <w:rFonts w:asciiTheme="majorBidi" w:hAnsiTheme="majorBidi" w:cstheme="majorBidi"/>
              <w:noProof/>
            </w:rPr>
            <w:t>(2002)</w:t>
          </w:r>
          <w:r w:rsidR="00D25EE6">
            <w:rPr>
              <w:rFonts w:asciiTheme="majorBidi" w:hAnsiTheme="majorBidi" w:cstheme="majorBidi"/>
            </w:rPr>
            <w:fldChar w:fldCharType="end"/>
          </w:r>
        </w:sdtContent>
      </w:sdt>
      <w:r w:rsidR="000148FD">
        <w:rPr>
          <w:rFonts w:asciiTheme="majorBidi" w:hAnsiTheme="majorBidi" w:cstheme="majorBidi"/>
        </w:rPr>
        <w:t xml:space="preserve"> </w:t>
      </w:r>
      <w:r w:rsidR="007B1C8E">
        <w:rPr>
          <w:rFonts w:asciiTheme="majorBidi" w:hAnsiTheme="majorBidi" w:cstheme="majorBidi"/>
        </w:rPr>
        <w:t>and others</w:t>
      </w:r>
      <w:r>
        <w:rPr>
          <w:rFonts w:asciiTheme="majorBidi" w:hAnsiTheme="majorBidi" w:cstheme="majorBidi"/>
        </w:rPr>
        <w:t xml:space="preserve"> note the similarities between modelling techniques of </w:t>
      </w:r>
      <w:r w:rsidR="004E5B44">
        <w:rPr>
          <w:rFonts w:asciiTheme="majorBidi" w:hAnsiTheme="majorBidi" w:cstheme="majorBidi"/>
        </w:rPr>
        <w:t>new growth theory</w:t>
      </w:r>
      <w:r>
        <w:rPr>
          <w:rFonts w:asciiTheme="majorBidi" w:hAnsiTheme="majorBidi" w:cstheme="majorBidi"/>
        </w:rPr>
        <w:t xml:space="preserve"> and the </w:t>
      </w:r>
      <w:r w:rsidR="007B1C8E">
        <w:rPr>
          <w:rFonts w:asciiTheme="majorBidi" w:hAnsiTheme="majorBidi" w:cstheme="majorBidi"/>
        </w:rPr>
        <w:t>core-p</w:t>
      </w:r>
      <w:r w:rsidR="0073601B">
        <w:rPr>
          <w:rFonts w:asciiTheme="majorBidi" w:hAnsiTheme="majorBidi" w:cstheme="majorBidi"/>
        </w:rPr>
        <w:t>eriphery model</w:t>
      </w:r>
      <w:r w:rsidR="00C01AAC">
        <w:rPr>
          <w:rFonts w:asciiTheme="majorBidi" w:hAnsiTheme="majorBidi" w:cstheme="majorBidi"/>
        </w:rPr>
        <w:t xml:space="preserve">.  They also recognise </w:t>
      </w:r>
      <w:r w:rsidR="00A67FED">
        <w:rPr>
          <w:rFonts w:asciiTheme="majorBidi" w:hAnsiTheme="majorBidi" w:cstheme="majorBidi"/>
        </w:rPr>
        <w:t>the economics of innovation</w:t>
      </w:r>
      <w:r w:rsidR="0073601B">
        <w:rPr>
          <w:rFonts w:asciiTheme="majorBidi" w:hAnsiTheme="majorBidi" w:cstheme="majorBidi"/>
        </w:rPr>
        <w:t xml:space="preserve"> </w:t>
      </w:r>
      <w:r w:rsidR="00A67FED">
        <w:rPr>
          <w:rFonts w:asciiTheme="majorBidi" w:hAnsiTheme="majorBidi" w:cstheme="majorBidi"/>
        </w:rPr>
        <w:t xml:space="preserve">could be incorporated into regional growth models </w:t>
      </w:r>
      <w:r>
        <w:rPr>
          <w:rFonts w:asciiTheme="majorBidi" w:hAnsiTheme="majorBidi" w:cstheme="majorBidi"/>
        </w:rPr>
        <w:t xml:space="preserve">suggesting a new model of technology-led regional economic development which combines the two fields with insights from the </w:t>
      </w:r>
      <w:r w:rsidR="007B1C8E">
        <w:rPr>
          <w:rFonts w:asciiTheme="majorBidi" w:hAnsiTheme="majorBidi" w:cstheme="majorBidi"/>
        </w:rPr>
        <w:t>e</w:t>
      </w:r>
      <w:r>
        <w:rPr>
          <w:rFonts w:asciiTheme="majorBidi" w:hAnsiTheme="majorBidi" w:cstheme="majorBidi"/>
        </w:rPr>
        <w:t xml:space="preserve">conomics of </w:t>
      </w:r>
      <w:r w:rsidR="007B1C8E">
        <w:rPr>
          <w:rFonts w:asciiTheme="majorBidi" w:hAnsiTheme="majorBidi" w:cstheme="majorBidi"/>
        </w:rPr>
        <w:t>i</w:t>
      </w:r>
      <w:r>
        <w:rPr>
          <w:rFonts w:asciiTheme="majorBidi" w:hAnsiTheme="majorBidi" w:cstheme="majorBidi"/>
        </w:rPr>
        <w:t>nnovation.</w:t>
      </w:r>
      <w:r w:rsidR="00252CF9">
        <w:rPr>
          <w:rFonts w:asciiTheme="majorBidi" w:hAnsiTheme="majorBidi" w:cstheme="majorBidi"/>
        </w:rPr>
        <w:t xml:space="preserve">  A regional quality ladders model of endogenous growth offers significant insight into the emergence and growth of technology leading</w:t>
      </w:r>
      <w:r w:rsidR="006034C2">
        <w:rPr>
          <w:rFonts w:asciiTheme="majorBidi" w:hAnsiTheme="majorBidi" w:cstheme="majorBidi"/>
        </w:rPr>
        <w:t xml:space="preserve"> firms and</w:t>
      </w:r>
      <w:r w:rsidR="00252CF9">
        <w:rPr>
          <w:rFonts w:asciiTheme="majorBidi" w:hAnsiTheme="majorBidi" w:cstheme="majorBidi"/>
        </w:rPr>
        <w:t xml:space="preserve"> locations.</w:t>
      </w:r>
    </w:p>
    <w:p w:rsidR="003D4BCC" w:rsidRPr="00697900" w:rsidRDefault="00BC3ADF" w:rsidP="00B738A0">
      <w:pPr>
        <w:spacing w:line="240" w:lineRule="auto"/>
        <w:jc w:val="both"/>
      </w:pPr>
      <w:r>
        <w:t>E</w:t>
      </w:r>
      <w:r w:rsidR="003D4BCC" w:rsidRPr="00697900">
        <w:t>ndogenous growth models</w:t>
      </w:r>
      <w:r w:rsidR="003D4BCC">
        <w:t xml:space="preserve"> usually</w:t>
      </w:r>
      <w:r w:rsidR="003D4BCC" w:rsidRPr="00697900">
        <w:t xml:space="preserve"> assume a frictionless </w:t>
      </w:r>
      <w:proofErr w:type="spellStart"/>
      <w:r w:rsidR="003D4BCC" w:rsidRPr="00697900">
        <w:t>spillover</w:t>
      </w:r>
      <w:proofErr w:type="spellEnd"/>
      <w:r w:rsidR="003D4BCC" w:rsidRPr="00697900">
        <w:t xml:space="preserve"> of knowledge to all firms and agents.</w:t>
      </w:r>
      <w:r w:rsidR="003D4BCC">
        <w:t xml:space="preserve">  </w:t>
      </w:r>
      <w:r w:rsidR="00252CF9">
        <w:t>The economics of innovation shows us</w:t>
      </w:r>
      <w:r w:rsidR="003D4BCC" w:rsidRPr="00697900">
        <w:t xml:space="preserve"> that knowledge is not transferred so effortlessly</w:t>
      </w:r>
      <w:r w:rsidR="00252CF9">
        <w:t xml:space="preserve"> and innovations are spatially concentrated</w:t>
      </w:r>
      <w:r w:rsidR="003D4BCC" w:rsidRPr="00697900">
        <w:t xml:space="preserve">.  While some knowledge can be codified and transferred easily, much knowledge is at least partially tacit and spillovers of tacit knowledge occur over space and time through face-to-face contact </w:t>
      </w:r>
      <w:r w:rsidR="00CF4AAA" w:rsidRPr="00FF18ED">
        <w:rPr>
          <w:noProof/>
        </w:rPr>
        <w:t>(McCann, 2007)</w:t>
      </w:r>
      <w:r w:rsidR="00A85567">
        <w:t>,</w:t>
      </w:r>
      <w:r w:rsidR="000148FD">
        <w:t xml:space="preserve"> </w:t>
      </w:r>
      <w:r w:rsidR="003D4BCC" w:rsidRPr="00697900">
        <w:t xml:space="preserve">interaction and migration </w:t>
      </w:r>
      <w:r w:rsidR="00CF4AAA">
        <w:rPr>
          <w:noProof/>
        </w:rPr>
        <w:t>(Faggian and McCann, 2009)</w:t>
      </w:r>
      <w:r w:rsidR="003D4BCC" w:rsidRPr="00697900">
        <w:t xml:space="preserve">.  This restriction for knowledge to be only partially </w:t>
      </w:r>
      <w:r w:rsidR="003024A0">
        <w:t>codified</w:t>
      </w:r>
      <w:r w:rsidR="003D4BCC" w:rsidRPr="00697900">
        <w:t xml:space="preserve"> means knowledge and innovation has space, time and cost characteristics </w:t>
      </w:r>
      <w:r w:rsidR="00CF4AAA">
        <w:t xml:space="preserve">in its </w:t>
      </w:r>
      <w:proofErr w:type="spellStart"/>
      <w:r w:rsidR="00CF4AAA">
        <w:t>spillover</w:t>
      </w:r>
      <w:proofErr w:type="spellEnd"/>
      <w:r w:rsidR="00CF4AAA">
        <w:t xml:space="preserve"> between agents, </w:t>
      </w:r>
      <w:r w:rsidR="003D4BCC" w:rsidRPr="00697900">
        <w:t>firms</w:t>
      </w:r>
      <w:r w:rsidR="003D4BCC">
        <w:t xml:space="preserve"> and in particular, between </w:t>
      </w:r>
      <w:r w:rsidR="003024A0">
        <w:t>locations</w:t>
      </w:r>
      <w:r w:rsidR="003D4BCC" w:rsidRPr="00697900">
        <w:t xml:space="preserve">.  This role of space and time in knowledge </w:t>
      </w:r>
      <w:r w:rsidR="003D4BCC" w:rsidRPr="005932F9">
        <w:t>spillovers means that economic growth also has space and time characteristics,</w:t>
      </w:r>
      <w:r w:rsidR="003D4BCC" w:rsidRPr="00697900">
        <w:t xml:space="preserve"> contributing to a wide variance in </w:t>
      </w:r>
      <w:r w:rsidR="008B3B54">
        <w:t>innovation activity</w:t>
      </w:r>
      <w:r w:rsidR="003D4BCC" w:rsidRPr="00697900">
        <w:t xml:space="preserve"> between </w:t>
      </w:r>
      <w:r w:rsidR="00D000A8">
        <w:t xml:space="preserve">different </w:t>
      </w:r>
      <w:r w:rsidR="003D4BCC" w:rsidRPr="00697900">
        <w:t>cities, regions and nations.</w:t>
      </w:r>
    </w:p>
    <w:p w:rsidR="00303F89" w:rsidRDefault="003D4BCC" w:rsidP="00B738A0">
      <w:pPr>
        <w:spacing w:line="240" w:lineRule="auto"/>
        <w:jc w:val="both"/>
      </w:pPr>
      <w:r>
        <w:t>Given this understanding of innovation, the</w:t>
      </w:r>
      <w:r w:rsidRPr="005744FC">
        <w:t xml:space="preserve"> concentration of </w:t>
      </w:r>
      <w:r w:rsidR="003024A0">
        <w:t xml:space="preserve">economic </w:t>
      </w:r>
      <w:r w:rsidRPr="005744FC">
        <w:t xml:space="preserve">activity </w:t>
      </w:r>
      <w:r w:rsidR="003024A0">
        <w:t>also</w:t>
      </w:r>
      <w:r>
        <w:t xml:space="preserve"> </w:t>
      </w:r>
      <w:r w:rsidRPr="005744FC">
        <w:t xml:space="preserve">results in </w:t>
      </w:r>
      <w:r>
        <w:t>greater</w:t>
      </w:r>
      <w:r w:rsidRPr="005744FC">
        <w:t xml:space="preserve"> knowl</w:t>
      </w:r>
      <w:r w:rsidR="003024A0">
        <w:t xml:space="preserve">edge spillovers between </w:t>
      </w:r>
      <w:r w:rsidR="008153B6">
        <w:t xml:space="preserve">spatially </w:t>
      </w:r>
      <w:r w:rsidR="003024A0">
        <w:t>concentrated firms</w:t>
      </w:r>
      <w:r w:rsidRPr="005744FC">
        <w:t xml:space="preserve">.  </w:t>
      </w:r>
      <w:r w:rsidR="00D000A8">
        <w:t xml:space="preserve">There is greater interaction between agents of these firms and a greater number of transfers of employees between firms resulting in higher spillovers.  </w:t>
      </w:r>
      <w:r w:rsidRPr="005744FC">
        <w:t xml:space="preserve">Agglomeration economies in innovation are </w:t>
      </w:r>
      <w:r w:rsidR="00BD2AFB">
        <w:t>an</w:t>
      </w:r>
      <w:r w:rsidRPr="005744FC">
        <w:t xml:space="preserve"> example of the geographic nature of knowledge spillovers </w:t>
      </w:r>
      <w:r w:rsidR="000948D2" w:rsidRPr="00FF18ED">
        <w:rPr>
          <w:noProof/>
        </w:rPr>
        <w:t xml:space="preserve">(Audretsch </w:t>
      </w:r>
      <w:r w:rsidR="000948D2">
        <w:rPr>
          <w:noProof/>
        </w:rPr>
        <w:t>and</w:t>
      </w:r>
      <w:r w:rsidR="000948D2" w:rsidRPr="00FF18ED">
        <w:rPr>
          <w:noProof/>
        </w:rPr>
        <w:t xml:space="preserve"> Feldman, 1996)</w:t>
      </w:r>
      <w:r w:rsidR="00303F89">
        <w:t>.</w:t>
      </w:r>
    </w:p>
    <w:p w:rsidR="009845B0" w:rsidRDefault="009845B0" w:rsidP="00B738A0">
      <w:pPr>
        <w:spacing w:line="240" w:lineRule="auto"/>
        <w:jc w:val="both"/>
      </w:pPr>
      <w:r>
        <w:t xml:space="preserve">The integration of economies can affect the international or regional location of industry.  The </w:t>
      </w:r>
      <w:r w:rsidR="00B100D0">
        <w:t>n</w:t>
      </w:r>
      <w:r w:rsidR="004E5B44">
        <w:t>ew economic geography</w:t>
      </w:r>
      <w:r>
        <w:t xml:space="preserve"> suggests that imperfect integration may create regional winners and losers </w:t>
      </w:r>
      <w:r w:rsidR="00303F89">
        <w:rPr>
          <w:noProof/>
        </w:rPr>
        <w:t>(Krugman, 1991; Krugman and Venables, 1995)</w:t>
      </w:r>
      <w:r>
        <w:t xml:space="preserve">.  A particularly interesting characteristic of the </w:t>
      </w:r>
      <w:r w:rsidR="008B3B54">
        <w:t>n</w:t>
      </w:r>
      <w:r w:rsidR="004E5B44">
        <w:t>ew economic geography</w:t>
      </w:r>
      <w:r>
        <w:t xml:space="preserve"> models is that the economic conditions of two regions can be exactly the same, yet yield dramatically different economic outcomes.</w:t>
      </w:r>
    </w:p>
    <w:p w:rsidR="0040194C" w:rsidRDefault="0040194C" w:rsidP="00B738A0">
      <w:pPr>
        <w:spacing w:line="240" w:lineRule="auto"/>
        <w:jc w:val="both"/>
      </w:pPr>
      <w:r>
        <w:lastRenderedPageBreak/>
        <w:t xml:space="preserve">The model here includes migration of knowledge workers because we are interested in understanding innovation and knowledge spillovers, where migration is also a key mechanism for knowledge transfer </w:t>
      </w:r>
      <w:r w:rsidR="00303F89">
        <w:rPr>
          <w:noProof/>
        </w:rPr>
        <w:t>(Faggian and McCann, 2009)</w:t>
      </w:r>
      <w:r>
        <w:t xml:space="preserve">.  </w:t>
      </w:r>
      <w:r w:rsidR="00303F89">
        <w:t>Including</w:t>
      </w:r>
      <w:r>
        <w:t xml:space="preserve"> worker migration gives a better insight into the impact on growth of closer economic integration (beyond trade) between countries and regions.  Migration of knowledge workers between locations, in response </w:t>
      </w:r>
      <w:r w:rsidRPr="00A8312A">
        <w:t>to diffe</w:t>
      </w:r>
      <w:r>
        <w:t xml:space="preserve">rences in real wages, equalises </w:t>
      </w:r>
      <w:r w:rsidRPr="00A8312A">
        <w:t>wages</w:t>
      </w:r>
      <w:r>
        <w:t xml:space="preserve"> in the long run and t</w:t>
      </w:r>
      <w:r w:rsidRPr="00A8312A">
        <w:t xml:space="preserve">rade allows consumers in </w:t>
      </w:r>
      <w:r>
        <w:t>all</w:t>
      </w:r>
      <w:r w:rsidRPr="00A8312A">
        <w:t xml:space="preserve"> </w:t>
      </w:r>
      <w:r>
        <w:t>locations</w:t>
      </w:r>
      <w:r w:rsidRPr="00A8312A">
        <w:t xml:space="preserve"> to benefit from innovative, incre</w:t>
      </w:r>
      <w:r>
        <w:t>asingly higher quality products.  As such we can gain a better understanding of the influence on economic growth from integration in terms of competition, location, migration, trade, technology and innovation.</w:t>
      </w:r>
    </w:p>
    <w:p w:rsidR="00E41241" w:rsidRDefault="0021337E" w:rsidP="00B738A0">
      <w:pPr>
        <w:spacing w:line="240" w:lineRule="auto"/>
        <w:jc w:val="both"/>
      </w:pPr>
      <w:r>
        <w:t>Existing knowledge is an input to innovation</w:t>
      </w:r>
      <w:r w:rsidR="00654622">
        <w:t xml:space="preserve">.  Greater knowledge inputs reduce the cost of </w:t>
      </w:r>
      <w:r w:rsidR="00734D5C">
        <w:t>developing</w:t>
      </w:r>
      <w:r w:rsidR="00654622">
        <w:t xml:space="preserve"> </w:t>
      </w:r>
      <w:r w:rsidR="00734D5C">
        <w:t>a quality improvement</w:t>
      </w:r>
      <w:r w:rsidR="00654622">
        <w:t>.</w:t>
      </w:r>
      <w:r>
        <w:t xml:space="preserve"> </w:t>
      </w:r>
      <w:r w:rsidR="00654622">
        <w:t xml:space="preserve"> </w:t>
      </w:r>
      <w:r w:rsidR="00D000A8">
        <w:t>In this model we assume that k</w:t>
      </w:r>
      <w:r>
        <w:t xml:space="preserve">nowledge from the same variety is directly transferable to </w:t>
      </w:r>
      <w:r w:rsidR="00654622">
        <w:t xml:space="preserve">developing </w:t>
      </w:r>
      <w:r>
        <w:t>quality improvements</w:t>
      </w:r>
      <w:r w:rsidR="00654622" w:rsidRPr="00654622">
        <w:t xml:space="preserve"> </w:t>
      </w:r>
      <w:r w:rsidR="00654622">
        <w:t>in the following period</w:t>
      </w:r>
      <w:r>
        <w:t xml:space="preserve">.  </w:t>
      </w:r>
      <w:r w:rsidR="00097193">
        <w:t>In addition,</w:t>
      </w:r>
      <w:r>
        <w:t xml:space="preserve"> knowledge </w:t>
      </w:r>
      <w:r w:rsidR="00002E59">
        <w:t>associated with the level of quality for</w:t>
      </w:r>
      <w:r>
        <w:t xml:space="preserve"> other varieties is partially </w:t>
      </w:r>
      <w:r w:rsidR="00654622">
        <w:t xml:space="preserve">additive </w:t>
      </w:r>
      <w:r w:rsidR="004417F1">
        <w:t xml:space="preserve">to </w:t>
      </w:r>
      <w:r w:rsidR="00654622">
        <w:t>the knowledge inputs that determine the cost of quality improvements</w:t>
      </w:r>
      <w:r w:rsidR="004417F1">
        <w:t xml:space="preserve"> for a manufacturer’s own variety</w:t>
      </w:r>
      <w:r>
        <w:t xml:space="preserve">.  That is, if there is a quality improvement in one </w:t>
      </w:r>
      <w:r w:rsidR="004417F1">
        <w:t>variety</w:t>
      </w:r>
      <w:r>
        <w:t xml:space="preserve">, it provides some knowledge input to </w:t>
      </w:r>
      <w:r w:rsidR="00826898">
        <w:t xml:space="preserve">firms producing </w:t>
      </w:r>
      <w:r>
        <w:t xml:space="preserve">other </w:t>
      </w:r>
      <w:r w:rsidR="004417F1">
        <w:t>varieties</w:t>
      </w:r>
      <w:r>
        <w:t xml:space="preserve"> when they develop quality improvements in future periods.  Lastly, knowledge is partially transferable between </w:t>
      </w:r>
      <w:r w:rsidR="00565CE4">
        <w:t>location</w:t>
      </w:r>
      <w:r>
        <w:t>s</w:t>
      </w:r>
      <w:r w:rsidR="003969FB">
        <w:t xml:space="preserve">; </w:t>
      </w:r>
      <w:r>
        <w:t xml:space="preserve">if a variety is produced in one </w:t>
      </w:r>
      <w:r w:rsidR="00565CE4">
        <w:t>location</w:t>
      </w:r>
      <w:r>
        <w:t>, the knowledge as</w:t>
      </w:r>
      <w:r w:rsidR="00E6512B">
        <w:t>sociated with its quality level</w:t>
      </w:r>
      <w:r>
        <w:t xml:space="preserve"> does not fully transfer to the other </w:t>
      </w:r>
      <w:r w:rsidR="00565CE4">
        <w:t>location</w:t>
      </w:r>
      <w:r>
        <w:t xml:space="preserve"> as an input to developing quality improvements.</w:t>
      </w:r>
      <w:r w:rsidR="003969FB">
        <w:t xml:space="preserve">  </w:t>
      </w:r>
      <w:r w:rsidR="00E41241">
        <w:t xml:space="preserve">The result is a core-periphery </w:t>
      </w:r>
      <w:r w:rsidR="00734D5C">
        <w:t xml:space="preserve">pattern </w:t>
      </w:r>
      <w:r w:rsidR="00E41241">
        <w:t xml:space="preserve">similar to Krugman (1991) with </w:t>
      </w:r>
      <w:r w:rsidR="00DE3C1D">
        <w:t>the</w:t>
      </w:r>
      <w:r w:rsidR="00E41241">
        <w:t xml:space="preserve"> overlap between the stable equilibria of </w:t>
      </w:r>
      <w:r w:rsidR="005B58B2">
        <w:t xml:space="preserve">symmetric </w:t>
      </w:r>
      <w:r w:rsidR="00E41241">
        <w:t xml:space="preserve">distribution </w:t>
      </w:r>
      <w:r w:rsidR="00DE3C1D">
        <w:t xml:space="preserve">(break point) </w:t>
      </w:r>
      <w:r w:rsidR="00E41241">
        <w:t>and core-periphery</w:t>
      </w:r>
      <w:r w:rsidR="00002E59">
        <w:t xml:space="preserve"> </w:t>
      </w:r>
      <w:r w:rsidR="00DE3C1D">
        <w:t xml:space="preserve">(sustain point) </w:t>
      </w:r>
      <w:r w:rsidR="00002E59">
        <w:t>depending upon the ability for knowledge to transfer between locations</w:t>
      </w:r>
      <w:r w:rsidR="00E41241">
        <w:t xml:space="preserve">. </w:t>
      </w:r>
      <w:r w:rsidR="00E41241" w:rsidRPr="00A8312A">
        <w:t xml:space="preserve">Agglomeration economies in </w:t>
      </w:r>
      <w:r w:rsidR="00DE3666">
        <w:t>manufacturing are</w:t>
      </w:r>
      <w:r w:rsidR="00E41241" w:rsidRPr="00A8312A">
        <w:t xml:space="preserve"> strengthened due to knowledge externalities in research as in </w:t>
      </w:r>
      <w:r w:rsidR="00E41241">
        <w:rPr>
          <w:noProof/>
        </w:rPr>
        <w:t xml:space="preserve">Baldwin </w:t>
      </w:r>
      <w:r w:rsidR="00B100D0">
        <w:rPr>
          <w:noProof/>
        </w:rPr>
        <w:t>and</w:t>
      </w:r>
      <w:r w:rsidR="00E41241">
        <w:rPr>
          <w:noProof/>
        </w:rPr>
        <w:t xml:space="preserve"> Forslid</w:t>
      </w:r>
      <w:r w:rsidR="00E41241">
        <w:t> </w:t>
      </w:r>
      <w:r w:rsidR="00303F89">
        <w:rPr>
          <w:noProof/>
        </w:rPr>
        <w:t>(2000)</w:t>
      </w:r>
      <w:r w:rsidR="00E41241">
        <w:t xml:space="preserve">.  </w:t>
      </w:r>
      <w:r w:rsidR="00002E59">
        <w:t>K</w:t>
      </w:r>
      <w:r w:rsidR="00E41241" w:rsidRPr="00A8312A">
        <w:t xml:space="preserve">nowledge spillovers provide additional growth.  As in the other </w:t>
      </w:r>
      <w:r w:rsidR="00303F89">
        <w:t>two region growth</w:t>
      </w:r>
      <w:r w:rsidR="00E41241" w:rsidRPr="00A8312A">
        <w:t xml:space="preserve"> models, we find growth is highest when there is full agglomeration in one </w:t>
      </w:r>
      <w:r w:rsidR="00565CE4">
        <w:t>location</w:t>
      </w:r>
      <w:r w:rsidR="00E41241" w:rsidRPr="00A8312A">
        <w:t>, as knowledge spillovers are greater with manufacturing concentration.</w:t>
      </w:r>
      <w:r w:rsidR="00E41241">
        <w:t xml:space="preserve"> Agglomerated </w:t>
      </w:r>
      <w:r w:rsidR="00565CE4">
        <w:t>locations</w:t>
      </w:r>
      <w:r w:rsidR="00E41241">
        <w:t xml:space="preserve"> are more reliant on local inter-varietal knowledge spillovers for growth while less agglomerated </w:t>
      </w:r>
      <w:r w:rsidR="00565CE4">
        <w:t>locations</w:t>
      </w:r>
      <w:r w:rsidR="00E41241">
        <w:t xml:space="preserve"> rely on trade and regional knowledge spillovers.</w:t>
      </w:r>
    </w:p>
    <w:p w:rsidR="00430C33" w:rsidRDefault="00430C33" w:rsidP="00B738A0">
      <w:pPr>
        <w:spacing w:line="240" w:lineRule="auto"/>
        <w:jc w:val="both"/>
      </w:pPr>
      <w:r>
        <w:t xml:space="preserve">We present an economy where firms choose their location by considering the </w:t>
      </w:r>
      <w:r w:rsidR="00303F89">
        <w:t>freeness of trade</w:t>
      </w:r>
      <w:r>
        <w:t xml:space="preserve"> and knowledge spillovers.  </w:t>
      </w:r>
      <w:r w:rsidRPr="00112858">
        <w:t>Consider</w:t>
      </w:r>
      <w:r>
        <w:t xml:space="preserve"> an economy with two production sectors that each has its own factor of production; unskilled and knowledge labour.  In the manufacturing sector each firm produces a variety where the market is contestable through quality improvement in the </w:t>
      </w:r>
      <w:r w:rsidR="00826898">
        <w:t>R&amp;D</w:t>
      </w:r>
      <w:r>
        <w:t xml:space="preserve"> sector.  If a firm is able to have the greatest quality improvement for variety </w:t>
      </w:r>
      <m:oMath>
        <m:r>
          <w:rPr>
            <w:rFonts w:ascii="Cambria Math" w:hAnsi="Cambria Math"/>
          </w:rPr>
          <m:t>i</m:t>
        </m:r>
      </m:oMath>
      <w:r>
        <w:t xml:space="preserve">, they are able to “take the market”, producing that variety for the following period.  </w:t>
      </w:r>
      <w:r w:rsidRPr="0035484E">
        <w:t xml:space="preserve">“Taking the market” is </w:t>
      </w:r>
      <w:r>
        <w:t>where</w:t>
      </w:r>
      <w:r w:rsidRPr="0035484E">
        <w:t xml:space="preserve"> </w:t>
      </w:r>
      <w:r>
        <w:t>a firm develops the best</w:t>
      </w:r>
      <w:r w:rsidRPr="0035484E">
        <w:t xml:space="preserve"> quality</w:t>
      </w:r>
      <w:r>
        <w:t xml:space="preserve"> improvement</w:t>
      </w:r>
      <w:r w:rsidRPr="0035484E">
        <w:t xml:space="preserve"> of a variety and supplies the entire </w:t>
      </w:r>
      <w:r w:rsidR="0041071C">
        <w:t>niche</w:t>
      </w:r>
      <w:r>
        <w:t xml:space="preserve"> market.  </w:t>
      </w:r>
      <w:r w:rsidR="0041071C">
        <w:t xml:space="preserve">Niche refers to their monopolistic share of global expenditure.  </w:t>
      </w:r>
      <w:r>
        <w:t xml:space="preserve">If they invest too little in </w:t>
      </w:r>
      <w:r w:rsidR="00826898">
        <w:t>R&amp;D</w:t>
      </w:r>
      <w:r>
        <w:t xml:space="preserve">, there is an opportunity for an alternative producer to research the quality improvement for that variety and take the market from the incumbent manufacturer.  Each period a quality improvement destroys the value of the existing quality level because a firm cannot maintain its niche market without </w:t>
      </w:r>
      <w:r w:rsidR="00826898">
        <w:t>R&amp;D</w:t>
      </w:r>
      <w:r>
        <w:t xml:space="preserve">.  This is the process of “creative destruction” as described by </w:t>
      </w:r>
      <w:proofErr w:type="spellStart"/>
      <w:r>
        <w:t>Aghion</w:t>
      </w:r>
      <w:proofErr w:type="spellEnd"/>
      <w:r>
        <w:t xml:space="preserve"> and </w:t>
      </w:r>
      <w:proofErr w:type="spellStart"/>
      <w:r>
        <w:t>Howitt’s</w:t>
      </w:r>
      <w:proofErr w:type="spellEnd"/>
      <w:r>
        <w:t xml:space="preserve"> </w:t>
      </w:r>
      <w:r w:rsidR="00CD4618">
        <w:rPr>
          <w:noProof/>
        </w:rPr>
        <w:t>(1992)</w:t>
      </w:r>
      <w:r>
        <w:t xml:space="preserve"> endogenous growth model.  </w:t>
      </w:r>
      <w:r w:rsidRPr="002E0C60">
        <w:rPr>
          <w:noProof/>
          <w:lang w:val="en-US"/>
        </w:rPr>
        <w:t xml:space="preserve">Aghion </w:t>
      </w:r>
      <w:r>
        <w:rPr>
          <w:noProof/>
          <w:lang w:val="en-US"/>
        </w:rPr>
        <w:t>and</w:t>
      </w:r>
      <w:r w:rsidRPr="002E0C60">
        <w:rPr>
          <w:noProof/>
          <w:lang w:val="en-US"/>
        </w:rPr>
        <w:t xml:space="preserve"> Howitt</w:t>
      </w:r>
      <w:r>
        <w:t xml:space="preserve"> </w:t>
      </w:r>
      <w:r w:rsidR="00CD4618" w:rsidRPr="00430C33">
        <w:rPr>
          <w:noProof/>
          <w:lang w:val="en-US"/>
        </w:rPr>
        <w:t>(1992)</w:t>
      </w:r>
      <w:r>
        <w:t xml:space="preserve"> use a contestable monopoly market for an intermediate product.  We also use the contestable market idea but with monopolistic competition and multiple manufactured varieties where each competes with other varieties through Dixit-</w:t>
      </w:r>
      <w:proofErr w:type="spellStart"/>
      <w:r>
        <w:t>Stiglitz</w:t>
      </w:r>
      <w:proofErr w:type="spellEnd"/>
      <w:r>
        <w:t xml:space="preserve"> preferences</w:t>
      </w:r>
      <w:r w:rsidR="005739C3">
        <w:t xml:space="preserve"> following the quality ladders approach of Grossman and </w:t>
      </w:r>
      <w:proofErr w:type="spellStart"/>
      <w:r w:rsidR="005739C3">
        <w:t>Helpman</w:t>
      </w:r>
      <w:proofErr w:type="spellEnd"/>
      <w:r w:rsidR="005739C3">
        <w:t xml:space="preserve"> </w:t>
      </w:r>
      <w:r w:rsidR="00CD4618" w:rsidRPr="001B3A89">
        <w:rPr>
          <w:noProof/>
          <w:lang w:val="en-US"/>
        </w:rPr>
        <w:t>(1991)</w:t>
      </w:r>
      <w:r w:rsidR="001B3A89">
        <w:t xml:space="preserve"> </w:t>
      </w:r>
      <w:r w:rsidR="005739C3">
        <w:t>and Young (1998)</w:t>
      </w:r>
      <w:r>
        <w:t>.</w:t>
      </w:r>
      <w:r w:rsidR="00DE3C1D">
        <w:t xml:space="preserve"> However in the quality ladders model, Dixit-</w:t>
      </w:r>
      <w:proofErr w:type="spellStart"/>
      <w:r w:rsidR="00DE3C1D">
        <w:t>Stiglitz</w:t>
      </w:r>
      <w:proofErr w:type="spellEnd"/>
      <w:r w:rsidR="00DE3C1D">
        <w:t xml:space="preserve"> competition is not fundamental to the mechanism of economic growth.  Economic growth in this model comes from the change in the quality of manufactured </w:t>
      </w:r>
      <w:r w:rsidR="0030138E">
        <w:t>varietie</w:t>
      </w:r>
      <w:r w:rsidR="00DE3C1D">
        <w:t>s.</w:t>
      </w:r>
    </w:p>
    <w:p w:rsidR="00596821" w:rsidRPr="00596821" w:rsidRDefault="00596821" w:rsidP="00B738A0">
      <w:pPr>
        <w:spacing w:line="240" w:lineRule="auto"/>
        <w:jc w:val="both"/>
        <w:rPr>
          <w:sz w:val="24"/>
          <w:szCs w:val="24"/>
        </w:rPr>
      </w:pPr>
      <w:r w:rsidRPr="00596821">
        <w:rPr>
          <w:rFonts w:eastAsia="Times New Roman"/>
          <w:color w:val="000000"/>
          <w:sz w:val="24"/>
          <w:szCs w:val="24"/>
        </w:rPr>
        <w:t>The paper is org</w:t>
      </w:r>
      <w:r>
        <w:rPr>
          <w:rFonts w:eastAsia="Times New Roman"/>
          <w:color w:val="000000"/>
          <w:sz w:val="24"/>
          <w:szCs w:val="24"/>
        </w:rPr>
        <w:t xml:space="preserve">anised as follows.  Sections 2 </w:t>
      </w:r>
      <w:r w:rsidRPr="00596821">
        <w:rPr>
          <w:rFonts w:eastAsia="Times New Roman"/>
          <w:color w:val="000000"/>
          <w:sz w:val="24"/>
          <w:szCs w:val="24"/>
        </w:rPr>
        <w:t>and 3 describe the mechanics of the model, </w:t>
      </w:r>
      <w:proofErr w:type="spellStart"/>
      <w:r w:rsidRPr="00596821">
        <w:rPr>
          <w:rFonts w:eastAsia="Times New Roman"/>
          <w:color w:val="000000"/>
          <w:sz w:val="24"/>
          <w:szCs w:val="24"/>
        </w:rPr>
        <w:t>equilibria</w:t>
      </w:r>
      <w:proofErr w:type="spellEnd"/>
      <w:r w:rsidRPr="00596821">
        <w:rPr>
          <w:rFonts w:eastAsia="Times New Roman"/>
          <w:color w:val="000000"/>
          <w:sz w:val="24"/>
          <w:szCs w:val="24"/>
        </w:rPr>
        <w:t xml:space="preserve"> and forces for firm location decisions.  In Section 4 we explore the influence of knowledge </w:t>
      </w:r>
      <w:proofErr w:type="spellStart"/>
      <w:r w:rsidRPr="00596821">
        <w:rPr>
          <w:rFonts w:eastAsia="Times New Roman"/>
          <w:color w:val="000000"/>
          <w:sz w:val="24"/>
          <w:szCs w:val="24"/>
        </w:rPr>
        <w:t>spillovers</w:t>
      </w:r>
      <w:proofErr w:type="spellEnd"/>
      <w:r w:rsidRPr="00596821">
        <w:rPr>
          <w:rFonts w:eastAsia="Times New Roman"/>
          <w:color w:val="000000"/>
          <w:sz w:val="24"/>
          <w:szCs w:val="24"/>
        </w:rPr>
        <w:t xml:space="preserve"> and aggl</w:t>
      </w:r>
      <w:r>
        <w:rPr>
          <w:rFonts w:eastAsia="Times New Roman"/>
          <w:color w:val="000000"/>
          <w:sz w:val="24"/>
          <w:szCs w:val="24"/>
        </w:rPr>
        <w:t xml:space="preserve">omeration upon economic growth </w:t>
      </w:r>
      <w:r w:rsidRPr="00596821">
        <w:rPr>
          <w:rFonts w:eastAsia="Times New Roman"/>
          <w:color w:val="000000"/>
          <w:sz w:val="24"/>
          <w:szCs w:val="24"/>
        </w:rPr>
        <w:t>and draw the growth policy implications for different region</w:t>
      </w:r>
      <w:r>
        <w:rPr>
          <w:rFonts w:eastAsia="Times New Roman"/>
          <w:color w:val="000000"/>
          <w:sz w:val="24"/>
          <w:szCs w:val="24"/>
        </w:rPr>
        <w:t xml:space="preserve">s.  Section 5 provides a brief </w:t>
      </w:r>
      <w:r w:rsidRPr="00596821">
        <w:rPr>
          <w:rFonts w:eastAsia="Times New Roman"/>
          <w:color w:val="000000"/>
          <w:sz w:val="24"/>
          <w:szCs w:val="24"/>
        </w:rPr>
        <w:t>summary of the conclusions drawn from earlier sections.</w:t>
      </w:r>
    </w:p>
    <w:p w:rsidR="00897098" w:rsidRPr="00305694" w:rsidRDefault="00D51930" w:rsidP="00305694">
      <w:pPr>
        <w:pStyle w:val="ListParagraph"/>
        <w:keepNext/>
        <w:numPr>
          <w:ilvl w:val="0"/>
          <w:numId w:val="47"/>
        </w:numPr>
        <w:spacing w:line="240" w:lineRule="auto"/>
        <w:ind w:left="284"/>
        <w:rPr>
          <w:b/>
          <w:bCs/>
          <w:sz w:val="28"/>
          <w:szCs w:val="28"/>
        </w:rPr>
      </w:pPr>
      <w:r w:rsidRPr="00305694">
        <w:rPr>
          <w:b/>
          <w:bCs/>
          <w:sz w:val="28"/>
          <w:szCs w:val="28"/>
        </w:rPr>
        <w:lastRenderedPageBreak/>
        <w:t>A Model of Growth</w:t>
      </w:r>
      <w:r w:rsidR="00A80246" w:rsidRPr="00305694">
        <w:rPr>
          <w:b/>
          <w:bCs/>
          <w:sz w:val="28"/>
          <w:szCs w:val="28"/>
        </w:rPr>
        <w:t xml:space="preserve"> with Partial Knowledge Spillovers</w:t>
      </w:r>
    </w:p>
    <w:p w:rsidR="00897098" w:rsidRPr="00897098" w:rsidRDefault="00897098" w:rsidP="00596821">
      <w:pPr>
        <w:spacing w:line="240" w:lineRule="auto"/>
        <w:ind w:firstLine="0"/>
        <w:jc w:val="both"/>
      </w:pPr>
      <w:r>
        <w:t>We consider a m</w:t>
      </w:r>
      <w:r w:rsidR="00E54256">
        <w:t xml:space="preserve">odel with discrete time periods.  </w:t>
      </w:r>
      <w:r>
        <w:t xml:space="preserve">The economy has two production sectors, one for </w:t>
      </w:r>
      <w:r w:rsidR="00E54256">
        <w:t>differentiated manufactured varieties</w:t>
      </w:r>
      <w:r>
        <w:t xml:space="preserve"> and the other for</w:t>
      </w:r>
      <w:r w:rsidR="00E54256">
        <w:t xml:space="preserve"> traditional goods</w:t>
      </w:r>
      <w:r>
        <w:t xml:space="preserve">. </w:t>
      </w:r>
      <w:r w:rsidR="00E54256">
        <w:t>There exists an R&amp;D sector which produces quality improvements in manufactured varieties</w:t>
      </w:r>
      <w:r>
        <w:t>.</w:t>
      </w:r>
      <w:r w:rsidR="0069233F">
        <w:t xml:space="preserve">  </w:t>
      </w:r>
      <w:r w:rsidR="00AF5A83">
        <w:t>A firm must obtain an innovation,</w:t>
      </w:r>
      <w:r w:rsidR="0069233F">
        <w:t xml:space="preserve"> </w:t>
      </w:r>
      <w:r w:rsidR="00596821">
        <w:t>with it</w:t>
      </w:r>
      <w:r w:rsidR="00AF5A83">
        <w:t xml:space="preserve">s associated quality level, </w:t>
      </w:r>
      <w:r w:rsidR="0069233F">
        <w:t xml:space="preserve">produced by the R&amp;D sector in </w:t>
      </w:r>
      <w:r w:rsidR="00AF5A83">
        <w:t>every</w:t>
      </w:r>
      <w:r w:rsidR="0069233F">
        <w:t xml:space="preserve"> period</w:t>
      </w:r>
      <w:r w:rsidR="00AF5A83">
        <w:t>,</w:t>
      </w:r>
      <w:r w:rsidR="0069233F">
        <w:t xml:space="preserve"> prior to </w:t>
      </w:r>
      <w:r w:rsidR="00AF5A83">
        <w:t xml:space="preserve">the period of </w:t>
      </w:r>
      <w:r w:rsidR="0069233F">
        <w:t>production</w:t>
      </w:r>
      <w:r w:rsidR="00AF5A83">
        <w:t xml:space="preserve"> at that quality level</w:t>
      </w:r>
      <w:r w:rsidR="0069233F">
        <w:t>.</w:t>
      </w:r>
    </w:p>
    <w:p w:rsidR="000E7C45" w:rsidRPr="00305694" w:rsidRDefault="00326899" w:rsidP="00B738A0">
      <w:pPr>
        <w:keepNext/>
        <w:spacing w:line="240" w:lineRule="auto"/>
        <w:ind w:firstLine="0"/>
        <w:jc w:val="both"/>
        <w:rPr>
          <w:b/>
          <w:i/>
        </w:rPr>
      </w:pPr>
      <w:r w:rsidRPr="00305694">
        <w:rPr>
          <w:b/>
          <w:i/>
        </w:rPr>
        <w:t>Model Structure</w:t>
      </w:r>
    </w:p>
    <w:p w:rsidR="00607E09" w:rsidRDefault="00062289" w:rsidP="00B738A0">
      <w:pPr>
        <w:spacing w:line="240" w:lineRule="auto"/>
        <w:ind w:firstLine="0"/>
        <w:jc w:val="both"/>
      </w:pPr>
      <w:r>
        <w:t xml:space="preserve">There are </w:t>
      </w:r>
      <w:r w:rsidR="00326899" w:rsidRPr="00A8312A">
        <w:t>two types of labour</w:t>
      </w:r>
      <w:r w:rsidR="004303ED">
        <w:t>:</w:t>
      </w:r>
      <w:r w:rsidR="00326899" w:rsidRPr="00A8312A">
        <w:t xml:space="preserve"> unskilled</w:t>
      </w:r>
      <w:r w:rsidR="00102C14" w:rsidRPr="00A8312A">
        <w:rPr>
          <w:rStyle w:val="EndnoteReference"/>
        </w:rPr>
        <w:endnoteReference w:id="2"/>
      </w:r>
      <w:r w:rsidR="00102C14" w:rsidRPr="00A8312A">
        <w:t xml:space="preserve"> </w:t>
      </w:r>
      <w:r w:rsidR="00326899" w:rsidRPr="00A8312A">
        <w:t>and knowledge labour.  A</w:t>
      </w:r>
      <w:r w:rsidR="00CD7D94" w:rsidRPr="00A8312A">
        <w:t xml:space="preserve">s in </w:t>
      </w:r>
      <w:r w:rsidR="00A80246">
        <w:rPr>
          <w:noProof/>
        </w:rPr>
        <w:t>Young</w:t>
      </w:r>
      <w:r w:rsidR="00044331">
        <w:rPr>
          <w:noProof/>
        </w:rPr>
        <w:t xml:space="preserve"> (1998)</w:t>
      </w:r>
      <w:r w:rsidR="00DE05CC">
        <w:t xml:space="preserve"> </w:t>
      </w:r>
      <w:r w:rsidR="00A80246">
        <w:t xml:space="preserve">and </w:t>
      </w:r>
      <w:r w:rsidR="00A80246">
        <w:rPr>
          <w:noProof/>
        </w:rPr>
        <w:t xml:space="preserve">Grossman </w:t>
      </w:r>
      <w:r w:rsidR="00B100D0">
        <w:rPr>
          <w:noProof/>
        </w:rPr>
        <w:t>and</w:t>
      </w:r>
      <w:r w:rsidR="00A80246">
        <w:rPr>
          <w:noProof/>
        </w:rPr>
        <w:t xml:space="preserve"> Helpman</w:t>
      </w:r>
      <w:r w:rsidR="00A80246">
        <w:t xml:space="preserve"> </w:t>
      </w:r>
      <w:r w:rsidR="00044331">
        <w:rPr>
          <w:noProof/>
        </w:rPr>
        <w:t>(1991)</w:t>
      </w:r>
      <w:r w:rsidR="00A80246">
        <w:t xml:space="preserve"> </w:t>
      </w:r>
      <w:r w:rsidR="00326899" w:rsidRPr="00A8312A">
        <w:t xml:space="preserve">we have </w:t>
      </w:r>
      <w:r w:rsidR="00A80246">
        <w:t xml:space="preserve">a manufacturing sector and a competitive </w:t>
      </w:r>
      <w:r w:rsidR="00826898">
        <w:t>R&amp;D</w:t>
      </w:r>
      <w:r w:rsidR="00A80246">
        <w:t xml:space="preserve"> sector that employs knowledge labour.  To allow for trade, migration and regional knowledge spillovers we follow Krugman </w:t>
      </w:r>
      <w:r w:rsidR="00D14C14">
        <w:rPr>
          <w:noProof/>
        </w:rPr>
        <w:t>(1991)</w:t>
      </w:r>
      <w:r w:rsidR="00A80246">
        <w:t xml:space="preserve"> by including two regions and adding a traditional goods sector employing unskilled labour</w:t>
      </w:r>
      <w:r w:rsidR="00CD7D94" w:rsidRPr="00A8312A">
        <w:t xml:space="preserve">.  Unskilled labour is immobile between regions </w:t>
      </w:r>
      <w:r w:rsidR="00A80246">
        <w:t>while k</w:t>
      </w:r>
      <w:r w:rsidR="00A8312A">
        <w:t>nowledge</w:t>
      </w:r>
      <w:r w:rsidR="00CD7D94" w:rsidRPr="00A8312A">
        <w:t xml:space="preserve"> labour </w:t>
      </w:r>
      <w:r w:rsidR="00A80246">
        <w:t>migrates</w:t>
      </w:r>
      <w:r w:rsidR="00CD7D94" w:rsidRPr="00A8312A">
        <w:t xml:space="preserve"> in response to differences</w:t>
      </w:r>
      <w:r w:rsidR="005A2FFA">
        <w:t xml:space="preserve"> in real wages</w:t>
      </w:r>
      <w:r w:rsidR="000E7C45" w:rsidRPr="00A8312A">
        <w:t xml:space="preserve">.  </w:t>
      </w:r>
      <w:r w:rsidR="00CD7D94" w:rsidRPr="00A8312A">
        <w:t>The two regions are referenced by home and foreign where f</w:t>
      </w:r>
      <w:r w:rsidR="009F4BAB">
        <w:t>oreign variables are noted by a</w:t>
      </w:r>
      <m:oMath>
        <m:sSup>
          <m:sSupPr>
            <m:ctrlPr>
              <w:rPr>
                <w:rFonts w:ascii="Cambria Math" w:hAnsi="Cambria Math"/>
                <w:i/>
              </w:rPr>
            </m:ctrlPr>
          </m:sSupPr>
          <m:e/>
          <m:sup>
            <m:r>
              <w:rPr>
                <w:rFonts w:ascii="Cambria Math" w:hAnsi="Cambria Math"/>
              </w:rPr>
              <m:t>*</m:t>
            </m:r>
          </m:sup>
        </m:sSup>
      </m:oMath>
      <w:r w:rsidR="00154D92" w:rsidRPr="00A8312A">
        <w:t>.</w:t>
      </w:r>
    </w:p>
    <w:p w:rsidR="003E1F02" w:rsidRDefault="00FF099B" w:rsidP="00B738A0">
      <w:pPr>
        <w:spacing w:line="240" w:lineRule="auto"/>
        <w:jc w:val="both"/>
      </w:pPr>
      <w:r>
        <w:t xml:space="preserve">In each period </w:t>
      </w:r>
      <w:r w:rsidR="00C755D0">
        <w:t xml:space="preserve">manufacturing </w:t>
      </w:r>
      <w:r w:rsidR="00340173">
        <w:t>firm</w:t>
      </w:r>
      <w:r w:rsidR="00BD35A3">
        <w:t>s</w:t>
      </w:r>
      <w:r>
        <w:t xml:space="preserve"> </w:t>
      </w:r>
      <w:r w:rsidR="00B25259">
        <w:t xml:space="preserve">employ knowledge workers </w:t>
      </w:r>
      <w:r>
        <w:t xml:space="preserve">to produce </w:t>
      </w:r>
      <w:r w:rsidR="00BD35A3">
        <w:t>each</w:t>
      </w:r>
      <w:r w:rsidR="00340173">
        <w:t xml:space="preserve"> firm</w:t>
      </w:r>
      <w:r w:rsidR="00BD35A3">
        <w:t>s</w:t>
      </w:r>
      <w:r w:rsidR="00340173">
        <w:t>’</w:t>
      </w:r>
      <w:r>
        <w:t xml:space="preserve"> variety with a given </w:t>
      </w:r>
      <w:r w:rsidR="00CC0E42">
        <w:t xml:space="preserve">highest </w:t>
      </w:r>
      <w:r>
        <w:t xml:space="preserve">quality level for which </w:t>
      </w:r>
      <w:r w:rsidR="00BD35A3">
        <w:t>each</w:t>
      </w:r>
      <w:r>
        <w:t xml:space="preserve"> firm has a patent. </w:t>
      </w:r>
      <w:r w:rsidR="00B25259">
        <w:t xml:space="preserve"> Firms also employ knowledge workers in the </w:t>
      </w:r>
      <w:r w:rsidR="00826898">
        <w:t>R&amp;D</w:t>
      </w:r>
      <w:r w:rsidR="00B25259">
        <w:t xml:space="preserve"> sector to use existing knowledge of quality levels </w:t>
      </w:r>
      <w:r w:rsidR="00340173">
        <w:t xml:space="preserve">for all varieties </w:t>
      </w:r>
      <w:r w:rsidR="00B25259">
        <w:t xml:space="preserve">and </w:t>
      </w:r>
      <w:r>
        <w:t>develop a quality improvement</w:t>
      </w:r>
      <w:r w:rsidR="00B25259">
        <w:t xml:space="preserve"> for</w:t>
      </w:r>
      <w:r>
        <w:t xml:space="preserve"> </w:t>
      </w:r>
      <w:r w:rsidR="00B25259">
        <w:t>a</w:t>
      </w:r>
      <w:r>
        <w:t xml:space="preserve"> variety</w:t>
      </w:r>
      <w:r w:rsidR="00B25259">
        <w:t xml:space="preserve"> that </w:t>
      </w:r>
      <w:r w:rsidR="00340173">
        <w:t>the</w:t>
      </w:r>
      <w:r w:rsidR="00B25259">
        <w:t xml:space="preserve"> firm will produce in the following period.  </w:t>
      </w:r>
      <w:r w:rsidR="009958BF">
        <w:t xml:space="preserve">Existing </w:t>
      </w:r>
      <w:r w:rsidR="00CC0E42">
        <w:t xml:space="preserve">technological </w:t>
      </w:r>
      <w:r w:rsidR="009958BF">
        <w:t xml:space="preserve">knowledge of quality levels does not transfer perfectly between </w:t>
      </w:r>
      <w:r w:rsidR="00340173">
        <w:t xml:space="preserve">varieties or </w:t>
      </w:r>
      <w:r w:rsidR="00565CE4">
        <w:t>location</w:t>
      </w:r>
      <w:r w:rsidR="009958BF">
        <w:t xml:space="preserve">s.  Therefore firms are attracted to locate in the same </w:t>
      </w:r>
      <w:r w:rsidR="00565CE4">
        <w:t>location</w:t>
      </w:r>
      <w:r w:rsidR="009958BF">
        <w:t xml:space="preserve"> as other firms in order to have </w:t>
      </w:r>
      <w:r w:rsidR="00CC0E42">
        <w:t xml:space="preserve">greater </w:t>
      </w:r>
      <w:r w:rsidR="009958BF">
        <w:t xml:space="preserve">access to local </w:t>
      </w:r>
      <w:r w:rsidR="00CC0E42">
        <w:t xml:space="preserve">technological </w:t>
      </w:r>
      <w:r w:rsidR="009958BF">
        <w:t xml:space="preserve">knowledge.  </w:t>
      </w:r>
      <w:r w:rsidR="00B25259">
        <w:t xml:space="preserve">For a significant quality improvement the firm is granted a </w:t>
      </w:r>
      <w:r w:rsidR="00BD35A3">
        <w:t xml:space="preserve">new </w:t>
      </w:r>
      <w:r w:rsidR="00B25259">
        <w:t>patent to produce that variety.  We assume the quality improvements are significant</w:t>
      </w:r>
      <w:r w:rsidR="00607E09">
        <w:t xml:space="preserve"> such that only the highest quality version of each variety is produced in any period</w:t>
      </w:r>
      <w:r w:rsidR="00340173">
        <w:t xml:space="preserve"> and any former lower quality versions are no longer produced</w:t>
      </w:r>
      <w:r w:rsidR="00607E09">
        <w:t>.</w:t>
      </w:r>
    </w:p>
    <w:p w:rsidR="00A865A1" w:rsidRDefault="00607E09" w:rsidP="00B738A0">
      <w:pPr>
        <w:spacing w:line="240" w:lineRule="auto"/>
        <w:jc w:val="both"/>
      </w:pPr>
      <w:r>
        <w:t>Firms compete for market share where consumers have Dixit-</w:t>
      </w:r>
      <w:proofErr w:type="spellStart"/>
      <w:r>
        <w:t>Stiglitz</w:t>
      </w:r>
      <w:proofErr w:type="spellEnd"/>
      <w:r>
        <w:t xml:space="preserve"> preferences and a preference for higher quality products.</w:t>
      </w:r>
      <w:r w:rsidR="003E1F02">
        <w:t xml:space="preserve">  </w:t>
      </w:r>
      <w:r w:rsidR="00C755D0">
        <w:t>C</w:t>
      </w:r>
      <w:r w:rsidR="003E1F02">
        <w:t xml:space="preserve">onsumers also have inter-temporal preferences.  </w:t>
      </w:r>
      <w:r w:rsidR="00CD7D94" w:rsidRPr="00A8312A">
        <w:t xml:space="preserve">With </w:t>
      </w:r>
      <m:oMath>
        <m:r>
          <w:rPr>
            <w:rFonts w:ascii="Cambria Math" w:hAnsi="Cambria Math"/>
          </w:rPr>
          <m:t>ρ</m:t>
        </m:r>
        <m:r>
          <m:rPr>
            <m:sty m:val="p"/>
          </m:rPr>
          <w:rPr>
            <w:rFonts w:ascii="Cambria Math" w:hAnsi="Cambria Math"/>
          </w:rPr>
          <m:t>&gt;</m:t>
        </m:r>
        <m:r>
          <w:rPr>
            <w:rFonts w:ascii="Cambria Math" w:hAnsi="Cambria Math"/>
          </w:rPr>
          <m:t>0</m:t>
        </m:r>
      </m:oMath>
      <w:r w:rsidR="00CD7D94" w:rsidRPr="00A8312A">
        <w:t xml:space="preserve"> as the discount rate, the representative consumer has the utility function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BD35A3" w:rsidTr="007469D8">
        <w:tc>
          <w:tcPr>
            <w:tcW w:w="750" w:type="pct"/>
            <w:vAlign w:val="center"/>
          </w:tcPr>
          <w:p w:rsidR="00BD35A3" w:rsidRDefault="00BD35A3" w:rsidP="00B738A0">
            <w:pPr>
              <w:pStyle w:val="ListParagraph"/>
              <w:numPr>
                <w:ilvl w:val="0"/>
                <w:numId w:val="31"/>
              </w:numPr>
            </w:pPr>
          </w:p>
        </w:tc>
        <w:tc>
          <w:tcPr>
            <w:tcW w:w="3500" w:type="pct"/>
            <w:vAlign w:val="center"/>
          </w:tcPr>
          <w:p w:rsidR="00BD35A3" w:rsidRPr="00A865A1" w:rsidRDefault="00CC0E42" w:rsidP="00B738A0">
            <w:pPr>
              <w:spacing w:after="200"/>
            </w:pPr>
            <m:oMathPara>
              <m:oMathParaPr>
                <m:jc m:val="left"/>
              </m:oMathParaPr>
              <m:oMath>
                <m:r>
                  <w:rPr>
                    <w:rFonts w:ascii="Cambria Math" w:hAnsi="Cambria Math"/>
                  </w:rPr>
                  <m:t>U</m:t>
                </m:r>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α</m:t>
                        </m:r>
                      </m:e>
                      <m:sup>
                        <m:r>
                          <w:rPr>
                            <w:rFonts w:ascii="Cambria Math" w:hAnsi="Cambria Math"/>
                          </w:rPr>
                          <m:t>t</m:t>
                        </m:r>
                      </m:sup>
                    </m:sSup>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Q</m:t>
                            </m:r>
                          </m:e>
                          <m:sub>
                            <m:r>
                              <w:rPr>
                                <w:rFonts w:ascii="Cambria Math" w:hAnsi="Cambria Math"/>
                              </w:rPr>
                              <m:t>t</m:t>
                            </m:r>
                          </m:sub>
                        </m:sSub>
                      </m:e>
                    </m:func>
                  </m:e>
                </m:nary>
                <m:r>
                  <m:rPr>
                    <m:sty m:val="p"/>
                  </m:rPr>
                  <w:rPr>
                    <w:rFonts w:ascii="Cambria Math" w:hAnsi="Cambria Math"/>
                  </w:rPr>
                  <m:t xml:space="preserve">,  </m:t>
                </m:r>
                <m:r>
                  <w:rPr>
                    <w:rFonts w:ascii="Cambria Math" w:hAnsi="Cambria Math"/>
                  </w:rPr>
                  <m:t>α</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ρ</m:t>
                    </m:r>
                  </m:den>
                </m:f>
              </m:oMath>
            </m:oMathPara>
          </w:p>
          <w:p w:rsidR="00BD35A3" w:rsidRPr="00A865A1"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Q</m:t>
                    </m:r>
                  </m:e>
                  <m:sub>
                    <m:r>
                      <w:rPr>
                        <w:rFonts w:ascii="Cambria Math" w:hAnsi="Cambria Math"/>
                      </w:rPr>
                      <m:t>t</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M</m:t>
                        </m:r>
                        <m:r>
                          <m:rPr>
                            <m:sty m:val="p"/>
                          </m:rPr>
                          <w:rPr>
                            <w:rFonts w:ascii="Cambria Math" w:hAnsi="Cambria Math"/>
                          </w:rPr>
                          <m:t>,</m:t>
                        </m:r>
                        <m:r>
                          <w:rPr>
                            <w:rFonts w:ascii="Cambria Math" w:hAnsi="Cambria Math"/>
                          </w:rPr>
                          <m:t>t</m:t>
                        </m:r>
                      </m:sub>
                    </m:sSub>
                  </m:e>
                  <m:sup>
                    <m:r>
                      <w:rPr>
                        <w:rFonts w:ascii="Cambria Math" w:hAnsi="Cambria Math"/>
                      </w:rPr>
                      <m:t>μ</m:t>
                    </m:r>
                  </m:sup>
                </m:sSup>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O</m:t>
                        </m:r>
                        <m:r>
                          <m:rPr>
                            <m:sty m:val="p"/>
                          </m:rPr>
                          <w:rPr>
                            <w:rFonts w:ascii="Cambria Math" w:hAnsi="Cambria Math"/>
                          </w:rPr>
                          <m:t>,</m:t>
                        </m:r>
                        <m:r>
                          <w:rPr>
                            <w:rFonts w:ascii="Cambria Math" w:hAnsi="Cambria Math"/>
                          </w:rPr>
                          <m:t>t</m:t>
                        </m:r>
                      </m:sub>
                    </m:sSub>
                  </m:e>
                  <m:sup>
                    <m:r>
                      <m:rPr>
                        <m:sty m:val="p"/>
                      </m:rPr>
                      <w:rPr>
                        <w:rFonts w:ascii="Cambria Math" w:hAnsi="Cambria Math"/>
                      </w:rPr>
                      <m:t>1-</m:t>
                    </m:r>
                    <m:r>
                      <w:rPr>
                        <w:rFonts w:ascii="Cambria Math" w:hAnsi="Cambria Math"/>
                      </w:rPr>
                      <m:t>μ</m:t>
                    </m:r>
                  </m:sup>
                </m:sSup>
                <m:r>
                  <m:rPr>
                    <m:sty m:val="p"/>
                  </m:rPr>
                  <w:rPr>
                    <w:rFonts w:ascii="Cambria Math" w:hAnsi="Cambria Math"/>
                  </w:rPr>
                  <m:t xml:space="preserve">    0</m:t>
                </m:r>
                <m:r>
                  <w:rPr>
                    <w:rFonts w:ascii="Cambria Math" w:hAnsi="Cambria Math"/>
                  </w:rPr>
                  <m:t>&lt;μ</m:t>
                </m:r>
                <m:r>
                  <m:rPr>
                    <m:sty m:val="p"/>
                  </m:rPr>
                  <w:rPr>
                    <w:rFonts w:ascii="Cambria Math" w:hAnsi="Cambria Math"/>
                  </w:rPr>
                  <m:t>&lt;</m:t>
                </m:r>
                <m:r>
                  <w:rPr>
                    <w:rFonts w:ascii="Cambria Math" w:hAnsi="Cambria Math"/>
                  </w:rPr>
                  <m:t>1</m:t>
                </m:r>
              </m:oMath>
            </m:oMathPara>
          </w:p>
        </w:tc>
        <w:tc>
          <w:tcPr>
            <w:tcW w:w="750" w:type="pct"/>
            <w:vAlign w:val="center"/>
          </w:tcPr>
          <w:p w:rsidR="00BD35A3" w:rsidRDefault="00BD35A3" w:rsidP="00B738A0">
            <w:pPr>
              <w:ind w:firstLine="0"/>
            </w:pPr>
          </w:p>
        </w:tc>
      </w:tr>
    </w:tbl>
    <w:p w:rsidR="00C11164" w:rsidRDefault="001502C7" w:rsidP="00B738A0">
      <w:pPr>
        <w:spacing w:line="240" w:lineRule="auto"/>
        <w:ind w:firstLine="0"/>
        <w:jc w:val="both"/>
      </w:pPr>
      <w:r w:rsidRPr="00A8312A">
        <w:t>W</w:t>
      </w:r>
      <w:r w:rsidR="00CD7D94" w:rsidRPr="00A8312A">
        <w:t>here</w:t>
      </w:r>
      <w:r>
        <w:t xml:space="preserve"> </w:t>
      </w:r>
      <m:oMath>
        <m:sSub>
          <m:sSubPr>
            <m:ctrlPr>
              <w:rPr>
                <w:rFonts w:ascii="Cambria Math" w:hAnsi="Cambria Math"/>
                <w:i/>
              </w:rPr>
            </m:ctrlPr>
          </m:sSubPr>
          <m:e>
            <m:r>
              <w:rPr>
                <w:rFonts w:ascii="Cambria Math" w:hAnsi="Cambria Math"/>
              </w:rPr>
              <m:t>C</m:t>
            </m:r>
          </m:e>
          <m:sub>
            <m:r>
              <w:rPr>
                <w:rFonts w:ascii="Cambria Math" w:hAnsi="Cambria Math"/>
              </w:rPr>
              <m:t>O,t</m:t>
            </m:r>
          </m:sub>
        </m:sSub>
      </m:oMath>
      <w:r w:rsidRPr="00A8312A">
        <w:t xml:space="preserve"> is consumption </w:t>
      </w:r>
      <w:r>
        <w:t xml:space="preserve">in period </w:t>
      </w:r>
      <m:oMath>
        <m:r>
          <w:rPr>
            <w:rFonts w:ascii="Cambria Math" w:hAnsi="Cambria Math"/>
          </w:rPr>
          <m:t>t</m:t>
        </m:r>
      </m:oMath>
      <w:r w:rsidRPr="00A8312A">
        <w:t xml:space="preserve"> of the traditional g</w:t>
      </w:r>
      <w:r>
        <w:t>ood (or other goods),</w:t>
      </w:r>
      <w:r w:rsidR="00B11E40" w:rsidRPr="00A8312A">
        <w:t xml:space="preserve"> </w:t>
      </w:r>
      <m:oMath>
        <m:sSub>
          <m:sSubPr>
            <m:ctrlPr>
              <w:rPr>
                <w:rFonts w:ascii="Cambria Math" w:hAnsi="Cambria Math"/>
                <w:i/>
              </w:rPr>
            </m:ctrlPr>
          </m:sSubPr>
          <m:e>
            <m:r>
              <w:rPr>
                <w:rFonts w:ascii="Cambria Math" w:hAnsi="Cambria Math"/>
              </w:rPr>
              <m:t>C</m:t>
            </m:r>
          </m:e>
          <m:sub>
            <m:r>
              <w:rPr>
                <w:rFonts w:ascii="Cambria Math" w:hAnsi="Cambria Math"/>
              </w:rPr>
              <m:t>M,t</m:t>
            </m:r>
          </m:sub>
        </m:sSub>
      </m:oMath>
      <w:r w:rsidR="00CC0E42" w:rsidRPr="00A8312A">
        <w:t xml:space="preserve"> is the</w:t>
      </w:r>
      <w:r w:rsidR="005956E5">
        <w:t xml:space="preserve"> </w:t>
      </w:r>
      <w:r w:rsidR="00CC0E42" w:rsidRPr="00A8312A">
        <w:t xml:space="preserve">consumption of </w:t>
      </w:r>
      <m:oMath>
        <m:r>
          <w:rPr>
            <w:rFonts w:ascii="Cambria Math" w:hAnsi="Cambria Math"/>
          </w:rPr>
          <m:t>n</m:t>
        </m:r>
      </m:oMath>
      <w:r w:rsidR="0049045D" w:rsidRPr="00A8312A">
        <w:t xml:space="preserve"> </w:t>
      </w:r>
      <w:r w:rsidR="00CC0E42" w:rsidRPr="00A8312A">
        <w:t xml:space="preserve">differentiated </w:t>
      </w:r>
      <w:r w:rsidR="0030138E">
        <w:t xml:space="preserve">varieties of </w:t>
      </w:r>
      <w:r w:rsidR="00CC0E42" w:rsidRPr="00A8312A">
        <w:t xml:space="preserve">manufactured </w:t>
      </w:r>
      <w:r w:rsidR="0030138E">
        <w:t xml:space="preserve">goods </w:t>
      </w:r>
      <w:r w:rsidR="00980D06">
        <w:t xml:space="preserve">from </w:t>
      </w:r>
      <w:r w:rsidR="0049045D">
        <w:t>the home region</w:t>
      </w:r>
      <w:r w:rsidR="00980D06">
        <w:t xml:space="preserve"> and </w:t>
      </w:r>
      <m:oMath>
        <m:sSup>
          <m:sSupPr>
            <m:ctrlPr>
              <w:rPr>
                <w:rFonts w:ascii="Cambria Math" w:hAnsi="Cambria Math"/>
              </w:rPr>
            </m:ctrlPr>
          </m:sSupPr>
          <m:e>
            <m:r>
              <w:rPr>
                <w:rFonts w:ascii="Cambria Math" w:hAnsi="Cambria Math"/>
              </w:rPr>
              <m:t>n</m:t>
            </m:r>
          </m:e>
          <m:sup>
            <m:r>
              <m:rPr>
                <m:sty m:val="p"/>
              </m:rPr>
              <w:rPr>
                <w:rFonts w:ascii="Cambria Math" w:hAnsi="Cambria Math"/>
              </w:rPr>
              <m:t>*</m:t>
            </m:r>
          </m:sup>
        </m:sSup>
      </m:oMath>
      <w:r w:rsidR="0049045D">
        <w:t xml:space="preserve"> differentiated varieties </w:t>
      </w:r>
      <w:r w:rsidR="0030138E">
        <w:t>manufactured in</w:t>
      </w:r>
      <w:r w:rsidR="0049045D">
        <w:t xml:space="preserve"> the </w:t>
      </w:r>
      <w:r w:rsidR="004D23EF">
        <w:t>foreign region</w:t>
      </w:r>
      <w:r w:rsidR="00B11E40">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7469D8" w:rsidTr="007469D8">
        <w:tc>
          <w:tcPr>
            <w:tcW w:w="750" w:type="pct"/>
            <w:vAlign w:val="center"/>
          </w:tcPr>
          <w:p w:rsidR="007469D8" w:rsidRDefault="007469D8" w:rsidP="00B738A0">
            <w:pPr>
              <w:pStyle w:val="ListParagraph"/>
              <w:numPr>
                <w:ilvl w:val="0"/>
                <w:numId w:val="31"/>
              </w:numPr>
            </w:pPr>
          </w:p>
        </w:tc>
        <w:tc>
          <w:tcPr>
            <w:tcW w:w="3500" w:type="pct"/>
            <w:vAlign w:val="center"/>
          </w:tcPr>
          <w:p w:rsidR="007469D8" w:rsidRPr="007469D8" w:rsidRDefault="00D25EE6" w:rsidP="00B738A0">
            <w:pPr>
              <w:spacing w:after="200"/>
              <w:ind w:firstLine="0"/>
            </w:pPr>
            <m:oMathPara>
              <m:oMathParaPr>
                <m:jc m:val="left"/>
              </m:oMathParaPr>
              <m:oMath>
                <m:sSub>
                  <m:sSubPr>
                    <m:ctrlPr>
                      <w:rPr>
                        <w:rFonts w:ascii="Cambria Math" w:hAnsi="Cambria Math"/>
                      </w:rPr>
                    </m:ctrlPr>
                  </m:sSubPr>
                  <m:e>
                    <m:r>
                      <w:rPr>
                        <w:rFonts w:ascii="Cambria Math" w:hAnsi="Cambria Math"/>
                      </w:rPr>
                      <m:t>C</m:t>
                    </m:r>
                  </m:e>
                  <m:sub>
                    <m:r>
                      <w:rPr>
                        <w:rFonts w:ascii="Cambria Math" w:hAnsi="Cambria Math"/>
                      </w:rPr>
                      <m:t>M</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c</m:t>
                                        </m:r>
                                      </m:e>
                                      <m:sub>
                                        <m:r>
                                          <w:rPr>
                                            <w:rFonts w:ascii="Cambria Math" w:hAnsi="Cambria Math"/>
                                          </w:rPr>
                                          <m:t>i</m:t>
                                        </m:r>
                                      </m:sub>
                                    </m:sSub>
                                  </m:e>
                                </m:d>
                              </m:e>
                              <m:sup>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σ</m:t>
                                    </m:r>
                                  </m:den>
                                </m:f>
                              </m:sup>
                            </m:s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p>
                              <m:sSupPr>
                                <m:ctrlPr>
                                  <w:rPr>
                                    <w:rFonts w:ascii="Cambria Math" w:hAnsi="Cambria Math"/>
                                  </w:rPr>
                                </m:ctrlPr>
                              </m:sSupPr>
                              <m:e>
                                <m: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j</m:t>
                                                    </m:r>
                                                  </m:sub>
                                                </m:sSub>
                                              </m:e>
                                              <m:sup>
                                                <m:r>
                                                  <m:rPr>
                                                    <m:sty m:val="p"/>
                                                  </m:rPr>
                                                  <w:rPr>
                                                    <w:rFonts w:ascii="Cambria Math" w:hAnsi="Cambria Math"/>
                                                  </w:rPr>
                                                  <m:t>*</m:t>
                                                </m:r>
                                              </m:sup>
                                            </m:sSup>
                                            <m:r>
                                              <w:rPr>
                                                <w:rFonts w:ascii="Cambria Math" w:hAnsi="Cambria Math"/>
                                              </w:rPr>
                                              <m:t>c</m:t>
                                            </m:r>
                                          </m:e>
                                          <m:sub>
                                            <m:r>
                                              <w:rPr>
                                                <w:rFonts w:ascii="Cambria Math" w:hAnsi="Cambria Math"/>
                                              </w:rPr>
                                              <m:t>j</m:t>
                                            </m:r>
                                          </m:sub>
                                        </m:sSub>
                                      </m:e>
                                      <m:sup>
                                        <m:r>
                                          <m:rPr>
                                            <m:sty m:val="p"/>
                                          </m:rPr>
                                          <w:rPr>
                                            <w:rFonts w:ascii="Cambria Math" w:hAnsi="Cambria Math"/>
                                          </w:rPr>
                                          <m:t>*</m:t>
                                        </m:r>
                                      </m:sup>
                                    </m:sSup>
                                  </m:e>
                                </m:d>
                              </m:e>
                              <m:sup>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σ</m:t>
                                    </m:r>
                                  </m:den>
                                </m:f>
                              </m:sup>
                            </m:sSup>
                          </m:e>
                        </m:nary>
                      </m:e>
                    </m:d>
                  </m:e>
                  <m:sup>
                    <m:f>
                      <m:fPr>
                        <m:ctrlPr>
                          <w:rPr>
                            <w:rFonts w:ascii="Cambria Math" w:hAnsi="Cambria Math"/>
                          </w:rPr>
                        </m:ctrlPr>
                      </m:fPr>
                      <m:num>
                        <m:r>
                          <w:rPr>
                            <w:rFonts w:ascii="Cambria Math" w:hAnsi="Cambria Math"/>
                          </w:rPr>
                          <m:t>σ</m:t>
                        </m:r>
                      </m:num>
                      <m:den>
                        <m:d>
                          <m:dPr>
                            <m:ctrlPr>
                              <w:rPr>
                                <w:rFonts w:ascii="Cambria Math" w:hAnsi="Cambria Math"/>
                              </w:rPr>
                            </m:ctrlPr>
                          </m:dPr>
                          <m:e>
                            <m:r>
                              <w:rPr>
                                <w:rFonts w:ascii="Cambria Math" w:hAnsi="Cambria Math"/>
                              </w:rPr>
                              <m:t>σ</m:t>
                            </m:r>
                            <m:r>
                              <m:rPr>
                                <m:sty m:val="p"/>
                              </m:rPr>
                              <w:rPr>
                                <w:rFonts w:ascii="Cambria Math" w:hAnsi="Cambria Math"/>
                              </w:rPr>
                              <m:t>-1</m:t>
                            </m:r>
                          </m:e>
                        </m:d>
                      </m:den>
                    </m:f>
                  </m:sup>
                </m:sSup>
                <m:r>
                  <m:rPr>
                    <m:sty m:val="p"/>
                  </m:rPr>
                  <w:rPr>
                    <w:rFonts w:ascii="Cambria Math" w:hAnsi="Cambria Math"/>
                  </w:rPr>
                  <m:t xml:space="preserve">,  </m:t>
                </m:r>
                <m:r>
                  <w:rPr>
                    <w:rFonts w:ascii="Cambria Math" w:hAnsi="Cambria Math"/>
                  </w:rPr>
                  <m:t>σ</m:t>
                </m:r>
                <m:r>
                  <m:rPr>
                    <m:sty m:val="p"/>
                  </m:rPr>
                  <w:rPr>
                    <w:rFonts w:ascii="Cambria Math" w:hAnsi="Cambria Math"/>
                  </w:rPr>
                  <m:t>&gt;</m:t>
                </m:r>
                <m:r>
                  <w:rPr>
                    <w:rFonts w:ascii="Cambria Math" w:hAnsi="Cambria Math"/>
                  </w:rPr>
                  <m:t>1</m:t>
                </m:r>
              </m:oMath>
            </m:oMathPara>
          </w:p>
        </w:tc>
        <w:tc>
          <w:tcPr>
            <w:tcW w:w="750" w:type="pct"/>
            <w:vAlign w:val="center"/>
          </w:tcPr>
          <w:p w:rsidR="007469D8" w:rsidRDefault="007469D8" w:rsidP="00B738A0">
            <w:pPr>
              <w:ind w:firstLine="0"/>
            </w:pPr>
          </w:p>
        </w:tc>
      </w:tr>
    </w:tbl>
    <w:p w:rsidR="002105D2" w:rsidRDefault="00EF19A7" w:rsidP="00B738A0">
      <w:pPr>
        <w:spacing w:line="240" w:lineRule="auto"/>
        <w:ind w:firstLine="0"/>
        <w:jc w:val="both"/>
      </w:pPr>
      <w:r>
        <w:t>In</w:t>
      </w:r>
      <w:r w:rsidR="005956E5">
        <w:t xml:space="preserve"> </w:t>
      </w:r>
      <w:r w:rsidR="004D23EF">
        <w:t>equation 2,</w:t>
      </w:r>
      <w:r w:rsidR="00C31FE4">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7B46C2" w:rsidRPr="00A8312A">
        <w:t xml:space="preserve"> is the quantity</w:t>
      </w:r>
      <w:r w:rsidR="004D23EF">
        <w:t xml:space="preserve"> consumed</w:t>
      </w:r>
      <w:r w:rsidR="007B46C2" w:rsidRPr="00A8312A">
        <w:t xml:space="preserve"> of variety </w:t>
      </w:r>
      <m:oMath>
        <m:r>
          <w:rPr>
            <w:rFonts w:ascii="Cambria Math" w:hAnsi="Cambria Math"/>
          </w:rPr>
          <m:t>i</m:t>
        </m:r>
      </m:oMath>
      <w:r w:rsidR="007B46C2" w:rsidRPr="00A8312A">
        <w:t xml:space="preserve">, manufactured in the home region, </w:t>
      </w:r>
      <m:oMath>
        <m:sSub>
          <m:sSubPr>
            <m:ctrlPr>
              <w:rPr>
                <w:rFonts w:ascii="Cambria Math" w:hAnsi="Cambria Math"/>
              </w:rPr>
            </m:ctrlPr>
          </m:sSubPr>
          <m:e>
            <m:r>
              <w:rPr>
                <w:rFonts w:ascii="Cambria Math" w:hAnsi="Cambria Math"/>
              </w:rPr>
              <m:t>A</m:t>
            </m:r>
          </m:e>
          <m:sub>
            <m:r>
              <w:rPr>
                <w:rFonts w:ascii="Cambria Math" w:hAnsi="Cambria Math"/>
              </w:rPr>
              <m:t>i</m:t>
            </m:r>
          </m:sub>
        </m:sSub>
      </m:oMath>
      <w:r w:rsidR="007B46C2" w:rsidRPr="00A8312A">
        <w:t xml:space="preserve"> is the quality of variety </w:t>
      </w:r>
      <m:oMath>
        <m:r>
          <w:rPr>
            <w:rFonts w:ascii="Cambria Math" w:hAnsi="Cambria Math"/>
          </w:rPr>
          <m:t>i</m:t>
        </m:r>
      </m:oMath>
      <w:r w:rsidR="007B46C2" w:rsidRPr="00A8312A">
        <w:t xml:space="preserve">, </w:t>
      </w:r>
      <m:oMath>
        <m:r>
          <w:rPr>
            <w:rFonts w:ascii="Cambria Math" w:hAnsi="Cambria Math"/>
          </w:rPr>
          <m:t>σ</m:t>
        </m:r>
      </m:oMath>
      <w:r w:rsidR="007B46C2" w:rsidRPr="00A8312A">
        <w:t xml:space="preserve"> represents the elasticity of substitution between any two varieties </w:t>
      </w:r>
      <w:r w:rsidR="002105D2">
        <w:t>of equal quality</w:t>
      </w:r>
      <w:r w:rsidR="007B46C2" w:rsidRPr="00A8312A">
        <w:t xml:space="preserve"> and </w:t>
      </w:r>
      <w:r>
        <w:t>the</w:t>
      </w:r>
      <m:oMath>
        <m:sSup>
          <m:sSupPr>
            <m:ctrlPr>
              <w:rPr>
                <w:rFonts w:ascii="Cambria Math" w:hAnsi="Cambria Math"/>
                <w:i/>
              </w:rPr>
            </m:ctrlPr>
          </m:sSupPr>
          <m:e/>
          <m:sup>
            <m:r>
              <w:rPr>
                <w:rFonts w:ascii="Cambria Math" w:hAnsi="Cambria Math"/>
              </w:rPr>
              <m:t>*</m:t>
            </m:r>
          </m:sup>
        </m:sSup>
      </m:oMath>
      <w:r w:rsidR="007B46C2" w:rsidRPr="00A8312A">
        <w:t xml:space="preserve"> </w:t>
      </w:r>
      <w:r w:rsidR="004D23EF">
        <w:t xml:space="preserve">describes the attributes of </w:t>
      </w:r>
      <w:r w:rsidR="0030138E">
        <w:t>varietie</w:t>
      </w:r>
      <w:r w:rsidR="004D23EF">
        <w:t>s manufactured in the foreign region</w:t>
      </w:r>
      <w:r w:rsidR="007B46C2" w:rsidRPr="00A8312A">
        <w:t>.  This is the</w:t>
      </w:r>
      <w:r w:rsidR="00CC0E42">
        <w:t xml:space="preserve"> </w:t>
      </w:r>
      <w:r w:rsidR="00C31FE4">
        <w:t>standard</w:t>
      </w:r>
      <w:r w:rsidR="007B46C2" w:rsidRPr="00A8312A">
        <w:t xml:space="preserve"> CES function with the additional factor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7B46C2" w:rsidRPr="00A8312A">
        <w:t>, which represents a further factor of diffe</w:t>
      </w:r>
      <w:r w:rsidR="00CC0E42">
        <w:t xml:space="preserve">rentiation </w:t>
      </w:r>
      <w:r w:rsidR="002105D2">
        <w:t xml:space="preserve">where consumers have a taste for </w:t>
      </w:r>
      <w:r w:rsidR="002105D2" w:rsidRPr="00A8312A">
        <w:t xml:space="preserve">the quality </w:t>
      </w:r>
      <w:r w:rsidR="002105D2">
        <w:t xml:space="preserve">level </w:t>
      </w:r>
      <w:r w:rsidR="002105D2" w:rsidRPr="00A8312A">
        <w:t xml:space="preserve">of variety </w:t>
      </w:r>
      <m:oMath>
        <m:r>
          <w:rPr>
            <w:rFonts w:ascii="Cambria Math" w:hAnsi="Cambria Math"/>
          </w:rPr>
          <m:t>i</m:t>
        </m:r>
      </m:oMath>
      <w:r w:rsidR="00BE6440">
        <w:t>.</w:t>
      </w:r>
    </w:p>
    <w:p w:rsidR="00BE6440" w:rsidRDefault="00BE6440" w:rsidP="00B738A0">
      <w:pPr>
        <w:spacing w:line="240" w:lineRule="auto"/>
        <w:jc w:val="both"/>
      </w:pPr>
      <w:r>
        <w:t>Intertemporal utility optimisation</w:t>
      </w:r>
      <w:r w:rsidRPr="00A8312A">
        <w:t xml:space="preserve"> implies the </w:t>
      </w:r>
      <w:proofErr w:type="spellStart"/>
      <w:r w:rsidRPr="00A8312A">
        <w:t>transversality</w:t>
      </w:r>
      <w:proofErr w:type="spellEnd"/>
      <w:r w:rsidRPr="00A8312A">
        <w:t xml:space="preserve"> condition and the Euler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BD35A3" w:rsidTr="007469D8">
        <w:tc>
          <w:tcPr>
            <w:tcW w:w="750" w:type="pct"/>
            <w:vAlign w:val="center"/>
          </w:tcPr>
          <w:p w:rsidR="00BD35A3" w:rsidRDefault="00BD35A3" w:rsidP="00B738A0">
            <w:pPr>
              <w:pStyle w:val="ListParagraph"/>
              <w:numPr>
                <w:ilvl w:val="0"/>
                <w:numId w:val="31"/>
              </w:numPr>
            </w:pPr>
          </w:p>
        </w:tc>
        <w:tc>
          <w:tcPr>
            <w:tcW w:w="3500" w:type="pct"/>
            <w:vAlign w:val="center"/>
          </w:tcPr>
          <w:p w:rsidR="00BD35A3" w:rsidRPr="007469D8" w:rsidRDefault="00D25EE6" w:rsidP="00B738A0">
            <w:pPr>
              <w:spacing w:after="200"/>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t</m:t>
                        </m:r>
                      </m:sub>
                    </m:sSub>
                  </m:num>
                  <m:den>
                    <m:sSub>
                      <m:sSubPr>
                        <m:ctrlPr>
                          <w:rPr>
                            <w:rFonts w:ascii="Cambria Math" w:hAnsi="Cambria Math"/>
                          </w:rPr>
                        </m:ctrlPr>
                      </m:sSubPr>
                      <m:e>
                        <m:r>
                          <w:rPr>
                            <w:rFonts w:ascii="Cambria Math" w:hAnsi="Cambria Math"/>
                          </w:rPr>
                          <m:t>E</m:t>
                        </m:r>
                      </m:e>
                      <m:sub>
                        <m:r>
                          <w:rPr>
                            <w:rFonts w:ascii="Cambria Math" w:hAnsi="Cambria Math"/>
                          </w:rPr>
                          <m:t>t-1</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num>
                  <m:den>
                    <m:r>
                      <m:rPr>
                        <m:sty m:val="p"/>
                      </m:rPr>
                      <w:rPr>
                        <w:rFonts w:ascii="Cambria Math" w:hAnsi="Cambria Math"/>
                      </w:rPr>
                      <m:t>1+</m:t>
                    </m:r>
                    <m:r>
                      <w:rPr>
                        <w:rFonts w:ascii="Cambria Math" w:hAnsi="Cambria Math"/>
                      </w:rPr>
                      <m:t>ρ</m:t>
                    </m:r>
                  </m:den>
                </m:f>
              </m:oMath>
            </m:oMathPara>
          </w:p>
        </w:tc>
        <w:tc>
          <w:tcPr>
            <w:tcW w:w="750" w:type="pct"/>
            <w:vAlign w:val="center"/>
          </w:tcPr>
          <w:p w:rsidR="00BD35A3" w:rsidRDefault="00BD35A3" w:rsidP="00B738A0">
            <w:pPr>
              <w:ind w:firstLine="0"/>
            </w:pPr>
          </w:p>
        </w:tc>
      </w:tr>
    </w:tbl>
    <w:p w:rsidR="007B46C2" w:rsidRPr="00A8312A" w:rsidRDefault="00C31FE4" w:rsidP="00B738A0">
      <w:pPr>
        <w:spacing w:line="240" w:lineRule="auto"/>
        <w:ind w:firstLine="0"/>
        <w:jc w:val="both"/>
      </w:pPr>
      <w:r>
        <w:t>w</w:t>
      </w:r>
      <w:r w:rsidR="00BE6440" w:rsidRPr="00A8312A">
        <w:t xml:space="preserve">here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rsidR="00BE6440" w:rsidRPr="00A8312A">
        <w:t xml:space="preserve"> is consumer expenditure in period </w:t>
      </w:r>
      <m:oMath>
        <m:r>
          <w:rPr>
            <w:rFonts w:ascii="Cambria Math" w:hAnsi="Cambria Math"/>
          </w:rPr>
          <m:t>t</m:t>
        </m:r>
      </m:oMath>
      <w:r w:rsidR="00582171">
        <w:t xml:space="preserve">, </w:t>
      </w:r>
      <m:oMath>
        <m:r>
          <w:rPr>
            <w:rFonts w:ascii="Cambria Math" w:hAnsi="Cambria Math"/>
          </w:rPr>
          <m:t>ρ</m:t>
        </m:r>
      </m:oMath>
      <w:r w:rsidR="00BE6440" w:rsidRPr="00A8312A">
        <w:t xml:space="preserve"> </w:t>
      </w:r>
      <w:r w:rsidR="00BE6440">
        <w:t xml:space="preserve">is the rate of time preference </w:t>
      </w:r>
      <w:r w:rsidR="00BE6440" w:rsidRPr="00A8312A">
        <w:t xml:space="preserve">and r is the rate of return on savings between periods </w:t>
      </w:r>
      <m:oMath>
        <m:r>
          <w:rPr>
            <w:rFonts w:ascii="Cambria Math" w:hAnsi="Cambria Math"/>
          </w:rPr>
          <m:t>t-1</m:t>
        </m:r>
      </m:oMath>
      <w:r w:rsidR="00BE6440" w:rsidRPr="00A8312A">
        <w:t xml:space="preserve"> and </w:t>
      </w:r>
      <m:oMath>
        <m:r>
          <w:rPr>
            <w:rFonts w:ascii="Cambria Math" w:hAnsi="Cambria Math"/>
          </w:rPr>
          <m:t>t</m:t>
        </m:r>
      </m:oMath>
      <w:r w:rsidR="00BE6440" w:rsidRPr="00A8312A">
        <w:t xml:space="preserve">.  </w:t>
      </w:r>
      <w:r w:rsidR="001D1863">
        <w:t>We normalise total expenditure</w:t>
      </w:r>
      <w:r w:rsidR="00923484">
        <w:t>:</w:t>
      </w:r>
      <w:r w:rsidR="001D1863">
        <w:t xml:space="preserve"> </w:t>
      </w:r>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=1,  ∀ t</m:t>
        </m:r>
      </m:oMath>
    </w:p>
    <w:p w:rsidR="00530EAA" w:rsidRDefault="007B46C2" w:rsidP="00B738A0">
      <w:pPr>
        <w:spacing w:line="240" w:lineRule="auto"/>
        <w:jc w:val="both"/>
      </w:pPr>
      <w:r w:rsidRPr="00A8312A">
        <w:t xml:space="preserve">Manufactured </w:t>
      </w:r>
      <w:r w:rsidR="0030138E">
        <w:t>varietie</w:t>
      </w:r>
      <w:r w:rsidRPr="00A8312A">
        <w:t xml:space="preserve">s transported between </w:t>
      </w:r>
      <w:r w:rsidR="00565CE4">
        <w:t>location</w:t>
      </w:r>
      <w:r w:rsidRPr="00A8312A">
        <w:t>s incur transport costs that take Samuelson’s “iceberg” form where transport costs are incurred in the good</w:t>
      </w:r>
      <w:r>
        <w:t xml:space="preserve"> itself</w:t>
      </w:r>
      <w:r w:rsidRPr="00A8312A">
        <w:t>.  That is</w:t>
      </w:r>
      <w:r w:rsidR="00C755D0">
        <w:t>,</w:t>
      </w:r>
      <w:r w:rsidRPr="00A8312A">
        <w:t xml:space="preserve"> the manufacturer sells more of the good than actually arrives because some portion “melts” in transit.  If </w:t>
      </w:r>
      <m:oMath>
        <m:r>
          <w:rPr>
            <w:rFonts w:ascii="Cambria Math" w:hAnsi="Cambria Math"/>
          </w:rPr>
          <m:t>τ</m:t>
        </m:r>
      </m:oMath>
      <w:r w:rsidRPr="00A8312A">
        <w:t xml:space="preserve"> represents the proportion of the </w:t>
      </w:r>
      <w:r w:rsidR="0030138E">
        <w:t>variety</w:t>
      </w:r>
      <w:r w:rsidRPr="00A8312A">
        <w:t xml:space="preserve"> that arrives at the destination, the remaining portion is used up during transportation.  </w:t>
      </w:r>
      <m:oMath>
        <m:r>
          <w:rPr>
            <w:rFonts w:ascii="Cambria Math" w:hAnsi="Cambria Math"/>
          </w:rPr>
          <m:t>τ&lt;1</m:t>
        </m:r>
      </m:oMath>
      <w:r w:rsidRPr="00A8312A">
        <w:t xml:space="preserve"> is a measure of the freeness of trade or an inverse index of transport costs</w:t>
      </w:r>
      <w:r w:rsidR="00CA6E13">
        <w:t xml:space="preserve">.  </w:t>
      </w:r>
      <w:r w:rsidR="00CA6E13" w:rsidRPr="00A8312A">
        <w:t>Transport costs for the traditional</w:t>
      </w:r>
      <w:r w:rsidR="00CA6E13">
        <w:t xml:space="preserve"> </w:t>
      </w:r>
      <w:r w:rsidR="00C755D0">
        <w:t>goods sector are assumed zero</w:t>
      </w:r>
      <w:r w:rsidR="001F4504">
        <w:t>, (</w:t>
      </w:r>
      <m:oMath>
        <m:r>
          <w:rPr>
            <w:rFonts w:ascii="Cambria Math" w:hAnsi="Cambria Math"/>
          </w:rPr>
          <m:t>τ=1</m:t>
        </m:r>
      </m:oMath>
      <w:r w:rsidR="001F4504">
        <w:t>)</w:t>
      </w:r>
      <w:r w:rsidR="00C755D0">
        <w:t>.</w:t>
      </w:r>
    </w:p>
    <w:p w:rsidR="002105D2" w:rsidRDefault="002105D2" w:rsidP="00B738A0">
      <w:pPr>
        <w:spacing w:line="240" w:lineRule="auto"/>
        <w:jc w:val="both"/>
      </w:pPr>
      <w:r>
        <w:t xml:space="preserve">By optimisation and </w:t>
      </w:r>
      <w:r w:rsidRPr="00A8312A">
        <w:t xml:space="preserve">the nature of Cobb-Douglas preferences, </w:t>
      </w:r>
      <m:oMath>
        <m:r>
          <w:rPr>
            <w:rFonts w:ascii="Cambria Math" w:hAnsi="Cambria Math"/>
          </w:rPr>
          <m:t>μ</m:t>
        </m:r>
      </m:oMath>
      <w:r w:rsidRPr="00A8312A">
        <w:t xml:space="preserve"> is the share of expenditure spent on </w:t>
      </w:r>
      <w:r>
        <w:t>manufactured</w:t>
      </w:r>
      <w:r w:rsidRPr="00A8312A">
        <w:t xml:space="preserve"> </w:t>
      </w:r>
      <w:r w:rsidR="0030138E">
        <w:t>varietie</w:t>
      </w:r>
      <w:r>
        <w:t>s</w:t>
      </w:r>
      <w:r w:rsidRPr="00A8312A">
        <w:t xml:space="preserve"> and </w:t>
      </w:r>
      <m:oMath>
        <m:r>
          <w:rPr>
            <w:rFonts w:ascii="Cambria Math" w:hAnsi="Cambria Math"/>
          </w:rPr>
          <m:t>1-μ</m:t>
        </m:r>
      </m:oMath>
      <w:r w:rsidRPr="00A8312A">
        <w:t xml:space="preserve"> is the share spent on </w:t>
      </w:r>
      <w:r>
        <w:t>traditional goods.  T</w:t>
      </w:r>
      <w:r w:rsidRPr="00A8312A">
        <w:t xml:space="preserve">he value of total expenditure on </w:t>
      </w:r>
      <w:r w:rsidR="00AF411E">
        <w:t xml:space="preserve">traditional goods in the home region is </w:t>
      </w:r>
      <m:oMath>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O</m:t>
                </m:r>
              </m:sub>
            </m:sSub>
            <m:r>
              <w:rPr>
                <w:rFonts w:ascii="Cambria Math" w:hAnsi="Cambria Math"/>
              </w:rPr>
              <m:t>C</m:t>
            </m:r>
          </m:e>
          <m:sub>
            <m:r>
              <w:rPr>
                <w:rFonts w:ascii="Cambria Math" w:hAnsi="Cambria Math"/>
              </w:rPr>
              <m:t>O</m:t>
            </m:r>
          </m:sub>
        </m:sSub>
        <m:r>
          <m:rPr>
            <m:sty m:val="p"/>
          </m:rPr>
          <w:rPr>
            <w:rFonts w:ascii="Cambria Math" w:hAnsi="Cambria Math"/>
          </w:rPr>
          <m:t>=(1-</m:t>
        </m:r>
        <m:r>
          <w:rPr>
            <w:rFonts w:ascii="Cambria Math" w:hAnsi="Cambria Math"/>
          </w:rPr>
          <m:t>μ)E</m:t>
        </m:r>
      </m:oMath>
      <w:r w:rsidR="00AF411E" w:rsidRPr="00A8312A">
        <w:t xml:space="preserve"> </w:t>
      </w:r>
      <w:r w:rsidR="00AF411E">
        <w:t xml:space="preserve">and on </w:t>
      </w:r>
      <w:r w:rsidRPr="00A8312A">
        <w:t xml:space="preserve">manufactured </w:t>
      </w:r>
      <w:r w:rsidR="0030138E">
        <w:t>varietie</w:t>
      </w:r>
      <w:r w:rsidRPr="00A8312A">
        <w:t xml:space="preserve">s </w:t>
      </w:r>
      <w:r w:rsidR="00AF411E">
        <w:t>is</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2105D2" w:rsidTr="007469D8">
        <w:tc>
          <w:tcPr>
            <w:tcW w:w="750" w:type="pct"/>
            <w:vAlign w:val="center"/>
          </w:tcPr>
          <w:p w:rsidR="002105D2" w:rsidRDefault="002105D2" w:rsidP="00B738A0">
            <w:pPr>
              <w:pStyle w:val="ListParagraph"/>
              <w:numPr>
                <w:ilvl w:val="0"/>
                <w:numId w:val="31"/>
              </w:numPr>
            </w:pPr>
          </w:p>
        </w:tc>
        <w:tc>
          <w:tcPr>
            <w:tcW w:w="3500" w:type="pct"/>
            <w:vAlign w:val="center"/>
          </w:tcPr>
          <w:p w:rsidR="002105D2" w:rsidRPr="007469D8" w:rsidRDefault="00D25EE6" w:rsidP="00B738A0">
            <m:oMathPara>
              <m:oMathParaPr>
                <m:jc m:val="left"/>
              </m:oMathParaPr>
              <m:oMath>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M</m:t>
                        </m:r>
                      </m:sub>
                    </m:sSub>
                    <m:r>
                      <w:rPr>
                        <w:rFonts w:ascii="Cambria Math" w:hAnsi="Cambria Math"/>
                      </w:rPr>
                      <m:t>C</m:t>
                    </m:r>
                  </m:e>
                  <m:sub>
                    <m:r>
                      <w:rPr>
                        <w:rFonts w:ascii="Cambria Math" w:hAnsi="Cambria Math"/>
                      </w:rPr>
                      <m:t>M</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c</m:t>
                        </m:r>
                      </m:e>
                      <m:sub>
                        <m:r>
                          <w:rPr>
                            <w:rFonts w:ascii="Cambria Math" w:hAnsi="Cambria Math"/>
                          </w:rPr>
                          <m:t>i</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p>
                      <m:sSupPr>
                        <m:ctrlPr>
                          <w:rPr>
                            <w:rFonts w:ascii="Cambria Math" w:hAnsi="Cambria Math"/>
                          </w:rPr>
                        </m:ctrlPr>
                      </m:sSupPr>
                      <m:e>
                        <m:r>
                          <w:rPr>
                            <w:rFonts w:ascii="Cambria Math" w:hAnsi="Cambria Math"/>
                          </w:rPr>
                          <m:t>n</m:t>
                        </m:r>
                      </m:e>
                      <m:sup>
                        <m:r>
                          <m:rPr>
                            <m:sty m:val="p"/>
                          </m:rPr>
                          <w:rPr>
                            <w:rFonts w:ascii="Cambria Math" w:hAnsi="Cambria Math"/>
                          </w:rPr>
                          <m:t>*</m:t>
                        </m:r>
                      </m:sup>
                    </m:sSup>
                  </m:sup>
                  <m:e>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j</m:t>
                                </m:r>
                              </m:sub>
                            </m:sSub>
                          </m:e>
                          <m:sup>
                            <m:r>
                              <m:rPr>
                                <m:sty m:val="p"/>
                              </m:rPr>
                              <w:rPr>
                                <w:rFonts w:ascii="Cambria Math" w:hAnsi="Cambria Math"/>
                              </w:rPr>
                              <m:t>*</m:t>
                            </m:r>
                          </m:sup>
                        </m:sSup>
                      </m:num>
                      <m:den>
                        <m:r>
                          <w:rPr>
                            <w:rFonts w:ascii="Cambria Math" w:hAnsi="Cambria Math"/>
                          </w:rPr>
                          <m:t>τ</m:t>
                        </m:r>
                      </m:den>
                    </m:f>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j</m:t>
                            </m:r>
                          </m:sub>
                        </m:sSub>
                      </m:e>
                      <m:sup>
                        <m:r>
                          <m:rPr>
                            <m:sty m:val="p"/>
                          </m:rPr>
                          <w:rPr>
                            <w:rFonts w:ascii="Cambria Math" w:hAnsi="Cambria Math"/>
                          </w:rPr>
                          <m:t>*</m:t>
                        </m:r>
                      </m:sup>
                    </m:sSup>
                  </m:e>
                </m:nary>
                <m:r>
                  <m:rPr>
                    <m:sty m:val="p"/>
                  </m:rPr>
                  <w:rPr>
                    <w:rFonts w:ascii="Cambria Math" w:hAnsi="Cambria Math"/>
                  </w:rPr>
                  <m:t>=</m:t>
                </m:r>
                <m:r>
                  <w:rPr>
                    <w:rFonts w:ascii="Cambria Math" w:hAnsi="Cambria Math"/>
                  </w:rPr>
                  <m:t>μE</m:t>
                </m:r>
              </m:oMath>
            </m:oMathPara>
          </w:p>
        </w:tc>
        <w:tc>
          <w:tcPr>
            <w:tcW w:w="750" w:type="pct"/>
            <w:vAlign w:val="center"/>
          </w:tcPr>
          <w:p w:rsidR="002105D2" w:rsidRDefault="002105D2" w:rsidP="00B738A0">
            <w:pPr>
              <w:ind w:firstLine="0"/>
            </w:pPr>
          </w:p>
        </w:tc>
      </w:tr>
    </w:tbl>
    <w:p w:rsidR="002105D2" w:rsidRDefault="002105D2" w:rsidP="00B738A0">
      <w:pPr>
        <w:spacing w:line="240" w:lineRule="auto"/>
        <w:ind w:firstLine="0"/>
        <w:jc w:val="both"/>
      </w:pPr>
      <w:r w:rsidRPr="00A8312A">
        <w:t>Similar equations exist for consumers in the foreign region</w:t>
      </w:r>
      <w:r>
        <w:t xml:space="preserve"> with transport costs applied to imported </w:t>
      </w:r>
      <w:r w:rsidR="0030138E">
        <w:t>manufactured varieties</w:t>
      </w:r>
      <w:r w:rsidR="00AF411E">
        <w:t>.</w:t>
      </w:r>
    </w:p>
    <w:p w:rsidR="00E12AB9" w:rsidRDefault="00BC1B3B" w:rsidP="00B738A0">
      <w:pPr>
        <w:spacing w:after="120" w:line="240" w:lineRule="auto"/>
        <w:jc w:val="both"/>
      </w:pPr>
      <w:r w:rsidRPr="00A8312A">
        <w:t xml:space="preserve">Endogenous growth is of the form in Young </w:t>
      </w:r>
      <w:r w:rsidR="00F41185">
        <w:rPr>
          <w:noProof/>
        </w:rPr>
        <w:t>(1998)</w:t>
      </w:r>
      <w:r w:rsidRPr="00A8312A">
        <w:t>.  The model allows for multiple products and endogenous growth through creative destruction</w:t>
      </w:r>
      <w:r w:rsidR="00C755D0">
        <w:t xml:space="preserve"> without scale effects</w:t>
      </w:r>
      <w:r w:rsidRPr="00A8312A">
        <w:t xml:space="preserve">.  </w:t>
      </w:r>
      <w:r w:rsidR="00CC0E42">
        <w:t>We choose a model without scale effects because</w:t>
      </w:r>
      <w:r w:rsidR="00E90BC4">
        <w:t xml:space="preserve"> scale would naturally encourage agglomeration.  Here we demonstrate location choices and agglomeration</w:t>
      </w:r>
      <w:r w:rsidR="00CC0E42">
        <w:t xml:space="preserve"> </w:t>
      </w:r>
      <w:r w:rsidR="007441C1">
        <w:t>explicitly</w:t>
      </w:r>
      <w:r w:rsidR="00E90BC4">
        <w:t xml:space="preserve"> due to the  technical and pecuniary externalities of knowledge spillovers and transport costs.  </w:t>
      </w:r>
      <w:r w:rsidR="007B46C2">
        <w:t xml:space="preserve">In each period a manufacturing firm produces for its niche monopoly and conducts </w:t>
      </w:r>
      <w:r w:rsidR="00826898">
        <w:t>R&amp;D</w:t>
      </w:r>
      <w:r w:rsidR="007B46C2">
        <w:t xml:space="preserve"> to ensure a quality improvement large enough to maintain its niche</w:t>
      </w:r>
      <w:r w:rsidR="002F2FF9">
        <w:t xml:space="preserve"> monopoly position</w:t>
      </w:r>
      <w:r w:rsidR="007B46C2" w:rsidRPr="003906F0">
        <w:t xml:space="preserve"> </w:t>
      </w:r>
      <w:r w:rsidR="007B46C2">
        <w:t xml:space="preserve">for the following period.  </w:t>
      </w:r>
      <w:r w:rsidR="00596BEC">
        <w:t xml:space="preserve">A firm must conduct </w:t>
      </w:r>
      <w:r w:rsidR="00826898">
        <w:t>R&amp;D</w:t>
      </w:r>
      <w:r w:rsidR="00596BEC">
        <w:t xml:space="preserve"> to ensure a quality improvement</w:t>
      </w:r>
      <w:r w:rsidR="00960CFE">
        <w:t xml:space="preserve"> great enough to remain the producer of variety </w:t>
      </w:r>
      <m:oMath>
        <m:r>
          <w:rPr>
            <w:rFonts w:ascii="Cambria Math" w:hAnsi="Cambria Math"/>
          </w:rPr>
          <m:t>i</m:t>
        </m:r>
      </m:oMath>
      <w:r w:rsidR="00960CFE">
        <w:t xml:space="preserve">.  </w:t>
      </w:r>
      <w:r w:rsidR="007B46C2" w:rsidRPr="000C5D03">
        <w:t xml:space="preserve">Production of an individual </w:t>
      </w:r>
      <w:r w:rsidR="0030138E">
        <w:t>variety</w:t>
      </w:r>
      <w:r w:rsidR="007B46C2" w:rsidRPr="000C5D03">
        <w:t xml:space="preserve"> involves a fixed cost of innovation and a constant marginal cost.</w:t>
      </w:r>
      <w:r>
        <w:t xml:space="preserve">  </w:t>
      </w:r>
      <w:r w:rsidR="00804C84" w:rsidRPr="00A8312A">
        <w:t>Mobility</w:t>
      </w:r>
      <w:r w:rsidR="00C755D0">
        <w:t xml:space="preserve"> of knowledge labour</w:t>
      </w:r>
      <w:r w:rsidR="00804C84" w:rsidRPr="00A8312A">
        <w:t xml:space="preserve"> between </w:t>
      </w:r>
      <w:r w:rsidR="00565CE4">
        <w:t>location</w:t>
      </w:r>
      <w:r w:rsidR="00804C84" w:rsidRPr="00A8312A">
        <w:t xml:space="preserve">s and </w:t>
      </w:r>
      <w:r w:rsidR="00DB521A" w:rsidRPr="00A8312A">
        <w:t>sectors</w:t>
      </w:r>
      <w:r w:rsidR="00804C84" w:rsidRPr="00A8312A">
        <w:t xml:space="preserve"> equalises wage</w:t>
      </w:r>
      <w:r w:rsidR="00DB521A">
        <w:t>s</w:t>
      </w:r>
      <w:r w:rsidR="00804C84" w:rsidRPr="00A8312A">
        <w:t xml:space="preserve"> for </w:t>
      </w:r>
      <w:r w:rsidR="00C755D0">
        <w:t>knowledge</w:t>
      </w:r>
      <w:r w:rsidR="00804C84" w:rsidRPr="00A8312A">
        <w:t xml:space="preserve"> workers between regions and between manufacturing and </w:t>
      </w:r>
      <w:r w:rsidR="00826898">
        <w:t>R&amp;D</w:t>
      </w:r>
      <w:r w:rsidR="00804C84" w:rsidRPr="00A8312A">
        <w:t xml:space="preserve"> sectors.  </w:t>
      </w:r>
      <w:r w:rsidR="007B46C2" w:rsidRPr="00A8312A">
        <w:t xml:space="preserve">The </w:t>
      </w:r>
      <w:r w:rsidR="00804C84">
        <w:t>knowledge</w:t>
      </w:r>
      <w:r w:rsidR="007B46C2" w:rsidRPr="00A8312A">
        <w:t xml:space="preserve"> labour requirement </w:t>
      </w:r>
      <w:r w:rsidR="002F2FF9">
        <w:t xml:space="preserve">in </w:t>
      </w:r>
      <w:r w:rsidR="00DB521A">
        <w:t xml:space="preserve">the previous </w:t>
      </w:r>
      <w:r w:rsidR="002F2FF9">
        <w:t>period</w:t>
      </w:r>
      <w:r w:rsidR="00DB521A">
        <w:t>,</w:t>
      </w:r>
      <w:r w:rsidR="002F2FF9">
        <w:t xml:space="preserve"> </w:t>
      </w:r>
      <m:oMath>
        <m:r>
          <w:rPr>
            <w:rFonts w:ascii="Cambria Math" w:hAnsi="Cambria Math"/>
          </w:rPr>
          <m:t>t-1</m:t>
        </m:r>
      </m:oMath>
      <w:r w:rsidR="00DB521A">
        <w:t>,</w:t>
      </w:r>
      <w:r w:rsidR="002F2FF9">
        <w:t xml:space="preserve"> </w:t>
      </w:r>
      <w:r w:rsidR="00D47E39">
        <w:t>and</w:t>
      </w:r>
      <w:r w:rsidR="00DB521A">
        <w:t xml:space="preserve"> the</w:t>
      </w:r>
      <w:r w:rsidR="00D47E39">
        <w:t xml:space="preserve"> fixed cost of </w:t>
      </w:r>
      <w:r w:rsidR="007B46C2" w:rsidRPr="00A8312A">
        <w:t>achiev</w:t>
      </w:r>
      <w:r w:rsidR="00D47E39">
        <w:t>ing</w:t>
      </w:r>
      <w:r w:rsidR="007B46C2" w:rsidRPr="00A8312A">
        <w:t xml:space="preserve"> the targeted quality level </w:t>
      </w:r>
      <m:oMath>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oMath>
      <w:r w:rsidR="007B46C2" w:rsidRPr="00A8312A">
        <w:t xml:space="preserve"> in period </w:t>
      </w:r>
      <m:oMath>
        <m:r>
          <w:rPr>
            <w:rFonts w:ascii="Cambria Math" w:hAnsi="Cambria Math"/>
          </w:rPr>
          <m:t>t</m:t>
        </m:r>
      </m:oMath>
      <w:r w:rsidR="007B46C2" w:rsidRPr="00A8312A">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BD35A3" w:rsidTr="007469D8">
        <w:tc>
          <w:tcPr>
            <w:tcW w:w="750" w:type="pct"/>
            <w:vAlign w:val="center"/>
          </w:tcPr>
          <w:p w:rsidR="00BD35A3" w:rsidRDefault="00BD35A3" w:rsidP="00B738A0">
            <w:pPr>
              <w:pStyle w:val="ListParagraph"/>
              <w:numPr>
                <w:ilvl w:val="0"/>
                <w:numId w:val="31"/>
              </w:numPr>
            </w:pPr>
          </w:p>
        </w:tc>
        <w:tc>
          <w:tcPr>
            <w:tcW w:w="3500" w:type="pct"/>
            <w:vAlign w:val="center"/>
          </w:tcPr>
          <w:p w:rsidR="00BD35A3" w:rsidRPr="007469D8"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γ</m:t>
                        </m:r>
                        <m:sSup>
                          <m:sSupPr>
                            <m:ctrlPr>
                              <w:rPr>
                                <w:rFonts w:ascii="Cambria Math" w:hAnsi="Cambria Math"/>
                                <w:i/>
                              </w:rPr>
                            </m:ctrlPr>
                          </m:sSupPr>
                          <m:e>
                            <m:r>
                              <w:rPr>
                                <w:rFonts w:ascii="Cambria Math" w:hAnsi="Cambria Math"/>
                              </w:rPr>
                              <m:t>e</m:t>
                            </m:r>
                          </m:e>
                          <m:sup>
                            <m:r>
                              <w:rPr>
                                <w:rFonts w:ascii="Cambria Math" w:hAnsi="Cambria Math"/>
                              </w:rPr>
                              <m:t>η</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sup>
                        </m:sSup>
                        <m:r>
                          <w:rPr>
                            <w:rFonts w:ascii="Cambria Math" w:hAnsi="Cambria Math"/>
                          </w:rPr>
                          <m:t xml:space="preserve">         if </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e>
                      <m:e>
                        <m:r>
                          <w:rPr>
                            <w:rFonts w:ascii="Cambria Math" w:hAnsi="Cambria Math"/>
                          </w:rPr>
                          <m:t xml:space="preserve"> γ</m:t>
                        </m:r>
                        <m:sSup>
                          <m:sSupPr>
                            <m:ctrlPr>
                              <w:rPr>
                                <w:rFonts w:ascii="Cambria Math" w:hAnsi="Cambria Math"/>
                                <w:i/>
                              </w:rPr>
                            </m:ctrlPr>
                          </m:sSupPr>
                          <m:e>
                            <m:r>
                              <w:rPr>
                                <w:rFonts w:ascii="Cambria Math" w:hAnsi="Cambria Math"/>
                              </w:rPr>
                              <m:t>e</m:t>
                            </m:r>
                          </m:e>
                          <m:sup>
                            <m:r>
                              <w:rPr>
                                <w:rFonts w:ascii="Cambria Math" w:hAnsi="Cambria Math"/>
                              </w:rPr>
                              <m:t>η</m:t>
                            </m:r>
                          </m:sup>
                        </m:sSup>
                        <m:r>
                          <w:rPr>
                            <w:rFonts w:ascii="Cambria Math" w:hAnsi="Cambria Math"/>
                          </w:rPr>
                          <m:t xml:space="preserve">                        otherwise,        </m:t>
                        </m:r>
                      </m:e>
                    </m:eqArr>
                  </m:e>
                </m:d>
              </m:oMath>
            </m:oMathPara>
          </w:p>
        </w:tc>
        <w:tc>
          <w:tcPr>
            <w:tcW w:w="750" w:type="pct"/>
            <w:vAlign w:val="center"/>
          </w:tcPr>
          <w:p w:rsidR="00BD35A3" w:rsidRDefault="00BD35A3" w:rsidP="00B738A0">
            <w:pPr>
              <w:ind w:firstLine="0"/>
            </w:pPr>
          </w:p>
        </w:tc>
      </w:tr>
    </w:tbl>
    <w:p w:rsidR="00BC1B3B" w:rsidRDefault="00C31FE4" w:rsidP="00B738A0">
      <w:pPr>
        <w:spacing w:line="240" w:lineRule="auto"/>
        <w:ind w:firstLine="0"/>
        <w:jc w:val="both"/>
      </w:pPr>
      <w:r>
        <w:t>w</w:t>
      </w:r>
      <w:r w:rsidR="00DB521A">
        <w:t xml:space="preserve">here </w:t>
      </w:r>
      <m:oMath>
        <m:r>
          <w:rPr>
            <w:rFonts w:ascii="Cambria Math" w:hAnsi="Cambria Math"/>
          </w:rPr>
          <m:t>γ</m:t>
        </m:r>
      </m:oMath>
      <w:r w:rsidR="007B46C2" w:rsidRPr="00A8312A">
        <w:t xml:space="preserve"> and </w:t>
      </w:r>
      <m:oMath>
        <m:r>
          <w:rPr>
            <w:rFonts w:ascii="Cambria Math" w:hAnsi="Cambria Math"/>
          </w:rPr>
          <m:t>η</m:t>
        </m:r>
      </m:oMath>
      <w:r w:rsidR="007B46C2" w:rsidRPr="00A8312A">
        <w:t xml:space="preserve"> are fixed parameters and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oMath>
      <w:r w:rsidR="007B46C2" w:rsidRPr="00A8312A">
        <w:t xml:space="preserve"> is an index of technological opportunity representing the knowledge spillover</w:t>
      </w:r>
      <w:r w:rsidR="00D17BD4">
        <w:t xml:space="preserve"> </w:t>
      </w:r>
      <w:r w:rsidR="007B46C2" w:rsidRPr="00A8312A">
        <w:t>that is an input to innovation production.  The innovation cost can be thought of as two components</w:t>
      </w:r>
      <w:r w:rsidR="00027C68">
        <w:t>:</w:t>
      </w:r>
      <w:r w:rsidR="007B46C2" w:rsidRPr="00A8312A">
        <w:t xml:space="preserve"> a fixed cost of </w:t>
      </w:r>
      <m:oMath>
        <m:r>
          <w:rPr>
            <w:rFonts w:ascii="Cambria Math" w:hAnsi="Cambria Math"/>
          </w:rPr>
          <m:t>γ</m:t>
        </m:r>
        <m:sSup>
          <m:sSupPr>
            <m:ctrlPr>
              <w:rPr>
                <w:rFonts w:ascii="Cambria Math" w:hAnsi="Cambria Math"/>
                <w:i/>
              </w:rPr>
            </m:ctrlPr>
          </m:sSupPr>
          <m:e>
            <m:r>
              <w:rPr>
                <w:rFonts w:ascii="Cambria Math" w:hAnsi="Cambria Math"/>
              </w:rPr>
              <m:t>e</m:t>
            </m:r>
          </m:e>
          <m:sup>
            <m:r>
              <w:rPr>
                <w:rFonts w:ascii="Cambria Math" w:hAnsi="Cambria Math"/>
              </w:rPr>
              <m:t>η</m:t>
            </m:r>
          </m:sup>
        </m:sSup>
      </m:oMath>
      <w:r w:rsidR="007B46C2" w:rsidRPr="00A8312A">
        <w:t xml:space="preserve"> and a research cost of </w:t>
      </w:r>
      <m:oMath>
        <m:r>
          <w:rPr>
            <w:rFonts w:ascii="Cambria Math" w:hAnsi="Cambria Math"/>
          </w:rPr>
          <m:t>γ</m:t>
        </m:r>
        <m:sSup>
          <m:sSupPr>
            <m:ctrlPr>
              <w:rPr>
                <w:rFonts w:ascii="Cambria Math" w:hAnsi="Cambria Math"/>
                <w:i/>
              </w:rPr>
            </m:ctrlPr>
          </m:sSupPr>
          <m:e>
            <m:r>
              <w:rPr>
                <w:rFonts w:ascii="Cambria Math" w:hAnsi="Cambria Math"/>
              </w:rPr>
              <m:t>e</m:t>
            </m:r>
          </m:e>
          <m:sup>
            <m:r>
              <w:rPr>
                <w:rFonts w:ascii="Cambria Math" w:hAnsi="Cambria Math"/>
              </w:rPr>
              <m:t>η</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sup>
        </m:sSup>
        <m:r>
          <w:rPr>
            <w:rFonts w:ascii="Cambria Math" w:hAnsi="Cambria Math"/>
          </w:rPr>
          <m:t>-γ</m:t>
        </m:r>
        <m:sSup>
          <m:sSupPr>
            <m:ctrlPr>
              <w:rPr>
                <w:rFonts w:ascii="Cambria Math" w:hAnsi="Cambria Math"/>
                <w:i/>
              </w:rPr>
            </m:ctrlPr>
          </m:sSupPr>
          <m:e>
            <m:r>
              <w:rPr>
                <w:rFonts w:ascii="Cambria Math" w:hAnsi="Cambria Math"/>
              </w:rPr>
              <m:t>e</m:t>
            </m:r>
          </m:e>
          <m:sup>
            <m:r>
              <w:rPr>
                <w:rFonts w:ascii="Cambria Math" w:hAnsi="Cambria Math"/>
              </w:rPr>
              <m:t>η</m:t>
            </m:r>
          </m:sup>
        </m:sSup>
      </m:oMath>
      <w:r>
        <w:t xml:space="preserve"> which determines the size of the firm's quality improvement</w:t>
      </w:r>
      <w:r w:rsidR="00450DC5">
        <w:t xml:space="preserve">.  </w:t>
      </w:r>
    </w:p>
    <w:p w:rsidR="009345A0" w:rsidRDefault="003025CF" w:rsidP="00B738A0">
      <w:pPr>
        <w:spacing w:line="240" w:lineRule="auto"/>
        <w:jc w:val="both"/>
      </w:pPr>
      <w:r>
        <w:t xml:space="preserve">In a product variety model a firm produces the same variety forever so the source of knowledge spillovers is always all other </w:t>
      </w:r>
      <w:r w:rsidR="0030138E">
        <w:t>manufactured varieties</w:t>
      </w:r>
      <w:r>
        <w:t>.  In the creative destruction approach the firm innovates by improving an existing</w:t>
      </w:r>
      <w:r w:rsidR="00F41185">
        <w:t xml:space="preserve"> variety</w:t>
      </w:r>
      <w:r>
        <w:t xml:space="preserve">.  </w:t>
      </w:r>
      <w:r w:rsidR="00C31FE4">
        <w:t xml:space="preserve">While </w:t>
      </w:r>
      <w:r>
        <w:t xml:space="preserve">in </w:t>
      </w:r>
      <w:r w:rsidR="00C31FE4">
        <w:t xml:space="preserve">Young (1998) </w:t>
      </w:r>
      <w:r w:rsidR="00C75F52">
        <w:t xml:space="preserve">and </w:t>
      </w:r>
      <w:r w:rsidR="00C75F52">
        <w:rPr>
          <w:noProof/>
        </w:rPr>
        <w:t>Grossman and Helpman</w:t>
      </w:r>
      <w:r w:rsidR="00C75F52">
        <w:t xml:space="preserve"> </w:t>
      </w:r>
      <w:r w:rsidR="00F41185">
        <w:rPr>
          <w:noProof/>
        </w:rPr>
        <w:t>(1991)</w:t>
      </w:r>
      <w:r w:rsidR="00C75F52">
        <w:t xml:space="preserve"> </w:t>
      </w:r>
      <w:r>
        <w:t xml:space="preserve">firms only use their own </w:t>
      </w:r>
      <w:r w:rsidR="00F41185">
        <w:t xml:space="preserve">variety’s </w:t>
      </w:r>
      <w:r>
        <w:t>technological knowledge to develop the next quality improvement, t</w:t>
      </w:r>
      <w:r w:rsidR="00C76306">
        <w:t>his index</w:t>
      </w:r>
      <w:r w:rsidR="00C31FE4">
        <w:t xml:space="preserve"> can easily be modified so firms</w:t>
      </w:r>
      <w:r>
        <w:t xml:space="preserve"> can</w:t>
      </w:r>
      <w:r w:rsidR="00C31FE4">
        <w:t xml:space="preserve"> </w:t>
      </w:r>
      <w:r w:rsidR="00F41185">
        <w:t xml:space="preserve">also </w:t>
      </w:r>
      <w:r w:rsidR="00C31FE4">
        <w:t xml:space="preserve">use knowledge from </w:t>
      </w:r>
      <w:r w:rsidR="00F41185">
        <w:t>other</w:t>
      </w:r>
      <w:r w:rsidR="00C31FE4">
        <w:t xml:space="preserve"> varieties</w:t>
      </w:r>
      <w:r>
        <w:t>.</w:t>
      </w:r>
      <w:r w:rsidR="00C76306">
        <w:t xml:space="preserve"> </w:t>
      </w:r>
      <w:r w:rsidR="00F41185">
        <w:t xml:space="preserve"> T</w:t>
      </w:r>
      <w:r>
        <w:t xml:space="preserve">here is </w:t>
      </w:r>
      <w:r w:rsidR="00C75F52">
        <w:t xml:space="preserve">also </w:t>
      </w:r>
      <w:r>
        <w:t xml:space="preserve">an opportunity to differentiate between the </w:t>
      </w:r>
      <w:r w:rsidR="00C75F52">
        <w:t>externalities present in different sources</w:t>
      </w:r>
      <w:r>
        <w:t xml:space="preserve"> of knowledge spillovers.  </w:t>
      </w:r>
      <w:r w:rsidR="00027C68">
        <w:t xml:space="preserve">The knowledge </w:t>
      </w:r>
      <w:proofErr w:type="spellStart"/>
      <w:r w:rsidR="002F2FF9">
        <w:t>spillover</w:t>
      </w:r>
      <w:proofErr w:type="spellEnd"/>
      <w:r w:rsidR="002F2FF9">
        <w:t xml:space="preserve"> </w:t>
      </w:r>
      <w:r w:rsidR="00027C68">
        <w:t xml:space="preserve">input to innovation is </w:t>
      </w:r>
      <w:r>
        <w:t>therefore</w:t>
      </w:r>
      <w:r w:rsidR="00027C68">
        <w:t xml:space="preserve"> made up of two components: the knowledge associated with the quality level of the firm’s own variety and secondly,</w:t>
      </w:r>
      <w:r w:rsidR="00C75F52">
        <w:t xml:space="preserve"> a portion of</w:t>
      </w:r>
      <w:r w:rsidR="00027C68">
        <w:t xml:space="preserve"> the knowledge associated with the quality level of all other varieties.  </w:t>
      </w:r>
      <w:r w:rsidR="007965A1">
        <w:t xml:space="preserve">We weight the knowledge input from all </w:t>
      </w:r>
      <w:r w:rsidR="0030138E">
        <w:t>manufactured varietie</w:t>
      </w:r>
      <w:r w:rsidR="007965A1">
        <w:t xml:space="preserve">s according to a related variety approach </w:t>
      </w:r>
      <w:r w:rsidR="00F41185" w:rsidRPr="00FF18ED">
        <w:rPr>
          <w:noProof/>
          <w:lang w:val="en-US"/>
        </w:rPr>
        <w:lastRenderedPageBreak/>
        <w:t xml:space="preserve">(Boschma, 2005; Frenken </w:t>
      </w:r>
      <w:r w:rsidR="00F41185">
        <w:rPr>
          <w:noProof/>
          <w:lang w:val="en-US"/>
        </w:rPr>
        <w:t>and</w:t>
      </w:r>
      <w:r w:rsidR="00F41185" w:rsidRPr="00FF18ED">
        <w:rPr>
          <w:noProof/>
          <w:lang w:val="en-US"/>
        </w:rPr>
        <w:t xml:space="preserve"> Boschma, 2007)</w:t>
      </w:r>
      <w:r w:rsidR="00EA4667">
        <w:t xml:space="preserve"> </w:t>
      </w:r>
      <w:r w:rsidR="007965A1">
        <w:t>where</w:t>
      </w:r>
      <w:r w:rsidR="00027C68">
        <w:t xml:space="preserve"> </w:t>
      </w:r>
      <w:r w:rsidR="007965A1">
        <w:t>the relatedness of products describes how useful knowledge is to innovation in the firm’s own variety</w:t>
      </w:r>
      <w:r w:rsidR="00B61244">
        <w:t xml:space="preserve">.  As such the knowledge of a firm’s own variety is fully understood and carries a weighting of one while knowledge from other varieties is weighted by </w:t>
      </w:r>
      <w:r w:rsidR="002F2FF9">
        <w:t>its relatedness</w:t>
      </w:r>
      <w:r w:rsidR="00B61244">
        <w:t xml:space="preserve"> </w:t>
      </w:r>
      <m:oMath>
        <m:sSub>
          <m:sSubPr>
            <m:ctrlPr>
              <w:rPr>
                <w:rFonts w:ascii="Cambria Math" w:hAnsi="Cambria Math"/>
              </w:rPr>
            </m:ctrlPr>
          </m:sSubPr>
          <m:e>
            <m:r>
              <w:rPr>
                <w:rFonts w:ascii="Cambria Math" w:hAnsi="Cambria Math"/>
              </w:rPr>
              <m:t>λ</m:t>
            </m:r>
          </m:e>
          <m:sub>
            <m:r>
              <w:rPr>
                <w:rFonts w:ascii="Cambria Math" w:hAnsi="Cambria Math"/>
              </w:rPr>
              <m:t>V</m:t>
            </m:r>
          </m:sub>
        </m:sSub>
      </m:oMath>
      <w:r w:rsidR="007965A1">
        <w:t>.</w:t>
      </w:r>
      <w:r w:rsidR="00B3123A">
        <w:t xml:space="preserve">  In this model we assume the relatedness of knowledge is constant for all pairs of varieties </w:t>
      </w:r>
      <m:oMath>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den>
        </m:f>
      </m:oMath>
      <w:r w:rsidR="00B3123A">
        <w:t xml:space="preserve">.  </w:t>
      </w:r>
      <w:r w:rsidR="000C5D03">
        <w:t>W</w:t>
      </w:r>
      <w:r w:rsidR="00B61244">
        <w:t xml:space="preserve">e </w:t>
      </w:r>
      <w:r w:rsidR="00B3123A">
        <w:t>also use</w:t>
      </w:r>
      <w:r w:rsidR="00B61244">
        <w:t xml:space="preserve"> the approach of </w:t>
      </w:r>
      <w:r w:rsidR="00B61244" w:rsidRPr="00B57E2E">
        <w:rPr>
          <w:noProof/>
          <w:lang w:val="en-US"/>
        </w:rPr>
        <w:t xml:space="preserve">Baldwin </w:t>
      </w:r>
      <w:r w:rsidR="00B100D0">
        <w:rPr>
          <w:noProof/>
          <w:lang w:val="en-US"/>
        </w:rPr>
        <w:t>and</w:t>
      </w:r>
      <w:r w:rsidR="00B61244" w:rsidRPr="00B57E2E">
        <w:rPr>
          <w:noProof/>
          <w:lang w:val="en-US"/>
        </w:rPr>
        <w:t xml:space="preserve"> Forslid</w:t>
      </w:r>
      <w:r w:rsidR="00B61244">
        <w:t xml:space="preserve"> </w:t>
      </w:r>
      <w:r w:rsidR="00F41185" w:rsidRPr="00FF18ED">
        <w:rPr>
          <w:noProof/>
          <w:lang w:val="en-US"/>
        </w:rPr>
        <w:t>(2000)</w:t>
      </w:r>
      <w:r w:rsidR="007965A1">
        <w:t xml:space="preserve"> </w:t>
      </w:r>
      <w:r w:rsidR="00B61244">
        <w:t xml:space="preserve">where </w:t>
      </w:r>
      <w:r w:rsidR="007965A1">
        <w:t xml:space="preserve">knowledge transfers imperfectly between </w:t>
      </w:r>
      <w:r w:rsidR="00B61244">
        <w:t>firms that are geographically separated</w:t>
      </w:r>
      <w:r w:rsidR="007965A1">
        <w:t>, so the location of all manufacturers becomes an important factor in a f</w:t>
      </w:r>
      <w:r w:rsidR="00B3123A">
        <w:t>irm choosing its own location.</w:t>
      </w:r>
    </w:p>
    <w:p w:rsidR="009345A0" w:rsidRDefault="00C75F52" w:rsidP="00B738A0">
      <w:pPr>
        <w:spacing w:line="240" w:lineRule="auto"/>
        <w:jc w:val="both"/>
      </w:pPr>
      <w:r>
        <w:t xml:space="preserve">We define </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w</m:t>
                </m:r>
                <m:r>
                  <m:rPr>
                    <m:sty m:val="p"/>
                  </m:rPr>
                  <w:rPr>
                    <w:rFonts w:ascii="Cambria Math" w:hAnsi="Cambria Math"/>
                  </w:rPr>
                  <m:t>,</m:t>
                </m:r>
                <m:r>
                  <w:rPr>
                    <w:rFonts w:ascii="Cambria Math" w:hAnsi="Cambria Math"/>
                  </w:rPr>
                  <m:t>t-1</m:t>
                </m:r>
              </m:sub>
            </m:sSub>
          </m:e>
        </m:acc>
      </m:oMath>
      <w:r>
        <w:t xml:space="preserve"> as the observed </w:t>
      </w:r>
      <w:r w:rsidR="000C5D03">
        <w:t xml:space="preserve">worldwide </w:t>
      </w:r>
      <w:r w:rsidR="007B46C2" w:rsidRPr="00A8312A">
        <w:t xml:space="preserve">weighted average of the </w:t>
      </w:r>
      <w:r>
        <w:t>technological knowledge</w:t>
      </w:r>
      <w:r w:rsidR="007B46C2" w:rsidRPr="00A8312A">
        <w:t xml:space="preserve"> of all manufactured </w:t>
      </w:r>
      <w:r w:rsidR="0030138E">
        <w:t>varietie</w:t>
      </w:r>
      <w:r w:rsidR="007B46C2" w:rsidRPr="00A8312A">
        <w:t xml:space="preserve">s </w:t>
      </w:r>
      <w:r w:rsidR="003025CF">
        <w:t xml:space="preserve">in the period </w:t>
      </w:r>
      <w:r w:rsidR="00804C84">
        <w:t xml:space="preserve">prior to period </w:t>
      </w:r>
      <m:oMath>
        <m:r>
          <w:rPr>
            <w:rFonts w:ascii="Cambria Math" w:hAnsi="Cambria Math"/>
          </w:rPr>
          <m:t>t</m:t>
        </m:r>
      </m:oMath>
      <w:r w:rsidR="00804C84">
        <w:t>,</w:t>
      </w:r>
      <w:r w:rsidR="00804C84" w:rsidRPr="00A8312A">
        <w:t xml:space="preserve"> </w:t>
      </w:r>
      <w:r w:rsidR="007B46C2" w:rsidRPr="00A8312A">
        <w:t xml:space="preserve">where the weight of quality in the foreign region is the level of the inter-regional knowledge </w:t>
      </w:r>
      <w:proofErr w:type="spellStart"/>
      <w:r w:rsidR="007B46C2" w:rsidRPr="00A8312A">
        <w:t>spillover</w:t>
      </w:r>
      <w:proofErr w:type="spellEnd"/>
      <w:r w:rsidR="007B46C2" w:rsidRPr="00A8312A">
        <w:t xml:space="preserve">, </w:t>
      </w:r>
      <m:oMath>
        <m:sSub>
          <m:sSubPr>
            <m:ctrlPr>
              <w:rPr>
                <w:rFonts w:ascii="Cambria Math" w:hAnsi="Cambria Math"/>
              </w:rPr>
            </m:ctrlPr>
          </m:sSubPr>
          <m:e>
            <m:r>
              <w:rPr>
                <w:rFonts w:ascii="Cambria Math" w:hAnsi="Cambria Math"/>
              </w:rPr>
              <m:t>λ</m:t>
            </m:r>
          </m:e>
          <m:sub>
            <m:r>
              <w:rPr>
                <w:rFonts w:ascii="Cambria Math" w:hAnsi="Cambria Math"/>
              </w:rPr>
              <m:t>R</m:t>
            </m:r>
          </m:sub>
        </m:sSub>
      </m:oMath>
      <w:r w:rsidR="007B46C2" w:rsidRPr="00A8312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44C70" w:rsidTr="007469D8">
        <w:tc>
          <w:tcPr>
            <w:tcW w:w="750" w:type="pct"/>
            <w:vAlign w:val="center"/>
          </w:tcPr>
          <w:p w:rsidR="00944C70" w:rsidRDefault="00944C70" w:rsidP="00B738A0">
            <w:pPr>
              <w:pStyle w:val="ListParagraph"/>
              <w:numPr>
                <w:ilvl w:val="0"/>
                <w:numId w:val="31"/>
              </w:numPr>
            </w:pPr>
          </w:p>
        </w:tc>
        <w:tc>
          <w:tcPr>
            <w:tcW w:w="3500" w:type="pct"/>
            <w:vAlign w:val="center"/>
          </w:tcPr>
          <w:p w:rsidR="00944C70" w:rsidRPr="007469D8" w:rsidRDefault="00D25EE6" w:rsidP="00B738A0">
            <w:pPr>
              <w:spacing w:after="200"/>
            </w:pPr>
            <m:oMathPara>
              <m:oMathParaPr>
                <m:jc m:val="left"/>
              </m:oMathParaPr>
              <m:oMath>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sSup>
                          <m:sSupPr>
                            <m:ctrlPr>
                              <w:rPr>
                                <w:rFonts w:ascii="Cambria Math" w:hAnsi="Cambria Math"/>
                              </w:rPr>
                            </m:ctrlPr>
                          </m:sSupPr>
                          <m:e>
                            <m: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oMath>
            </m:oMathPara>
          </w:p>
        </w:tc>
        <w:tc>
          <w:tcPr>
            <w:tcW w:w="750" w:type="pct"/>
            <w:vAlign w:val="center"/>
          </w:tcPr>
          <w:p w:rsidR="00944C70" w:rsidRDefault="00944C70" w:rsidP="00B738A0">
            <w:pPr>
              <w:ind w:firstLine="0"/>
            </w:pPr>
          </w:p>
        </w:tc>
      </w:tr>
    </w:tbl>
    <w:p w:rsidR="007B46C2" w:rsidRDefault="00FE3FEC" w:rsidP="00B738A0">
      <w:pPr>
        <w:spacing w:line="240" w:lineRule="auto"/>
        <w:ind w:firstLine="0"/>
        <w:jc w:val="both"/>
      </w:pPr>
      <w:r>
        <w:t>I</w:t>
      </w:r>
      <w:r w:rsidR="007B46C2" w:rsidRPr="00A8312A">
        <w:t>f the variety has been produced before</w:t>
      </w:r>
      <w:r w:rsidR="00AA4467">
        <w:t xml:space="preserve">, </w:t>
      </w:r>
      <w:r>
        <w:t>t</w:t>
      </w:r>
      <w:r w:rsidR="00AA4467">
        <w:t>he</w:t>
      </w:r>
      <w:r w:rsidR="003025CF">
        <w:t>n</w:t>
      </w:r>
      <w:r w:rsidR="00AA4467">
        <w:t xml:space="preserve"> index of technological opportunity is</w:t>
      </w:r>
      <w:r w:rsidR="003025CF">
        <w:t xml:space="preserve"> the firm'</w:t>
      </w:r>
      <w:r w:rsidR="00570C6B">
        <w:t>s own quality level plus an imperfect portion of knowledge from other varieties</w:t>
      </w:r>
      <w:r w:rsidR="007B46C2" w:rsidRPr="00A8312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44C70" w:rsidTr="007469D8">
        <w:tc>
          <w:tcPr>
            <w:tcW w:w="750" w:type="pct"/>
            <w:vAlign w:val="center"/>
          </w:tcPr>
          <w:p w:rsidR="00944C70" w:rsidRDefault="00944C70" w:rsidP="00B738A0">
            <w:pPr>
              <w:pStyle w:val="ListParagraph"/>
              <w:numPr>
                <w:ilvl w:val="0"/>
                <w:numId w:val="31"/>
              </w:numPr>
            </w:pPr>
          </w:p>
        </w:tc>
        <w:tc>
          <w:tcPr>
            <w:tcW w:w="3500" w:type="pct"/>
            <w:vAlign w:val="center"/>
          </w:tcPr>
          <w:p w:rsidR="00944C70" w:rsidRPr="007469D8" w:rsidRDefault="00D25EE6" w:rsidP="00B738A0">
            <w:pPr>
              <w:spacing w:after="200"/>
            </w:pPr>
            <m:oMathPara>
              <m:oMathParaPr>
                <m:jc m:val="left"/>
              </m:oMathPara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i,t-1</m:t>
                                </m:r>
                              </m:sub>
                            </m:sSub>
                          </m:e>
                          <m:sup>
                            <m:r>
                              <m:rPr>
                                <m:sty m:val="p"/>
                              </m:rPr>
                              <w:rPr>
                                <w:rFonts w:ascii="Cambria Math" w:hAnsi="Cambria Math"/>
                              </w:rPr>
                              <m:t>*</m:t>
                            </m:r>
                          </m:sup>
                        </m:sSup>
                      </m:e>
                    </m:d>
                  </m:e>
                </m:func>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V</m:t>
                    </m:r>
                  </m:sub>
                </m:sSub>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oMath>
            </m:oMathPara>
          </w:p>
        </w:tc>
        <w:tc>
          <w:tcPr>
            <w:tcW w:w="750" w:type="pct"/>
            <w:vAlign w:val="center"/>
          </w:tcPr>
          <w:p w:rsidR="00944C70" w:rsidRDefault="00944C70" w:rsidP="00B738A0">
            <w:pPr>
              <w:ind w:firstLine="0"/>
            </w:pPr>
          </w:p>
        </w:tc>
      </w:tr>
    </w:tbl>
    <w:p w:rsidR="007B46C2" w:rsidRPr="00A8312A" w:rsidRDefault="00D25EE6" w:rsidP="00B738A0">
      <w:pPr>
        <w:spacing w:line="240" w:lineRule="auto"/>
        <w:ind w:firstLine="0"/>
        <w:jc w:val="both"/>
      </w:pPr>
      <m:oMath>
        <m:sSub>
          <m:sSubPr>
            <m:ctrlPr>
              <w:rPr>
                <w:rFonts w:ascii="Cambria Math" w:hAnsi="Cambria Math"/>
              </w:rPr>
            </m:ctrlPr>
          </m:sSubPr>
          <m:e>
            <m:r>
              <w:rPr>
                <w:rFonts w:ascii="Cambria Math" w:hAnsi="Cambria Math"/>
              </w:rPr>
              <m:t>A</m:t>
            </m:r>
          </m:e>
          <m:sub>
            <m:r>
              <w:rPr>
                <w:rFonts w:ascii="Cambria Math" w:hAnsi="Cambria Math"/>
              </w:rPr>
              <m:t>i,t-1</m:t>
            </m:r>
          </m:sub>
        </m:sSub>
      </m:oMath>
      <w:r w:rsidR="002F2FF9">
        <w:t xml:space="preserve"> represents the </w:t>
      </w:r>
      <w:r w:rsidR="00570C6B">
        <w:t xml:space="preserve">period </w:t>
      </w:r>
      <m:oMath>
        <m:r>
          <w:rPr>
            <w:rFonts w:ascii="Cambria Math" w:hAnsi="Cambria Math"/>
          </w:rPr>
          <m:t>t-1</m:t>
        </m:r>
      </m:oMath>
      <w:r w:rsidR="002F2FF9">
        <w:t xml:space="preserve"> quality level of the firm’s manufacturing sector and</w:t>
      </w:r>
      <w:r w:rsidR="007B46C2" w:rsidRPr="00A8312A">
        <w:t xml:space="preserve"> </w:t>
      </w:r>
      <m:oMath>
        <m:sSub>
          <m:sSubPr>
            <m:ctrlPr>
              <w:rPr>
                <w:rFonts w:ascii="Cambria Math" w:hAnsi="Cambria Math"/>
              </w:rPr>
            </m:ctrlPr>
          </m:sSubPr>
          <m:e>
            <m:r>
              <w:rPr>
                <w:rFonts w:ascii="Cambria Math" w:hAnsi="Cambria Math"/>
              </w:rPr>
              <m:t>λ</m:t>
            </m:r>
          </m:e>
          <m:sub>
            <m:r>
              <w:rPr>
                <w:rFonts w:ascii="Cambria Math" w:hAnsi="Cambria Math"/>
              </w:rPr>
              <m:t>V</m:t>
            </m:r>
          </m:sub>
        </m:sSub>
      </m:oMath>
      <w:r w:rsidR="007B46C2" w:rsidRPr="00A8312A">
        <w:t xml:space="preserve"> represents the </w:t>
      </w:r>
      <w:r w:rsidR="0076406B">
        <w:t xml:space="preserve">relative weight of the </w:t>
      </w:r>
      <w:r w:rsidR="007B46C2" w:rsidRPr="00A8312A">
        <w:t xml:space="preserve">inter-varietal knowledge </w:t>
      </w:r>
      <w:proofErr w:type="spellStart"/>
      <w:r w:rsidR="007B46C2" w:rsidRPr="00A8312A">
        <w:t>spillover</w:t>
      </w:r>
      <w:proofErr w:type="spellEnd"/>
      <w:r w:rsidR="0076406B">
        <w:t xml:space="preserve"> from all varieties</w:t>
      </w:r>
      <w:r w:rsidR="007B46C2" w:rsidRPr="00A8312A">
        <w:t xml:space="preserve">.  If the variety has never been produced </w:t>
      </w:r>
      <w:r w:rsidR="00570C6B">
        <w:t>t</w:t>
      </w:r>
      <w:r w:rsidR="007B46C2" w:rsidRPr="00A8312A">
        <w:t>he index of technological opportunities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44C70" w:rsidTr="007469D8">
        <w:tc>
          <w:tcPr>
            <w:tcW w:w="750" w:type="pct"/>
            <w:vAlign w:val="center"/>
          </w:tcPr>
          <w:p w:rsidR="00944C70" w:rsidRDefault="00944C70" w:rsidP="00B738A0">
            <w:pPr>
              <w:pStyle w:val="ListParagraph"/>
              <w:numPr>
                <w:ilvl w:val="0"/>
                <w:numId w:val="31"/>
              </w:numPr>
            </w:pPr>
          </w:p>
        </w:tc>
        <w:tc>
          <w:tcPr>
            <w:tcW w:w="3500" w:type="pct"/>
            <w:vAlign w:val="center"/>
          </w:tcPr>
          <w:p w:rsidR="00944C70" w:rsidRPr="007469D8" w:rsidRDefault="00D25EE6" w:rsidP="00B738A0">
            <w:pPr>
              <w:spacing w:after="200"/>
            </w:pPr>
            <m:oMathPara>
              <m:oMathParaPr>
                <m:jc m:val="left"/>
              </m:oMathPara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V</m:t>
                    </m:r>
                  </m:sub>
                </m:sSub>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oMath>
            </m:oMathPara>
          </w:p>
        </w:tc>
        <w:tc>
          <w:tcPr>
            <w:tcW w:w="750" w:type="pct"/>
            <w:vAlign w:val="center"/>
          </w:tcPr>
          <w:p w:rsidR="00944C70" w:rsidRDefault="00944C70" w:rsidP="00B738A0">
            <w:pPr>
              <w:ind w:firstLine="0"/>
            </w:pPr>
          </w:p>
        </w:tc>
      </w:tr>
    </w:tbl>
    <w:p w:rsidR="007B46C2" w:rsidRDefault="007B46C2" w:rsidP="00B738A0">
      <w:pPr>
        <w:spacing w:line="240" w:lineRule="auto"/>
        <w:ind w:firstLine="0"/>
        <w:jc w:val="both"/>
      </w:pPr>
      <w:r w:rsidRPr="00A8312A">
        <w:t xml:space="preserve">It is a weighted average of existing quality levels plus the inter-varietal </w:t>
      </w:r>
      <w:proofErr w:type="spellStart"/>
      <w:r w:rsidRPr="00A8312A">
        <w:t>spillover</w:t>
      </w:r>
      <w:proofErr w:type="spellEnd"/>
      <w:r w:rsidRPr="00A8312A">
        <w:t>.</w:t>
      </w:r>
      <w:r w:rsidR="002F2FF9">
        <w:t xml:space="preserve">  The function is such that symmetry is maintained even when a new variety </w:t>
      </w:r>
      <w:r w:rsidR="00723E45">
        <w:t>is invented</w:t>
      </w:r>
      <w:r w:rsidR="002F2FF9">
        <w:t xml:space="preserve"> (and another variety disappears </w:t>
      </w:r>
      <w:r w:rsidR="001B1E8F">
        <w:t>due to</w:t>
      </w:r>
      <w:r w:rsidR="002F2FF9">
        <w:t xml:space="preserve"> the endogenous constant number of varieties</w:t>
      </w:r>
      <w:r w:rsidR="00723E45">
        <w:t>)</w:t>
      </w:r>
      <w:r w:rsidR="002F2FF9">
        <w:t>.</w:t>
      </w:r>
    </w:p>
    <w:p w:rsidR="00450DC5" w:rsidRDefault="00450DC5" w:rsidP="00B738A0">
      <w:pPr>
        <w:spacing w:line="240" w:lineRule="auto"/>
        <w:jc w:val="both"/>
      </w:pPr>
      <w:r w:rsidRPr="00A8312A">
        <w:t xml:space="preserve">After the investment in </w:t>
      </w:r>
      <w:r w:rsidR="00826898">
        <w:t>R&amp;D</w:t>
      </w:r>
      <w:r w:rsidRPr="00A8312A">
        <w:t xml:space="preserve"> during period </w:t>
      </w:r>
      <m:oMath>
        <m:r>
          <w:rPr>
            <w:rFonts w:ascii="Cambria Math" w:hAnsi="Cambria Math"/>
          </w:rPr>
          <m:t>t-1</m:t>
        </m:r>
      </m:oMath>
      <w:r w:rsidRPr="00A8312A">
        <w:t xml:space="preserve"> firms may produce any quantity at a constant marginal cost; </w:t>
      </w:r>
      <m:oMath>
        <m:r>
          <w:rPr>
            <w:rFonts w:ascii="Cambria Math" w:hAnsi="Cambria Math"/>
          </w:rPr>
          <m:t>wβ</m:t>
        </m:r>
      </m:oMath>
      <w:r w:rsidR="00570C6B">
        <w:t xml:space="preserve"> (labo</w:t>
      </w:r>
      <w:proofErr w:type="spellStart"/>
      <w:r w:rsidR="00EA621F">
        <w:t>u</w:t>
      </w:r>
      <w:r w:rsidRPr="00A8312A">
        <w:t>r</w:t>
      </w:r>
      <w:proofErr w:type="spellEnd"/>
      <w:r w:rsidRPr="00A8312A">
        <w:t xml:space="preserve">) in period </w:t>
      </w:r>
      <m:oMath>
        <m:r>
          <w:rPr>
            <w:rFonts w:ascii="Cambria Math" w:hAnsi="Cambria Math"/>
          </w:rPr>
          <m:t>t</m:t>
        </m:r>
      </m:oMath>
      <w:r w:rsidRPr="00A8312A">
        <w:t>.</w:t>
      </w:r>
    </w:p>
    <w:p w:rsidR="0076406B" w:rsidRDefault="0076406B" w:rsidP="00B738A0">
      <w:pPr>
        <w:spacing w:line="240" w:lineRule="auto"/>
        <w:jc w:val="both"/>
      </w:pPr>
      <w:r>
        <w:t xml:space="preserve">The </w:t>
      </w:r>
      <w:r w:rsidR="00A43602">
        <w:t xml:space="preserve">innovation production function used in the model here </w:t>
      </w:r>
      <w:r w:rsidR="007E4E83">
        <w:t>distinguishes</w:t>
      </w:r>
      <w:r w:rsidR="00A43602">
        <w:t xml:space="preserve"> between </w:t>
      </w:r>
      <w:r w:rsidR="00E41E3B">
        <w:t xml:space="preserve">the </w:t>
      </w:r>
      <w:r w:rsidR="007E4E83">
        <w:t xml:space="preserve">externality effects on </w:t>
      </w:r>
      <w:r w:rsidR="00E41E3B">
        <w:t>knowledge</w:t>
      </w:r>
      <w:r w:rsidR="00A43602">
        <w:t xml:space="preserve"> spillovers</w:t>
      </w:r>
      <w:r w:rsidR="007E4E83">
        <w:t xml:space="preserve"> depending on their source and separates</w:t>
      </w:r>
      <w:r w:rsidR="00E41E3B">
        <w:t xml:space="preserve"> the technical </w:t>
      </w:r>
      <w:proofErr w:type="spellStart"/>
      <w:r w:rsidR="00E41E3B">
        <w:t>externalitiy</w:t>
      </w:r>
      <w:proofErr w:type="spellEnd"/>
      <w:r w:rsidR="00E41E3B">
        <w:t xml:space="preserve"> in the product space from the geographic space.  </w:t>
      </w:r>
      <w:r w:rsidR="00A43602">
        <w:t>The r</w:t>
      </w:r>
      <w:r>
        <w:t xml:space="preserve">elated variety weighting </w:t>
      </w:r>
      <m:oMath>
        <m:sSub>
          <m:sSubPr>
            <m:ctrlPr>
              <w:rPr>
                <w:rFonts w:ascii="Cambria Math" w:hAnsi="Cambria Math"/>
                <w:i/>
              </w:rPr>
            </m:ctrlPr>
          </m:sSubPr>
          <m:e>
            <m:r>
              <w:rPr>
                <w:rFonts w:ascii="Cambria Math" w:hAnsi="Cambria Math"/>
              </w:rPr>
              <m:t>λ</m:t>
            </m:r>
          </m:e>
          <m:sub>
            <m:r>
              <w:rPr>
                <w:rFonts w:ascii="Cambria Math" w:hAnsi="Cambria Math"/>
              </w:rPr>
              <m:t>V</m:t>
            </m:r>
          </m:sub>
        </m:sSub>
      </m:oMath>
      <w:r>
        <w:t xml:space="preserve"> describes the </w:t>
      </w:r>
      <w:r w:rsidR="00EA2CBD">
        <w:t>ability to use</w:t>
      </w:r>
      <w:r>
        <w:t xml:space="preserve"> knowledge from other varieties</w:t>
      </w:r>
      <w:r w:rsidR="00A43602">
        <w:t xml:space="preserve"> when a firm conducts </w:t>
      </w:r>
      <w:r w:rsidR="00826898">
        <w:t>R&amp;D</w:t>
      </w:r>
      <w:r w:rsidR="00A43602">
        <w:t xml:space="preserve"> to improve the quality level of their own variety.  </w:t>
      </w:r>
      <m:oMath>
        <m:sSub>
          <m:sSubPr>
            <m:ctrlPr>
              <w:rPr>
                <w:rFonts w:ascii="Cambria Math" w:hAnsi="Cambria Math"/>
              </w:rPr>
            </m:ctrlPr>
          </m:sSubPr>
          <m:e>
            <m:r>
              <w:rPr>
                <w:rFonts w:ascii="Cambria Math" w:hAnsi="Cambria Math"/>
              </w:rPr>
              <m:t>λ</m:t>
            </m:r>
          </m:e>
          <m:sub>
            <m:r>
              <w:rPr>
                <w:rFonts w:ascii="Cambria Math" w:hAnsi="Cambria Math"/>
              </w:rPr>
              <m:t>R</m:t>
            </m:r>
          </m:sub>
        </m:sSub>
      </m:oMath>
      <w:r>
        <w:t xml:space="preserve"> describes the ability of knowledge to transfer between manufacturing firms that are geographically separated</w:t>
      </w:r>
      <w:r w:rsidR="00A43602">
        <w:t>.</w:t>
      </w:r>
    </w:p>
    <w:p w:rsidR="00C11164" w:rsidRPr="00305694" w:rsidRDefault="00DE6B84" w:rsidP="00B738A0">
      <w:pPr>
        <w:keepNext/>
        <w:spacing w:line="240" w:lineRule="auto"/>
        <w:ind w:firstLine="0"/>
        <w:jc w:val="both"/>
        <w:rPr>
          <w:b/>
          <w:i/>
        </w:rPr>
      </w:pPr>
      <w:r w:rsidRPr="00305694">
        <w:rPr>
          <w:b/>
          <w:i/>
        </w:rPr>
        <w:t>Short Run Equilibrium</w:t>
      </w:r>
    </w:p>
    <w:p w:rsidR="00EA621F" w:rsidRDefault="00C61755" w:rsidP="00B738A0">
      <w:pPr>
        <w:spacing w:line="240" w:lineRule="auto"/>
        <w:ind w:firstLine="0"/>
        <w:jc w:val="both"/>
      </w:pPr>
      <w:r>
        <w:t>Unskilled and knowledge</w:t>
      </w:r>
      <w:r w:rsidR="00457113">
        <w:t xml:space="preserve"> workers provide one unit of labour per period.  </w:t>
      </w:r>
      <w:r w:rsidR="009A580D" w:rsidRPr="00A8312A">
        <w:t xml:space="preserve">Let </w:t>
      </w: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009A580D" w:rsidRPr="00A8312A">
        <w:t xml:space="preserve"> and </w:t>
      </w:r>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O</m:t>
                </m:r>
              </m:sub>
            </m:sSub>
          </m:e>
          <m:sup>
            <m:r>
              <w:rPr>
                <w:rFonts w:ascii="Cambria Math" w:hAnsi="Cambria Math"/>
              </w:rPr>
              <m:t>*</m:t>
            </m:r>
          </m:sup>
        </m:sSup>
      </m:oMath>
      <w:r w:rsidR="009A580D" w:rsidRPr="00A8312A">
        <w:t xml:space="preserve"> be the supply of unskilled workers in both the home a</w:t>
      </w:r>
      <w:r w:rsidR="00DE6B84">
        <w:t xml:space="preserve">nd foreign regions respectively.  We set </w:t>
      </w:r>
      <w:r w:rsidR="009A580D" w:rsidRPr="00A8312A">
        <w:t xml:space="preserve">the worldwide stock of unskilled workers </w:t>
      </w:r>
      <w:r w:rsidR="00DE6B84">
        <w:t>at</w:t>
      </w:r>
      <w:r w:rsidR="009A580D" w:rsidRPr="00A8312A">
        <w:t xml:space="preserve"> </w:t>
      </w:r>
      <m:oMath>
        <m:d>
          <m:dPr>
            <m:ctrlPr>
              <w:rPr>
                <w:rFonts w:ascii="Cambria Math" w:hAnsi="Cambria Math"/>
                <w:i/>
              </w:rPr>
            </m:ctrlPr>
          </m:dPr>
          <m:e>
            <m:r>
              <w:rPr>
                <w:rFonts w:ascii="Cambria Math" w:hAnsi="Cambria Math"/>
              </w:rPr>
              <m:t>1-μ</m:t>
            </m:r>
          </m:e>
        </m:d>
      </m:oMath>
      <w:r w:rsidR="009A580D">
        <w:t xml:space="preserve"> shared equally between regions</w:t>
      </w:r>
      <w:r w:rsidR="009A580D" w:rsidRPr="00A8312A">
        <w:t>.</w:t>
      </w:r>
      <w:r w:rsidR="00EA621F">
        <w:rPr>
          <w:rStyle w:val="EndnoteReference"/>
        </w:rPr>
        <w:endnoteReference w:id="3"/>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D148F" w:rsidTr="007C0145">
        <w:tc>
          <w:tcPr>
            <w:tcW w:w="750" w:type="pct"/>
            <w:vAlign w:val="center"/>
          </w:tcPr>
          <w:p w:rsidR="00FD148F" w:rsidRDefault="00FD148F" w:rsidP="00B738A0">
            <w:pPr>
              <w:pStyle w:val="ListParagraph"/>
              <w:numPr>
                <w:ilvl w:val="0"/>
                <w:numId w:val="31"/>
              </w:numPr>
            </w:pPr>
          </w:p>
        </w:tc>
        <w:tc>
          <w:tcPr>
            <w:tcW w:w="3500" w:type="pct"/>
            <w:vAlign w:val="center"/>
          </w:tcPr>
          <w:p w:rsidR="00FD148F" w:rsidRPr="007C0145"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O</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r>
                      <w:rPr>
                        <w:rFonts w:ascii="Cambria Math" w:hAnsi="Cambria Math"/>
                      </w:rPr>
                      <m:t>μ</m:t>
                    </m:r>
                  </m:num>
                  <m:den>
                    <m:r>
                      <m:rPr>
                        <m:sty m:val="p"/>
                      </m:rPr>
                      <w:rPr>
                        <w:rFonts w:ascii="Cambria Math" w:hAnsi="Cambria Math"/>
                      </w:rPr>
                      <m:t>2</m:t>
                    </m:r>
                  </m:den>
                </m:f>
                <m:r>
                  <m:rPr>
                    <m:sty m:val="p"/>
                  </m:rP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L</m:t>
                        </m:r>
                      </m:e>
                      <m:sub>
                        <m:r>
                          <w:rPr>
                            <w:rFonts w:ascii="Cambria Math" w:hAnsi="Cambria Math"/>
                          </w:rPr>
                          <m:t>O</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r>
                      <w:rPr>
                        <w:rFonts w:ascii="Cambria Math" w:hAnsi="Cambria Math"/>
                      </w:rPr>
                      <m:t>μ</m:t>
                    </m:r>
                  </m:num>
                  <m:den>
                    <m:r>
                      <m:rPr>
                        <m:sty m:val="p"/>
                      </m:rPr>
                      <w:rPr>
                        <w:rFonts w:ascii="Cambria Math" w:hAnsi="Cambria Math"/>
                      </w:rPr>
                      <m:t>2</m:t>
                    </m:r>
                  </m:den>
                </m:f>
              </m:oMath>
            </m:oMathPara>
          </w:p>
        </w:tc>
        <w:tc>
          <w:tcPr>
            <w:tcW w:w="750" w:type="pct"/>
            <w:vAlign w:val="center"/>
          </w:tcPr>
          <w:p w:rsidR="00FD148F" w:rsidRDefault="00FD148F" w:rsidP="00B738A0">
            <w:pPr>
              <w:ind w:firstLine="0"/>
            </w:pPr>
          </w:p>
        </w:tc>
      </w:tr>
    </w:tbl>
    <w:p w:rsidR="00CA6E13" w:rsidRDefault="00457113" w:rsidP="00B738A0">
      <w:pPr>
        <w:spacing w:line="240" w:lineRule="auto"/>
        <w:jc w:val="both"/>
      </w:pPr>
      <w:r w:rsidRPr="000C5D03">
        <w:t>The traditional goods sector is perfectly competitive, with 1:1 technology and constant returns to</w:t>
      </w:r>
      <w:r w:rsidRPr="00A8312A">
        <w:t xml:space="preserve"> scale.  </w:t>
      </w:r>
      <w:r>
        <w:t>Unskilled</w:t>
      </w:r>
      <w:r w:rsidRPr="00400ED2">
        <w:t xml:space="preserve"> workers provide one unit of production per period, i.e. </w:t>
      </w:r>
      <m:oMath>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O</m:t>
                </m:r>
              </m:sub>
            </m:sSub>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1-μ</m:t>
            </m:r>
          </m:e>
        </m:d>
      </m:oMath>
      <w:r>
        <w:t xml:space="preserve">.  </w:t>
      </w:r>
      <w:r w:rsidRPr="00A8312A">
        <w:t xml:space="preserve">Total production of </w:t>
      </w:r>
      <w:r>
        <w:t>traditional goods is shared</w:t>
      </w:r>
      <w:r w:rsidR="00B2710E">
        <w:t xml:space="preserve"> equally</w:t>
      </w:r>
      <w:r w:rsidRPr="00A8312A">
        <w:t xml:space="preserve"> across both regions. </w:t>
      </w:r>
      <w:r>
        <w:t xml:space="preserve"> </w:t>
      </w:r>
      <w:r w:rsidR="00CA6E13" w:rsidRPr="00400ED2">
        <w:t xml:space="preserve">Free trade ensures the same </w:t>
      </w:r>
      <w:r>
        <w:t xml:space="preserve">nominal </w:t>
      </w:r>
      <w:r w:rsidR="00CA6E13" w:rsidRPr="00400ED2">
        <w:t xml:space="preserve">price of </w:t>
      </w:r>
      <w:r w:rsidR="000C5D03">
        <w:t>traditional</w:t>
      </w:r>
      <w:r w:rsidR="00CA6E13" w:rsidRPr="00400ED2">
        <w:t xml:space="preserve"> goods in </w:t>
      </w:r>
      <w:r w:rsidR="00CA6E13">
        <w:t>both</w:t>
      </w:r>
      <w:r w:rsidR="00CA6E13" w:rsidRPr="00400ED2">
        <w:t xml:space="preserve"> </w:t>
      </w:r>
      <w:r w:rsidR="00565CE4">
        <w:t>location</w:t>
      </w:r>
      <w:r w:rsidR="00CA6E13">
        <w:t>s</w:t>
      </w:r>
      <w:r w:rsidR="00CA6E13" w:rsidRPr="00400ED2">
        <w:t xml:space="preserve"> and equal </w:t>
      </w:r>
      <w:r>
        <w:t xml:space="preserve">nominal </w:t>
      </w:r>
      <w:r w:rsidR="00CA6E13" w:rsidRPr="00400ED2">
        <w:t>wages</w:t>
      </w:r>
      <w:r w:rsidR="00565CE4">
        <w:t xml:space="preserve"> for unskilled workers</w:t>
      </w:r>
      <w:r w:rsidR="00CA6E13" w:rsidRPr="00400ED2">
        <w:t>.  With full employment t</w:t>
      </w:r>
      <w:r w:rsidR="00DE6B84">
        <w:t xml:space="preserve">otal wages equals total revenue which we set as the </w:t>
      </w:r>
      <w:proofErr w:type="spellStart"/>
      <w:r w:rsidR="00DE6B84">
        <w:t>numéraire</w:t>
      </w:r>
      <w:proofErr w:type="spellEnd"/>
      <w:r w:rsidR="00DE6B84">
        <w:t>.</w:t>
      </w:r>
    </w:p>
    <w:p w:rsidR="007C0145" w:rsidRDefault="007C0145" w:rsidP="00B738A0">
      <w:pPr>
        <w:spacing w:line="240" w:lineRule="auto"/>
        <w:jc w:val="both"/>
      </w:pPr>
    </w:p>
    <w:tbl>
      <w:tblPr>
        <w:tblStyle w:val="TableGrid"/>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4"/>
        <w:gridCol w:w="8025"/>
        <w:gridCol w:w="222"/>
      </w:tblGrid>
      <w:tr w:rsidR="00FD148F" w:rsidTr="007C0145">
        <w:tc>
          <w:tcPr>
            <w:tcW w:w="750" w:type="pct"/>
            <w:vAlign w:val="center"/>
          </w:tcPr>
          <w:p w:rsidR="00FD148F" w:rsidRDefault="00FD148F" w:rsidP="00B738A0">
            <w:pPr>
              <w:pStyle w:val="ListParagraph"/>
              <w:numPr>
                <w:ilvl w:val="0"/>
                <w:numId w:val="31"/>
              </w:numPr>
            </w:pPr>
          </w:p>
        </w:tc>
        <w:tc>
          <w:tcPr>
            <w:tcW w:w="4171" w:type="pct"/>
            <w:vAlign w:val="center"/>
          </w:tcPr>
          <w:p w:rsidR="00FD148F" w:rsidRPr="007C0145"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w</m:t>
                    </m:r>
                  </m:e>
                  <m:sub>
                    <m:r>
                      <w:rPr>
                        <w:rFonts w:ascii="Cambria Math" w:hAnsi="Cambria Math"/>
                      </w:rPr>
                      <m:t>O</m:t>
                    </m:r>
                  </m:sub>
                </m:sSub>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O</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O</m:t>
                            </m:r>
                          </m:sub>
                        </m:sSub>
                      </m:e>
                      <m:sup>
                        <m:r>
                          <m:rPr>
                            <m:sty m:val="p"/>
                          </m:rPr>
                          <w:rPr>
                            <w:rFonts w:ascii="Cambria Math" w:hAnsi="Cambria Math"/>
                          </w:rPr>
                          <m:t>*</m:t>
                        </m:r>
                      </m:sup>
                    </m:sSup>
                  </m:e>
                </m:d>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O</m:t>
                    </m:r>
                  </m:sub>
                </m:sSub>
                <m:d>
                  <m:dPr>
                    <m:ctrlPr>
                      <w:rPr>
                        <w:rFonts w:ascii="Cambria Math" w:hAnsi="Cambria Math"/>
                      </w:rPr>
                    </m:ctrlPr>
                  </m:dPr>
                  <m:e>
                    <m:r>
                      <m:rPr>
                        <m:sty m:val="p"/>
                      </m:rPr>
                      <w:rPr>
                        <w:rFonts w:ascii="Cambria Math" w:hAnsi="Cambria Math"/>
                      </w:rPr>
                      <m:t>1-</m:t>
                    </m:r>
                    <m:r>
                      <w:rPr>
                        <w:rFonts w:ascii="Cambria Math" w:hAnsi="Cambria Math"/>
                      </w:rPr>
                      <m:t>μ</m:t>
                    </m:r>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O</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O</m:t>
                            </m:r>
                          </m:sub>
                        </m:sSub>
                      </m:e>
                      <m:sup>
                        <m:r>
                          <m:rPr>
                            <m:sty m:val="p"/>
                          </m:rPr>
                          <w:rPr>
                            <w:rFonts w:ascii="Cambria Math" w:hAnsi="Cambria Math"/>
                          </w:rPr>
                          <m:t>*</m:t>
                        </m:r>
                      </m:sup>
                    </m:sSup>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d>
                  <m:dPr>
                    <m:ctrlPr>
                      <w:rPr>
                        <w:rFonts w:ascii="Cambria Math" w:hAnsi="Cambria Math"/>
                      </w:rPr>
                    </m:ctrlPr>
                  </m:dPr>
                  <m:e>
                    <m:r>
                      <m:rPr>
                        <m:sty m:val="p"/>
                      </m:rPr>
                      <w:rPr>
                        <w:rFonts w:ascii="Cambria Math" w:hAnsi="Cambria Math"/>
                      </w:rPr>
                      <m:t>1-</m:t>
                    </m:r>
                    <m:r>
                      <w:rPr>
                        <w:rFonts w:ascii="Cambria Math" w:hAnsi="Cambria Math"/>
                      </w:rPr>
                      <m:t>μ</m:t>
                    </m:r>
                  </m:e>
                </m:d>
                <m:r>
                  <m:rPr>
                    <m:sty m:val="p"/>
                  </m:rPr>
                  <w:rPr>
                    <w:rFonts w:ascii="Cambria Math" w:hAnsi="Cambria Math"/>
                  </w:rPr>
                  <m:t>=(</m:t>
                </m:r>
                <m:r>
                  <w:rPr>
                    <w:rFonts w:ascii="Cambria Math" w:hAnsi="Cambria Math"/>
                  </w:rPr>
                  <m:t>E</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μ</m:t>
                    </m:r>
                  </m:e>
                </m:d>
              </m:oMath>
            </m:oMathPara>
          </w:p>
          <w:p w:rsidR="00FD148F" w:rsidRPr="007C0145"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w</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w</m:t>
                        </m:r>
                      </m:e>
                      <m:sub>
                        <m:r>
                          <w:rPr>
                            <w:rFonts w:ascii="Cambria Math" w:hAnsi="Cambria Math"/>
                          </w:rPr>
                          <m:t>O</m:t>
                        </m:r>
                      </m:sub>
                    </m:sSub>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O</m:t>
                        </m:r>
                      </m:sub>
                    </m:sSub>
                  </m:e>
                  <m:sup>
                    <m:r>
                      <m:rPr>
                        <m:sty m:val="p"/>
                      </m:rPr>
                      <w:rPr>
                        <w:rFonts w:ascii="Cambria Math" w:hAnsi="Cambria Math"/>
                      </w:rPr>
                      <m:t>*</m:t>
                    </m:r>
                  </m:sup>
                </m:sSup>
                <m:r>
                  <m:rPr>
                    <m:sty m:val="p"/>
                  </m:rPr>
                  <w:rPr>
                    <w:rFonts w:ascii="Cambria Math" w:hAnsi="Cambria Math"/>
                  </w:rPr>
                  <m:t>=1</m:t>
                </m:r>
              </m:oMath>
            </m:oMathPara>
          </w:p>
        </w:tc>
        <w:tc>
          <w:tcPr>
            <w:tcW w:w="427" w:type="pct"/>
            <w:vAlign w:val="center"/>
          </w:tcPr>
          <w:p w:rsidR="00FD148F" w:rsidRDefault="00FD148F" w:rsidP="00B738A0">
            <w:pPr>
              <w:ind w:firstLine="0"/>
            </w:pPr>
          </w:p>
        </w:tc>
      </w:tr>
    </w:tbl>
    <w:p w:rsidR="00ED6B59" w:rsidRDefault="00ED6B59" w:rsidP="00B738A0">
      <w:pPr>
        <w:spacing w:line="240" w:lineRule="auto"/>
        <w:jc w:val="both"/>
      </w:pPr>
      <w:r>
        <w:t>Knowledge</w:t>
      </w:r>
      <w:r w:rsidRPr="00A8312A">
        <w:t xml:space="preserve"> workers may move between </w:t>
      </w:r>
      <w:r w:rsidR="00565CE4">
        <w:t>location</w:t>
      </w:r>
      <w:r w:rsidRPr="00A8312A">
        <w:t xml:space="preserve">s.  Let </w:t>
      </w:r>
      <m:oMath>
        <m:sSub>
          <m:sSubPr>
            <m:ctrlPr>
              <w:rPr>
                <w:rFonts w:ascii="Cambria Math" w:hAnsi="Cambria Math"/>
                <w:i/>
              </w:rPr>
            </m:ctrlPr>
          </m:sSubPr>
          <m:e>
            <m:r>
              <w:rPr>
                <w:rFonts w:ascii="Cambria Math" w:hAnsi="Cambria Math"/>
              </w:rPr>
              <m:t>L</m:t>
            </m:r>
          </m:e>
          <m:sub>
            <m:r>
              <w:rPr>
                <w:rFonts w:ascii="Cambria Math" w:hAnsi="Cambria Math"/>
              </w:rPr>
              <m:t>K</m:t>
            </m:r>
          </m:sub>
        </m:sSub>
      </m:oMath>
      <w:r w:rsidRPr="00A8312A">
        <w:t xml:space="preserve"> and </w:t>
      </w:r>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K</m:t>
                </m:r>
              </m:sub>
            </m:sSub>
          </m:e>
          <m:sup>
            <m:r>
              <w:rPr>
                <w:rFonts w:ascii="Cambria Math" w:hAnsi="Cambria Math"/>
              </w:rPr>
              <m:t>*</m:t>
            </m:r>
          </m:sup>
        </m:sSup>
      </m:oMath>
      <w:r w:rsidRPr="00A8312A">
        <w:t xml:space="preserve"> be the supply of knowledge workers in both the home and foreign regions respectively where the worldwide stock of </w:t>
      </w:r>
      <w:r>
        <w:t>knowledge</w:t>
      </w:r>
      <w:r w:rsidRPr="00A8312A">
        <w:t xml:space="preserve"> workers is specified as </w:t>
      </w:r>
      <m:oMath>
        <m:r>
          <w:rPr>
            <w:rFonts w:ascii="Cambria Math" w:hAnsi="Cambria Math"/>
          </w:rPr>
          <m:t>μ</m:t>
        </m:r>
      </m:oMath>
      <w:r w:rsidRPr="00A8312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D148F" w:rsidTr="007C0145">
        <w:tc>
          <w:tcPr>
            <w:tcW w:w="750" w:type="pct"/>
            <w:vAlign w:val="center"/>
          </w:tcPr>
          <w:p w:rsidR="00FD148F" w:rsidRDefault="00FD148F" w:rsidP="00B738A0">
            <w:pPr>
              <w:pStyle w:val="ListParagraph"/>
              <w:numPr>
                <w:ilvl w:val="0"/>
                <w:numId w:val="31"/>
              </w:numPr>
            </w:pPr>
          </w:p>
        </w:tc>
        <w:tc>
          <w:tcPr>
            <w:tcW w:w="3500" w:type="pct"/>
            <w:vAlign w:val="center"/>
          </w:tcPr>
          <w:p w:rsidR="00FD148F" w:rsidRPr="007C0145"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K</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L</m:t>
                        </m:r>
                      </m:e>
                      <m:sub>
                        <m:r>
                          <w:rPr>
                            <w:rFonts w:ascii="Cambria Math" w:hAnsi="Cambria Math"/>
                          </w:rPr>
                          <m:t>K</m:t>
                        </m:r>
                      </m:sub>
                    </m:sSub>
                  </m:e>
                  <m:sup>
                    <m:r>
                      <m:rPr>
                        <m:sty m:val="p"/>
                      </m:rPr>
                      <w:rPr>
                        <w:rFonts w:ascii="Cambria Math" w:hAnsi="Cambria Math"/>
                      </w:rPr>
                      <m:t>*</m:t>
                    </m:r>
                  </m:sup>
                </m:sSup>
                <m:r>
                  <m:rPr>
                    <m:sty m:val="p"/>
                  </m:rPr>
                  <w:rPr>
                    <w:rFonts w:ascii="Cambria Math" w:hAnsi="Cambria Math"/>
                  </w:rPr>
                  <m:t>=</m:t>
                </m:r>
                <m:r>
                  <w:rPr>
                    <w:rFonts w:ascii="Cambria Math" w:hAnsi="Cambria Math"/>
                  </w:rPr>
                  <m:t>μ</m:t>
                </m:r>
              </m:oMath>
            </m:oMathPara>
          </w:p>
        </w:tc>
        <w:tc>
          <w:tcPr>
            <w:tcW w:w="750" w:type="pct"/>
            <w:vAlign w:val="center"/>
          </w:tcPr>
          <w:p w:rsidR="00FD148F" w:rsidRDefault="00FD148F" w:rsidP="00B738A0">
            <w:pPr>
              <w:ind w:firstLine="0"/>
            </w:pPr>
          </w:p>
        </w:tc>
      </w:tr>
    </w:tbl>
    <w:p w:rsidR="000E7C45" w:rsidRDefault="00CA6E13" w:rsidP="00B738A0">
      <w:pPr>
        <w:spacing w:line="240" w:lineRule="auto"/>
        <w:jc w:val="both"/>
      </w:pPr>
      <w:r>
        <w:t>In the manufacturing sector w</w:t>
      </w:r>
      <w:r w:rsidR="00793F98">
        <w:t xml:space="preserve">e find the demand functions for home consumers </w:t>
      </w:r>
      <w:r w:rsidR="002816AA">
        <w:t>of individual l</w:t>
      </w:r>
      <w:r w:rsidR="00793F98">
        <w:t xml:space="preserve">ocal and imported </w:t>
      </w:r>
      <w:r w:rsidR="002816AA">
        <w:t>manufactured varieties</w:t>
      </w:r>
      <w:r w:rsidR="00405CC6">
        <w:rPr>
          <w:rStyle w:val="EndnoteReference"/>
        </w:rPr>
        <w:endnoteReference w:id="4"/>
      </w:r>
      <w:r w:rsidR="00405CC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D148F" w:rsidTr="007C0145">
        <w:tc>
          <w:tcPr>
            <w:tcW w:w="750" w:type="pct"/>
            <w:vAlign w:val="center"/>
          </w:tcPr>
          <w:p w:rsidR="00FD148F" w:rsidRDefault="00FD148F" w:rsidP="00B738A0">
            <w:pPr>
              <w:pStyle w:val="ListParagraph"/>
              <w:numPr>
                <w:ilvl w:val="0"/>
                <w:numId w:val="31"/>
              </w:numPr>
            </w:pPr>
          </w:p>
        </w:tc>
        <w:tc>
          <w:tcPr>
            <w:tcW w:w="3500" w:type="pct"/>
            <w:vAlign w:val="center"/>
          </w:tcPr>
          <w:p w:rsidR="00FD148F" w:rsidRPr="007C0145"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r>
                  <w:rPr>
                    <w:rFonts w:ascii="Cambria Math" w:hAnsi="Cambria Math"/>
                  </w:rPr>
                  <m:t>μE</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r>
                      <w:rPr>
                        <w:rFonts w:ascii="Cambria Math" w:hAnsi="Cambria Math"/>
                      </w:rPr>
                      <m:t>σ</m:t>
                    </m:r>
                    <m:r>
                      <m:rPr>
                        <m:sty m:val="p"/>
                      </m:rPr>
                      <w:rPr>
                        <w:rFonts w:ascii="Cambria Math" w:hAnsi="Cambria Math"/>
                      </w:rPr>
                      <m:t>-1)</m:t>
                    </m:r>
                  </m:sup>
                </m:sSup>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sub>
                    </m:sSub>
                  </m:e>
                  <m:sup>
                    <m:r>
                      <m:rPr>
                        <m:sty m:val="p"/>
                      </m:rPr>
                      <w:rPr>
                        <w:rFonts w:ascii="Cambria Math" w:hAnsi="Cambria Math"/>
                      </w:rPr>
                      <m:t>-</m:t>
                    </m:r>
                    <m:r>
                      <w:rPr>
                        <w:rFonts w:ascii="Cambria Math" w:hAnsi="Cambria Math"/>
                      </w:rPr>
                      <m:t>σ</m:t>
                    </m:r>
                  </m:sup>
                </m:sSup>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M</m:t>
                        </m:r>
                      </m:sub>
                    </m:sSub>
                  </m:e>
                  <m:sup>
                    <m:d>
                      <m:dPr>
                        <m:ctrlPr>
                          <w:rPr>
                            <w:rFonts w:ascii="Cambria Math" w:hAnsi="Cambria Math"/>
                          </w:rPr>
                        </m:ctrlPr>
                      </m:dPr>
                      <m:e>
                        <m:r>
                          <m:rPr>
                            <m:sty m:val="p"/>
                          </m:rPr>
                          <w:rPr>
                            <w:rFonts w:ascii="Cambria Math" w:hAnsi="Cambria Math"/>
                          </w:rPr>
                          <m:t>σ-1</m:t>
                        </m:r>
                      </m:e>
                    </m:d>
                  </m:sup>
                </m:sSup>
                <m:r>
                  <m:rPr>
                    <m:sty m:val="p"/>
                  </m:rP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m:t>
                        </m:r>
                      </m:sub>
                    </m:sSub>
                  </m:e>
                  <m:sup>
                    <m:r>
                      <m:rPr>
                        <m:sty m:val="p"/>
                      </m:rPr>
                      <w:rPr>
                        <w:rFonts w:ascii="Cambria Math" w:hAnsi="Cambria Math"/>
                      </w:rPr>
                      <m:t>*</m:t>
                    </m:r>
                  </m:sup>
                </m:sSup>
                <m:r>
                  <m:rPr>
                    <m:sty m:val="p"/>
                  </m:rPr>
                  <w:rPr>
                    <w:rFonts w:ascii="Cambria Math" w:hAnsi="Cambria Math"/>
                  </w:rPr>
                  <m:t>=</m:t>
                </m:r>
                <m:r>
                  <w:rPr>
                    <w:rFonts w:ascii="Cambria Math" w:hAnsi="Cambria Math"/>
                  </w:rPr>
                  <m:t>μE</m:t>
                </m:r>
                <m:sSup>
                  <m:sSupPr>
                    <m:ctrlPr>
                      <w:rPr>
                        <w:rFonts w:ascii="Cambria Math" w:hAnsi="Cambria Math"/>
                      </w:rPr>
                    </m:ctrlPr>
                  </m:sSupPr>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sup>
                    </m:sSup>
                  </m:e>
                  <m:sup>
                    <m:r>
                      <m:rPr>
                        <m:sty m:val="p"/>
                      </m:rPr>
                      <w:rPr>
                        <w:rFonts w:ascii="Cambria Math" w:hAnsi="Cambria Math"/>
                      </w:rPr>
                      <m:t>(</m:t>
                    </m:r>
                    <m:r>
                      <w:rPr>
                        <w:rFonts w:ascii="Cambria Math" w:hAnsi="Cambria Math"/>
                      </w:rPr>
                      <m:t>σ</m:t>
                    </m:r>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sub>
                                </m:sSub>
                              </m:e>
                              <m:sup>
                                <m:r>
                                  <m:rPr>
                                    <m:sty m:val="p"/>
                                  </m:rPr>
                                  <w:rPr>
                                    <w:rFonts w:ascii="Cambria Math" w:hAnsi="Cambria Math"/>
                                  </w:rPr>
                                  <m:t>*</m:t>
                                </m:r>
                              </m:sup>
                            </m:sSup>
                          </m:num>
                          <m:den>
                            <m:r>
                              <w:rPr>
                                <w:rFonts w:ascii="Cambria Math" w:hAnsi="Cambria Math"/>
                              </w:rPr>
                              <m:t>τ</m:t>
                            </m:r>
                          </m:den>
                        </m:f>
                      </m:e>
                    </m:d>
                  </m:e>
                  <m:sup>
                    <m:r>
                      <m:rPr>
                        <m:sty m:val="p"/>
                      </m:rPr>
                      <w:rPr>
                        <w:rFonts w:ascii="Cambria Math" w:hAnsi="Cambria Math"/>
                      </w:rPr>
                      <m:t>-</m:t>
                    </m:r>
                    <m:r>
                      <w:rPr>
                        <w:rFonts w:ascii="Cambria Math" w:hAnsi="Cambria Math"/>
                      </w:rPr>
                      <m:t>σ</m:t>
                    </m:r>
                  </m:sup>
                </m:sSup>
                <m:sSup>
                  <m:sSupPr>
                    <m:ctrlPr>
                      <w:rPr>
                        <w:rFonts w:ascii="Cambria Math" w:hAnsi="Cambria Math"/>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d>
                      <m:dPr>
                        <m:ctrlPr>
                          <w:rPr>
                            <w:rFonts w:ascii="Cambria Math" w:hAnsi="Cambria Math"/>
                          </w:rPr>
                        </m:ctrlPr>
                      </m:dPr>
                      <m:e>
                        <m:r>
                          <m:rPr>
                            <m:sty m:val="p"/>
                          </m:rPr>
                          <w:rPr>
                            <w:rFonts w:ascii="Cambria Math" w:hAnsi="Cambria Math"/>
                          </w:rPr>
                          <m:t>σ-1</m:t>
                        </m:r>
                      </m:e>
                    </m:d>
                  </m:sup>
                </m:sSup>
              </m:oMath>
            </m:oMathPara>
          </w:p>
        </w:tc>
        <w:tc>
          <w:tcPr>
            <w:tcW w:w="750" w:type="pct"/>
            <w:vAlign w:val="center"/>
          </w:tcPr>
          <w:p w:rsidR="00FD148F" w:rsidRDefault="00FD148F" w:rsidP="00B738A0">
            <w:pPr>
              <w:ind w:firstLine="0"/>
            </w:pPr>
          </w:p>
        </w:tc>
      </w:tr>
    </w:tbl>
    <w:p w:rsidR="000E7C45" w:rsidRDefault="00DD338F" w:rsidP="00B738A0">
      <w:pPr>
        <w:spacing w:line="240" w:lineRule="auto"/>
        <w:ind w:firstLine="0"/>
        <w:jc w:val="both"/>
      </w:pPr>
      <w:r>
        <w:t xml:space="preserve">where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rsidR="000E7C45" w:rsidRPr="00A8312A">
        <w:rPr>
          <w:b/>
        </w:rPr>
        <w:t xml:space="preserve"> </w:t>
      </w:r>
      <w:r w:rsidR="000E7C45" w:rsidRPr="00A8312A">
        <w:t>is the price quality index in the home region: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D148F" w:rsidTr="007C0145">
        <w:tc>
          <w:tcPr>
            <w:tcW w:w="750" w:type="pct"/>
            <w:vAlign w:val="center"/>
          </w:tcPr>
          <w:p w:rsidR="00FD148F" w:rsidRDefault="00FD148F" w:rsidP="00B738A0">
            <w:pPr>
              <w:pStyle w:val="ListParagraph"/>
              <w:numPr>
                <w:ilvl w:val="0"/>
                <w:numId w:val="31"/>
              </w:numPr>
            </w:pPr>
          </w:p>
        </w:tc>
        <w:tc>
          <w:tcPr>
            <w:tcW w:w="3500" w:type="pct"/>
            <w:vAlign w:val="center"/>
          </w:tcPr>
          <w:p w:rsidR="00FD148F" w:rsidRPr="007C0145" w:rsidRDefault="00D25EE6" w:rsidP="00B738A0">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M</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j</m:t>
                                    </m:r>
                                  </m:sub>
                                </m:sSub>
                              </m:e>
                              <m:sup>
                                <m:d>
                                  <m:dPr>
                                    <m:ctrlPr>
                                      <w:rPr>
                                        <w:rFonts w:ascii="Cambria Math" w:hAnsi="Cambria Math"/>
                                      </w:rPr>
                                    </m:ctrlPr>
                                  </m:dPr>
                                  <m:e>
                                    <m:r>
                                      <w:rPr>
                                        <w:rFonts w:ascii="Cambria Math" w:hAnsi="Cambria Math"/>
                                      </w:rPr>
                                      <m:t>σ</m:t>
                                    </m:r>
                                    <m:r>
                                      <m:rPr>
                                        <m:sty m:val="p"/>
                                      </m:rPr>
                                      <w:rPr>
                                        <w:rFonts w:ascii="Cambria Math" w:hAnsi="Cambria Math"/>
                                      </w:rPr>
                                      <m:t>-1</m:t>
                                    </m:r>
                                  </m:e>
                                </m:d>
                              </m:sup>
                            </m:sSup>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j</m:t>
                                    </m:r>
                                  </m:sub>
                                </m:sSub>
                              </m:e>
                              <m:sup>
                                <m:d>
                                  <m:dPr>
                                    <m:ctrlPr>
                                      <w:rPr>
                                        <w:rFonts w:ascii="Cambria Math" w:hAnsi="Cambria Math"/>
                                      </w:rPr>
                                    </m:ctrlPr>
                                  </m:dPr>
                                  <m:e>
                                    <m:r>
                                      <m:rPr>
                                        <m:sty m:val="p"/>
                                      </m:rPr>
                                      <w:rPr>
                                        <w:rFonts w:ascii="Cambria Math" w:hAnsi="Cambria Math"/>
                                      </w:rPr>
                                      <m:t>1-</m:t>
                                    </m:r>
                                    <m:r>
                                      <w:rPr>
                                        <w:rFonts w:ascii="Cambria Math" w:hAnsi="Cambria Math"/>
                                      </w:rPr>
                                      <m:t>σ</m:t>
                                    </m:r>
                                  </m:e>
                                </m:d>
                              </m:sup>
                            </m:s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sSup>
                              <m:sSupPr>
                                <m:ctrlPr>
                                  <w:rPr>
                                    <w:rFonts w:ascii="Cambria Math" w:hAnsi="Cambria Math"/>
                                  </w:rPr>
                                </m:ctrlPr>
                              </m:sSupPr>
                              <m:e>
                                <m: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m:t>
                                        </m:r>
                                      </m:sub>
                                    </m:sSub>
                                  </m:e>
                                  <m:sup>
                                    <m:r>
                                      <m:rPr>
                                        <m:sty m:val="p"/>
                                      </m:rPr>
                                      <w:rPr>
                                        <w:rFonts w:ascii="Cambria Math" w:hAnsi="Cambria Math"/>
                                      </w:rPr>
                                      <m:t>*</m:t>
                                    </m:r>
                                  </m:sup>
                                </m:sSup>
                              </m:e>
                              <m:sup>
                                <m:d>
                                  <m:dPr>
                                    <m:ctrlPr>
                                      <w:rPr>
                                        <w:rFonts w:ascii="Cambria Math" w:hAnsi="Cambria Math"/>
                                      </w:rPr>
                                    </m:ctrlPr>
                                  </m:dPr>
                                  <m:e>
                                    <m:r>
                                      <w:rPr>
                                        <w:rFonts w:ascii="Cambria Math" w:hAnsi="Cambria Math"/>
                                      </w:rPr>
                                      <m:t>σ</m:t>
                                    </m:r>
                                    <m:r>
                                      <m:rPr>
                                        <m:sty m:val="p"/>
                                      </m:rPr>
                                      <w:rPr>
                                        <w:rFonts w:ascii="Cambria Math" w:hAnsi="Cambria Math"/>
                                      </w:rPr>
                                      <m:t>-1</m:t>
                                    </m:r>
                                  </m:e>
                                </m:d>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k</m:t>
                                                </m:r>
                                              </m:sub>
                                            </m:sSub>
                                          </m:num>
                                          <m:den>
                                            <m:r>
                                              <w:rPr>
                                                <w:rFonts w:ascii="Cambria Math" w:hAnsi="Cambria Math"/>
                                              </w:rPr>
                                              <m:t>τ</m:t>
                                            </m:r>
                                          </m:den>
                                        </m:f>
                                      </m:e>
                                      <m:sup>
                                        <m:r>
                                          <m:rPr>
                                            <m:sty m:val="p"/>
                                          </m:rPr>
                                          <w:rPr>
                                            <w:rFonts w:ascii="Cambria Math" w:hAnsi="Cambria Math"/>
                                          </w:rPr>
                                          <m:t>*</m:t>
                                        </m:r>
                                      </m:sup>
                                    </m:sSup>
                                  </m:e>
                                </m:d>
                              </m:e>
                              <m:sup>
                                <m:d>
                                  <m:dPr>
                                    <m:ctrlPr>
                                      <w:rPr>
                                        <w:rFonts w:ascii="Cambria Math" w:hAnsi="Cambria Math"/>
                                      </w:rPr>
                                    </m:ctrlPr>
                                  </m:dPr>
                                  <m:e>
                                    <m:r>
                                      <m:rPr>
                                        <m:sty m:val="p"/>
                                      </m:rPr>
                                      <w:rPr>
                                        <w:rFonts w:ascii="Cambria Math" w:hAnsi="Cambria Math"/>
                                      </w:rPr>
                                      <m:t>1-</m:t>
                                    </m:r>
                                    <m:r>
                                      <w:rPr>
                                        <w:rFonts w:ascii="Cambria Math" w:hAnsi="Cambria Math"/>
                                      </w:rPr>
                                      <m:t>σ</m:t>
                                    </m:r>
                                  </m:e>
                                </m:d>
                              </m:sup>
                            </m:sSup>
                          </m:e>
                        </m:nary>
                      </m:e>
                    </m:d>
                  </m:e>
                  <m:sup>
                    <m:f>
                      <m:fPr>
                        <m:ctrlPr>
                          <w:rPr>
                            <w:rFonts w:ascii="Cambria Math" w:hAnsi="Cambria Math"/>
                          </w:rPr>
                        </m:ctrlPr>
                      </m:fPr>
                      <m:num>
                        <m:r>
                          <w:rPr>
                            <w:rFonts w:ascii="Cambria Math" w:hAnsi="Cambria Math"/>
                          </w:rPr>
                          <m:t>1</m:t>
                        </m:r>
                      </m:num>
                      <m:den>
                        <m:r>
                          <m:rPr>
                            <m:sty m:val="p"/>
                          </m:rPr>
                          <w:rPr>
                            <w:rFonts w:ascii="Cambria Math" w:hAnsi="Cambria Math"/>
                          </w:rPr>
                          <m:t>1-</m:t>
                        </m:r>
                        <m:r>
                          <w:rPr>
                            <w:rFonts w:ascii="Cambria Math" w:hAnsi="Cambria Math"/>
                          </w:rPr>
                          <m:t>σ</m:t>
                        </m:r>
                      </m:den>
                    </m:f>
                  </m:sup>
                </m:sSup>
              </m:oMath>
            </m:oMathPara>
          </w:p>
        </w:tc>
        <w:tc>
          <w:tcPr>
            <w:tcW w:w="750" w:type="pct"/>
            <w:vAlign w:val="center"/>
          </w:tcPr>
          <w:p w:rsidR="00FD148F" w:rsidRDefault="00FD148F" w:rsidP="00B738A0">
            <w:pPr>
              <w:ind w:firstLine="0"/>
            </w:pPr>
          </w:p>
        </w:tc>
      </w:tr>
    </w:tbl>
    <w:p w:rsidR="006308FA" w:rsidRPr="00F82A2E" w:rsidRDefault="009319AB" w:rsidP="00B738A0">
      <w:pPr>
        <w:spacing w:line="240" w:lineRule="auto"/>
        <w:ind w:firstLine="0"/>
        <w:rPr>
          <w:i/>
        </w:rPr>
      </w:pPr>
      <w:r>
        <w:t xml:space="preserve">We treat transport costs as a cost of production for the export market.  </w:t>
      </w:r>
      <w:r w:rsidR="005778BE" w:rsidRPr="00A8312A">
        <w:t xml:space="preserve">Similar </w:t>
      </w:r>
      <w:r w:rsidR="0077642E">
        <w:t xml:space="preserve">demand </w:t>
      </w:r>
      <w:r w:rsidR="005778BE" w:rsidRPr="00A8312A">
        <w:t xml:space="preserve">equations exist for the </w:t>
      </w:r>
      <w:r w:rsidR="00793F98">
        <w:t xml:space="preserve">consumers </w:t>
      </w:r>
      <w:r w:rsidR="005778BE" w:rsidRPr="00A8312A">
        <w:t>in the foreign region</w:t>
      </w:r>
      <w:r w:rsidR="00680BE7">
        <w:t xml:space="preserve"> with isomorphic</w:t>
      </w:r>
      <w:r>
        <w:t xml:space="preserve"> local</w:t>
      </w:r>
      <w:r w:rsidR="00680BE7">
        <w:t xml:space="preserve"> prices, and </w:t>
      </w:r>
      <w:r w:rsidR="000952F2">
        <w:t xml:space="preserve">a local </w:t>
      </w:r>
      <w:r w:rsidR="00680BE7">
        <w:t>price quality index</w:t>
      </w:r>
      <w:r w:rsidR="005778BE" w:rsidRPr="00A8312A">
        <w:t>.</w:t>
      </w:r>
    </w:p>
    <w:p w:rsidR="00B44384" w:rsidRDefault="00461218" w:rsidP="00B738A0">
      <w:pPr>
        <w:spacing w:line="240" w:lineRule="auto"/>
        <w:jc w:val="both"/>
      </w:pPr>
      <w:r>
        <w:t xml:space="preserve">In </w:t>
      </w:r>
      <w:r w:rsidR="0077642E">
        <w:t>the</w:t>
      </w:r>
      <w:r>
        <w:t xml:space="preserve"> period</w:t>
      </w:r>
      <w:r w:rsidR="0077642E">
        <w:t xml:space="preserve"> prior to production</w:t>
      </w:r>
      <w:r>
        <w:t xml:space="preserve">, potential investors/firms choose whether to enter, and if they do enter, they select a product and a level of quality improvement.  No firm can appropriate the </w:t>
      </w:r>
      <w:proofErr w:type="spellStart"/>
      <w:r>
        <w:t>intertemporal</w:t>
      </w:r>
      <w:proofErr w:type="spellEnd"/>
      <w:r>
        <w:t xml:space="preserve"> knowledge </w:t>
      </w:r>
      <w:proofErr w:type="spellStart"/>
      <w:r>
        <w:t>spillover</w:t>
      </w:r>
      <w:proofErr w:type="spellEnd"/>
      <w:r w:rsidR="003B3825">
        <w:t xml:space="preserve"> </w:t>
      </w:r>
      <w:r>
        <w:t xml:space="preserve">and a fixed cost investment must be made </w:t>
      </w:r>
      <w:r w:rsidR="0077642E">
        <w:t>in the</w:t>
      </w:r>
      <w:r>
        <w:t xml:space="preserve"> period</w:t>
      </w:r>
      <w:r w:rsidR="0077642E">
        <w:t xml:space="preserve"> prior to each production period</w:t>
      </w:r>
      <w:r>
        <w:t>.  Since all industries are symmetric</w:t>
      </w:r>
      <w:r w:rsidR="000B0C07">
        <w:t>,</w:t>
      </w:r>
      <w:r>
        <w:t xml:space="preserve"> quality will be the same for each variety.  Firms face the same costs whether they improve an existing variet</w:t>
      </w:r>
      <w:r w:rsidR="0077642E">
        <w:t>y or introduce a new variety.  We assume n</w:t>
      </w:r>
      <w:r>
        <w:t xml:space="preserve">o two firms </w:t>
      </w:r>
      <w:r w:rsidR="0077642E">
        <w:t>can</w:t>
      </w:r>
      <w:r>
        <w:t xml:space="preserve"> choose to produce the same variety</w:t>
      </w:r>
      <w:r w:rsidR="003B3825">
        <w:t xml:space="preserve"> and we assume no economies of scope</w:t>
      </w:r>
      <w:r>
        <w:t xml:space="preserve">.  Since </w:t>
      </w:r>
      <m:oMath>
        <m:r>
          <w:rPr>
            <w:rFonts w:ascii="Cambria Math" w:hAnsi="Cambria Math"/>
          </w:rPr>
          <m:t>n</m:t>
        </m:r>
      </m:oMath>
      <w:r>
        <w:t xml:space="preserve"> and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00037089">
        <w:t xml:space="preserve"> are determined endogenously, </w:t>
      </w:r>
      <w:r>
        <w:t>each manufacturin</w:t>
      </w:r>
      <w:r w:rsidR="00037089">
        <w:t>g firm is infinitesimally small and</w:t>
      </w:r>
      <w:r>
        <w:t xml:space="preserve"> th</w:t>
      </w:r>
      <w:r w:rsidR="00037089">
        <w:t xml:space="preserve">ere is no strategic interaction, </w:t>
      </w:r>
      <w:r>
        <w:t xml:space="preserve">production takes place under symmetric monopolistic competition.  </w:t>
      </w:r>
      <w:r w:rsidR="00B44384" w:rsidRPr="00A8312A">
        <w:t xml:space="preserve">Manufacturing firms invest in </w:t>
      </w:r>
      <w:r w:rsidR="00826898">
        <w:t>R&amp;D</w:t>
      </w:r>
      <w:r w:rsidR="00B44384" w:rsidRPr="00A8312A">
        <w:t xml:space="preserve">, paid for by </w:t>
      </w:r>
      <w:r w:rsidR="00680BE7">
        <w:t xml:space="preserve">future </w:t>
      </w:r>
      <w:r w:rsidR="00B44384" w:rsidRPr="00A8312A">
        <w:t xml:space="preserve">sales revenues.  </w:t>
      </w:r>
      <w:r w:rsidR="00905A12">
        <w:t xml:space="preserve">Firms </w:t>
      </w:r>
      <w:r w:rsidR="00905A12" w:rsidRPr="006E1A6C">
        <w:t>choose price and quality in order to maximise the discounted monop</w:t>
      </w:r>
      <w:r w:rsidR="00971687" w:rsidRPr="006E1A6C">
        <w:t>olistically competitive profits</w:t>
      </w:r>
      <w:r w:rsidR="00B44384" w:rsidRPr="006E1A6C">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ind w:firstLine="0"/>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lim>
                    </m:limLow>
                    <m:r>
                      <w:rPr>
                        <w:rFonts w:ascii="Cambria Math" w:hAnsi="Cambria Math"/>
                      </w:rPr>
                      <m:t>π</m:t>
                    </m:r>
                  </m:fName>
                  <m:e>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e>
                        </m:d>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τ</m:t>
                                </m:r>
                              </m:den>
                            </m:f>
                            <m:r>
                              <w:rPr>
                                <w:rFonts w:ascii="Cambria Math" w:hAnsi="Cambria Math"/>
                              </w:rPr>
                              <m:t>β</m:t>
                            </m:r>
                          </m:e>
                        </m:d>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e>
                    </m:d>
                  </m:e>
                </m:func>
              </m:oMath>
            </m:oMathPara>
          </w:p>
        </w:tc>
        <w:tc>
          <w:tcPr>
            <w:tcW w:w="750" w:type="pct"/>
            <w:vAlign w:val="center"/>
          </w:tcPr>
          <w:p w:rsidR="006E1A6C" w:rsidRDefault="006E1A6C" w:rsidP="00B738A0">
            <w:pPr>
              <w:ind w:left="5" w:firstLine="0"/>
            </w:pPr>
          </w:p>
        </w:tc>
      </w:tr>
    </w:tbl>
    <w:p w:rsidR="006F004D" w:rsidRDefault="00400ED2" w:rsidP="00B738A0">
      <w:pPr>
        <w:spacing w:line="240" w:lineRule="auto"/>
        <w:ind w:firstLine="0"/>
        <w:jc w:val="both"/>
      </w:pPr>
      <w:r>
        <w:t xml:space="preserve">where </w:t>
      </w:r>
      <w:r w:rsidR="00905A12">
        <w:t xml:space="preserve">we have used labour as the </w:t>
      </w:r>
      <w:proofErr w:type="spellStart"/>
      <w:r w:rsidR="00905A12">
        <w:t>numéraire</w:t>
      </w:r>
      <w:proofErr w:type="spellEnd"/>
      <w:r w:rsidR="00905A12">
        <w:t>,</w:t>
      </w:r>
      <w:r w:rsidR="0003510D">
        <w:t xml:space="preserve"> </w:t>
      </w:r>
      <m:oMath>
        <m:r>
          <w:rPr>
            <w:rFonts w:ascii="Cambria Math" w:hAnsi="Cambria Math"/>
          </w:rPr>
          <m:t>π</m:t>
        </m:r>
      </m:oMath>
      <w:r w:rsidR="0003510D">
        <w:t xml:space="preserve"> is firm profit,</w:t>
      </w:r>
      <w:r w:rsidR="00B44384" w:rsidRPr="00A8312A">
        <w:t xml:space="preserve"> </w:t>
      </w:r>
      <m:oMath>
        <m:r>
          <w:rPr>
            <w:rFonts w:ascii="Cambria Math" w:hAnsi="Cambria Math"/>
          </w:rPr>
          <m:t>β</m:t>
        </m:r>
      </m:oMath>
      <w:r w:rsidR="00B44384" w:rsidRPr="00A8312A">
        <w:t xml:space="preserve"> is the marginal cost of producing one more unit of variety </w:t>
      </w:r>
      <m:oMath>
        <m:r>
          <w:rPr>
            <w:rFonts w:ascii="Cambria Math" w:hAnsi="Cambria Math"/>
          </w:rPr>
          <m:t>i</m:t>
        </m:r>
      </m:oMath>
      <w:r w:rsidR="00B44384" w:rsidRPr="00A8312A">
        <w:t xml:space="preserve"> and is the per unit labour requirement</w:t>
      </w:r>
      <w:r w:rsidR="00C2505E">
        <w:t>.</w:t>
      </w:r>
      <w:r w:rsidR="0047109E">
        <w:t xml:space="preserve">  </w:t>
      </w:r>
      <w:r w:rsidR="00405CC6" w:rsidRPr="00400ED2">
        <w:t>The form of competition does not matter; firms’ prices are the same under both B</w:t>
      </w:r>
      <w:r w:rsidR="00405CC6">
        <w:t xml:space="preserve">ertrand and </w:t>
      </w:r>
      <w:proofErr w:type="spellStart"/>
      <w:r w:rsidR="00405CC6">
        <w:t>Cournot</w:t>
      </w:r>
      <w:proofErr w:type="spellEnd"/>
      <w:r w:rsidR="00405CC6">
        <w:t xml:space="preserve"> competition if there is a sufficiently large number of varieties.  </w:t>
      </w:r>
      <w:r w:rsidR="00DB0483">
        <w:t>Optimisation</w:t>
      </w:r>
      <w:r w:rsidR="003D0694">
        <w:t xml:space="preserve"> is</w:t>
      </w:r>
      <w:r w:rsidR="00DB0483">
        <w:t xml:space="preserve"> subject to the</w:t>
      </w:r>
      <w:r w:rsidR="00CF61D5">
        <w:t xml:space="preserve"> local</w:t>
      </w:r>
      <w:r w:rsidR="00DB0483">
        <w:t xml:space="preserve"> demand function</w:t>
      </w:r>
      <w:r w:rsidR="003D0694">
        <w:t xml:space="preserve"> in each </w:t>
      </w:r>
      <w:r w:rsidR="00565CE4">
        <w:t>location</w:t>
      </w:r>
      <w:r w:rsidR="00CF61D5">
        <w:t>.</w:t>
      </w:r>
    </w:p>
    <w:p w:rsidR="00AA4467" w:rsidRDefault="00905A12" w:rsidP="00B738A0">
      <w:pPr>
        <w:spacing w:line="240" w:lineRule="auto"/>
        <w:jc w:val="both"/>
      </w:pPr>
      <w:r>
        <w:t>E</w:t>
      </w:r>
      <w:r w:rsidR="00461218">
        <w:t xml:space="preserve">ach firm selects in period </w:t>
      </w:r>
      <m:oMath>
        <m:r>
          <w:rPr>
            <w:rFonts w:ascii="Cambria Math" w:hAnsi="Cambria Math"/>
          </w:rPr>
          <m:t>t-1</m:t>
        </m:r>
      </m:oMath>
      <w:r w:rsidR="00461218">
        <w:t xml:space="preserve"> a period </w:t>
      </w:r>
      <m:oMath>
        <m:r>
          <w:rPr>
            <w:rFonts w:ascii="Cambria Math" w:hAnsi="Cambria Math"/>
          </w:rPr>
          <m:t>t</m:t>
        </m:r>
      </m:oMath>
      <w:r w:rsidR="00461218">
        <w:t xml:space="preserve"> quality improvement with its associated cost</w:t>
      </w:r>
      <w:r w:rsidR="000B0C07">
        <w:t xml:space="preserve"> of innovation</w:t>
      </w:r>
      <w:r w:rsidR="00461218">
        <w:t xml:space="preserve"> and its period </w:t>
      </w:r>
      <m:oMath>
        <m:r>
          <w:rPr>
            <w:rFonts w:ascii="Cambria Math" w:hAnsi="Cambria Math"/>
          </w:rPr>
          <m:t>t</m:t>
        </m:r>
      </m:oMath>
      <w:r w:rsidR="00461218">
        <w:t xml:space="preserve"> price so as to maximise the above profit equation</w:t>
      </w:r>
      <w:r w:rsidR="00C2505E">
        <w:t xml:space="preserve"> (14)</w:t>
      </w:r>
      <w:r w:rsidR="00461218">
        <w:t xml:space="preserve">.  </w:t>
      </w:r>
      <w:r w:rsidR="001B0A0B">
        <w:t>It is assumed that each firm takes price setting behaviour of other firms as given and therefore firms ignore the effects of their pricing decisions on the price index</w:t>
      </w:r>
      <w:r w:rsidR="00DB0483">
        <w:t xml:space="preserve">, i.e. we treat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rsidR="00DB0483">
        <w:t xml:space="preserve"> and </w:t>
      </w:r>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r>
              <w:rPr>
                <w:rFonts w:ascii="Cambria Math" w:hAnsi="Cambria Math"/>
              </w:rPr>
              <m:t>*</m:t>
            </m:r>
          </m:sup>
        </m:sSup>
      </m:oMath>
      <w:r w:rsidR="00DB0483">
        <w:t xml:space="preserve"> as fixed when differentiating</w:t>
      </w:r>
      <w:r w:rsidR="001B0A0B">
        <w:t xml:space="preserve">.  This assumption is plausible with a sufficiently large number of firms.  </w:t>
      </w:r>
      <w:r w:rsidR="003B3825">
        <w:t>Similarly, firms have rational expectations of quality increases in other varieties and the effect on price</w:t>
      </w:r>
      <w:r w:rsidR="001B0A0B" w:rsidRPr="00A8312A">
        <w:t>.</w:t>
      </w:r>
      <w:r w:rsidR="00FB51E7">
        <w:t xml:space="preserve"> </w:t>
      </w:r>
      <m:oMath>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e>
        </m:d>
      </m:oMath>
      <w:r w:rsidR="00FB51E7">
        <w:t xml:space="preserve"> is the number of knowledge workers required by the firm in the </w:t>
      </w:r>
      <w:r w:rsidR="00826898">
        <w:t>R&amp;D</w:t>
      </w:r>
      <w:r w:rsidR="00FB51E7">
        <w:t xml:space="preserve"> sector to achieve a target quality level of </w:t>
      </w:r>
      <m:oMath>
        <m:sSub>
          <m:sSubPr>
            <m:ctrlPr>
              <w:rPr>
                <w:rFonts w:ascii="Cambria Math" w:hAnsi="Cambria Math"/>
                <w:i/>
              </w:rPr>
            </m:ctrlPr>
          </m:sSubPr>
          <m:e>
            <m:r>
              <w:rPr>
                <w:rFonts w:ascii="Cambria Math" w:hAnsi="Cambria Math"/>
              </w:rPr>
              <m:t>A</m:t>
            </m:r>
          </m:e>
          <m:sub>
            <m:r>
              <w:rPr>
                <w:rFonts w:ascii="Cambria Math" w:hAnsi="Cambria Math"/>
              </w:rPr>
              <m:t>i,t</m:t>
            </m:r>
          </m:sub>
        </m:sSub>
      </m:oMath>
      <w:r w:rsidR="00FB51E7">
        <w:t xml:space="preserve">, and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oMath>
      <w:r w:rsidR="00DB0483">
        <w:t xml:space="preserve"> </w:t>
      </w:r>
      <w:r w:rsidR="00FB51E7">
        <w:t xml:space="preserve">is an index of technological opportunity representing the </w:t>
      </w:r>
      <w:proofErr w:type="spellStart"/>
      <w:r w:rsidR="00FB51E7">
        <w:t>intertemporal</w:t>
      </w:r>
      <w:proofErr w:type="spellEnd"/>
      <w:r w:rsidR="00FB51E7">
        <w:t xml:space="preserve"> knowledge </w:t>
      </w:r>
      <w:proofErr w:type="spellStart"/>
      <w:r w:rsidR="00FB51E7">
        <w:lastRenderedPageBreak/>
        <w:t>spillover</w:t>
      </w:r>
      <w:proofErr w:type="spellEnd"/>
      <w:r w:rsidR="00FB51E7">
        <w:t xml:space="preserve">.  The firm treats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oMath>
      <w:r w:rsidR="00FB51E7">
        <w:t xml:space="preserve"> as given </w:t>
      </w:r>
      <w:r w:rsidR="00971687">
        <w:t>when</w:t>
      </w:r>
      <w:r w:rsidR="00FB51E7">
        <w:t xml:space="preserve"> making decisions about quality, price and production in period </w:t>
      </w:r>
      <m:oMath>
        <m:r>
          <w:rPr>
            <w:rFonts w:ascii="Cambria Math" w:hAnsi="Cambria Math"/>
          </w:rPr>
          <m:t>t</m:t>
        </m:r>
      </m:oMath>
      <w:r w:rsidR="000658CD">
        <w:t>.</w:t>
      </w:r>
      <w:r w:rsidR="00971687">
        <w:t xml:space="preserve">  </w:t>
      </w:r>
      <w:r w:rsidR="00AA4467" w:rsidRPr="00AA4467">
        <w:t>Differentiating</w:t>
      </w:r>
      <w:r w:rsidR="00FE3FEC">
        <w:t>,</w:t>
      </w:r>
      <w:r w:rsidR="00AA4467" w:rsidRPr="00AA4467">
        <w:t xml:space="preserve"> </w:t>
      </w:r>
      <w:r w:rsidR="00FB51E7">
        <w:t>we</w:t>
      </w:r>
      <w:r w:rsidR="00AA4467" w:rsidRPr="00AA4467">
        <w:t xml:space="preserve"> find the first order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e>
                </m:d>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num>
                  <m:den>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=0</m:t>
                </m:r>
              </m:oMath>
            </m:oMathPara>
          </w:p>
        </w:tc>
        <w:tc>
          <w:tcPr>
            <w:tcW w:w="750" w:type="pct"/>
            <w:vAlign w:val="center"/>
          </w:tcPr>
          <w:p w:rsidR="006E1A6C" w:rsidRDefault="006E1A6C" w:rsidP="00B738A0">
            <w:pPr>
              <w:ind w:firstLine="0"/>
            </w:pPr>
          </w:p>
        </w:tc>
      </w:tr>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pPr>
            <m:oMathPara>
              <m:oMathParaPr>
                <m:jc m:val="left"/>
              </m:oMathParaPr>
              <m:oMath>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τ</m:t>
                        </m:r>
                      </m:den>
                    </m:f>
                    <m:r>
                      <w:rPr>
                        <w:rFonts w:ascii="Cambria Math" w:hAnsi="Cambria Math"/>
                      </w:rPr>
                      <m:t>β</m:t>
                    </m:r>
                  </m:e>
                </m:d>
                <m:f>
                  <m:fPr>
                    <m:ctrlPr>
                      <w:rPr>
                        <w:rFonts w:ascii="Cambria Math" w:hAnsi="Cambria Math"/>
                      </w:rPr>
                    </m:ctrlPr>
                  </m:fPr>
                  <m:num>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den>
                </m:f>
                <m:r>
                  <m:rPr>
                    <m:sty m:val="p"/>
                  </m:rPr>
                  <w:rPr>
                    <w:rFonts w:ascii="Cambria Math" w:hAnsi="Cambria Math"/>
                  </w:rPr>
                  <m:t>=0</m:t>
                </m:r>
              </m:oMath>
            </m:oMathPara>
          </w:p>
        </w:tc>
        <w:tc>
          <w:tcPr>
            <w:tcW w:w="750" w:type="pct"/>
            <w:vAlign w:val="center"/>
          </w:tcPr>
          <w:p w:rsidR="006E1A6C" w:rsidRDefault="006E1A6C" w:rsidP="00B738A0">
            <w:pPr>
              <w:ind w:firstLine="0"/>
            </w:pPr>
          </w:p>
        </w:tc>
      </w:tr>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pPr>
            <m:oMathPara>
              <m:oMathParaPr>
                <m:jc m:val="left"/>
              </m:oMathParaPr>
              <m:oMath>
                <m:f>
                  <m:fPr>
                    <m:ctrlPr>
                      <w:rPr>
                        <w:rFonts w:ascii="Cambria Math" w:hAnsi="Cambria Math"/>
                      </w:rPr>
                    </m:ctrlPr>
                  </m:fPr>
                  <m:num>
                    <m:r>
                      <w:rPr>
                        <w:rFonts w:ascii="Cambria Math" w:hAnsi="Cambria Math"/>
                      </w:rPr>
                      <m:t>∂π</m:t>
                    </m:r>
                  </m:num>
                  <m:den>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e>
                    </m:d>
                  </m:num>
                  <m:den>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den>
                </m:f>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num>
                  <m:den>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τ</m:t>
                            </m:r>
                          </m:den>
                        </m:f>
                        <m:r>
                          <w:rPr>
                            <w:rFonts w:ascii="Cambria Math" w:hAnsi="Cambria Math"/>
                          </w:rPr>
                          <m:t>β</m:t>
                        </m:r>
                      </m:e>
                    </m:d>
                  </m:num>
                  <m:den>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den>
                </m:f>
                <m:f>
                  <m:fPr>
                    <m:ctrlPr>
                      <w:rPr>
                        <w:rFonts w:ascii="Cambria Math" w:hAnsi="Cambria Math"/>
                      </w:rPr>
                    </m:ctrlPr>
                  </m:fPr>
                  <m:num>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num>
                  <m:den>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=0</m:t>
                </m:r>
              </m:oMath>
            </m:oMathPara>
          </w:p>
        </w:tc>
        <w:tc>
          <w:tcPr>
            <w:tcW w:w="750" w:type="pct"/>
            <w:vAlign w:val="center"/>
          </w:tcPr>
          <w:p w:rsidR="006E1A6C" w:rsidRDefault="006E1A6C" w:rsidP="00B738A0">
            <w:pPr>
              <w:ind w:firstLine="0"/>
            </w:pPr>
          </w:p>
        </w:tc>
      </w:tr>
    </w:tbl>
    <w:p w:rsidR="00AA4467" w:rsidRDefault="00EA0881" w:rsidP="00B738A0">
      <w:pPr>
        <w:spacing w:line="240" w:lineRule="auto"/>
        <w:jc w:val="both"/>
      </w:pPr>
      <w:r w:rsidRPr="00A8312A">
        <w:t>As in the usual Dixit-</w:t>
      </w:r>
      <w:proofErr w:type="spellStart"/>
      <w:r w:rsidRPr="00A8312A">
        <w:t>Stiglitz</w:t>
      </w:r>
      <w:proofErr w:type="spellEnd"/>
      <w:r w:rsidRPr="00A8312A">
        <w:t xml:space="preserve"> model free entry is assumed and </w:t>
      </w:r>
      <w:r w:rsidR="00971687">
        <w:t>the number of varieties</w:t>
      </w:r>
      <w:r w:rsidRPr="00A8312A">
        <w:t xml:space="preserve"> </w:t>
      </w:r>
      <w:r w:rsidR="003B3825">
        <w:t>is</w:t>
      </w:r>
      <w:r w:rsidRPr="00A8312A">
        <w:t xml:space="preserve"> endogenous to the model.</w:t>
      </w:r>
      <w:r w:rsidR="00162153">
        <w:t xml:space="preserve">  </w:t>
      </w:r>
      <w:r w:rsidR="00162153" w:rsidRPr="0035484E">
        <w:t xml:space="preserve">While </w:t>
      </w:r>
      <m:oMath>
        <m:r>
          <w:rPr>
            <w:rFonts w:ascii="Cambria Math" w:hAnsi="Cambria Math"/>
          </w:rPr>
          <m:t>n</m:t>
        </m:r>
      </m:oMath>
      <w:r w:rsidR="00162153" w:rsidRPr="0035484E">
        <w:t xml:space="preserve"> is endogenous </w:t>
      </w:r>
      <w:r w:rsidR="00162153">
        <w:t>and consumers have a love of variety, the number of varieties</w:t>
      </w:r>
      <w:r w:rsidR="00162153" w:rsidRPr="0035484E">
        <w:t xml:space="preserve"> is not the source of growth.  </w:t>
      </w:r>
      <w:r w:rsidR="00162153">
        <w:t>Long-run g</w:t>
      </w:r>
      <w:r w:rsidR="00162153" w:rsidRPr="0035484E">
        <w:t>rowth in this model comes from quality improvements.</w:t>
      </w:r>
      <w:r w:rsidR="0036386C">
        <w:t xml:space="preserve"> </w:t>
      </w:r>
      <w:r w:rsidRPr="00A8312A">
        <w:t xml:space="preserve"> </w:t>
      </w:r>
      <w:r w:rsidR="00FB51E7">
        <w:t>F</w:t>
      </w:r>
      <w:r w:rsidR="00AA4467" w:rsidRPr="00AA4467">
        <w:t>ree entry means that in equilibrium the marginal firm just breaks even, i.e. that profits will be zero</w:t>
      </w:r>
      <w:r w:rsidR="003B3825">
        <w:t xml:space="preserve"> because if profits were positive there is opportunity for a marginal knowledge worker to shift to the </w:t>
      </w:r>
      <w:r w:rsidR="00826898">
        <w:t>R&amp;D</w:t>
      </w:r>
      <w:r w:rsidR="003B3825">
        <w:t xml:space="preserve"> sector and produce either greater quality improv</w:t>
      </w:r>
      <w:r w:rsidR="00E44708">
        <w:t>ements OR an additional variety.  The free entry condition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pPr>
            <m:oMathPara>
              <m:oMathParaPr>
                <m:jc m:val="left"/>
              </m:oMathParaPr>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e>
                    </m:d>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num>
                  <m:den>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den>
                </m:f>
                <m:r>
                  <m:rPr>
                    <m:sty m:val="p"/>
                  </m:rPr>
                  <w:rPr>
                    <w:rFonts w:ascii="Cambria Math" w:hAnsi="Cambria Math"/>
                  </w:rPr>
                  <m:t>+</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τ</m:t>
                            </m:r>
                          </m:den>
                        </m:f>
                        <m:r>
                          <w:rPr>
                            <w:rFonts w:ascii="Cambria Math" w:hAnsi="Cambria Math"/>
                          </w:rPr>
                          <m:t>β</m:t>
                        </m:r>
                      </m:e>
                    </m:d>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e>
                </m:d>
              </m:oMath>
            </m:oMathPara>
          </w:p>
        </w:tc>
        <w:tc>
          <w:tcPr>
            <w:tcW w:w="750" w:type="pct"/>
            <w:vAlign w:val="center"/>
          </w:tcPr>
          <w:p w:rsidR="006E1A6C" w:rsidRDefault="006E1A6C" w:rsidP="00B738A0">
            <w:pPr>
              <w:ind w:firstLine="0"/>
            </w:pPr>
          </w:p>
        </w:tc>
      </w:tr>
    </w:tbl>
    <w:p w:rsidR="0026749C" w:rsidRDefault="001953FF" w:rsidP="00B738A0">
      <w:pPr>
        <w:spacing w:line="240" w:lineRule="auto"/>
        <w:ind w:firstLine="0"/>
        <w:jc w:val="both"/>
      </w:pPr>
      <w:r>
        <w:t xml:space="preserve">From the first two first order conditions we find </w:t>
      </w:r>
      <w:r w:rsidR="0026749C" w:rsidRPr="00A8312A">
        <w:t>expected pricing behaviour: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6E1A6C" w:rsidP="00B738A0">
            <w:pPr>
              <w:spacing w:after="200"/>
              <w:ind w:firstLine="0"/>
            </w:pPr>
            <m:oMathPara>
              <m:oMathParaPr>
                <m:jc m:val="left"/>
              </m:oMathParaP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i,t</m:t>
                    </m:r>
                  </m:sub>
                </m:sSub>
                <m:r>
                  <m:rPr>
                    <m:sty m:val="p"/>
                  </m:rPr>
                  <w:rPr>
                    <w:rFonts w:ascii="Cambria Math" w:hAnsi="Cambria Math"/>
                  </w:rPr>
                  <m:t>=</m:t>
                </m:r>
                <m:f>
                  <m:fPr>
                    <m:ctrlPr>
                      <w:rPr>
                        <w:rFonts w:ascii="Cambria Math" w:hAnsi="Cambria Math"/>
                      </w:rPr>
                    </m:ctrlPr>
                  </m:fPr>
                  <m:num>
                    <m:r>
                      <m:rPr>
                        <m:sty m:val="p"/>
                      </m:rPr>
                      <w:rPr>
                        <w:rFonts w:ascii="Cambria Math" w:hAnsi="Cambria Math"/>
                      </w:rPr>
                      <m:t>σ</m:t>
                    </m:r>
                  </m:num>
                  <m:den>
                    <m:r>
                      <m:rPr>
                        <m:sty m:val="p"/>
                      </m:rPr>
                      <w:rPr>
                        <w:rFonts w:ascii="Cambria Math" w:hAnsi="Cambria Math"/>
                      </w:rPr>
                      <m:t>σ-1</m:t>
                    </m:r>
                  </m:den>
                </m:f>
                <m:r>
                  <w:rPr>
                    <w:rFonts w:ascii="Cambria Math" w:hAnsi="Cambria Math"/>
                  </w:rPr>
                  <m:t xml:space="preserve"> β</m:t>
                </m:r>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i,t</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σ</m:t>
                    </m:r>
                  </m:num>
                  <m:den>
                    <m:r>
                      <m:rPr>
                        <m:sty m:val="p"/>
                      </m:rPr>
                      <w:rPr>
                        <w:rFonts w:ascii="Cambria Math" w:hAnsi="Cambria Math"/>
                      </w:rPr>
                      <m:t>σ-1</m:t>
                    </m:r>
                  </m:den>
                </m:f>
                <m:f>
                  <m:fPr>
                    <m:ctrlPr>
                      <w:rPr>
                        <w:rFonts w:ascii="Cambria Math" w:hAnsi="Cambria Math"/>
                        <w:i/>
                      </w:rPr>
                    </m:ctrlPr>
                  </m:fPr>
                  <m:num>
                    <m:r>
                      <w:rPr>
                        <w:rFonts w:ascii="Cambria Math" w:hAnsi="Cambria Math"/>
                      </w:rPr>
                      <m:t>β</m:t>
                    </m:r>
                    <m:sSub>
                      <m:sSubPr>
                        <m:ctrlPr>
                          <w:rPr>
                            <w:rFonts w:ascii="Cambria Math" w:hAnsi="Cambria Math"/>
                            <w:i/>
                          </w:rPr>
                        </m:ctrlPr>
                      </m:sSubPr>
                      <m:e>
                        <m:r>
                          <w:rPr>
                            <w:rFonts w:ascii="Cambria Math" w:hAnsi="Cambria Math"/>
                          </w:rPr>
                          <m:t>w</m:t>
                        </m:r>
                      </m:e>
                      <m:sub>
                        <m:r>
                          <w:rPr>
                            <w:rFonts w:ascii="Cambria Math" w:hAnsi="Cambria Math"/>
                          </w:rPr>
                          <m:t>t</m:t>
                        </m:r>
                      </m:sub>
                    </m:sSub>
                  </m:num>
                  <m:den>
                    <m:r>
                      <w:rPr>
                        <w:rFonts w:ascii="Cambria Math" w:hAnsi="Cambria Math"/>
                      </w:rPr>
                      <m:t>τ</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i,t</m:t>
                        </m:r>
                      </m:sub>
                    </m:sSub>
                  </m:num>
                  <m:den>
                    <m:r>
                      <m:rPr>
                        <m:sty m:val="p"/>
                      </m:rPr>
                      <w:rPr>
                        <w:rFonts w:ascii="Cambria Math" w:hAnsi="Cambria Math"/>
                      </w:rPr>
                      <m:t>τ</m:t>
                    </m:r>
                  </m:den>
                </m:f>
              </m:oMath>
            </m:oMathPara>
          </w:p>
        </w:tc>
        <w:tc>
          <w:tcPr>
            <w:tcW w:w="750" w:type="pct"/>
            <w:vAlign w:val="center"/>
          </w:tcPr>
          <w:p w:rsidR="006E1A6C" w:rsidRDefault="006E1A6C" w:rsidP="00B738A0">
            <w:pPr>
              <w:ind w:firstLine="0"/>
            </w:pPr>
          </w:p>
        </w:tc>
      </w:tr>
    </w:tbl>
    <w:p w:rsidR="001C44F9" w:rsidRDefault="00971687" w:rsidP="00B738A0">
      <w:pPr>
        <w:spacing w:line="240" w:lineRule="auto"/>
        <w:ind w:firstLine="0"/>
        <w:jc w:val="both"/>
      </w:pPr>
      <w:r>
        <w:t xml:space="preserve">where we have included wages (which are the </w:t>
      </w:r>
      <w:proofErr w:type="spellStart"/>
      <w:r>
        <w:t>numéraire</w:t>
      </w:r>
      <w:proofErr w:type="spellEnd"/>
      <w:r>
        <w:t>) for illustrative purposes</w:t>
      </w:r>
      <w:r w:rsidR="007B42B8">
        <w:t xml:space="preserve"> only</w:t>
      </w:r>
      <w:r>
        <w:t xml:space="preserve">.  </w:t>
      </w:r>
      <w:r w:rsidR="005751AF" w:rsidRPr="00A8312A">
        <w:t xml:space="preserve">Price in </w:t>
      </w:r>
      <w:r w:rsidR="0036386C">
        <w:t>export market</w:t>
      </w:r>
      <w:r w:rsidR="005751AF" w:rsidRPr="00A8312A">
        <w:t xml:space="preserve"> reflects a direct pass through of transport costs.</w:t>
      </w:r>
    </w:p>
    <w:p w:rsidR="00E44708" w:rsidRDefault="001953FF" w:rsidP="00B738A0">
      <w:pPr>
        <w:spacing w:line="240" w:lineRule="auto"/>
        <w:jc w:val="both"/>
      </w:pPr>
      <w:r>
        <w:t xml:space="preserve">Returning to the first order conditions; dividing </w:t>
      </w:r>
      <w:r w:rsidR="00E44708">
        <w:t>equation 17</w:t>
      </w:r>
      <w:r>
        <w:t xml:space="preserve"> by the free entry condition</w:t>
      </w:r>
      <w:r w:rsidR="004E2D60">
        <w:t xml:space="preserve"> </w:t>
      </w:r>
      <w:r w:rsidR="00E44708">
        <w:t>(18)</w:t>
      </w:r>
      <w:r>
        <w:t xml:space="preserve"> and rearranging we find equilibrium beh</w:t>
      </w:r>
      <w:r w:rsidR="006E1A6C">
        <w:t>aviour in the innovation sector such that firms select the size of product quality improvements to equate the elasticity of the research cost with respect to quality with the elasticity of demand with respect to that variable.</w:t>
      </w:r>
      <w:r w:rsidR="00E44708">
        <w:t xml:space="preserve">  </w:t>
      </w:r>
      <w:r>
        <w:t>For constant elasticity demand: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E44708" w:rsidRPr="007C0145" w:rsidRDefault="00D25EE6" w:rsidP="00B738A0">
            <w:pPr>
              <w:spacing w:after="200"/>
              <w:ind w:firstLine="0"/>
            </w:pPr>
            <m:oMathPara>
              <m:oMathParaPr>
                <m:jc m:val="left"/>
              </m:oMathParaPr>
              <m:oMath>
                <m:sSubSup>
                  <m:sSubSupPr>
                    <m:ctrlPr>
                      <w:rPr>
                        <w:rFonts w:ascii="Cambria Math" w:hAnsi="Cambria Math"/>
                        <w:i/>
                      </w:rPr>
                    </m:ctrlPr>
                  </m:sSubSupPr>
                  <m:e>
                    <m:r>
                      <w:rPr>
                        <w:rFonts w:ascii="Cambria Math" w:hAnsi="Cambria Math"/>
                      </w:rPr>
                      <m:t>ε</m:t>
                    </m:r>
                  </m:e>
                  <m:sub>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ub>
                  <m:sup>
                    <m:sSub>
                      <m:sSubPr>
                        <m:ctrlPr>
                          <w:rPr>
                            <w:rFonts w:ascii="Cambria Math" w:hAnsi="Cambria Math"/>
                          </w:rPr>
                        </m:ctrlPr>
                      </m:sSubPr>
                      <m:e>
                        <m:r>
                          <w:rPr>
                            <w:rFonts w:ascii="Cambria Math" w:hAnsi="Cambria Math"/>
                          </w:rPr>
                          <m:t>c</m:t>
                        </m:r>
                      </m:e>
                      <m:sub>
                        <m:r>
                          <w:rPr>
                            <w:rFonts w:ascii="Cambria Math" w:hAnsi="Cambria Math"/>
                          </w:rPr>
                          <m:t>i,t</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i,t</m:t>
                            </m:r>
                          </m:sub>
                        </m:sSub>
                      </m:e>
                      <m:sup>
                        <m:r>
                          <w:rPr>
                            <w:rFonts w:ascii="Cambria Math" w:hAnsi="Cambria Math"/>
                          </w:rPr>
                          <m:t>*</m:t>
                        </m:r>
                      </m:sup>
                    </m:sSup>
                  </m:sup>
                </m:sSubSup>
                <m:r>
                  <w:rPr>
                    <w:rFonts w:ascii="Cambria Math" w:hAnsi="Cambria Math"/>
                  </w:rPr>
                  <m:t>=</m:t>
                </m:r>
                <m:sSubSup>
                  <m:sSubSupPr>
                    <m:ctrlPr>
                      <w:rPr>
                        <w:rFonts w:ascii="Cambria Math" w:hAnsi="Cambria Math"/>
                        <w:i/>
                      </w:rPr>
                    </m:ctrlPr>
                  </m:sSubSupPr>
                  <m:e>
                    <m:r>
                      <w:rPr>
                        <w:rFonts w:ascii="Cambria Math" w:hAnsi="Cambria Math"/>
                      </w:rPr>
                      <m:t>ε</m:t>
                    </m:r>
                  </m:e>
                  <m:sub>
                    <m:sSub>
                      <m:sSubPr>
                        <m:ctrlPr>
                          <w:rPr>
                            <w:rFonts w:ascii="Cambria Math" w:hAnsi="Cambria Math"/>
                          </w:rPr>
                        </m:ctrlPr>
                      </m:sSubPr>
                      <m:e>
                        <m:r>
                          <w:rPr>
                            <w:rFonts w:ascii="Cambria Math" w:hAnsi="Cambria Math"/>
                          </w:rPr>
                          <m:t>A</m:t>
                        </m:r>
                      </m:e>
                      <m:sub>
                        <m:r>
                          <w:rPr>
                            <w:rFonts w:ascii="Cambria Math" w:hAnsi="Cambria Math"/>
                          </w:rPr>
                          <m:t>i,t</m:t>
                        </m:r>
                      </m:sub>
                    </m:sSub>
                  </m:sub>
                  <m:sup>
                    <m:sSub>
                      <m:sSubPr>
                        <m:ctrlPr>
                          <w:rPr>
                            <w:rFonts w:ascii="Cambria Math" w:hAnsi="Cambria Math"/>
                            <w:i/>
                          </w:rPr>
                        </m:ctrlPr>
                      </m:sSubPr>
                      <m:e>
                        <m:r>
                          <w:rPr>
                            <w:rFonts w:ascii="Cambria Math" w:hAnsi="Cambria Math"/>
                          </w:rPr>
                          <m:t>F</m:t>
                        </m:r>
                      </m:e>
                      <m:sub>
                        <m:r>
                          <w:rPr>
                            <w:rFonts w:ascii="Cambria Math" w:hAnsi="Cambria Math"/>
                          </w:rPr>
                          <m:t>i</m:t>
                        </m:r>
                      </m:sub>
                    </m:sSub>
                  </m:sup>
                </m:sSubSup>
              </m:oMath>
            </m:oMathPara>
          </w:p>
          <w:p w:rsidR="006E1A6C" w:rsidRPr="007C0145" w:rsidRDefault="00D25EE6" w:rsidP="00B738A0">
            <w:pPr>
              <w:spacing w:after="200"/>
              <w:ind w:firstLine="0"/>
            </w:pPr>
            <m:oMathPara>
              <m:oMathParaPr>
                <m:jc m:val="left"/>
              </m:oMathParaPr>
              <m:oMath>
                <m:sSubSup>
                  <m:sSubSupPr>
                    <m:ctrlPr>
                      <w:rPr>
                        <w:rFonts w:ascii="Cambria Math" w:hAnsi="Cambria Math"/>
                        <w:i/>
                      </w:rPr>
                    </m:ctrlPr>
                  </m:sSubSupPr>
                  <m:e>
                    <m:r>
                      <w:rPr>
                        <w:rFonts w:ascii="Cambria Math" w:hAnsi="Cambria Math"/>
                      </w:rPr>
                      <m:t>ε</m:t>
                    </m:r>
                  </m:e>
                  <m:sub>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ub>
                  <m:sup>
                    <m:sSub>
                      <m:sSubPr>
                        <m:ctrlPr>
                          <w:rPr>
                            <w:rFonts w:ascii="Cambria Math" w:hAnsi="Cambria Math"/>
                          </w:rPr>
                        </m:ctrlPr>
                      </m:sSubPr>
                      <m:e>
                        <m:r>
                          <w:rPr>
                            <w:rFonts w:ascii="Cambria Math" w:hAnsi="Cambria Math"/>
                          </w:rPr>
                          <m:t>c</m:t>
                        </m:r>
                      </m:e>
                      <m:sub>
                        <m:r>
                          <w:rPr>
                            <w:rFonts w:ascii="Cambria Math" w:hAnsi="Cambria Math"/>
                          </w:rPr>
                          <m:t>i,t</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w:rPr>
                                <w:rFonts w:ascii="Cambria Math" w:hAnsi="Cambria Math"/>
                              </w:rPr>
                              <m:t>i,t</m:t>
                            </m:r>
                          </m:sub>
                        </m:sSub>
                      </m:e>
                      <m:sup>
                        <m:r>
                          <w:rPr>
                            <w:rFonts w:ascii="Cambria Math" w:hAnsi="Cambria Math"/>
                          </w:rPr>
                          <m:t>*</m:t>
                        </m:r>
                      </m:sup>
                    </m:sSup>
                  </m:sup>
                </m:sSubSup>
                <m:r>
                  <w:rPr>
                    <w:rFonts w:ascii="Cambria Math" w:hAnsi="Cambria Math"/>
                  </w:rPr>
                  <m:t>=</m:t>
                </m:r>
                <m:d>
                  <m:dPr>
                    <m:ctrlPr>
                      <w:rPr>
                        <w:rFonts w:ascii="Cambria Math" w:hAnsi="Cambria Math"/>
                        <w:i/>
                      </w:rPr>
                    </m:ctrlPr>
                  </m:dPr>
                  <m:e>
                    <m:r>
                      <w:rPr>
                        <w:rFonts w:ascii="Cambria Math" w:hAnsi="Cambria Math"/>
                      </w:rPr>
                      <m:t>σ-1</m:t>
                    </m:r>
                  </m:e>
                </m:d>
                <m:r>
                  <w:rPr>
                    <w:rFonts w:ascii="Cambria Math" w:hAnsi="Cambria Math"/>
                  </w:rPr>
                  <m:t>=η</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i,t</m:t>
                        </m:r>
                      </m:sub>
                    </m:sSub>
                  </m:num>
                  <m:den>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den>
                </m:f>
                <m:r>
                  <w:rPr>
                    <w:rFonts w:ascii="Cambria Math" w:hAnsi="Cambria Math"/>
                  </w:rPr>
                  <m:t>=</m:t>
                </m:r>
                <m:sSubSup>
                  <m:sSubSupPr>
                    <m:ctrlPr>
                      <w:rPr>
                        <w:rFonts w:ascii="Cambria Math" w:hAnsi="Cambria Math"/>
                        <w:i/>
                      </w:rPr>
                    </m:ctrlPr>
                  </m:sSubSupPr>
                  <m:e>
                    <m:r>
                      <w:rPr>
                        <w:rFonts w:ascii="Cambria Math" w:hAnsi="Cambria Math"/>
                      </w:rPr>
                      <m:t>ε</m:t>
                    </m:r>
                  </m:e>
                  <m:sub>
                    <m:sSub>
                      <m:sSubPr>
                        <m:ctrlPr>
                          <w:rPr>
                            <w:rFonts w:ascii="Cambria Math" w:hAnsi="Cambria Math"/>
                            <w:i/>
                          </w:rPr>
                        </m:ctrlPr>
                      </m:sSubPr>
                      <m:e>
                        <m:r>
                          <w:rPr>
                            <w:rFonts w:ascii="Cambria Math" w:hAnsi="Cambria Math"/>
                          </w:rPr>
                          <m:t>A</m:t>
                        </m:r>
                      </m:e>
                      <m:sub>
                        <m:r>
                          <w:rPr>
                            <w:rFonts w:ascii="Cambria Math" w:hAnsi="Cambria Math"/>
                          </w:rPr>
                          <m:t>i,t</m:t>
                        </m:r>
                      </m:sub>
                    </m:sSub>
                  </m:sub>
                  <m:sup>
                    <m:sSub>
                      <m:sSubPr>
                        <m:ctrlPr>
                          <w:rPr>
                            <w:rFonts w:ascii="Cambria Math" w:hAnsi="Cambria Math"/>
                            <w:i/>
                          </w:rPr>
                        </m:ctrlPr>
                      </m:sSubPr>
                      <m:e>
                        <m:r>
                          <w:rPr>
                            <w:rFonts w:ascii="Cambria Math" w:hAnsi="Cambria Math"/>
                          </w:rPr>
                          <m:t>F</m:t>
                        </m:r>
                      </m:e>
                      <m:sub>
                        <m:r>
                          <w:rPr>
                            <w:rFonts w:ascii="Cambria Math" w:hAnsi="Cambria Math"/>
                          </w:rPr>
                          <m:t>i</m:t>
                        </m:r>
                      </m:sub>
                    </m:sSub>
                  </m:sup>
                </m:sSubSup>
              </m:oMath>
            </m:oMathPara>
          </w:p>
        </w:tc>
        <w:tc>
          <w:tcPr>
            <w:tcW w:w="750" w:type="pct"/>
            <w:vAlign w:val="center"/>
          </w:tcPr>
          <w:p w:rsidR="006E1A6C" w:rsidRDefault="006E1A6C" w:rsidP="00B738A0">
            <w:pPr>
              <w:ind w:firstLine="0"/>
            </w:pPr>
          </w:p>
        </w:tc>
      </w:tr>
    </w:tbl>
    <w:p w:rsidR="001953FF" w:rsidRDefault="00D82358" w:rsidP="00B738A0">
      <w:pPr>
        <w:spacing w:line="240" w:lineRule="auto"/>
        <w:ind w:firstLine="0"/>
        <w:jc w:val="both"/>
      </w:pPr>
      <w:r>
        <w:t xml:space="preserve">Substituting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sup>
                </m:sSup>
              </m:e>
            </m:d>
          </m:e>
        </m:func>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V</m:t>
            </m:r>
          </m:sub>
        </m:sSub>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w,t-1</m:t>
                </m:r>
              </m:sub>
            </m:sSub>
          </m:e>
        </m:acc>
      </m:oMath>
      <w:r w:rsidR="001E06B0">
        <w:t xml:space="preserve"> and rearranging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ind w:firstLine="0"/>
            </w:pPr>
            <m:oMathPara>
              <m:oMathParaPr>
                <m:jc m:val="left"/>
              </m:oMathParaPr>
              <m:oMath>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sup>
                            </m:sSup>
                          </m:e>
                        </m:d>
                      </m:e>
                    </m:func>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V</m:t>
                        </m:r>
                      </m:sub>
                    </m:sSub>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den>
                </m:f>
              </m:oMath>
            </m:oMathPara>
          </w:p>
        </w:tc>
        <w:tc>
          <w:tcPr>
            <w:tcW w:w="750" w:type="pct"/>
            <w:vAlign w:val="center"/>
          </w:tcPr>
          <w:p w:rsidR="006E1A6C" w:rsidRDefault="006E1A6C" w:rsidP="00B738A0">
            <w:pPr>
              <w:ind w:firstLine="0"/>
            </w:pPr>
          </w:p>
        </w:tc>
      </w:tr>
    </w:tbl>
    <w:p w:rsidR="001E06B0" w:rsidRDefault="00E44708" w:rsidP="00B738A0">
      <w:pPr>
        <w:keepNext/>
        <w:spacing w:line="240" w:lineRule="auto"/>
        <w:ind w:firstLine="0"/>
        <w:jc w:val="both"/>
      </w:pPr>
      <w:r>
        <w:t>Equation 21</w:t>
      </w:r>
      <w:r w:rsidR="001E06B0">
        <w:t xml:space="preserve"> describes the willingness of firms to invest in </w:t>
      </w:r>
      <w:r w:rsidR="00826898">
        <w:t>R&amp;D</w:t>
      </w:r>
      <w:r w:rsidR="001E06B0">
        <w:t xml:space="preserve">. </w:t>
      </w:r>
      <w:r w:rsidR="0036386C">
        <w:t>T</w:t>
      </w:r>
      <w:r w:rsidR="006E1A6C">
        <w:t>he</w:t>
      </w:r>
      <w:r w:rsidR="001E06B0">
        <w:t xml:space="preserve"> fixed cost of in</w:t>
      </w:r>
      <w:r w:rsidR="006E1A6C">
        <w:t>novation</w:t>
      </w:r>
      <w:r w:rsidR="0036386C">
        <w:t xml:space="preserve"> (willingness to pay for innovation)</w:t>
      </w:r>
      <w:r w:rsidR="006E1A6C">
        <w:t xml:space="preserve"> per period is equal to </w:t>
      </w:r>
      <m:oMath>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e>
        </m:d>
        <m:r>
          <m:rPr>
            <m:sty m:val="p"/>
          </m:rPr>
          <w:rPr>
            <w:rFonts w:ascii="Cambria Math" w:hAnsi="Cambria Math"/>
          </w:rPr>
          <m:t>=</m:t>
        </m:r>
        <m:r>
          <w:rPr>
            <w:rFonts w:ascii="Cambria Math" w:hAnsi="Cambria Math"/>
          </w:rPr>
          <m:t>γ</m:t>
        </m:r>
        <m:sSup>
          <m:sSupPr>
            <m:ctrlPr>
              <w:rPr>
                <w:rFonts w:ascii="Cambria Math" w:hAnsi="Cambria Math"/>
              </w:rPr>
            </m:ctrlPr>
          </m:sSupPr>
          <m:e>
            <m:r>
              <w:rPr>
                <w:rFonts w:ascii="Cambria Math" w:hAnsi="Cambria Math"/>
              </w:rPr>
              <m:t>e</m:t>
            </m:r>
          </m:e>
          <m:sup>
            <m:d>
              <m:dPr>
                <m:ctrlPr>
                  <w:rPr>
                    <w:rFonts w:ascii="Cambria Math" w:hAnsi="Cambria Math"/>
                  </w:rPr>
                </m:ctrlPr>
              </m:dPr>
              <m:e>
                <m:r>
                  <w:rPr>
                    <w:rFonts w:ascii="Cambria Math" w:hAnsi="Cambria Math"/>
                  </w:rPr>
                  <m:t>σ</m:t>
                </m:r>
                <m:r>
                  <m:rPr>
                    <m:sty m:val="p"/>
                  </m:rPr>
                  <w:rPr>
                    <w:rFonts w:ascii="Cambria Math" w:hAnsi="Cambria Math"/>
                  </w:rPr>
                  <m:t>-1</m:t>
                </m:r>
              </m:e>
            </m:d>
          </m:sup>
        </m:sSup>
      </m:oMath>
      <w:r w:rsidR="006E1A6C">
        <w:t xml:space="preserve">.  </w:t>
      </w:r>
      <w:r w:rsidR="001E06B0">
        <w:t>By rearrangement, the level of quality improvement is equal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pPr>
            <m:oMathPara>
              <m:oMathParaPr>
                <m:jc m:val="left"/>
              </m:oMathParaPr>
              <m:oMath>
                <m:f>
                  <m:fPr>
                    <m:ctrlPr>
                      <w:rPr>
                        <w:rFonts w:ascii="Cambria Math" w:hAnsi="Cambria Math"/>
                        <w:i/>
                      </w:rPr>
                    </m:ctrlPr>
                  </m:fPr>
                  <m:num>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sup>
                            </m:sSup>
                          </m:e>
                        </m:d>
                      </m:e>
                    </m:func>
                  </m:den>
                </m:f>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w,t-1</m:t>
                                </m:r>
                              </m:sub>
                            </m:sSub>
                          </m:e>
                        </m:bar>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sup>
                                </m:sSup>
                              </m:e>
                            </m:d>
                          </m:e>
                        </m:func>
                      </m:den>
                    </m:f>
                  </m:e>
                </m:d>
              </m:oMath>
            </m:oMathPara>
          </w:p>
        </w:tc>
        <w:tc>
          <w:tcPr>
            <w:tcW w:w="750" w:type="pct"/>
            <w:vAlign w:val="center"/>
          </w:tcPr>
          <w:p w:rsidR="006E1A6C" w:rsidRDefault="006E1A6C" w:rsidP="00B738A0">
            <w:pPr>
              <w:ind w:firstLine="0"/>
            </w:pPr>
          </w:p>
        </w:tc>
      </w:tr>
    </w:tbl>
    <w:p w:rsidR="00E44708" w:rsidRDefault="00D82358" w:rsidP="00B738A0">
      <w:pPr>
        <w:spacing w:line="240" w:lineRule="auto"/>
        <w:ind w:firstLine="0"/>
        <w:jc w:val="both"/>
      </w:pPr>
      <w:r>
        <w:lastRenderedPageBreak/>
        <w:t xml:space="preserve">We </w:t>
      </w:r>
      <w:r w:rsidR="0027557D">
        <w:t xml:space="preserve">choose appropriate parameters to meet the assumption that </w:t>
      </w:r>
      <w:r w:rsidR="00E44708">
        <w:t xml:space="preserve">equation 22 is greater than one so that </w:t>
      </w:r>
      <w:r>
        <w:t xml:space="preserve">there are </w:t>
      </w:r>
      <w:r w:rsidR="00E44708">
        <w:t xml:space="preserve">always </w:t>
      </w:r>
      <w:r>
        <w:t>qualit</w:t>
      </w:r>
      <w:r w:rsidR="00E44708">
        <w:t>y improvements in equilibrium.</w:t>
      </w:r>
    </w:p>
    <w:p w:rsidR="00893979" w:rsidRDefault="00E44708" w:rsidP="00B738A0">
      <w:pPr>
        <w:spacing w:line="240" w:lineRule="auto"/>
        <w:ind w:firstLine="851"/>
        <w:jc w:val="both"/>
      </w:pPr>
      <w:r>
        <w:t>Quality improvement</w:t>
      </w:r>
      <w:r w:rsidR="00D82358">
        <w:t xml:space="preserve"> includes an additional </w:t>
      </w:r>
      <w:r w:rsidR="003B3825">
        <w:t>multiplier</w:t>
      </w:r>
      <w:r w:rsidR="00D82358">
        <w:t xml:space="preserve"> to Young (1998)</w:t>
      </w:r>
      <w:r w:rsidR="0027557D">
        <w:t xml:space="preserve">, </w:t>
      </w:r>
      <m:oMath>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w,t-1</m:t>
                        </m:r>
                      </m:sub>
                    </m:sSub>
                  </m:e>
                </m:acc>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m:t>
                            </m:r>
                          </m:sup>
                        </m:sSup>
                      </m:e>
                    </m:d>
                  </m:e>
                </m:func>
              </m:den>
            </m:f>
          </m:e>
        </m:d>
      </m:oMath>
      <w:r w:rsidR="00D82358">
        <w:t xml:space="preserve"> due to the intervarietal knowledge spillover.  Intuitively, quality improvement </w:t>
      </w:r>
      <w:r w:rsidR="007B42B8">
        <w:t xml:space="preserve">has two parts; it is the firm’s willingness to pay for </w:t>
      </w:r>
      <w:r w:rsidR="00826898">
        <w:t>R&amp;D</w:t>
      </w:r>
      <w:r w:rsidR="007B42B8">
        <w:t xml:space="preserve"> plus the </w:t>
      </w:r>
      <w:r>
        <w:t>quality improvement due to the technological</w:t>
      </w:r>
      <w:r w:rsidR="007B42B8">
        <w:t xml:space="preserve"> </w:t>
      </w:r>
      <w:proofErr w:type="spellStart"/>
      <w:r w:rsidR="007B42B8">
        <w:t>spillover</w:t>
      </w:r>
      <w:proofErr w:type="spellEnd"/>
      <w:r w:rsidR="007B42B8">
        <w:t>.  F</w:t>
      </w:r>
      <w:r w:rsidR="00D82358">
        <w:t xml:space="preserve">or an individual variety </w:t>
      </w:r>
      <w:r w:rsidR="007B42B8">
        <w:t xml:space="preserve">the knowledge </w:t>
      </w:r>
      <w:proofErr w:type="spellStart"/>
      <w:r w:rsidR="007B42B8">
        <w:t>spillover</w:t>
      </w:r>
      <w:proofErr w:type="spellEnd"/>
      <w:r w:rsidR="007B42B8">
        <w:t xml:space="preserve"> </w:t>
      </w:r>
      <w:r w:rsidR="00D82358">
        <w:t xml:space="preserve">is a function of its level of quality relative to the average level of quality.  Otherwise variety growth and world growth is entirely determined by parameters of the research and production functions, </w:t>
      </w:r>
      <m:oMath>
        <m:r>
          <w:rPr>
            <w:rFonts w:ascii="Cambria Math" w:hAnsi="Cambria Math"/>
          </w:rPr>
          <m:t>η</m:t>
        </m:r>
      </m:oMath>
      <w:r w:rsidR="00D82358">
        <w:t xml:space="preserve"> and </w:t>
      </w:r>
      <m:oMath>
        <m:r>
          <w:rPr>
            <w:rFonts w:ascii="Cambria Math" w:hAnsi="Cambria Math"/>
          </w:rPr>
          <m:t>σ</m:t>
        </m:r>
      </m:oMath>
      <w:r w:rsidR="00D82358">
        <w:t xml:space="preserve"> respectively.  Note for quality improvement, this relationship need only be true in one </w:t>
      </w:r>
      <w:r w:rsidR="00565CE4">
        <w:t>region</w:t>
      </w:r>
      <w:r w:rsidR="00D82358">
        <w:t xml:space="preserve">, as is the case when all manufacturing is agglomerated in one </w:t>
      </w:r>
      <w:r w:rsidR="00565CE4">
        <w:t>location</w:t>
      </w:r>
      <w:r w:rsidR="00D82358">
        <w:t>.</w:t>
      </w:r>
      <w:r w:rsidR="00685640">
        <w:t xml:space="preserve">  Notably, in the symmetric equilibrium</w:t>
      </w:r>
      <w:r w:rsidR="001E06B0">
        <w:t xml:space="preserve"> </w:t>
      </w:r>
      <m:oMath>
        <m:f>
          <m:fPr>
            <m:ctrlPr>
              <w:rPr>
                <w:rFonts w:ascii="Cambria Math" w:hAnsi="Cambria Math"/>
                <w:i/>
              </w:rPr>
            </m:ctrlPr>
          </m:fPr>
          <m:num>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w,t</m:t>
                    </m:r>
                  </m:sub>
                </m:sSub>
              </m:e>
            </m:acc>
          </m:num>
          <m:den>
            <m:sSub>
              <m:sSubPr>
                <m:ctrlPr>
                  <w:rPr>
                    <w:rFonts w:ascii="Cambria Math" w:hAnsi="Cambria Math"/>
                  </w:rPr>
                </m:ctrlPr>
              </m:sSubPr>
              <m:e>
                <m:r>
                  <w:rPr>
                    <w:rFonts w:ascii="Cambria Math" w:hAnsi="Cambria Math"/>
                  </w:rPr>
                  <m:t>A</m:t>
                </m:r>
              </m:e>
              <m:sub>
                <m:r>
                  <w:rPr>
                    <w:rFonts w:ascii="Cambria Math" w:hAnsi="Cambria Math"/>
                  </w:rPr>
                  <m:t>i,t</m:t>
                </m:r>
              </m:sub>
            </m:sSub>
          </m:den>
        </m:f>
        <m: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r>
                  <w:rPr>
                    <w:rFonts w:ascii="Cambria Math" w:hAnsi="Cambria Math"/>
                  </w:rPr>
                  <m:t>n</m:t>
                </m:r>
              </m:e>
              <m:sup>
                <m:r>
                  <m:rPr>
                    <m:sty m:val="p"/>
                  </m:rPr>
                  <w:rPr>
                    <w:rFonts w:ascii="Cambria Math" w:hAnsi="Cambria Math"/>
                  </w:rPr>
                  <m:t>*</m:t>
                </m:r>
              </m:sup>
            </m:sSup>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oMath>
      <w:r w:rsidR="001E06B0">
        <w:t xml:space="preserve">.  </w:t>
      </w:r>
      <w:r w:rsidR="00893979">
        <w:t>Therefore, the condition that ensures quality improvements reduces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E1A6C" w:rsidTr="007C0145">
        <w:tc>
          <w:tcPr>
            <w:tcW w:w="750" w:type="pct"/>
            <w:vAlign w:val="center"/>
          </w:tcPr>
          <w:p w:rsidR="006E1A6C" w:rsidRDefault="006E1A6C" w:rsidP="00B738A0">
            <w:pPr>
              <w:pStyle w:val="ListParagraph"/>
              <w:numPr>
                <w:ilvl w:val="0"/>
                <w:numId w:val="31"/>
              </w:numPr>
            </w:pPr>
          </w:p>
        </w:tc>
        <w:tc>
          <w:tcPr>
            <w:tcW w:w="3500" w:type="pct"/>
            <w:vAlign w:val="center"/>
          </w:tcPr>
          <w:p w:rsidR="006E1A6C" w:rsidRPr="007C0145" w:rsidRDefault="00D25EE6" w:rsidP="00B738A0">
            <w:pPr>
              <w:spacing w:after="200"/>
              <w:ind w:firstLine="0"/>
            </w:pPr>
            <m:oMathPara>
              <m:oMathParaPr>
                <m:jc m:val="left"/>
              </m:oMathParaPr>
              <m:oMath>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r>
                                  <w:rPr>
                                    <w:rFonts w:ascii="Cambria Math" w:hAnsi="Cambria Math"/>
                                  </w:rPr>
                                  <m:t>n</m:t>
                                </m:r>
                              </m:e>
                              <m:sup>
                                <m:r>
                                  <m:rPr>
                                    <m:sty m:val="p"/>
                                  </m:rPr>
                                  <w:rPr>
                                    <w:rFonts w:ascii="Cambria Math" w:hAnsi="Cambria Math"/>
                                  </w:rPr>
                                  <m:t>*</m:t>
                                </m:r>
                              </m:sup>
                            </m:sSup>
                          </m:e>
                        </m:d>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e>
                </m:d>
                <m:r>
                  <w:rPr>
                    <w:rFonts w:ascii="Cambria Math" w:hAnsi="Cambria Math"/>
                  </w:rPr>
                  <m:t>&gt;1</m:t>
                </m:r>
              </m:oMath>
            </m:oMathPara>
          </w:p>
        </w:tc>
        <w:tc>
          <w:tcPr>
            <w:tcW w:w="750" w:type="pct"/>
            <w:vAlign w:val="center"/>
          </w:tcPr>
          <w:p w:rsidR="006E1A6C" w:rsidRDefault="006E1A6C" w:rsidP="00B738A0">
            <w:pPr>
              <w:ind w:firstLine="0"/>
            </w:pPr>
          </w:p>
        </w:tc>
      </w:tr>
    </w:tbl>
    <w:p w:rsidR="003D1DCE" w:rsidRPr="00305694" w:rsidRDefault="003D1DCE" w:rsidP="00B738A0">
      <w:pPr>
        <w:spacing w:line="240" w:lineRule="auto"/>
        <w:ind w:firstLine="0"/>
        <w:jc w:val="both"/>
        <w:rPr>
          <w:b/>
          <w:i/>
        </w:rPr>
      </w:pPr>
      <w:r w:rsidRPr="00305694">
        <w:rPr>
          <w:b/>
          <w:i/>
        </w:rPr>
        <w:t>Labour Market Clearing</w:t>
      </w:r>
      <w:r w:rsidR="007B72DE" w:rsidRPr="00305694">
        <w:rPr>
          <w:b/>
          <w:i/>
        </w:rPr>
        <w:t xml:space="preserve"> and Endogenous Variety</w:t>
      </w:r>
    </w:p>
    <w:p w:rsidR="00893979" w:rsidRDefault="00EC0F76" w:rsidP="00B738A0">
      <w:pPr>
        <w:spacing w:line="240" w:lineRule="auto"/>
        <w:ind w:firstLine="0"/>
        <w:jc w:val="both"/>
      </w:pPr>
      <w:r>
        <w:t xml:space="preserve">We assume no unemployment such that all local knowledge labour is used in </w:t>
      </w:r>
      <w:r w:rsidR="00893979">
        <w:t xml:space="preserve">manufacturing </w:t>
      </w:r>
      <w:r w:rsidR="00030927">
        <w:t>(</w:t>
      </w:r>
      <m:oMath>
        <m:sSub>
          <m:sSubPr>
            <m:ctrlPr>
              <w:rPr>
                <w:rFonts w:ascii="Cambria Math" w:hAnsi="Cambria Math"/>
                <w:i/>
              </w:rPr>
            </m:ctrlPr>
          </m:sSubPr>
          <m:e>
            <m:r>
              <w:rPr>
                <w:rFonts w:ascii="Cambria Math" w:hAnsi="Cambria Math"/>
              </w:rPr>
              <m:t>L</m:t>
            </m:r>
          </m:e>
          <m:sub>
            <m:r>
              <w:rPr>
                <w:rFonts w:ascii="Cambria Math" w:hAnsi="Cambria Math"/>
              </w:rPr>
              <m:t>M</m:t>
            </m:r>
          </m:sub>
        </m:sSub>
      </m:oMath>
      <w:r w:rsidR="00030927">
        <w:t xml:space="preserve">) </w:t>
      </w:r>
      <w:r w:rsidR="00893979">
        <w:t xml:space="preserve">and investment/research </w:t>
      </w:r>
      <w:r w:rsidR="00030927">
        <w:t>(</w:t>
      </w:r>
      <m:oMath>
        <m:sSub>
          <m:sSubPr>
            <m:ctrlPr>
              <w:rPr>
                <w:rFonts w:ascii="Cambria Math" w:hAnsi="Cambria Math"/>
                <w:i/>
              </w:rPr>
            </m:ctrlPr>
          </m:sSubPr>
          <m:e>
            <m:r>
              <w:rPr>
                <w:rFonts w:ascii="Cambria Math" w:hAnsi="Cambria Math"/>
              </w:rPr>
              <m:t>L</m:t>
            </m:r>
          </m:e>
          <m:sub>
            <m:r>
              <w:rPr>
                <w:rFonts w:ascii="Cambria Math" w:hAnsi="Cambria Math"/>
              </w:rPr>
              <m:t>R</m:t>
            </m:r>
          </m:sub>
        </m:sSub>
      </m:oMath>
      <w:r w:rsidR="00030927">
        <w:t>)</w:t>
      </w:r>
      <w:r w:rsidR="00893979">
        <w:t xml:space="preserve">.  </w:t>
      </w:r>
      <w:r>
        <w:t>The knowledge labour requirement in manufacturing in the home region</w:t>
      </w:r>
      <w:r w:rsidR="00893979">
        <w:t xml:space="preserve"> equals</w:t>
      </w:r>
      <w:r>
        <w:t xml:space="preserve"> the </w:t>
      </w:r>
      <w:r w:rsidR="00802CD4">
        <w:t xml:space="preserve">expenditure on </w:t>
      </w:r>
      <w:r w:rsidR="003878E6">
        <w:t xml:space="preserve">all </w:t>
      </w:r>
      <w:r w:rsidR="00802CD4">
        <w:t>home varieties divided by the price received</w:t>
      </w:r>
      <w:r w:rsidR="0089225C">
        <w:rPr>
          <w:rStyle w:val="EndnoteReference"/>
        </w:rPr>
        <w:endnoteReference w:id="5"/>
      </w:r>
      <w:r w:rsidR="0089225C">
        <w:t xml:space="preserve"> </w:t>
      </w:r>
      <w:r w:rsidR="00802CD4">
        <w:t>(per unit of actual production)</w:t>
      </w:r>
      <w:r w:rsidR="005C7A40">
        <w:t xml:space="preserve"> </w:t>
      </w:r>
      <w:r w:rsidR="00893979">
        <w:t>times t</w:t>
      </w:r>
      <w:r>
        <w:t>he uni</w:t>
      </w:r>
      <w:r w:rsidR="00FB24AD">
        <w:t>t marginal cost.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D772D6" w:rsidTr="007C0145">
        <w:tc>
          <w:tcPr>
            <w:tcW w:w="750" w:type="pct"/>
            <w:vAlign w:val="center"/>
          </w:tcPr>
          <w:p w:rsidR="00D772D6" w:rsidRDefault="00D772D6" w:rsidP="00B738A0">
            <w:pPr>
              <w:pStyle w:val="ListParagraph"/>
              <w:numPr>
                <w:ilvl w:val="0"/>
                <w:numId w:val="31"/>
              </w:numPr>
            </w:pPr>
          </w:p>
        </w:tc>
        <w:tc>
          <w:tcPr>
            <w:tcW w:w="3500" w:type="pct"/>
            <w:vAlign w:val="center"/>
          </w:tcPr>
          <w:p w:rsidR="00D772D6" w:rsidRPr="007C0145"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M,t</m:t>
                    </m:r>
                  </m:sub>
                </m:sSub>
                <m:r>
                  <w:rPr>
                    <w:rFonts w:ascii="Cambria Math" w:hAnsi="Cambria Math"/>
                  </w:rPr>
                  <m:t>=</m:t>
                </m:r>
                <m:f>
                  <m:fPr>
                    <m:ctrlPr>
                      <w:rPr>
                        <w:rFonts w:ascii="Cambria Math" w:hAnsi="Cambria Math"/>
                        <w:i/>
                      </w:rPr>
                    </m:ctrlPr>
                  </m:fPr>
                  <m:num>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β=</m:t>
                </m:r>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σ</m:t>
                    </m:r>
                  </m:den>
                </m:f>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oMath>
            </m:oMathPara>
          </w:p>
        </w:tc>
        <w:tc>
          <w:tcPr>
            <w:tcW w:w="750" w:type="pct"/>
            <w:vAlign w:val="center"/>
          </w:tcPr>
          <w:p w:rsidR="00D772D6" w:rsidRDefault="00D772D6" w:rsidP="00B738A0">
            <w:pPr>
              <w:ind w:firstLine="0"/>
            </w:pPr>
          </w:p>
        </w:tc>
      </w:tr>
    </w:tbl>
    <w:p w:rsidR="00893979" w:rsidRDefault="00893979" w:rsidP="00B738A0">
      <w:pPr>
        <w:spacing w:line="240" w:lineRule="auto"/>
        <w:ind w:firstLine="0"/>
        <w:jc w:val="both"/>
      </w:pPr>
      <w:r>
        <w:t>Where</w:t>
      </w:r>
      <w:r w:rsidR="00D766AF">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D766AF">
        <w:t xml:space="preserve"> is the domestic market share of home region manufacturers and </w:t>
      </w:r>
      <m:oMath>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oMath>
      <w:r w:rsidR="00D766AF">
        <w:t xml:space="preserve"> is their foreign market share. i.e.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m:t>
                </m:r>
              </m:e>
              <m:sub>
                <m:r>
                  <w:rPr>
                    <w:rFonts w:ascii="Cambria Math" w:hAnsi="Cambria Math"/>
                  </w:rPr>
                  <m:t>i,t</m:t>
                </m:r>
              </m:sub>
            </m:sSub>
          </m:e>
        </m:nary>
      </m:oMath>
      <w:r>
        <w:t xml:space="preserve"> and </w:t>
      </w:r>
      <m:oMath>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r>
          <w:rPr>
            <w:rFonts w:ascii="Cambria Math" w:hAnsi="Cambria Math"/>
          </w:rPr>
          <m:t>=1-</m:t>
        </m:r>
        <m:nary>
          <m:naryPr>
            <m:chr m:val="∑"/>
            <m:limLoc m:val="undOvr"/>
            <m:ctrlPr>
              <w:rPr>
                <w:rFonts w:ascii="Cambria Math" w:hAnsi="Cambria Math"/>
                <w:i/>
              </w:rPr>
            </m:ctrlPr>
          </m:naryPr>
          <m:sub>
            <m:r>
              <w:rPr>
                <w:rFonts w:ascii="Cambria Math" w:hAnsi="Cambria Math"/>
              </w:rPr>
              <m:t>j=1</m:t>
            </m:r>
          </m:sub>
          <m:sup>
            <m:sSup>
              <m:sSupPr>
                <m:ctrlPr>
                  <w:rPr>
                    <w:rFonts w:ascii="Cambria Math" w:hAnsi="Cambria Math"/>
                    <w:i/>
                  </w:rPr>
                </m:ctrlPr>
              </m:sSupPr>
              <m:e>
                <m:r>
                  <w:rPr>
                    <w:rFonts w:ascii="Cambria Math" w:hAnsi="Cambria Math"/>
                  </w:rPr>
                  <m:t>n</m:t>
                </m:r>
              </m:e>
              <m:sup>
                <m:r>
                  <w:rPr>
                    <w:rFonts w:ascii="Cambria Math" w:hAnsi="Cambria Math"/>
                  </w:rPr>
                  <m:t>*</m:t>
                </m:r>
              </m:sup>
            </m:sSup>
          </m:sup>
          <m:e>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j,t</m:t>
                    </m:r>
                  </m:sub>
                </m:sSub>
              </m:e>
              <m:sup>
                <m:r>
                  <w:rPr>
                    <w:rFonts w:ascii="Cambria Math" w:hAnsi="Cambria Math"/>
                  </w:rPr>
                  <m:t>*</m:t>
                </m:r>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i,t</m:t>
                    </m:r>
                  </m:sub>
                </m:sSub>
              </m:e>
              <m:sup>
                <m:r>
                  <w:rPr>
                    <w:rFonts w:ascii="Cambria Math" w:hAnsi="Cambria Math"/>
                  </w:rPr>
                  <m:t>*</m:t>
                </m:r>
              </m:sup>
            </m:sSup>
          </m:e>
        </m:nary>
      </m:oMath>
      <w:r>
        <w:t>.</w:t>
      </w:r>
      <w:r w:rsidR="008A2AAB">
        <w:t xml:space="preserve">  </w:t>
      </w:r>
      <w:r w:rsidR="00282122">
        <w:t>The knowledge labour requirement in</w:t>
      </w:r>
      <w:r>
        <w:t xml:space="preserve"> research equals the number of entrants</w:t>
      </w:r>
      <w:r w:rsidR="006F103A">
        <w:t xml:space="preserve"> in the next period</w:t>
      </w:r>
      <w:r>
        <w:t>, times the research investment per firm: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D772D6" w:rsidTr="007C0145">
        <w:tc>
          <w:tcPr>
            <w:tcW w:w="750" w:type="pct"/>
            <w:vAlign w:val="center"/>
          </w:tcPr>
          <w:p w:rsidR="00D772D6" w:rsidRDefault="00D772D6" w:rsidP="00B738A0">
            <w:pPr>
              <w:pStyle w:val="ListParagraph"/>
              <w:numPr>
                <w:ilvl w:val="0"/>
                <w:numId w:val="31"/>
              </w:numPr>
            </w:pPr>
          </w:p>
        </w:tc>
        <w:tc>
          <w:tcPr>
            <w:tcW w:w="3500" w:type="pct"/>
            <w:vAlign w:val="center"/>
          </w:tcPr>
          <w:p w:rsidR="00D772D6" w:rsidRPr="007C0145"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R,t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t+1</m:t>
                    </m:r>
                  </m:sub>
                </m:sSub>
                <m:r>
                  <w:rPr>
                    <w:rFonts w:ascii="Cambria Math" w:hAnsi="Cambria Math"/>
                  </w:rPr>
                  <m:t xml:space="preserve"> 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r>
                      <m:rPr>
                        <m:sty m:val="p"/>
                      </m:rP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e>
                    </m:bar>
                    <m:r>
                      <w:rPr>
                        <w:rFonts w:ascii="Cambria Math" w:hAnsi="Cambria Math"/>
                      </w:rPr>
                      <m:t xml:space="preserve"> </m:t>
                    </m:r>
                  </m:sup>
                </m:sSup>
              </m:oMath>
            </m:oMathPara>
          </w:p>
        </w:tc>
        <w:tc>
          <w:tcPr>
            <w:tcW w:w="750" w:type="pct"/>
            <w:vAlign w:val="center"/>
          </w:tcPr>
          <w:p w:rsidR="00D772D6" w:rsidRDefault="00D772D6" w:rsidP="00B738A0">
            <w:pPr>
              <w:ind w:firstLine="0"/>
            </w:pPr>
          </w:p>
        </w:tc>
      </w:tr>
    </w:tbl>
    <w:p w:rsidR="00893979" w:rsidRDefault="0095181C" w:rsidP="00B738A0">
      <w:pPr>
        <w:spacing w:line="240" w:lineRule="auto"/>
        <w:ind w:firstLine="0"/>
        <w:jc w:val="both"/>
      </w:pPr>
      <w:r>
        <w:t>Similar equations exist for the foreign region.</w:t>
      </w:r>
      <w:r w:rsidR="00D772D6">
        <w:t xml:space="preserve">  </w:t>
      </w:r>
      <w:r w:rsidR="005C7A40">
        <w:t>K</w:t>
      </w:r>
      <w:r w:rsidR="00893979">
        <w:t xml:space="preserve">nowledge labour </w:t>
      </w:r>
      <m:oMath>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oMath>
      <w:r w:rsidR="003B5F20">
        <w:t xml:space="preserve">) </w:t>
      </w:r>
      <w:r w:rsidR="00893979">
        <w:t xml:space="preserve">market clearing </w:t>
      </w:r>
      <w:r w:rsidR="005C7A40">
        <w:t xml:space="preserve">in the home region </w:t>
      </w:r>
      <w:r w:rsidR="00893979">
        <w:t>requires</w:t>
      </w:r>
      <w:r w:rsidR="003B5F20">
        <w:t xml:space="preserve"> </w:t>
      </w:r>
      <m:oMath>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R</m:t>
            </m:r>
          </m:sub>
        </m:sSub>
      </m:oMath>
      <w:r w:rsidR="0028212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D772D6" w:rsidTr="00612F13">
        <w:tc>
          <w:tcPr>
            <w:tcW w:w="750" w:type="pct"/>
            <w:vAlign w:val="center"/>
          </w:tcPr>
          <w:p w:rsidR="00D772D6" w:rsidRDefault="00D772D6" w:rsidP="00B738A0">
            <w:pPr>
              <w:pStyle w:val="ListParagraph"/>
              <w:numPr>
                <w:ilvl w:val="0"/>
                <w:numId w:val="31"/>
              </w:numPr>
            </w:pPr>
          </w:p>
        </w:tc>
        <w:tc>
          <w:tcPr>
            <w:tcW w:w="3500" w:type="pct"/>
            <w:vAlign w:val="center"/>
          </w:tcPr>
          <w:p w:rsidR="00D772D6" w:rsidRPr="00612F13"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K,t</m:t>
                    </m:r>
                  </m:sub>
                </m:sSub>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σ</m:t>
                    </m:r>
                  </m:den>
                </m:f>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t+1</m:t>
                    </m:r>
                  </m:sub>
                </m:sSub>
                <m:r>
                  <w:rPr>
                    <w:rFonts w:ascii="Cambria Math" w:hAnsi="Cambria Math"/>
                  </w:rPr>
                  <m:t xml:space="preserve"> 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r>
                      <m:rPr>
                        <m:sty m:val="p"/>
                      </m:rP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e>
                    </m:bar>
                  </m:sup>
                </m:sSup>
              </m:oMath>
            </m:oMathPara>
          </w:p>
        </w:tc>
        <w:tc>
          <w:tcPr>
            <w:tcW w:w="750" w:type="pct"/>
            <w:vAlign w:val="center"/>
          </w:tcPr>
          <w:p w:rsidR="00D772D6" w:rsidRDefault="00D772D6" w:rsidP="00B738A0">
            <w:pPr>
              <w:ind w:firstLine="0"/>
            </w:pPr>
          </w:p>
        </w:tc>
      </w:tr>
    </w:tbl>
    <w:p w:rsidR="00893979" w:rsidRDefault="009B75CA" w:rsidP="00B738A0">
      <w:pPr>
        <w:spacing w:line="240" w:lineRule="auto"/>
        <w:ind w:firstLine="0"/>
        <w:jc w:val="both"/>
      </w:pPr>
      <w:r>
        <w:t>T</w:t>
      </w:r>
      <w:r w:rsidR="005B6C39">
        <w:t>he fre</w:t>
      </w:r>
      <w:r>
        <w:t>e entry relation (equation 18) multiplied by the number of firms</w:t>
      </w:r>
      <w:r w:rsidR="0022132D">
        <w:t>, and substituting functions for price, costs and quantities</w:t>
      </w:r>
      <w:r>
        <w:t xml:space="preserve"> can be rearranged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612F13" w:rsidTr="00612F13">
        <w:tc>
          <w:tcPr>
            <w:tcW w:w="750" w:type="pct"/>
            <w:vAlign w:val="center"/>
          </w:tcPr>
          <w:p w:rsidR="00612F13" w:rsidRDefault="00612F13" w:rsidP="00B738A0">
            <w:pPr>
              <w:pStyle w:val="ListParagraph"/>
              <w:numPr>
                <w:ilvl w:val="1"/>
                <w:numId w:val="37"/>
              </w:numPr>
            </w:pPr>
          </w:p>
        </w:tc>
        <w:tc>
          <w:tcPr>
            <w:tcW w:w="3500" w:type="pct"/>
            <w:vAlign w:val="center"/>
          </w:tcPr>
          <w:p w:rsidR="00612F13" w:rsidRPr="00612F13"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den>
                </m:f>
                <m:f>
                  <m:fPr>
                    <m:ctrlPr>
                      <w:rPr>
                        <w:rFonts w:ascii="Cambria Math" w:hAnsi="Cambria Math"/>
                        <w:i/>
                      </w:rPr>
                    </m:ctrlPr>
                  </m:fPr>
                  <m:num>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num>
                  <m:den>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i,t-1</m:t>
                                </m:r>
                              </m:sub>
                            </m:sSub>
                          </m:e>
                        </m:acc>
                      </m:sup>
                    </m:s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e>
                    </m:d>
                  </m:den>
                </m:f>
              </m:oMath>
            </m:oMathPara>
          </w:p>
        </w:tc>
        <w:tc>
          <w:tcPr>
            <w:tcW w:w="750" w:type="pct"/>
            <w:vAlign w:val="center"/>
          </w:tcPr>
          <w:p w:rsidR="00612F13" w:rsidRDefault="00612F13" w:rsidP="00B738A0">
            <w:pPr>
              <w:ind w:firstLine="0"/>
            </w:pPr>
          </w:p>
        </w:tc>
      </w:tr>
    </w:tbl>
    <w:p w:rsidR="00EE211D" w:rsidRDefault="00EE211D" w:rsidP="00B738A0">
      <w:pPr>
        <w:spacing w:line="240" w:lineRule="auto"/>
        <w:ind w:firstLine="0"/>
        <w:jc w:val="both"/>
      </w:pPr>
      <w:r>
        <w:t>And</w:t>
      </w:r>
      <w:r w:rsidR="00446D64">
        <w:t xml:space="preserve"> in the foreign region: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612F13">
        <w:tc>
          <w:tcPr>
            <w:tcW w:w="750" w:type="pct"/>
            <w:vAlign w:val="center"/>
          </w:tcPr>
          <w:p w:rsidR="0091137B" w:rsidRDefault="0091137B" w:rsidP="00B738A0">
            <w:pPr>
              <w:pStyle w:val="ListParagraph"/>
              <w:numPr>
                <w:ilvl w:val="1"/>
                <w:numId w:val="37"/>
              </w:numPr>
            </w:pPr>
          </w:p>
        </w:tc>
        <w:tc>
          <w:tcPr>
            <w:tcW w:w="3500" w:type="pct"/>
            <w:vAlign w:val="center"/>
          </w:tcPr>
          <w:p w:rsidR="0091137B" w:rsidRPr="00612F13" w:rsidRDefault="0091137B" w:rsidP="00B738A0">
            <w:pPr>
              <w:spacing w:after="200"/>
            </w:pPr>
            <m:oMathPara>
              <m:oMathParaPr>
                <m:jc m:val="left"/>
              </m:oMathParaPr>
              <m:oMath>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t</m:t>
                        </m:r>
                      </m:sub>
                    </m:sSub>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den>
                </m:f>
                <m:f>
                  <m:fPr>
                    <m:ctrlPr>
                      <w:rPr>
                        <w:rFonts w:ascii="Cambria Math" w:hAnsi="Cambria Math"/>
                        <w:i/>
                      </w:rPr>
                    </m:ctrlPr>
                  </m:fPr>
                  <m:num>
                    <m:r>
                      <w:rPr>
                        <w:rFonts w:ascii="Cambria Math" w:hAnsi="Cambria Math"/>
                      </w:rPr>
                      <m:t>μ</m:t>
                    </m:r>
                    <m:d>
                      <m:dPr>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t</m:t>
                                </m:r>
                              </m:sub>
                            </m:sSub>
                          </m:e>
                        </m:d>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num>
                  <m:den>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i,t-1</m:t>
                                    </m:r>
                                  </m:sub>
                                </m:sSub>
                              </m:e>
                            </m:acc>
                          </m:e>
                          <m:sup>
                            <m:r>
                              <m:rPr>
                                <m:sty m:val="p"/>
                              </m:rPr>
                              <w:rPr>
                                <w:rFonts w:ascii="Cambria Math" w:hAnsi="Cambria Math"/>
                              </w:rPr>
                              <m:t>*</m:t>
                            </m:r>
                          </m:sup>
                        </m:sSup>
                      </m:sup>
                    </m:s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e>
                    </m:d>
                  </m:den>
                </m:f>
              </m:oMath>
            </m:oMathPara>
          </w:p>
        </w:tc>
        <w:tc>
          <w:tcPr>
            <w:tcW w:w="750" w:type="pct"/>
            <w:vAlign w:val="center"/>
          </w:tcPr>
          <w:p w:rsidR="0091137B" w:rsidRDefault="0091137B" w:rsidP="00B738A0">
            <w:pPr>
              <w:ind w:firstLine="0"/>
            </w:pPr>
          </w:p>
        </w:tc>
      </w:tr>
    </w:tbl>
    <w:p w:rsidR="004F2A39" w:rsidRDefault="00446D64" w:rsidP="00B738A0">
      <w:pPr>
        <w:spacing w:line="240" w:lineRule="auto"/>
        <w:ind w:firstLine="0"/>
        <w:jc w:val="both"/>
      </w:pPr>
      <w:r>
        <w:t>T</w:t>
      </w:r>
      <w:r w:rsidR="00932DD7">
        <w:t>he rearranged free entry relation</w:t>
      </w:r>
      <w:r w:rsidR="00893979">
        <w:t xml:space="preserve"> describes the number of firms as a function of income</w:t>
      </w:r>
      <w:r w:rsidR="00B7015E">
        <w:t>, demand elasticity</w:t>
      </w:r>
      <w:r w:rsidR="00893979">
        <w:t xml:space="preserve"> and the </w:t>
      </w:r>
      <w:r w:rsidR="00B7015E">
        <w:t>cost of</w:t>
      </w:r>
      <w:r w:rsidR="00893979">
        <w:t xml:space="preserve"> innovation.  </w:t>
      </w:r>
      <w:r>
        <w:t>Note the possible situations</w:t>
      </w:r>
      <w:r w:rsidR="00893979">
        <w:t xml:space="preserve"> where there is zero manufacturing in one </w:t>
      </w:r>
      <w:r w:rsidR="001171D2">
        <w:t>location</w:t>
      </w:r>
      <w:r w:rsidR="00F55F81">
        <w:t>.  I</w:t>
      </w:r>
      <w:r w:rsidR="00893979">
        <w:t xml:space="preserve">f there is manufacturing in both </w:t>
      </w:r>
      <w:r w:rsidR="00565CE4">
        <w:t>location</w:t>
      </w:r>
      <w:r w:rsidR="00893979">
        <w:t xml:space="preserve">s, both equalities must hold, but if there is </w:t>
      </w:r>
      <w:r w:rsidR="00893979">
        <w:lastRenderedPageBreak/>
        <w:t xml:space="preserve">manufacturing only in one </w:t>
      </w:r>
      <w:r w:rsidR="00565CE4">
        <w:t>location</w:t>
      </w:r>
      <w:r w:rsidR="00893979">
        <w:t xml:space="preserve">, </w:t>
      </w:r>
      <w:r>
        <w:t xml:space="preserve">only one </w:t>
      </w:r>
      <w:r w:rsidR="00893979">
        <w:t xml:space="preserve">equality </w:t>
      </w:r>
      <w:r>
        <w:t>is relevant</w:t>
      </w:r>
      <w:r w:rsidR="00B7015E">
        <w:t xml:space="preserve"> (note with agglomeration the market shares simplify significantly)</w:t>
      </w:r>
      <w:r w:rsidR="004F2A39">
        <w:t>.</w:t>
      </w:r>
    </w:p>
    <w:p w:rsidR="00893979" w:rsidRDefault="00E4776C" w:rsidP="00B738A0">
      <w:pPr>
        <w:spacing w:line="240" w:lineRule="auto"/>
        <w:jc w:val="both"/>
      </w:pPr>
      <w:r>
        <w:t>Substituting equation 27.1</w:t>
      </w:r>
      <w:r w:rsidR="004F2A39">
        <w:t xml:space="preserve"> </w:t>
      </w:r>
      <w:r w:rsidR="00E465E5">
        <w:t xml:space="preserve">(advanced one period) </w:t>
      </w:r>
      <m:oMath>
        <m:sSub>
          <m:sSubPr>
            <m:ctrlPr>
              <w:rPr>
                <w:rFonts w:ascii="Cambria Math" w:hAnsi="Cambria Math"/>
                <w:i/>
              </w:rPr>
            </m:ctrlPr>
          </m:sSubPr>
          <m:e>
            <m:r>
              <w:rPr>
                <w:rFonts w:ascii="Cambria Math" w:hAnsi="Cambria Math"/>
              </w:rPr>
              <m:t>n</m:t>
            </m:r>
          </m:e>
          <m:sub>
            <m:r>
              <w:rPr>
                <w:rFonts w:ascii="Cambria Math" w:hAnsi="Cambria Math"/>
              </w:rPr>
              <m:t>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den>
        </m:f>
        <m:f>
          <m:fPr>
            <m:ctrlPr>
              <w:rPr>
                <w:rFonts w:ascii="Cambria Math" w:hAnsi="Cambria Math"/>
                <w:i/>
              </w:rPr>
            </m:ctrlPr>
          </m:fPr>
          <m:num>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t+1</m:t>
                    </m:r>
                  </m:sub>
                </m:sSub>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t+1</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t+1</m:t>
                        </m:r>
                      </m:sub>
                    </m:sSub>
                  </m:e>
                  <m:sup>
                    <m:r>
                      <w:rPr>
                        <w:rFonts w:ascii="Cambria Math" w:hAnsi="Cambria Math"/>
                      </w:rPr>
                      <m:t>*</m:t>
                    </m:r>
                  </m:sup>
                </m:sSup>
              </m:e>
            </m:d>
          </m:num>
          <m:den>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i,t</m:t>
                        </m:r>
                      </m:sub>
                    </m:sSub>
                  </m:e>
                </m:acc>
              </m:sup>
            </m:s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t+1</m:t>
                    </m:r>
                  </m:sub>
                </m:sSub>
              </m:e>
            </m:d>
          </m:den>
        </m:f>
      </m:oMath>
      <w:r w:rsidR="006F577F">
        <w:t xml:space="preserve">, </w:t>
      </w:r>
      <w:r w:rsidR="004F3B03">
        <w:t xml:space="preserve">into equation 26 </w:t>
      </w:r>
      <w:r w:rsidR="006F577F">
        <w:t>we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612F13">
        <w:tc>
          <w:tcPr>
            <w:tcW w:w="750" w:type="pct"/>
            <w:vAlign w:val="center"/>
          </w:tcPr>
          <w:p w:rsidR="0091137B" w:rsidRDefault="0091137B" w:rsidP="00B738A0">
            <w:pPr>
              <w:pStyle w:val="ListParagraph"/>
              <w:numPr>
                <w:ilvl w:val="0"/>
                <w:numId w:val="37"/>
              </w:numPr>
            </w:pPr>
          </w:p>
        </w:tc>
        <w:tc>
          <w:tcPr>
            <w:tcW w:w="3500" w:type="pct"/>
            <w:vAlign w:val="center"/>
          </w:tcPr>
          <w:p w:rsidR="0091137B" w:rsidRPr="00612F13"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K,t</m:t>
                    </m:r>
                  </m:sub>
                </m:sSub>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σ</m:t>
                    </m:r>
                  </m:den>
                </m:f>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σ</m:t>
                    </m:r>
                  </m:den>
                </m:f>
                <m:f>
                  <m:fPr>
                    <m:ctrlPr>
                      <w:rPr>
                        <w:rFonts w:ascii="Cambria Math" w:hAnsi="Cambria Math"/>
                        <w:i/>
                      </w:rPr>
                    </m:ctrlPr>
                  </m:fPr>
                  <m:num>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t+1</m:t>
                            </m:r>
                          </m:sub>
                        </m:sSub>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t+1</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t+1</m:t>
                                </m:r>
                              </m:sub>
                            </m:sSub>
                          </m:e>
                          <m:sup>
                            <m:r>
                              <w:rPr>
                                <w:rFonts w:ascii="Cambria Math" w:hAnsi="Cambria Math"/>
                              </w:rPr>
                              <m:t>*</m:t>
                            </m:r>
                          </m:sup>
                        </m:sSup>
                      </m:e>
                    </m:d>
                  </m:num>
                  <m:den>
                    <m:r>
                      <w:rPr>
                        <w:rFonts w:ascii="Cambria Math" w:hAnsi="Cambria Math"/>
                      </w:rPr>
                      <m:t xml:space="preserve"> </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t+1</m:t>
                            </m:r>
                          </m:sub>
                        </m:sSub>
                      </m:e>
                    </m:d>
                  </m:den>
                </m:f>
              </m:oMath>
            </m:oMathPara>
          </w:p>
        </w:tc>
        <w:tc>
          <w:tcPr>
            <w:tcW w:w="750" w:type="pct"/>
            <w:vAlign w:val="center"/>
          </w:tcPr>
          <w:p w:rsidR="0091137B" w:rsidRDefault="0091137B" w:rsidP="00B738A0">
            <w:pPr>
              <w:ind w:firstLine="0"/>
            </w:pPr>
          </w:p>
        </w:tc>
      </w:tr>
    </w:tbl>
    <w:p w:rsidR="00893979" w:rsidRPr="00E065E0" w:rsidRDefault="00446D64" w:rsidP="00B738A0">
      <w:pPr>
        <w:spacing w:line="240" w:lineRule="auto"/>
        <w:ind w:firstLine="0"/>
        <w:jc w:val="both"/>
      </w:pPr>
      <w:r>
        <w:t>Using the first order condition</w:t>
      </w:r>
      <w:r w:rsidR="00893979">
        <w:t xml:space="preserve"> for the growth of consumer expenditure</w:t>
      </w:r>
      <w:r>
        <w:t xml:space="preserve"> (equation 3)</w:t>
      </w:r>
      <w:r w:rsidR="003606AF">
        <w:t xml:space="preserve"> </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E065E0" w:rsidTr="00E065E0">
        <w:tc>
          <w:tcPr>
            <w:tcW w:w="750" w:type="pct"/>
            <w:vAlign w:val="center"/>
          </w:tcPr>
          <w:p w:rsidR="00E065E0" w:rsidRDefault="00E065E0" w:rsidP="00B738A0">
            <w:pPr>
              <w:pStyle w:val="ListParagraph"/>
              <w:numPr>
                <w:ilvl w:val="1"/>
                <w:numId w:val="40"/>
              </w:numPr>
            </w:pPr>
          </w:p>
        </w:tc>
        <w:tc>
          <w:tcPr>
            <w:tcW w:w="3500" w:type="pct"/>
            <w:vAlign w:val="center"/>
          </w:tcPr>
          <w:p w:rsidR="00E065E0" w:rsidRPr="00E065E0" w:rsidRDefault="00D25EE6" w:rsidP="00B738A0">
            <w:pPr>
              <w:rPr>
                <w:rFonts w:eastAsia="MS Mincho"/>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t+1</m:t>
                            </m:r>
                          </m:sub>
                        </m:sSub>
                      </m:e>
                      <m:sup>
                        <m:r>
                          <w:rPr>
                            <w:rFonts w:ascii="Cambria Math" w:hAnsi="Cambria Math"/>
                          </w:rPr>
                          <m:t>*</m:t>
                        </m:r>
                      </m:sup>
                    </m:sSup>
                  </m:num>
                  <m:den>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1+r</m:t>
                    </m:r>
                  </m:num>
                  <m:den>
                    <m:r>
                      <w:rPr>
                        <w:rFonts w:ascii="Cambria Math" w:hAnsi="Cambria Math"/>
                      </w:rPr>
                      <m:t>1+ρ</m:t>
                    </m:r>
                  </m:den>
                </m:f>
                <m:r>
                  <w:rPr>
                    <w:rFonts w:ascii="Cambria Math" w:hAnsi="Cambria Math"/>
                  </w:rPr>
                  <m:t>=α(1+r)</m:t>
                </m:r>
              </m:oMath>
            </m:oMathPara>
          </w:p>
        </w:tc>
        <w:tc>
          <w:tcPr>
            <w:tcW w:w="750" w:type="pct"/>
            <w:vAlign w:val="center"/>
          </w:tcPr>
          <w:p w:rsidR="00E065E0" w:rsidRDefault="00E065E0" w:rsidP="00B738A0">
            <w:pPr>
              <w:ind w:firstLine="0"/>
            </w:pPr>
          </w:p>
        </w:tc>
      </w:tr>
      <w:tr w:rsidR="0091137B" w:rsidTr="00E065E0">
        <w:tc>
          <w:tcPr>
            <w:tcW w:w="750" w:type="pct"/>
            <w:vAlign w:val="center"/>
          </w:tcPr>
          <w:p w:rsidR="0091137B" w:rsidRDefault="0091137B" w:rsidP="00B738A0">
            <w:pPr>
              <w:pStyle w:val="ListParagraph"/>
              <w:numPr>
                <w:ilvl w:val="1"/>
                <w:numId w:val="40"/>
              </w:numPr>
            </w:pPr>
          </w:p>
        </w:tc>
        <w:tc>
          <w:tcPr>
            <w:tcW w:w="3500" w:type="pct"/>
            <w:vAlign w:val="center"/>
          </w:tcPr>
          <w:p w:rsidR="0091137B" w:rsidRPr="00E065E0" w:rsidRDefault="00D25EE6" w:rsidP="00B738A0">
            <w:pPr>
              <w:spacing w:after="200"/>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t+1</m:t>
                            </m:r>
                          </m:sub>
                        </m:sSub>
                      </m:e>
                      <m:sup>
                        <m:r>
                          <w:rPr>
                            <w:rFonts w:ascii="Cambria Math" w:hAnsi="Cambria Math"/>
                          </w:rPr>
                          <m:t>*</m:t>
                        </m:r>
                      </m:sup>
                    </m:sSup>
                  </m:num>
                  <m:den>
                    <m:r>
                      <w:rPr>
                        <w:rFonts w:ascii="Cambria Math" w:hAnsi="Cambria Math"/>
                      </w:rPr>
                      <m:t>1+r</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num>
                  <m:den>
                    <m:r>
                      <w:rPr>
                        <w:rFonts w:ascii="Cambria Math" w:hAnsi="Cambria Math"/>
                      </w:rPr>
                      <m:t>1+ρ</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r>
                  <w:rPr>
                    <w:rFonts w:ascii="Cambria Math" w:hAnsi="Cambria Math"/>
                  </w:rPr>
                  <m:t>α</m:t>
                </m:r>
              </m:oMath>
            </m:oMathPara>
          </w:p>
        </w:tc>
        <w:tc>
          <w:tcPr>
            <w:tcW w:w="750" w:type="pct"/>
            <w:vAlign w:val="center"/>
          </w:tcPr>
          <w:p w:rsidR="0091137B" w:rsidRDefault="0091137B" w:rsidP="00B738A0">
            <w:pPr>
              <w:ind w:firstLine="0"/>
            </w:pPr>
          </w:p>
        </w:tc>
      </w:tr>
    </w:tbl>
    <w:p w:rsidR="00893979" w:rsidRDefault="00893979" w:rsidP="00B738A0">
      <w:pPr>
        <w:spacing w:line="240" w:lineRule="auto"/>
        <w:ind w:firstLine="0"/>
        <w:jc w:val="both"/>
      </w:pPr>
      <w:r>
        <w:t>allows us to rearrange the free-entry relation to solve for the value of consumer expenditure as a function of the</w:t>
      </w:r>
      <w:r w:rsidR="00FD3B5D">
        <w:t xml:space="preserve"> model’s</w:t>
      </w:r>
      <w:r>
        <w:t xml:space="preserve"> parameters</w:t>
      </w:r>
      <w:r w:rsidR="006F577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E065E0">
        <w:tc>
          <w:tcPr>
            <w:tcW w:w="750" w:type="pct"/>
            <w:vAlign w:val="center"/>
          </w:tcPr>
          <w:p w:rsidR="0091137B" w:rsidRDefault="0091137B" w:rsidP="00B738A0">
            <w:pPr>
              <w:pStyle w:val="ListParagraph"/>
              <w:numPr>
                <w:ilvl w:val="0"/>
                <w:numId w:val="40"/>
              </w:numPr>
            </w:pPr>
          </w:p>
        </w:tc>
        <w:tc>
          <w:tcPr>
            <w:tcW w:w="3500" w:type="pct"/>
            <w:vAlign w:val="center"/>
          </w:tcPr>
          <w:p w:rsidR="0091137B" w:rsidRPr="00E065E0" w:rsidRDefault="0091137B" w:rsidP="00B738A0">
            <w:pPr>
              <w:spacing w:after="200"/>
            </w:pPr>
            <m:oMathPara>
              <m:oMathParaPr>
                <m:jc m:val="left"/>
              </m:oMathParaPr>
              <m:oMath>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m:t>
                            </m:r>
                          </m:sup>
                        </m:sSup>
                      </m:e>
                    </m:d>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t</m:t>
                            </m:r>
                          </m:sub>
                        </m:sSub>
                      </m:e>
                      <m:sup>
                        <m:r>
                          <w:rPr>
                            <w:rFonts w:ascii="Cambria Math" w:hAnsi="Cambria Math"/>
                          </w:rPr>
                          <m:t>*</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K,t</m:t>
                        </m:r>
                      </m:sub>
                    </m:sSub>
                  </m:num>
                  <m:den>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σ-1</m:t>
                                </m:r>
                              </m:e>
                            </m:d>
                          </m:num>
                          <m:den>
                            <m:r>
                              <w:rPr>
                                <w:rFonts w:ascii="Cambria Math" w:hAnsi="Cambria Math"/>
                              </w:rPr>
                              <m:t>σ</m:t>
                            </m:r>
                          </m:den>
                        </m:f>
                        <m:r>
                          <w:rPr>
                            <w:rFonts w:ascii="Cambria Math" w:hAnsi="Cambria Math"/>
                          </w:rPr>
                          <m:t xml:space="preserve">+  </m:t>
                        </m:r>
                        <m:f>
                          <m:fPr>
                            <m:ctrlPr>
                              <w:rPr>
                                <w:rFonts w:ascii="Cambria Math" w:hAnsi="Cambria Math"/>
                                <w:i/>
                              </w:rPr>
                            </m:ctrlPr>
                          </m:fPr>
                          <m:num>
                            <m:r>
                              <w:rPr>
                                <w:rFonts w:ascii="Cambria Math" w:hAnsi="Cambria Math"/>
                              </w:rPr>
                              <m:t>α</m:t>
                            </m:r>
                          </m:num>
                          <m:den>
                            <m:r>
                              <w:rPr>
                                <w:rFonts w:ascii="Cambria Math" w:hAnsi="Cambria Math"/>
                              </w:rPr>
                              <m:t>σ</m:t>
                            </m:r>
                          </m:den>
                        </m:f>
                      </m:e>
                    </m:d>
                  </m:den>
                </m:f>
              </m:oMath>
            </m:oMathPara>
          </w:p>
        </w:tc>
        <w:tc>
          <w:tcPr>
            <w:tcW w:w="750" w:type="pct"/>
            <w:vAlign w:val="center"/>
          </w:tcPr>
          <w:p w:rsidR="0091137B" w:rsidRDefault="0091137B" w:rsidP="00B738A0">
            <w:pPr>
              <w:ind w:firstLine="0"/>
            </w:pPr>
          </w:p>
        </w:tc>
      </w:tr>
    </w:tbl>
    <w:p w:rsidR="00893979" w:rsidRPr="00E065E0" w:rsidRDefault="002530BC" w:rsidP="00B738A0">
      <w:pPr>
        <w:spacing w:line="240" w:lineRule="auto"/>
        <w:ind w:firstLine="0"/>
        <w:jc w:val="both"/>
      </w:pPr>
      <w:r>
        <w:t>Short run</w:t>
      </w:r>
      <w:r w:rsidR="00893979">
        <w:t xml:space="preserve"> equilibrium requires the economy move to a steady state level of consumer expenditure, with a constant interest rate </w:t>
      </w:r>
      <m:oMath>
        <m:r>
          <m:rPr>
            <m:sty m:val="p"/>
          </m:rPr>
          <w:rPr>
            <w:rFonts w:ascii="Cambria Math" w:hAnsi="Cambria Math"/>
          </w:rPr>
          <m:t>1+</m:t>
        </m:r>
        <m:r>
          <w:rPr>
            <w:rFonts w:ascii="Cambria Math" w:hAnsi="Cambria Math"/>
          </w:rPr>
          <m:t>r</m:t>
        </m:r>
        <m:r>
          <m:rPr>
            <m:sty m:val="p"/>
          </m:rPr>
          <w:rPr>
            <w:rFonts w:ascii="Cambria Math" w:hAnsi="Cambria Math"/>
          </w:rPr>
          <m:t>=1+</m:t>
        </m:r>
        <m:r>
          <w:rPr>
            <w:rFonts w:ascii="Cambria Math" w:hAnsi="Cambria Math"/>
          </w:rPr>
          <m:t>ρ=</m:t>
        </m:r>
        <m:f>
          <m:fPr>
            <m:ctrlPr>
              <w:rPr>
                <w:rFonts w:ascii="Cambria Math" w:hAnsi="Cambria Math"/>
                <w:i/>
              </w:rPr>
            </m:ctrlPr>
          </m:fPr>
          <m:num>
            <m:r>
              <w:rPr>
                <w:rFonts w:ascii="Cambria Math" w:hAnsi="Cambria Math"/>
              </w:rPr>
              <m:t>1</m:t>
            </m:r>
          </m:num>
          <m:den>
            <m:r>
              <w:rPr>
                <w:rFonts w:ascii="Cambria Math" w:hAnsi="Cambria Math"/>
              </w:rPr>
              <m:t>α</m:t>
            </m:r>
          </m:den>
        </m:f>
      </m:oMath>
      <w:r w:rsidR="00893979">
        <w:t xml:space="preserve">.  Substituting into the solution for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3606AF">
        <w:t xml:space="preserve"> and </w:t>
      </w:r>
      <m:oMath>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t</m:t>
                </m:r>
              </m:sub>
            </m:sSub>
          </m:e>
          <m:sup>
            <m:r>
              <w:rPr>
                <w:rFonts w:ascii="Cambria Math" w:hAnsi="Cambria Math"/>
              </w:rPr>
              <m:t>*</m:t>
            </m:r>
          </m:sup>
        </m:sSup>
      </m:oMath>
      <w:r w:rsidR="003606AF">
        <w:t xml:space="preserve"> (equations 27</w:t>
      </w:r>
      <w:r w:rsidR="00E4776C">
        <w:t>.1 and 27.2</w:t>
      </w:r>
      <w:r w:rsidR="003606A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E065E0" w:rsidTr="006C69E4">
        <w:tc>
          <w:tcPr>
            <w:tcW w:w="750" w:type="pct"/>
          </w:tcPr>
          <w:p w:rsidR="00E065E0" w:rsidRDefault="00E065E0" w:rsidP="00B738A0">
            <w:pPr>
              <w:pStyle w:val="ListParagraph"/>
              <w:numPr>
                <w:ilvl w:val="1"/>
                <w:numId w:val="43"/>
              </w:numPr>
              <w:jc w:val="both"/>
            </w:pPr>
          </w:p>
        </w:tc>
        <w:tc>
          <w:tcPr>
            <w:tcW w:w="3500" w:type="pct"/>
          </w:tcPr>
          <w:p w:rsidR="00E065E0" w:rsidRPr="00E065E0" w:rsidRDefault="00D25EE6" w:rsidP="00B738A0">
            <w:pPr>
              <w:spacing w:after="200"/>
              <w:jc w:val="cente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K,t</m:t>
                        </m:r>
                      </m:sub>
                    </m:sSub>
                    <m:r>
                      <w:rPr>
                        <w:rFonts w:ascii="Cambria Math" w:hAnsi="Cambria Math"/>
                      </w:rPr>
                      <m:t>α</m:t>
                    </m:r>
                  </m:num>
                  <m:den>
                    <m:d>
                      <m:dPr>
                        <m:begChr m:val="["/>
                        <m:endChr m:val="]"/>
                        <m:ctrlPr>
                          <w:rPr>
                            <w:rFonts w:ascii="Cambria Math" w:hAnsi="Cambria Math"/>
                            <w:i/>
                          </w:rPr>
                        </m:ctrlPr>
                      </m:dPr>
                      <m:e>
                        <m:d>
                          <m:dPr>
                            <m:ctrlPr>
                              <w:rPr>
                                <w:rFonts w:ascii="Cambria Math" w:hAnsi="Cambria Math"/>
                                <w:i/>
                              </w:rPr>
                            </m:ctrlPr>
                          </m:dPr>
                          <m:e>
                            <m:r>
                              <w:rPr>
                                <w:rFonts w:ascii="Cambria Math" w:hAnsi="Cambria Math"/>
                              </w:rPr>
                              <m:t>σ-1</m:t>
                            </m:r>
                          </m:e>
                        </m:d>
                        <m:r>
                          <w:rPr>
                            <w:rFonts w:ascii="Cambria Math" w:hAnsi="Cambria Math"/>
                          </w:rPr>
                          <m:t xml:space="preserve">+  </m:t>
                        </m:r>
                        <m:r>
                          <m:rPr>
                            <m:sty m:val="p"/>
                          </m:rPr>
                          <w:rPr>
                            <w:rFonts w:ascii="Cambria Math" w:hAnsi="Cambria Math"/>
                          </w:rPr>
                          <m:t>α</m:t>
                        </m:r>
                      </m:e>
                    </m:d>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A</m:t>
                                </m:r>
                              </m:e>
                              <m:sub>
                                <m:r>
                                  <w:rPr>
                                    <w:rFonts w:ascii="Cambria Math" w:hAnsi="Cambria Math"/>
                                  </w:rPr>
                                  <m:t>i,t-1</m:t>
                                </m:r>
                              </m:sub>
                            </m:sSub>
                          </m:e>
                        </m:ba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K,t</m:t>
                        </m:r>
                      </m:sub>
                    </m:sSub>
                    <m:r>
                      <w:rPr>
                        <w:rFonts w:ascii="Cambria Math" w:hAnsi="Cambria Math"/>
                      </w:rPr>
                      <m:t>α</m:t>
                    </m:r>
                  </m:num>
                  <m:den>
                    <m:d>
                      <m:dPr>
                        <m:begChr m:val="["/>
                        <m:endChr m:val="]"/>
                        <m:ctrlPr>
                          <w:rPr>
                            <w:rFonts w:ascii="Cambria Math" w:hAnsi="Cambria Math"/>
                            <w:i/>
                          </w:rPr>
                        </m:ctrlPr>
                      </m:dPr>
                      <m:e>
                        <m:d>
                          <m:dPr>
                            <m:ctrlPr>
                              <w:rPr>
                                <w:rFonts w:ascii="Cambria Math" w:hAnsi="Cambria Math"/>
                                <w:i/>
                              </w:rPr>
                            </m:ctrlPr>
                          </m:dPr>
                          <m:e>
                            <m:r>
                              <w:rPr>
                                <w:rFonts w:ascii="Cambria Math" w:hAnsi="Cambria Math"/>
                              </w:rPr>
                              <m:t>σ-1</m:t>
                            </m:r>
                          </m:e>
                        </m:d>
                        <m:r>
                          <w:rPr>
                            <w:rFonts w:ascii="Cambria Math" w:hAnsi="Cambria Math"/>
                          </w:rPr>
                          <m:t xml:space="preserve">+  </m:t>
                        </m:r>
                        <m:r>
                          <m:rPr>
                            <m:sty m:val="p"/>
                          </m:rPr>
                          <w:rPr>
                            <w:rFonts w:ascii="Cambria Math" w:hAnsi="Cambria Math"/>
                          </w:rPr>
                          <m:t>α</m:t>
                        </m:r>
                      </m:e>
                    </m:d>
                    <m:r>
                      <w:rPr>
                        <w:rFonts w:ascii="Cambria Math" w:hAnsi="Cambria Math"/>
                      </w:rPr>
                      <m:t>γ</m:t>
                    </m:r>
                    <m:sSup>
                      <m:sSupPr>
                        <m:ctrlPr>
                          <w:rPr>
                            <w:rFonts w:ascii="Cambria Math" w:hAnsi="Cambria Math"/>
                          </w:rPr>
                        </m:ctrlPr>
                      </m:sSupPr>
                      <m:e>
                        <m:r>
                          <w:rPr>
                            <w:rFonts w:ascii="Cambria Math" w:hAnsi="Cambria Math"/>
                          </w:rPr>
                          <m:t>e</m:t>
                        </m:r>
                      </m:e>
                      <m:sup>
                        <m:d>
                          <m:dPr>
                            <m:ctrlPr>
                              <w:rPr>
                                <w:rFonts w:ascii="Cambria Math" w:hAnsi="Cambria Math"/>
                              </w:rPr>
                            </m:ctrlPr>
                          </m:dPr>
                          <m:e>
                            <m:r>
                              <w:rPr>
                                <w:rFonts w:ascii="Cambria Math" w:hAnsi="Cambria Math"/>
                              </w:rPr>
                              <m:t>σ</m:t>
                            </m:r>
                            <m:r>
                              <m:rPr>
                                <m:sty m:val="p"/>
                              </m:rPr>
                              <w:rPr>
                                <w:rFonts w:ascii="Cambria Math" w:hAnsi="Cambria Math"/>
                              </w:rPr>
                              <m:t>-1</m:t>
                            </m:r>
                          </m:e>
                        </m:d>
                      </m:sup>
                    </m:sSup>
                  </m:den>
                </m:f>
              </m:oMath>
            </m:oMathPara>
          </w:p>
        </w:tc>
        <w:tc>
          <w:tcPr>
            <w:tcW w:w="750" w:type="pct"/>
            <w:vAlign w:val="center"/>
          </w:tcPr>
          <w:p w:rsidR="00E065E0" w:rsidRDefault="00E065E0" w:rsidP="00B738A0">
            <w:pPr>
              <w:ind w:firstLine="0"/>
              <w:jc w:val="right"/>
            </w:pPr>
          </w:p>
        </w:tc>
      </w:tr>
    </w:tbl>
    <w:p w:rsidR="000E1B83" w:rsidRDefault="003606AF" w:rsidP="00B738A0">
      <w:pPr>
        <w:spacing w:line="240" w:lineRule="auto"/>
        <w:ind w:firstLine="0"/>
        <w:jc w:val="both"/>
      </w:pPr>
      <w:r>
        <w:t>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BD35A3">
        <w:tc>
          <w:tcPr>
            <w:tcW w:w="750" w:type="pct"/>
          </w:tcPr>
          <w:p w:rsidR="0091137B" w:rsidRDefault="0091137B" w:rsidP="00B738A0">
            <w:pPr>
              <w:pStyle w:val="ListParagraph"/>
              <w:numPr>
                <w:ilvl w:val="1"/>
                <w:numId w:val="43"/>
              </w:numPr>
              <w:jc w:val="both"/>
            </w:pPr>
          </w:p>
        </w:tc>
        <w:tc>
          <w:tcPr>
            <w:tcW w:w="3500" w:type="pct"/>
          </w:tcPr>
          <w:p w:rsidR="0091137B" w:rsidRPr="00E065E0" w:rsidRDefault="00D25EE6" w:rsidP="00B738A0">
            <w:pPr>
              <w:spacing w:after="200"/>
              <w:jc w:val="cente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t</m:t>
                        </m:r>
                      </m:sub>
                    </m:sSub>
                  </m:e>
                  <m:sup>
                    <m:r>
                      <w:rPr>
                        <w:rFonts w:ascii="Cambria Math" w:hAnsi="Cambria Math"/>
                      </w:rPr>
                      <m:t>*</m:t>
                    </m:r>
                  </m:sup>
                </m:sSup>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K,t</m:t>
                            </m:r>
                          </m:sub>
                        </m:sSub>
                      </m:e>
                      <m:sup>
                        <m:r>
                          <w:rPr>
                            <w:rFonts w:ascii="Cambria Math" w:hAnsi="Cambria Math"/>
                          </w:rPr>
                          <m:t>*</m:t>
                        </m:r>
                      </m:sup>
                    </m:sSup>
                    <m:r>
                      <w:rPr>
                        <w:rFonts w:ascii="Cambria Math" w:hAnsi="Cambria Math"/>
                      </w:rPr>
                      <m:t>α</m:t>
                    </m:r>
                  </m:num>
                  <m:den>
                    <m:d>
                      <m:dPr>
                        <m:begChr m:val="["/>
                        <m:endChr m:val="]"/>
                        <m:ctrlPr>
                          <w:rPr>
                            <w:rFonts w:ascii="Cambria Math" w:hAnsi="Cambria Math"/>
                            <w:i/>
                          </w:rPr>
                        </m:ctrlPr>
                      </m:dPr>
                      <m:e>
                        <m:d>
                          <m:dPr>
                            <m:ctrlPr>
                              <w:rPr>
                                <w:rFonts w:ascii="Cambria Math" w:hAnsi="Cambria Math"/>
                                <w:i/>
                              </w:rPr>
                            </m:ctrlPr>
                          </m:dPr>
                          <m:e>
                            <m:r>
                              <w:rPr>
                                <w:rFonts w:ascii="Cambria Math" w:hAnsi="Cambria Math"/>
                              </w:rPr>
                              <m:t>σ-1</m:t>
                            </m:r>
                          </m:e>
                        </m:d>
                        <m:r>
                          <w:rPr>
                            <w:rFonts w:ascii="Cambria Math" w:hAnsi="Cambria Math"/>
                          </w:rPr>
                          <m:t xml:space="preserve">+  </m:t>
                        </m:r>
                        <m:r>
                          <m:rPr>
                            <m:sty m:val="p"/>
                          </m:rPr>
                          <w:rPr>
                            <w:rFonts w:ascii="Cambria Math" w:hAnsi="Cambria Math"/>
                          </w:rPr>
                          <m:t>α</m:t>
                        </m:r>
                      </m:e>
                    </m:d>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acc>
                          </m:e>
                          <m:sup>
                            <m:r>
                              <m:rPr>
                                <m:sty m:val="p"/>
                              </m:rPr>
                              <w:rPr>
                                <w:rFonts w:ascii="Cambria Math" w:hAnsi="Cambria Math"/>
                              </w:rPr>
                              <m:t>*</m:t>
                            </m:r>
                          </m:sup>
                        </m:sSup>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K,t</m:t>
                            </m:r>
                          </m:sub>
                        </m:sSub>
                      </m:e>
                      <m:sup>
                        <m:r>
                          <w:rPr>
                            <w:rFonts w:ascii="Cambria Math" w:hAnsi="Cambria Math"/>
                          </w:rPr>
                          <m:t>*</m:t>
                        </m:r>
                      </m:sup>
                    </m:sSup>
                    <m:r>
                      <w:rPr>
                        <w:rFonts w:ascii="Cambria Math" w:hAnsi="Cambria Math"/>
                      </w:rPr>
                      <m:t>α</m:t>
                    </m:r>
                  </m:num>
                  <m:den>
                    <m:d>
                      <m:dPr>
                        <m:begChr m:val="["/>
                        <m:endChr m:val="]"/>
                        <m:ctrlPr>
                          <w:rPr>
                            <w:rFonts w:ascii="Cambria Math" w:hAnsi="Cambria Math"/>
                            <w:i/>
                          </w:rPr>
                        </m:ctrlPr>
                      </m:dPr>
                      <m:e>
                        <m:d>
                          <m:dPr>
                            <m:ctrlPr>
                              <w:rPr>
                                <w:rFonts w:ascii="Cambria Math" w:hAnsi="Cambria Math"/>
                                <w:i/>
                              </w:rPr>
                            </m:ctrlPr>
                          </m:dPr>
                          <m:e>
                            <m:r>
                              <w:rPr>
                                <w:rFonts w:ascii="Cambria Math" w:hAnsi="Cambria Math"/>
                              </w:rPr>
                              <m:t>σ-1</m:t>
                            </m:r>
                          </m:e>
                        </m:d>
                        <m:r>
                          <w:rPr>
                            <w:rFonts w:ascii="Cambria Math" w:hAnsi="Cambria Math"/>
                          </w:rPr>
                          <m:t xml:space="preserve">+  </m:t>
                        </m:r>
                        <m:r>
                          <m:rPr>
                            <m:sty m:val="p"/>
                          </m:rPr>
                          <w:rPr>
                            <w:rFonts w:ascii="Cambria Math" w:hAnsi="Cambria Math"/>
                          </w:rPr>
                          <m:t>α</m:t>
                        </m:r>
                      </m:e>
                    </m:d>
                    <m:r>
                      <w:rPr>
                        <w:rFonts w:ascii="Cambria Math" w:hAnsi="Cambria Math"/>
                      </w:rPr>
                      <m:t>γ</m:t>
                    </m:r>
                    <m:sSup>
                      <m:sSupPr>
                        <m:ctrlPr>
                          <w:rPr>
                            <w:rFonts w:ascii="Cambria Math" w:hAnsi="Cambria Math"/>
                          </w:rPr>
                        </m:ctrlPr>
                      </m:sSupPr>
                      <m:e>
                        <m:r>
                          <w:rPr>
                            <w:rFonts w:ascii="Cambria Math" w:hAnsi="Cambria Math"/>
                          </w:rPr>
                          <m:t>e</m:t>
                        </m:r>
                      </m:e>
                      <m:sup>
                        <m:d>
                          <m:dPr>
                            <m:ctrlPr>
                              <w:rPr>
                                <w:rFonts w:ascii="Cambria Math" w:hAnsi="Cambria Math"/>
                              </w:rPr>
                            </m:ctrlPr>
                          </m:dPr>
                          <m:e>
                            <m:r>
                              <w:rPr>
                                <w:rFonts w:ascii="Cambria Math" w:hAnsi="Cambria Math"/>
                              </w:rPr>
                              <m:t>σ</m:t>
                            </m:r>
                            <m:r>
                              <m:rPr>
                                <m:sty m:val="p"/>
                              </m:rPr>
                              <w:rPr>
                                <w:rFonts w:ascii="Cambria Math" w:hAnsi="Cambria Math"/>
                              </w:rPr>
                              <m:t>-1</m:t>
                            </m:r>
                          </m:e>
                        </m:d>
                      </m:sup>
                    </m:sSup>
                  </m:den>
                </m:f>
              </m:oMath>
            </m:oMathPara>
          </w:p>
        </w:tc>
        <w:tc>
          <w:tcPr>
            <w:tcW w:w="750" w:type="pct"/>
            <w:vAlign w:val="center"/>
          </w:tcPr>
          <w:p w:rsidR="0091137B" w:rsidRDefault="0091137B" w:rsidP="00B738A0">
            <w:pPr>
              <w:ind w:firstLine="0"/>
              <w:jc w:val="right"/>
            </w:pPr>
          </w:p>
        </w:tc>
      </w:tr>
    </w:tbl>
    <w:p w:rsidR="00305694" w:rsidRPr="00305694" w:rsidRDefault="00305694" w:rsidP="00305694">
      <w:pPr>
        <w:pStyle w:val="ListParagraph"/>
        <w:keepNext/>
        <w:numPr>
          <w:ilvl w:val="0"/>
          <w:numId w:val="47"/>
        </w:numPr>
        <w:spacing w:line="240" w:lineRule="auto"/>
        <w:ind w:left="284"/>
        <w:rPr>
          <w:b/>
          <w:bCs/>
          <w:sz w:val="28"/>
          <w:szCs w:val="28"/>
        </w:rPr>
      </w:pPr>
      <w:r>
        <w:rPr>
          <w:b/>
          <w:bCs/>
          <w:sz w:val="28"/>
          <w:szCs w:val="28"/>
        </w:rPr>
        <w:t>Long Run Equilibrium</w:t>
      </w:r>
    </w:p>
    <w:p w:rsidR="009A580D" w:rsidRDefault="003606AF" w:rsidP="00B738A0">
      <w:pPr>
        <w:spacing w:line="240" w:lineRule="auto"/>
        <w:ind w:firstLine="0"/>
        <w:jc w:val="both"/>
      </w:pPr>
      <w:r>
        <w:t>F</w:t>
      </w:r>
      <w:r w:rsidR="006F577F">
        <w:t xml:space="preserve">or </w:t>
      </w:r>
      <w:r w:rsidR="006F103A">
        <w:t xml:space="preserve">long run </w:t>
      </w:r>
      <w:r w:rsidR="006F577F">
        <w:t>labour market clearing,</w:t>
      </w:r>
      <w:r w:rsidR="00893979">
        <w:t xml:space="preserve"> the condition must be true for both </w:t>
      </w:r>
      <w:r w:rsidR="00565CE4">
        <w:t>location</w:t>
      </w:r>
      <w:r w:rsidR="00893979">
        <w:t>s</w:t>
      </w:r>
      <w:r w:rsidR="002530BC">
        <w:t xml:space="preserve"> and real wages of mobile workers are equalised between locations</w:t>
      </w:r>
      <w:r w:rsidR="00E8191B">
        <w:t>.</w:t>
      </w:r>
      <w:r w:rsidR="002530BC">
        <w:t xml:space="preserve"> Even i</w:t>
      </w:r>
      <w:r w:rsidR="00893979">
        <w:t xml:space="preserve">f there is </w:t>
      </w:r>
      <w:r w:rsidR="006F577F">
        <w:t>manufacturing concentration</w:t>
      </w:r>
      <w:r w:rsidR="00893979">
        <w:t xml:space="preserve"> in one </w:t>
      </w:r>
      <w:r w:rsidR="00565CE4">
        <w:t>location</w:t>
      </w:r>
      <w:r w:rsidR="00893979">
        <w:t xml:space="preserve">, the condition holds for </w:t>
      </w:r>
      <w:r>
        <w:t>both</w:t>
      </w:r>
      <w:r w:rsidR="00893979">
        <w:t xml:space="preserve"> </w:t>
      </w:r>
      <w:r w:rsidR="00565CE4">
        <w:t>location</w:t>
      </w:r>
      <w:r>
        <w:t>s</w:t>
      </w:r>
      <w:r w:rsidR="00893979">
        <w:t xml:space="preserve"> </w:t>
      </w:r>
      <w:r>
        <w:t>since there would be zero knowledge labour in the peripheral location</w:t>
      </w:r>
      <w:r w:rsidR="0051721D">
        <w:t xml:space="preserve"> in the long run</w:t>
      </w:r>
      <w:r w:rsidR="00893979">
        <w:t xml:space="preserve">.  </w:t>
      </w:r>
      <w:r w:rsidR="00E8191B">
        <w:t>In every</w:t>
      </w:r>
      <w:r w:rsidR="00893979">
        <w:t xml:space="preserve"> period manufacturing firms invest in </w:t>
      </w:r>
      <w:r w:rsidR="00826898">
        <w:t>R&amp;D</w:t>
      </w:r>
      <w:r w:rsidR="00893979">
        <w:t>, improving quality by a growth factor</w:t>
      </w:r>
      <w:r w:rsidR="006F577F">
        <w:t xml:space="preserve"> </w:t>
      </w:r>
      <m:oMath>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oMath>
      <w:r w:rsidR="006F577F">
        <w:t xml:space="preserve"> plus some factor due to the intertemporal knowledge spillover</w:t>
      </w:r>
      <w:r w:rsidR="00893979">
        <w:t xml:space="preserve">.  In the following period firms compete monopolistically charging a price of </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i,t+1</m:t>
            </m:r>
          </m:sub>
        </m:sSub>
        <m:r>
          <m:rPr>
            <m:sty m:val="p"/>
          </m:rPr>
          <w:rPr>
            <w:rFonts w:ascii="Cambria Math" w:hAnsi="Cambria Math"/>
          </w:rPr>
          <m:t>=</m:t>
        </m:r>
        <m:f>
          <m:fPr>
            <m:ctrlPr>
              <w:rPr>
                <w:rFonts w:ascii="Cambria Math" w:hAnsi="Cambria Math"/>
              </w:rPr>
            </m:ctrlPr>
          </m:fPr>
          <m:num>
            <m:r>
              <m:rPr>
                <m:sty m:val="p"/>
              </m:rPr>
              <w:rPr>
                <w:rFonts w:ascii="Cambria Math" w:hAnsi="Cambria Math"/>
              </w:rPr>
              <m:t>σ</m:t>
            </m:r>
          </m:num>
          <m:den>
            <m:r>
              <m:rPr>
                <m:sty m:val="p"/>
              </m:rPr>
              <w:rPr>
                <w:rFonts w:ascii="Cambria Math" w:hAnsi="Cambria Math"/>
              </w:rPr>
              <m:t>σ-1</m:t>
            </m:r>
          </m:den>
        </m:f>
        <m:r>
          <w:rPr>
            <w:rFonts w:ascii="Cambria Math" w:hAnsi="Cambria Math"/>
          </w:rPr>
          <m:t xml:space="preserve"> β</m:t>
        </m:r>
      </m:oMath>
      <w:r w:rsidR="00893979">
        <w:t xml:space="preserve"> where export prices include transport cost</w:t>
      </w:r>
      <w:r w:rsidR="001F4504">
        <w:t>s</w:t>
      </w:r>
      <w:r w:rsidR="00893979">
        <w:t xml:space="preserve"> </w:t>
      </w:r>
      <m:oMath>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i,t+1</m:t>
                </m:r>
              </m:sub>
            </m:sSub>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σ</m:t>
            </m:r>
          </m:num>
          <m:den>
            <m:r>
              <m:rPr>
                <m:sty m:val="p"/>
              </m:rPr>
              <w:rPr>
                <w:rFonts w:ascii="Cambria Math" w:hAnsi="Cambria Math"/>
              </w:rPr>
              <m:t>σ-1</m:t>
            </m:r>
          </m:den>
        </m:f>
        <m:f>
          <m:fPr>
            <m:ctrlPr>
              <w:rPr>
                <w:rFonts w:ascii="Cambria Math" w:hAnsi="Cambria Math"/>
                <w:i/>
              </w:rPr>
            </m:ctrlPr>
          </m:fPr>
          <m:num>
            <m:r>
              <w:rPr>
                <w:rFonts w:ascii="Cambria Math" w:hAnsi="Cambria Math"/>
              </w:rPr>
              <m:t>β</m:t>
            </m:r>
          </m:num>
          <m:den>
            <m:r>
              <w:rPr>
                <w:rFonts w:ascii="Cambria Math" w:hAnsi="Cambria Math"/>
              </w:rPr>
              <m:t>τ</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i,t+1</m:t>
                </m:r>
              </m:sub>
            </m:sSub>
          </m:num>
          <m:den>
            <m:r>
              <m:rPr>
                <m:sty m:val="p"/>
              </m:rPr>
              <w:rPr>
                <w:rFonts w:ascii="Cambria Math" w:hAnsi="Cambria Math"/>
              </w:rPr>
              <m:t>τ</m:t>
            </m:r>
          </m:den>
        </m:f>
        <m:r>
          <m:rPr>
            <m:sty m:val="p"/>
          </m:rPr>
          <w:rPr>
            <w:rFonts w:ascii="Cambria Math" w:hAnsi="Cambria Math"/>
          </w:rPr>
          <m:t>.</m:t>
        </m:r>
      </m:oMath>
      <w:r w:rsidR="006F577F">
        <w:t xml:space="preserve">  </w:t>
      </w:r>
      <w:r w:rsidR="00E8191B">
        <w:t>The long run steady state</w:t>
      </w:r>
      <w:r w:rsidR="00893979">
        <w:t xml:space="preserve"> is where </w:t>
      </w:r>
      <w:r w:rsidR="00AF49F7">
        <w:t xml:space="preserve">real </w:t>
      </w:r>
      <w:r w:rsidR="00893979">
        <w:t>wages</w:t>
      </w:r>
      <w:r w:rsidR="009A580D">
        <w:t xml:space="preserve"> </w:t>
      </w:r>
      <w:r w:rsidR="00AF49F7">
        <w:t xml:space="preserve">of mobile workers </w:t>
      </w:r>
      <w:r w:rsidR="009A580D">
        <w:t xml:space="preserve">are equalised between </w:t>
      </w:r>
      <w:r w:rsidR="00565CE4">
        <w:t>location</w:t>
      </w:r>
      <w:r w:rsidR="009A580D">
        <w:t>s.</w:t>
      </w:r>
    </w:p>
    <w:p w:rsidR="008A2AAB" w:rsidRDefault="00FB19C0" w:rsidP="00B738A0">
      <w:pPr>
        <w:spacing w:line="240" w:lineRule="auto"/>
        <w:jc w:val="both"/>
      </w:pPr>
      <w:r w:rsidRPr="005E55FD">
        <w:rPr>
          <w:lang w:val="en-US"/>
        </w:rPr>
        <w:t xml:space="preserve">The perfect price </w:t>
      </w:r>
      <w:r>
        <w:rPr>
          <w:lang w:val="en-US"/>
        </w:rPr>
        <w:t xml:space="preserve">quality </w:t>
      </w:r>
      <w:r w:rsidRPr="005E55FD">
        <w:rPr>
          <w:lang w:val="en-US"/>
        </w:rPr>
        <w:t xml:space="preserve">index describes the price index of utility and therefore includes traditional goods such that </w:t>
      </w:r>
      <m:oMath>
        <m:r>
          <m:rPr>
            <m:sty m:val="bi"/>
          </m:rPr>
          <w:rPr>
            <w:rFonts w:ascii="Cambria Math" w:hAnsi="Cambria Math"/>
            <w:lang w:val="en-US"/>
          </w:rPr>
          <m:t>P</m:t>
        </m:r>
        <m:r>
          <w:rPr>
            <w:rFonts w:ascii="Cambria Math" w:hAnsi="Cambria Math"/>
            <w:lang w:val="en-US"/>
          </w:rPr>
          <m:t>≡</m:t>
        </m:r>
        <m:sSup>
          <m:sSupPr>
            <m:ctrlPr>
              <w:rPr>
                <w:rFonts w:ascii="Cambria Math" w:hAnsi="Cambria Math"/>
                <w:lang w:val="en-US"/>
              </w:rPr>
            </m:ctrlPr>
          </m:sSupPr>
          <m:e>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T</m:t>
                </m:r>
              </m:sub>
            </m:sSub>
          </m:e>
          <m:sup>
            <m:r>
              <m:rPr>
                <m:sty m:val="p"/>
              </m:rPr>
              <w:rPr>
                <w:rFonts w:ascii="Cambria Math" w:hAnsi="Cambria Math"/>
                <w:lang w:val="en-US"/>
              </w:rPr>
              <m:t>1-μ</m:t>
            </m:r>
          </m:sup>
        </m:sSup>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f>
              <m:fPr>
                <m:ctrlPr>
                  <w:rPr>
                    <w:rFonts w:ascii="Cambria Math" w:hAnsi="Cambria Math"/>
                    <w:i/>
                    <w:lang w:val="en-US"/>
                  </w:rPr>
                </m:ctrlPr>
              </m:fPr>
              <m:num>
                <m:r>
                  <w:rPr>
                    <w:rFonts w:ascii="Cambria Math" w:hAnsi="Cambria Math"/>
                    <w:lang w:val="en-US"/>
                  </w:rPr>
                  <m:t>μ</m:t>
                </m:r>
              </m:num>
              <m:den>
                <m:r>
                  <w:rPr>
                    <w:rFonts w:ascii="Cambria Math" w:hAnsi="Cambria Math"/>
                    <w:lang w:val="en-US"/>
                  </w:rPr>
                  <m:t>σ-1</m:t>
                </m:r>
              </m:den>
            </m:f>
          </m:sup>
        </m:sSup>
      </m:oMath>
      <w:r>
        <w:rPr>
          <w:lang w:val="en-US"/>
        </w:rPr>
        <w:t xml:space="preserve"> where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oMath>
      <w:r>
        <w:rPr>
          <w:lang w:val="en-US"/>
        </w:rPr>
        <w:t xml:space="preserve"> is the local manufacturing price quality index.  The real wage for a worker is defined as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K</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w</m:t>
            </m:r>
          </m:num>
          <m:den>
            <m:r>
              <m:rPr>
                <m:sty m:val="bi"/>
              </m:rPr>
              <w:rPr>
                <w:rFonts w:ascii="Cambria Math" w:hAnsi="Cambria Math"/>
                <w:lang w:val="en-US"/>
              </w:rPr>
              <m:t>P</m:t>
            </m:r>
          </m:den>
        </m:f>
      </m:oMath>
      <w:r>
        <w:t xml:space="preserve">. </w:t>
      </w:r>
      <w:r w:rsidR="008A2AAB" w:rsidRPr="00486499">
        <w:t xml:space="preserve">If there are differences </w:t>
      </w:r>
      <w:r>
        <w:t xml:space="preserve">in real wages </w:t>
      </w:r>
      <w:r w:rsidR="008A2AAB" w:rsidRPr="00486499">
        <w:t xml:space="preserve">at the beginning of a period there will be migration of knowledge workers.  </w:t>
      </w:r>
      <w:r w:rsidRPr="00486499">
        <w:t xml:space="preserve">Migration of knowledge </w:t>
      </w:r>
      <w:r w:rsidRPr="00486499">
        <w:lastRenderedPageBreak/>
        <w:t>workers due to wage pressure leads to the long run equilibrium.</w:t>
      </w:r>
      <w:r>
        <w:t xml:space="preserve">  </w:t>
      </w:r>
      <w:r w:rsidR="008A2AAB" w:rsidRPr="00486499">
        <w:t>In this model we use a static migration equation where knowledge workers respond to wage differences at the start of each period.  Migration of knowledge workers occurs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6C69E4">
        <w:tc>
          <w:tcPr>
            <w:tcW w:w="750" w:type="pct"/>
            <w:vAlign w:val="center"/>
          </w:tcPr>
          <w:p w:rsidR="0091137B" w:rsidRDefault="0091137B" w:rsidP="00B738A0">
            <w:pPr>
              <w:pStyle w:val="ListParagraph"/>
              <w:numPr>
                <w:ilvl w:val="0"/>
                <w:numId w:val="43"/>
              </w:numPr>
            </w:pPr>
          </w:p>
        </w:tc>
        <w:tc>
          <w:tcPr>
            <w:tcW w:w="3500" w:type="pct"/>
            <w:vAlign w:val="center"/>
          </w:tcPr>
          <w:p w:rsidR="0091137B" w:rsidRPr="006C69E4" w:rsidRDefault="00D25EE6" w:rsidP="00B738A0">
            <w:pPr>
              <w:spacing w:after="200"/>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r>
                  <w:rPr>
                    <w:rFonts w:ascii="Cambria Math" w:hAnsi="Cambria Math"/>
                  </w:rPr>
                  <m:t xml:space="preserve">M,  </m:t>
                </m:r>
                <m:sSup>
                  <m:sSupPr>
                    <m:ctrlPr>
                      <w:rPr>
                        <w:rFonts w:ascii="Cambria Math" w:hAnsi="Cambria Math"/>
                      </w:rPr>
                    </m:ctrlPr>
                  </m:sSupPr>
                  <m:e>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-1</m:t>
                        </m:r>
                      </m:sub>
                    </m:sSub>
                  </m:e>
                  <m:sup>
                    <m:r>
                      <m:rPr>
                        <m:sty m:val="p"/>
                      </m:rPr>
                      <w:rPr>
                        <w:rFonts w:ascii="Cambria Math" w:hAnsi="Cambria Math"/>
                      </w:rPr>
                      <m:t>*</m:t>
                    </m:r>
                  </m:sup>
                </m:sSup>
                <m:r>
                  <m:rPr>
                    <m:sty m:val="p"/>
                  </m:rPr>
                  <w:rPr>
                    <w:rFonts w:ascii="Cambria Math" w:hAnsi="Cambria Math"/>
                  </w:rPr>
                  <m:t>-</m:t>
                </m:r>
                <m:r>
                  <w:rPr>
                    <w:rFonts w:ascii="Cambria Math" w:hAnsi="Cambria Math"/>
                  </w:rPr>
                  <m:t>M</m:t>
                </m:r>
              </m:oMath>
            </m:oMathPara>
          </w:p>
        </w:tc>
        <w:tc>
          <w:tcPr>
            <w:tcW w:w="750" w:type="pct"/>
            <w:vAlign w:val="center"/>
          </w:tcPr>
          <w:p w:rsidR="0091137B" w:rsidRDefault="0091137B" w:rsidP="00B738A0">
            <w:pPr>
              <w:ind w:firstLine="0"/>
            </w:pPr>
          </w:p>
        </w:tc>
      </w:tr>
    </w:tbl>
    <w:p w:rsidR="008A2AAB" w:rsidRDefault="008A2AAB" w:rsidP="00B738A0">
      <w:pPr>
        <w:spacing w:line="240" w:lineRule="auto"/>
        <w:jc w:val="both"/>
      </w:pPr>
      <w:r w:rsidRPr="00486499">
        <w:t xml:space="preserve">where </w:t>
      </w:r>
      <m:oMath>
        <m:r>
          <w:rPr>
            <w:rFonts w:ascii="Cambria Math" w:hAnsi="Cambria Math"/>
          </w:rPr>
          <m:t>M</m:t>
        </m:r>
      </m:oMath>
      <w:r w:rsidRPr="00486499">
        <w:t xml:space="preserve"> is the migration of knowledge workers shifting from the foreign region to the home region in respo</w:t>
      </w:r>
      <w:r w:rsidR="0091137B">
        <w:t>nse to differences in wages.  W</w:t>
      </w:r>
      <w:r w:rsidRPr="00486499">
        <w:t xml:space="preserve">e </w:t>
      </w:r>
      <w:r w:rsidR="0091137B">
        <w:t xml:space="preserve">define the average real wage as </w:t>
      </w:r>
      <m:oMath>
        <m:acc>
          <m:accPr>
            <m:chr m:val="̅"/>
            <m:ctrlPr>
              <w:rPr>
                <w:rFonts w:ascii="Cambria Math" w:hAnsi="Cambria Math"/>
              </w:rPr>
            </m:ctrlPr>
          </m:accPr>
          <m:e>
            <m:r>
              <w:rPr>
                <w:rFonts w:ascii="Cambria Math" w:hAnsi="Cambria Math"/>
              </w:rPr>
              <m:t>ω</m:t>
            </m:r>
          </m:e>
        </m:acc>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sub>
        </m:sSub>
        <m:sSub>
          <m:sSubPr>
            <m:ctrlPr>
              <w:rPr>
                <w:rFonts w:ascii="Cambria Math" w:hAnsi="Cambria Math"/>
              </w:rPr>
            </m:ctrlPr>
          </m:sSubPr>
          <m:e>
            <m:r>
              <m:rPr>
                <m:sty m:val="p"/>
              </m:rPr>
              <w:rPr>
                <w:rFonts w:ascii="Cambria Math" w:hAnsi="Cambria Math"/>
              </w:rPr>
              <m:t>ω</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w:rPr>
                    <w:rFonts w:ascii="Cambria Math" w:hAnsi="Cambria Math"/>
                  </w:rPr>
                  <m:t>K</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oMath>
      <w:r w:rsidR="0091137B">
        <w:t xml:space="preserve">.  </w:t>
      </w:r>
      <w:r w:rsidRPr="00486499">
        <w:t xml:space="preserve">We assume the ad hoc dynamics from the standard </w:t>
      </w:r>
      <w:r w:rsidR="0038573F">
        <w:t>core-periphery</w:t>
      </w:r>
      <w:r w:rsidRPr="00486499">
        <w:t xml:space="preserve"> Model in </w:t>
      </w:r>
      <w:r w:rsidRPr="00486499">
        <w:rPr>
          <w:noProof/>
        </w:rPr>
        <w:t xml:space="preserve">Fujita, Krugman, </w:t>
      </w:r>
      <w:r w:rsidR="00B100D0">
        <w:rPr>
          <w:noProof/>
        </w:rPr>
        <w:t>and</w:t>
      </w:r>
      <w:r w:rsidRPr="00486499">
        <w:rPr>
          <w:noProof/>
        </w:rPr>
        <w:t xml:space="preserve"> Venables</w:t>
      </w:r>
      <w:r w:rsidRPr="00486499">
        <w:t xml:space="preserve"> </w:t>
      </w:r>
      <w:r w:rsidR="00D02086" w:rsidRPr="00FF18ED">
        <w:rPr>
          <w:noProof/>
        </w:rPr>
        <w:t>(1999)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6C69E4">
        <w:tc>
          <w:tcPr>
            <w:tcW w:w="750" w:type="pct"/>
            <w:vAlign w:val="center"/>
          </w:tcPr>
          <w:p w:rsidR="0091137B" w:rsidRDefault="0091137B" w:rsidP="00B738A0">
            <w:pPr>
              <w:pStyle w:val="ListParagraph"/>
              <w:numPr>
                <w:ilvl w:val="0"/>
                <w:numId w:val="43"/>
              </w:numPr>
            </w:pPr>
          </w:p>
        </w:tc>
        <w:tc>
          <w:tcPr>
            <w:tcW w:w="3500" w:type="pct"/>
            <w:vAlign w:val="center"/>
          </w:tcPr>
          <w:p w:rsidR="0091137B" w:rsidRPr="006C69E4" w:rsidRDefault="0091137B" w:rsidP="00B738A0">
            <w:pPr>
              <w:spacing w:after="200"/>
            </w:pPr>
            <m:oMathPara>
              <m:oMathParaPr>
                <m:jc m:val="left"/>
              </m:oMathParaPr>
              <m:oMath>
                <m:r>
                  <w:rPr>
                    <w:rFonts w:ascii="Cambria Math" w:hAnsi="Cambria Math"/>
                  </w:rPr>
                  <m:t>M</m:t>
                </m:r>
                <m:r>
                  <m:rPr>
                    <m:sty m:val="p"/>
                  </m:rPr>
                  <w:rPr>
                    <w:rFonts w:ascii="Cambria Math" w:hAnsi="Cambria Math"/>
                  </w:rPr>
                  <m:t>=</m:t>
                </m:r>
                <m:r>
                  <w:rPr>
                    <w:rFonts w:ascii="Cambria Math" w:hAnsi="Cambria Math"/>
                  </w:rPr>
                  <m:t>δ</m:t>
                </m:r>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acc>
                  <m:accPr>
                    <m:chr m:val="̅"/>
                    <m:ctrlPr>
                      <w:rPr>
                        <w:rFonts w:ascii="Cambria Math" w:hAnsi="Cambria Math"/>
                      </w:rPr>
                    </m:ctrlPr>
                  </m:accPr>
                  <m:e>
                    <m:r>
                      <w:rPr>
                        <w:rFonts w:ascii="Cambria Math" w:hAnsi="Cambria Math"/>
                      </w:rPr>
                      <m:t>ω</m:t>
                    </m:r>
                  </m:e>
                </m:acc>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t</m:t>
                    </m:r>
                  </m:sub>
                </m:sSub>
              </m:oMath>
            </m:oMathPara>
          </w:p>
        </w:tc>
        <w:tc>
          <w:tcPr>
            <w:tcW w:w="750" w:type="pct"/>
            <w:vAlign w:val="center"/>
          </w:tcPr>
          <w:p w:rsidR="0091137B" w:rsidRDefault="0091137B" w:rsidP="00B738A0">
            <w:pPr>
              <w:ind w:firstLine="0"/>
            </w:pPr>
          </w:p>
        </w:tc>
      </w:tr>
    </w:tbl>
    <w:p w:rsidR="008A2AAB" w:rsidRDefault="008A2AAB" w:rsidP="00B738A0">
      <w:pPr>
        <w:spacing w:line="240" w:lineRule="auto"/>
        <w:jc w:val="both"/>
      </w:pPr>
      <w:r w:rsidRPr="00486499">
        <w:t xml:space="preserve">Unskilled workers cannot migrate between </w:t>
      </w:r>
      <w:r w:rsidR="00565CE4">
        <w:t>location</w:t>
      </w:r>
      <w:r w:rsidRPr="00486499">
        <w:t>s.</w:t>
      </w:r>
    </w:p>
    <w:p w:rsidR="009C7D04" w:rsidRPr="00305694" w:rsidRDefault="008F478F" w:rsidP="00B738A0">
      <w:pPr>
        <w:keepNext/>
        <w:spacing w:line="240" w:lineRule="auto"/>
        <w:ind w:firstLine="0"/>
        <w:jc w:val="both"/>
        <w:rPr>
          <w:b/>
          <w:i/>
        </w:rPr>
      </w:pPr>
      <w:r w:rsidRPr="00305694">
        <w:rPr>
          <w:b/>
          <w:i/>
        </w:rPr>
        <w:t>Long run Location</w:t>
      </w:r>
    </w:p>
    <w:p w:rsidR="007C0351" w:rsidRDefault="003335FE" w:rsidP="00B738A0">
      <w:pPr>
        <w:spacing w:line="240" w:lineRule="auto"/>
        <w:ind w:firstLine="0"/>
        <w:jc w:val="both"/>
      </w:pPr>
      <w:r>
        <w:t xml:space="preserve">The </w:t>
      </w:r>
      <w:r w:rsidR="008D6C3F">
        <w:t xml:space="preserve">Long run </w:t>
      </w:r>
      <w:r>
        <w:t>steady state</w:t>
      </w:r>
      <w:r w:rsidR="008D6C3F">
        <w:t xml:space="preserve"> is defined by </w:t>
      </w:r>
      <w:r w:rsidR="00035156">
        <w:t xml:space="preserve">a </w:t>
      </w:r>
      <w:r w:rsidR="008D6C3F">
        <w:t xml:space="preserve">constant number of manufactured varieties, </w:t>
      </w:r>
      <w:r w:rsidR="00035156">
        <w:t xml:space="preserve">constant growth in the </w:t>
      </w:r>
      <w:r w:rsidR="008D6C3F">
        <w:t>level of quality of manufactured varieties and its regional division as well as the prices and quantities defined by short run equilibrium above.  We</w:t>
      </w:r>
      <w:r w:rsidR="007C0351">
        <w:t xml:space="preserve"> consider any interior distribution equilibrium and consider the forces for manufacturing concentration or dispersion.  </w:t>
      </w:r>
      <w:r w:rsidR="00E63C6D">
        <w:t xml:space="preserve">Analysis of the </w:t>
      </w:r>
      <w:r w:rsidR="006C467D">
        <w:t xml:space="preserve">location forces </w:t>
      </w:r>
      <w:r w:rsidR="00E63C6D">
        <w:t xml:space="preserve">in manufacturing follows Krugman </w:t>
      </w:r>
      <w:r w:rsidR="00A07585" w:rsidRPr="00E63C6D">
        <w:rPr>
          <w:noProof/>
          <w:lang w:val="en-US"/>
        </w:rPr>
        <w:t>(1991)</w:t>
      </w:r>
      <w:r w:rsidR="00E63C6D">
        <w:t>.</w:t>
      </w:r>
      <w:r w:rsidR="00E429E9">
        <w:t xml:space="preserve">  </w:t>
      </w:r>
      <w:r w:rsidR="007C0351">
        <w:t xml:space="preserve">Consider the value of sales for a firm in </w:t>
      </w:r>
      <w:r w:rsidR="00506D20">
        <w:t>the home</w:t>
      </w:r>
      <w:r w:rsidR="007C0351">
        <w:t xml:space="preserve"> region</w:t>
      </w:r>
      <w:r w:rsidR="00506D20">
        <w:t xml:space="preserve"> under an</w:t>
      </w:r>
      <w:r w:rsidR="00D93B96">
        <w:t>y</w:t>
      </w:r>
      <w:r w:rsidR="00506D20">
        <w:t xml:space="preserve"> manufacturing distribution.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6C69E4">
        <w:tc>
          <w:tcPr>
            <w:tcW w:w="750" w:type="pct"/>
            <w:vAlign w:val="center"/>
          </w:tcPr>
          <w:p w:rsidR="0091137B" w:rsidRDefault="0091137B" w:rsidP="00B738A0">
            <w:pPr>
              <w:pStyle w:val="ListParagraph"/>
              <w:numPr>
                <w:ilvl w:val="0"/>
                <w:numId w:val="43"/>
              </w:numPr>
            </w:pPr>
          </w:p>
        </w:tc>
        <w:tc>
          <w:tcPr>
            <w:tcW w:w="3500" w:type="pct"/>
            <w:vAlign w:val="center"/>
          </w:tcPr>
          <w:p w:rsidR="0091137B" w:rsidRPr="006C69E4"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den>
                    </m:f>
                  </m:e>
                </m:d>
                <m:d>
                  <m:dPr>
                    <m:ctrlPr>
                      <w:rPr>
                        <w:rFonts w:ascii="Cambria Math" w:hAnsi="Cambria Math"/>
                        <w:i/>
                      </w:rPr>
                    </m:ctrlPr>
                  </m:dPr>
                  <m:e>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sup>
                    </m:sSup>
                  </m:e>
                </m:d>
              </m:oMath>
            </m:oMathPara>
          </w:p>
        </w:tc>
        <w:tc>
          <w:tcPr>
            <w:tcW w:w="750" w:type="pct"/>
            <w:vAlign w:val="center"/>
          </w:tcPr>
          <w:p w:rsidR="0091137B" w:rsidRDefault="0091137B" w:rsidP="00B738A0">
            <w:pPr>
              <w:ind w:firstLine="0"/>
            </w:pPr>
          </w:p>
        </w:tc>
      </w:tr>
    </w:tbl>
    <w:p w:rsidR="00AA0BB5" w:rsidRDefault="002530BC" w:rsidP="00B738A0">
      <w:pPr>
        <w:spacing w:line="240" w:lineRule="auto"/>
        <w:jc w:val="both"/>
      </w:pPr>
      <w:r>
        <w:t xml:space="preserve">Beginning with an example, </w:t>
      </w:r>
      <w:r w:rsidR="008F6E23">
        <w:t>a single</w:t>
      </w:r>
      <w:r w:rsidR="007C0351">
        <w:t xml:space="preserve"> firm </w:t>
      </w:r>
      <w:r w:rsidR="008F6E23">
        <w:t>is considering switching</w:t>
      </w:r>
      <w:r w:rsidR="007C0351">
        <w:t xml:space="preserve"> </w:t>
      </w:r>
      <w:r w:rsidR="00565CE4">
        <w:t>location</w:t>
      </w:r>
      <w:r w:rsidR="00913C18">
        <w:t xml:space="preserve"> from home to foreign</w:t>
      </w:r>
      <w:r w:rsidR="00D17F17">
        <w:t xml:space="preserve"> (or an alternative firm is set up in the foreign region)</w:t>
      </w:r>
      <w:r w:rsidR="008F6E23">
        <w:t xml:space="preserve">. </w:t>
      </w:r>
      <w:r w:rsidR="0089225C">
        <w:t xml:space="preserve">We are testing whether there is incentive to shift from a larger region to a smaller region, the name of the region is arbitrary, but we have selected home for the purpose of the example. </w:t>
      </w:r>
      <w:r w:rsidR="00AA0BB5">
        <w:t xml:space="preserve">The value of the foreign manufacturer’s sales in the home region will be the value of sales of a home manufacturer times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F</m:t>
                        </m:r>
                      </m:sub>
                    </m:sSub>
                  </m:num>
                  <m:den>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τ</m:t>
                    </m:r>
                  </m:den>
                </m:f>
              </m:e>
            </m:d>
          </m:e>
          <m:sup>
            <m:r>
              <w:rPr>
                <w:rFonts w:ascii="Cambria Math" w:hAnsi="Cambria Math"/>
              </w:rPr>
              <m:t>-(σ-1)</m:t>
            </m:r>
          </m:sup>
        </m:sSup>
      </m:oMath>
      <w:r w:rsidR="00AA0BB5">
        <w:t xml:space="preserve">.  Their sales in the foreign region will be the value of sales of a home firm times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sSub>
                      <m:sSubPr>
                        <m:ctrlPr>
                          <w:rPr>
                            <w:rFonts w:ascii="Cambria Math" w:hAnsi="Cambria Math"/>
                            <w:i/>
                          </w:rPr>
                        </m:ctrlPr>
                      </m:sSubPr>
                      <m:e>
                        <m:r>
                          <w:rPr>
                            <w:rFonts w:ascii="Cambria Math" w:hAnsi="Cambria Math"/>
                          </w:rPr>
                          <m:t>w</m:t>
                        </m:r>
                      </m:e>
                      <m:sub>
                        <m:r>
                          <w:rPr>
                            <w:rFonts w:ascii="Cambria Math" w:hAnsi="Cambria Math"/>
                          </w:rPr>
                          <m:t>F</m:t>
                        </m:r>
                      </m:sub>
                    </m:sSub>
                  </m:num>
                  <m:den>
                    <m:sSub>
                      <m:sSubPr>
                        <m:ctrlPr>
                          <w:rPr>
                            <w:rFonts w:ascii="Cambria Math" w:hAnsi="Cambria Math"/>
                            <w:i/>
                          </w:rPr>
                        </m:ctrlPr>
                      </m:sSubPr>
                      <m:e>
                        <m:r>
                          <w:rPr>
                            <w:rFonts w:ascii="Cambria Math" w:hAnsi="Cambria Math"/>
                          </w:rPr>
                          <m:t>w</m:t>
                        </m:r>
                      </m:e>
                      <m:sub>
                        <m:r>
                          <w:rPr>
                            <w:rFonts w:ascii="Cambria Math" w:hAnsi="Cambria Math"/>
                          </w:rPr>
                          <m:t>H</m:t>
                        </m:r>
                      </m:sub>
                    </m:sSub>
                  </m:den>
                </m:f>
              </m:e>
            </m:d>
          </m:e>
          <m:sup>
            <m:r>
              <w:rPr>
                <w:rFonts w:ascii="Cambria Math" w:hAnsi="Cambria Math"/>
              </w:rPr>
              <m:t>-(σ-1)</m:t>
            </m:r>
          </m:sup>
        </m:sSup>
      </m:oMath>
      <w:r w:rsidR="00AA0BB5">
        <w:t xml:space="preserve">.  The total value of the </w:t>
      </w:r>
      <w:r w:rsidR="00751E0F">
        <w:t>switch</w:t>
      </w:r>
      <w:r w:rsidR="00AA0BB5">
        <w:t>ing manufacturer’s sales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AA0BB5" w:rsidTr="006C69E4">
        <w:tc>
          <w:tcPr>
            <w:tcW w:w="750" w:type="pct"/>
            <w:vAlign w:val="center"/>
          </w:tcPr>
          <w:p w:rsidR="00AA0BB5" w:rsidRDefault="00AA0BB5" w:rsidP="00B738A0">
            <w:pPr>
              <w:pStyle w:val="ListParagraph"/>
              <w:numPr>
                <w:ilvl w:val="0"/>
                <w:numId w:val="43"/>
              </w:numPr>
            </w:pPr>
          </w:p>
        </w:tc>
        <w:tc>
          <w:tcPr>
            <w:tcW w:w="3500" w:type="pct"/>
            <w:vAlign w:val="center"/>
          </w:tcPr>
          <w:p w:rsidR="00AA0BB5" w:rsidRPr="006C69E4" w:rsidRDefault="00D25EE6" w:rsidP="00B738A0">
            <w:pPr>
              <w:spacing w:after="200"/>
            </w:pPr>
            <m:oMathPara>
              <m:oMathParaPr>
                <m:jc m:val="left"/>
              </m:oMathParaPr>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rPr>
                          <m:t>V</m:t>
                        </m:r>
                      </m:e>
                      <m:sub>
                        <m:r>
                          <w:rPr>
                            <w:rFonts w:ascii="Cambria Math" w:hAnsi="Cambria Math"/>
                          </w:rPr>
                          <m:t>H</m:t>
                        </m:r>
                      </m:sub>
                    </m:sSub>
                  </m:e>
                  <m:sup>
                    <m:r>
                      <w:rPr>
                        <w:rFonts w:ascii="Cambria Math" w:hAnsi="Cambria Math"/>
                      </w:rPr>
                      <m: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den>
                    </m:f>
                  </m:e>
                </m:d>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wτ</m:t>
                                </m:r>
                              </m:den>
                            </m:f>
                          </m:e>
                        </m:d>
                      </m:e>
                      <m:sup>
                        <m:r>
                          <w:rPr>
                            <w:rFonts w:ascii="Cambria Math" w:hAnsi="Cambria Math"/>
                          </w:rPr>
                          <m:t>-(σ-1)</m:t>
                        </m:r>
                      </m:sup>
                    </m:sSup>
                    <m:r>
                      <w:rPr>
                        <w:rFonts w:ascii="Cambria Math" w:hAnsi="Cambria Math"/>
                      </w:rPr>
                      <m:t>E+</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e>
                        </m:d>
                      </m:e>
                      <m:sup>
                        <m:r>
                          <w:rPr>
                            <w:rFonts w:ascii="Cambria Math" w:hAnsi="Cambria Math"/>
                          </w:rPr>
                          <m:t>-(σ-1)</m:t>
                        </m:r>
                      </m:sup>
                    </m:sSup>
                    <m:sSup>
                      <m:sSupPr>
                        <m:ctrlPr>
                          <w:rPr>
                            <w:rFonts w:ascii="Cambria Math" w:hAnsi="Cambria Math"/>
                            <w:i/>
                          </w:rPr>
                        </m:ctrlPr>
                      </m:sSupPr>
                      <m:e>
                        <m:r>
                          <w:rPr>
                            <w:rFonts w:ascii="Cambria Math" w:hAnsi="Cambria Math"/>
                          </w:rPr>
                          <m:t>E</m:t>
                        </m:r>
                      </m:e>
                      <m:sup>
                        <m:r>
                          <w:rPr>
                            <w:rFonts w:ascii="Cambria Math" w:hAnsi="Cambria Math"/>
                          </w:rPr>
                          <m:t>*</m:t>
                        </m:r>
                      </m:sup>
                    </m:sSup>
                  </m:e>
                </m:d>
              </m:oMath>
            </m:oMathPara>
          </w:p>
        </w:tc>
        <w:tc>
          <w:tcPr>
            <w:tcW w:w="750" w:type="pct"/>
            <w:vAlign w:val="center"/>
          </w:tcPr>
          <w:p w:rsidR="00AA0BB5" w:rsidRDefault="00AA0BB5" w:rsidP="00B738A0">
            <w:pPr>
              <w:ind w:firstLine="0"/>
            </w:pPr>
          </w:p>
        </w:tc>
      </w:tr>
    </w:tbl>
    <w:p w:rsidR="007C0351" w:rsidRDefault="008F6E23" w:rsidP="00B738A0">
      <w:pPr>
        <w:spacing w:line="240" w:lineRule="auto"/>
        <w:jc w:val="both"/>
      </w:pPr>
      <w:r>
        <w:t xml:space="preserve">Transport costs work against the firm selling in the home region, but to the firm’s advantage when selling to the now domestic foreign region.  </w:t>
      </w:r>
      <w:r w:rsidR="007C0351">
        <w:t xml:space="preserve">The ratio of value for a home firm that chooses to switch to the foreign region, </w:t>
      </w:r>
      <w:r w:rsidR="00BB449F">
        <w:t>(</w:t>
      </w: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oMath>
      <w:r w:rsidR="00BB449F">
        <w:t xml:space="preserve"> as defined by equation 35)</w:t>
      </w:r>
      <w:r w:rsidR="007C0351">
        <w:t xml:space="preserve">, to the value of a home firm that remains at home </w:t>
      </w:r>
      <w:r w:rsidR="00BB449F">
        <w:t>(</w:t>
      </w:r>
      <m:oMath>
        <m:sSub>
          <m:sSubPr>
            <m:ctrlPr>
              <w:rPr>
                <w:rFonts w:ascii="Cambria Math" w:hAnsi="Cambria Math"/>
                <w:i/>
              </w:rPr>
            </m:ctrlPr>
          </m:sSubPr>
          <m:e>
            <m:r>
              <w:rPr>
                <w:rFonts w:ascii="Cambria Math" w:hAnsi="Cambria Math"/>
              </w:rPr>
              <m:t>V</m:t>
            </m:r>
          </m:e>
          <m:sub>
            <m:r>
              <w:rPr>
                <w:rFonts w:ascii="Cambria Math" w:hAnsi="Cambria Math"/>
              </w:rPr>
              <m:t>H</m:t>
            </m:r>
          </m:sub>
        </m:sSub>
      </m:oMath>
      <w:r w:rsidR="00BB449F">
        <w:t xml:space="preserve"> as defined by equation 34)</w:t>
      </w:r>
      <w:r w:rsidR="00035156">
        <w:t xml:space="preserve"> </w:t>
      </w:r>
      <w:r w:rsidR="004C2386">
        <w:t>simplifies to</w:t>
      </w:r>
      <w:r w:rsidR="007C0351">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91137B" w:rsidTr="006C69E4">
        <w:tc>
          <w:tcPr>
            <w:tcW w:w="750" w:type="pct"/>
            <w:vAlign w:val="center"/>
          </w:tcPr>
          <w:p w:rsidR="0091137B" w:rsidRDefault="0091137B" w:rsidP="00B738A0">
            <w:pPr>
              <w:pStyle w:val="ListParagraph"/>
              <w:numPr>
                <w:ilvl w:val="0"/>
                <w:numId w:val="43"/>
              </w:numPr>
            </w:pPr>
          </w:p>
        </w:tc>
        <w:tc>
          <w:tcPr>
            <w:tcW w:w="3500" w:type="pct"/>
            <w:vAlign w:val="center"/>
          </w:tcPr>
          <w:p w:rsidR="0091137B" w:rsidRPr="006C69E4" w:rsidRDefault="00D25EE6" w:rsidP="00B738A0">
            <w:pPr>
              <w:spacing w:after="200"/>
            </w:pPr>
            <m:oMathPara>
              <m:oMathParaPr>
                <m:jc m:val="left"/>
              </m:oMathParaP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τ</m:t>
                        </m:r>
                      </m:e>
                      <m:sup>
                        <m:r>
                          <w:rPr>
                            <w:rFonts w:ascii="Cambria Math" w:hAnsi="Cambria Math"/>
                          </w:rPr>
                          <m:t>(μ+1)</m:t>
                        </m:r>
                        <m:d>
                          <m:dPr>
                            <m:ctrlPr>
                              <w:rPr>
                                <w:rFonts w:ascii="Cambria Math" w:hAnsi="Cambria Math"/>
                                <w:i/>
                              </w:rPr>
                            </m:ctrlPr>
                          </m:dPr>
                          <m:e>
                            <m:r>
                              <w:rPr>
                                <w:rFonts w:ascii="Cambria Math" w:hAnsi="Cambria Math"/>
                              </w:rPr>
                              <m:t>σ-1</m:t>
                            </m:r>
                          </m:e>
                        </m:d>
                      </m:sup>
                    </m:sSup>
                    <m:r>
                      <w:rPr>
                        <w:rFonts w:ascii="Cambria Math" w:hAnsi="Cambria Math"/>
                      </w:rPr>
                      <m:t>E+</m:t>
                    </m:r>
                    <m:sSup>
                      <m:sSupPr>
                        <m:ctrlPr>
                          <w:rPr>
                            <w:rFonts w:ascii="Cambria Math" w:hAnsi="Cambria Math"/>
                            <w:i/>
                          </w:rPr>
                        </m:ctrlPr>
                      </m:sSupPr>
                      <m:e>
                        <m:r>
                          <w:rPr>
                            <w:rFonts w:ascii="Cambria Math" w:hAnsi="Cambria Math"/>
                          </w:rPr>
                          <m:t>τ</m:t>
                        </m:r>
                      </m:e>
                      <m:sup>
                        <m:r>
                          <w:rPr>
                            <w:rFonts w:ascii="Cambria Math" w:hAnsi="Cambria Math"/>
                          </w:rPr>
                          <m:t>(μ-1)(σ-1)</m:t>
                        </m:r>
                      </m:sup>
                    </m:sSup>
                    <m:sSup>
                      <m:sSupPr>
                        <m:ctrlPr>
                          <w:rPr>
                            <w:rFonts w:ascii="Cambria Math" w:hAnsi="Cambria Math"/>
                            <w:i/>
                          </w:rPr>
                        </m:ctrlPr>
                      </m:sSupPr>
                      <m:e>
                        <m:r>
                          <w:rPr>
                            <w:rFonts w:ascii="Cambria Math" w:hAnsi="Cambria Math"/>
                          </w:rPr>
                          <m:t>E</m:t>
                        </m:r>
                      </m:e>
                      <m:sup>
                        <m:r>
                          <w:rPr>
                            <w:rFonts w:ascii="Cambria Math" w:hAnsi="Cambria Math"/>
                          </w:rPr>
                          <m:t>*</m:t>
                        </m:r>
                      </m:sup>
                    </m:sSup>
                  </m:num>
                  <m:den>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sup>
                    </m:sSup>
                  </m:den>
                </m:f>
              </m:oMath>
            </m:oMathPara>
          </w:p>
        </w:tc>
        <w:tc>
          <w:tcPr>
            <w:tcW w:w="750" w:type="pct"/>
            <w:vAlign w:val="center"/>
          </w:tcPr>
          <w:p w:rsidR="0091137B" w:rsidRDefault="0091137B" w:rsidP="00B738A0">
            <w:pPr>
              <w:ind w:firstLine="0"/>
            </w:pPr>
          </w:p>
        </w:tc>
      </w:tr>
    </w:tbl>
    <w:p w:rsidR="007936FF" w:rsidRDefault="007936FF" w:rsidP="00B738A0">
      <w:pPr>
        <w:spacing w:line="240" w:lineRule="auto"/>
        <w:jc w:val="both"/>
      </w:pPr>
      <w:r>
        <w:t xml:space="preserve">The firm must </w:t>
      </w:r>
      <w:r w:rsidR="008F6E23">
        <w:t xml:space="preserve">encourage knowledge workers to follow by paying equal real wages to the home region.  They must </w:t>
      </w:r>
      <w:r>
        <w:t>compensate the new foreign region workers for the additional cost of importing all other manufactured varieties.  We must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7936FF" w:rsidTr="006C69E4">
        <w:tc>
          <w:tcPr>
            <w:tcW w:w="750" w:type="pct"/>
            <w:vAlign w:val="center"/>
          </w:tcPr>
          <w:p w:rsidR="007936FF" w:rsidRDefault="007936FF" w:rsidP="00B738A0">
            <w:pPr>
              <w:pStyle w:val="ListParagraph"/>
              <w:numPr>
                <w:ilvl w:val="0"/>
                <w:numId w:val="43"/>
              </w:numPr>
            </w:pPr>
          </w:p>
        </w:tc>
        <w:tc>
          <w:tcPr>
            <w:tcW w:w="3500" w:type="pct"/>
            <w:vAlign w:val="center"/>
          </w:tcPr>
          <w:p w:rsidR="007936FF" w:rsidRPr="006C69E4" w:rsidRDefault="00D25EE6" w:rsidP="00B738A0">
            <w:pPr>
              <w:spacing w:after="20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τ</m:t>
                            </m:r>
                          </m:den>
                        </m:f>
                      </m:e>
                    </m:d>
                  </m:e>
                  <m:sup>
                    <m:r>
                      <w:rPr>
                        <w:rFonts w:ascii="Cambria Math" w:hAnsi="Cambria Math"/>
                      </w:rPr>
                      <m:t>μ</m:t>
                    </m:r>
                  </m:sup>
                </m:sSup>
              </m:oMath>
            </m:oMathPara>
          </w:p>
        </w:tc>
        <w:tc>
          <w:tcPr>
            <w:tcW w:w="750" w:type="pct"/>
            <w:vAlign w:val="center"/>
          </w:tcPr>
          <w:p w:rsidR="007936FF" w:rsidRDefault="007936FF" w:rsidP="00B738A0">
            <w:pPr>
              <w:ind w:firstLine="0"/>
            </w:pPr>
          </w:p>
        </w:tc>
      </w:tr>
    </w:tbl>
    <w:p w:rsidR="00A50A0A" w:rsidRDefault="001F7D91" w:rsidP="00B738A0">
      <w:pPr>
        <w:spacing w:line="240" w:lineRule="auto"/>
        <w:ind w:firstLine="0"/>
        <w:jc w:val="both"/>
      </w:pPr>
      <w:r>
        <w:lastRenderedPageBreak/>
        <w:t>I</w:t>
      </w:r>
      <w:r w:rsidR="007C0351">
        <w:t xml:space="preserve">t is profitable for a firm to </w:t>
      </w:r>
      <w:r w:rsidR="00751E0F">
        <w:t>switch location</w:t>
      </w:r>
      <w:r w:rsidR="007C0351">
        <w:t xml:space="preserve"> if </w:t>
      </w: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den>
        </m:f>
        <m:r>
          <w:rPr>
            <w:rFonts w:ascii="Cambria Math" w:hAnsi="Cambria Math"/>
          </w:rPr>
          <m:t>&gt;</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-μ</m:t>
            </m:r>
          </m:sup>
        </m:sSup>
      </m:oMath>
      <w:r w:rsidR="007C0351">
        <w:t xml:space="preserve"> to cover the higher </w:t>
      </w:r>
      <w:r w:rsidR="007B3DAB">
        <w:t xml:space="preserve">nominal </w:t>
      </w:r>
      <w:r w:rsidR="007C0351">
        <w:t>wages</w:t>
      </w:r>
      <w:r w:rsidR="007B3DAB">
        <w:t xml:space="preserve"> as workers r</w:t>
      </w:r>
      <w:r w:rsidR="006C467D">
        <w:t>equire at least equal real wages: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A50A0A" w:rsidTr="00BB3C18">
        <w:tc>
          <w:tcPr>
            <w:tcW w:w="750" w:type="pct"/>
            <w:vAlign w:val="center"/>
          </w:tcPr>
          <w:p w:rsidR="00A50A0A" w:rsidRDefault="00A50A0A" w:rsidP="00B738A0">
            <w:pPr>
              <w:pStyle w:val="ListParagraph"/>
              <w:numPr>
                <w:ilvl w:val="0"/>
                <w:numId w:val="43"/>
              </w:numPr>
            </w:pPr>
          </w:p>
        </w:tc>
        <w:tc>
          <w:tcPr>
            <w:tcW w:w="3500" w:type="pct"/>
            <w:vAlign w:val="center"/>
          </w:tcPr>
          <w:p w:rsidR="00A50A0A" w:rsidRPr="00BB3C18" w:rsidRDefault="00D25EE6" w:rsidP="00B738A0">
            <w:pPr>
              <w:spacing w:after="200"/>
            </w:pPr>
            <m:oMathPara>
              <m:oMathParaPr>
                <m:jc m:val="left"/>
              </m:oMathParaP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sSup>
                      <m:sSupPr>
                        <m:ctrlPr>
                          <w:rPr>
                            <w:rFonts w:ascii="Cambria Math" w:hAnsi="Cambria Math"/>
                            <w:i/>
                          </w:rPr>
                        </m:ctrlPr>
                      </m:sSupPr>
                      <m:e>
                        <m:r>
                          <w:rPr>
                            <w:rFonts w:ascii="Cambria Math" w:hAnsi="Cambria Math"/>
                          </w:rPr>
                          <m:t>τ</m:t>
                        </m:r>
                      </m:e>
                      <m:sup>
                        <m:r>
                          <w:rPr>
                            <w:rFonts w:ascii="Cambria Math" w:hAnsi="Cambria Math"/>
                          </w:rPr>
                          <m:t>μ</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τ</m:t>
                        </m:r>
                      </m:e>
                      <m:sup>
                        <m:r>
                          <w:rPr>
                            <w:rFonts w:ascii="Cambria Math" w:hAnsi="Cambria Math"/>
                          </w:rPr>
                          <m:t>(μ+1)</m:t>
                        </m:r>
                        <m:d>
                          <m:dPr>
                            <m:ctrlPr>
                              <w:rPr>
                                <w:rFonts w:ascii="Cambria Math" w:hAnsi="Cambria Math"/>
                                <w:i/>
                              </w:rPr>
                            </m:ctrlPr>
                          </m:dPr>
                          <m:e>
                            <m:r>
                              <w:rPr>
                                <w:rFonts w:ascii="Cambria Math" w:hAnsi="Cambria Math"/>
                              </w:rPr>
                              <m:t>σ-1</m:t>
                            </m:r>
                          </m:e>
                        </m:d>
                      </m:sup>
                    </m:sSup>
                    <m:r>
                      <w:rPr>
                        <w:rFonts w:ascii="Cambria Math" w:hAnsi="Cambria Math"/>
                      </w:rPr>
                      <m:t>E+</m:t>
                    </m:r>
                    <m:sSup>
                      <m:sSupPr>
                        <m:ctrlPr>
                          <w:rPr>
                            <w:rFonts w:ascii="Cambria Math" w:hAnsi="Cambria Math"/>
                            <w:i/>
                          </w:rPr>
                        </m:ctrlPr>
                      </m:sSupPr>
                      <m:e>
                        <m:r>
                          <w:rPr>
                            <w:rFonts w:ascii="Cambria Math" w:hAnsi="Cambria Math"/>
                          </w:rPr>
                          <m:t>τ</m:t>
                        </m:r>
                      </m:e>
                      <m:sup>
                        <m:r>
                          <w:rPr>
                            <w:rFonts w:ascii="Cambria Math" w:hAnsi="Cambria Math"/>
                          </w:rPr>
                          <m:t>(μ-1)(σ-1)</m:t>
                        </m:r>
                      </m:sup>
                    </m:sSup>
                    <m:sSup>
                      <m:sSupPr>
                        <m:ctrlPr>
                          <w:rPr>
                            <w:rFonts w:ascii="Cambria Math" w:hAnsi="Cambria Math"/>
                            <w:i/>
                          </w:rPr>
                        </m:ctrlPr>
                      </m:sSupPr>
                      <m:e>
                        <m:r>
                          <w:rPr>
                            <w:rFonts w:ascii="Cambria Math" w:hAnsi="Cambria Math"/>
                          </w:rPr>
                          <m:t>E</m:t>
                        </m:r>
                      </m:e>
                      <m:sup>
                        <m:r>
                          <w:rPr>
                            <w:rFonts w:ascii="Cambria Math" w:hAnsi="Cambria Math"/>
                          </w:rPr>
                          <m:t>*</m:t>
                        </m:r>
                      </m:sup>
                    </m:sSup>
                  </m:num>
                  <m:den>
                    <m:d>
                      <m:dPr>
                        <m:ctrlPr>
                          <w:rPr>
                            <w:rFonts w:ascii="Cambria Math" w:hAnsi="Cambria Math"/>
                            <w:i/>
                            <w:sz w:val="24"/>
                            <w:szCs w:val="24"/>
                          </w:rPr>
                        </m:ctrlPr>
                      </m:dPr>
                      <m:e>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sup>
                        </m:sSup>
                      </m:e>
                    </m:d>
                    <m:sSup>
                      <m:sSupPr>
                        <m:ctrlPr>
                          <w:rPr>
                            <w:rFonts w:ascii="Cambria Math" w:hAnsi="Cambria Math"/>
                            <w:i/>
                          </w:rPr>
                        </m:ctrlPr>
                      </m:sSupPr>
                      <m:e>
                        <m:r>
                          <w:rPr>
                            <w:rFonts w:ascii="Cambria Math" w:hAnsi="Cambria Math"/>
                          </w:rPr>
                          <m:t>τ</m:t>
                        </m:r>
                      </m:e>
                      <m:sup>
                        <m:r>
                          <w:rPr>
                            <w:rFonts w:ascii="Cambria Math" w:hAnsi="Cambria Math"/>
                          </w:rPr>
                          <m:t>-μ</m:t>
                        </m:r>
                      </m:sup>
                    </m:sSup>
                  </m:den>
                </m:f>
                <m:r>
                  <w:rPr>
                    <w:rFonts w:ascii="Cambria Math" w:hAnsi="Cambria Math"/>
                  </w:rPr>
                  <m:t>&gt;1</m:t>
                </m:r>
              </m:oMath>
            </m:oMathPara>
          </w:p>
        </w:tc>
        <w:tc>
          <w:tcPr>
            <w:tcW w:w="750" w:type="pct"/>
            <w:vAlign w:val="center"/>
          </w:tcPr>
          <w:p w:rsidR="00A50A0A" w:rsidRDefault="00A50A0A" w:rsidP="00B738A0">
            <w:pPr>
              <w:ind w:firstLine="0"/>
            </w:pPr>
          </w:p>
        </w:tc>
      </w:tr>
    </w:tbl>
    <w:p w:rsidR="00BE10FC" w:rsidRDefault="00BE10FC" w:rsidP="00B738A0">
      <w:pPr>
        <w:spacing w:line="240" w:lineRule="auto"/>
        <w:ind w:firstLine="0"/>
        <w:jc w:val="both"/>
      </w:pPr>
      <w:r>
        <w:t xml:space="preserve">The fraction describes the transport cost </w:t>
      </w:r>
      <w:r w:rsidR="00F148B5">
        <w:t>ratio</w:t>
      </w:r>
      <w:r>
        <w:t xml:space="preserve"> per unit of production</w:t>
      </w:r>
      <w:r w:rsidR="001457A8">
        <w:t xml:space="preserve"> that must be paid to workers to encourage them to shift</w:t>
      </w:r>
      <w:r>
        <w:t xml:space="preserve">.  Inspecting the ratio, this is only greater than 1 if the firm is considering switching from a smaller region to a larger region, or if </w:t>
      </w:r>
      <w:r w:rsidR="001F4504">
        <w:t>trade freeness is</w:t>
      </w:r>
      <w:r>
        <w:t xml:space="preserve"> sufficiently </w:t>
      </w:r>
      <w:r w:rsidR="001F4504">
        <w:t>low</w:t>
      </w:r>
      <w:r>
        <w:t xml:space="preserve">.  That is, at a </w:t>
      </w:r>
      <w:r w:rsidR="001F4504">
        <w:t>low</w:t>
      </w:r>
      <w:r>
        <w:t xml:space="preserve"> level of </w:t>
      </w:r>
      <w:r w:rsidR="001F4504">
        <w:t>trade freeness</w:t>
      </w:r>
      <w:r>
        <w:t xml:space="preserve"> there </w:t>
      </w:r>
      <w:r w:rsidR="00BF3744">
        <w:t>is a symmetric equilibrium</w:t>
      </w:r>
      <w:r>
        <w:t xml:space="preserve"> due to the </w:t>
      </w:r>
      <w:r w:rsidR="00BB1394">
        <w:t>market crowding</w:t>
      </w:r>
      <w:r>
        <w:t xml:space="preserve"> effect, but at a </w:t>
      </w:r>
      <w:r w:rsidR="001F4504">
        <w:t>high</w:t>
      </w:r>
      <w:r>
        <w:t xml:space="preserve"> level, firms prefer to be grouped together </w:t>
      </w:r>
      <w:r w:rsidR="00A64B12">
        <w:t xml:space="preserve">because the market crowding effect is diminished and is now dominated by </w:t>
      </w:r>
      <w:r>
        <w:t>the</w:t>
      </w:r>
      <w:r w:rsidR="00A64B12">
        <w:t xml:space="preserve"> </w:t>
      </w:r>
      <w:r w:rsidR="006C467D">
        <w:t>greater</w:t>
      </w:r>
      <w:r>
        <w:t xml:space="preserve"> home market effect.</w:t>
      </w:r>
    </w:p>
    <w:p w:rsidR="00CC6A6A" w:rsidRDefault="00035156" w:rsidP="00B738A0">
      <w:pPr>
        <w:spacing w:line="240" w:lineRule="auto"/>
        <w:jc w:val="both"/>
      </w:pPr>
      <w:r>
        <w:t xml:space="preserve">Now we </w:t>
      </w:r>
      <w:r w:rsidR="006C467D">
        <w:t xml:space="preserve">take the same approach to </w:t>
      </w:r>
      <w:r>
        <w:t xml:space="preserve">consider the ratio of research costs.  </w:t>
      </w:r>
      <w:r w:rsidR="008B40B4">
        <w:t xml:space="preserve">In period </w:t>
      </w:r>
      <m:oMath>
        <m:r>
          <w:rPr>
            <w:rFonts w:ascii="Cambria Math" w:hAnsi="Cambria Math"/>
          </w:rPr>
          <m:t>t-1</m:t>
        </m:r>
      </m:oMath>
      <w:r w:rsidR="008B40B4">
        <w:t xml:space="preserve"> h</w:t>
      </w:r>
      <w:proofErr w:type="spellStart"/>
      <w:r w:rsidR="007C0351">
        <w:t>ome</w:t>
      </w:r>
      <w:proofErr w:type="spellEnd"/>
      <w:r w:rsidR="007C0351">
        <w:t xml:space="preserve"> </w:t>
      </w:r>
      <w:r w:rsidR="00FE3FEC">
        <w:t>manufacturers</w:t>
      </w:r>
      <w:r w:rsidR="007C0351">
        <w:t xml:space="preserve"> have the research cost</w:t>
      </w:r>
      <w:r w:rsidR="00DE3B5E">
        <w:t xml:space="preserve"> for production in period </w:t>
      </w:r>
      <m:oMath>
        <m:r>
          <w:rPr>
            <w:rFonts w:ascii="Cambria Math" w:hAnsi="Cambria Math"/>
          </w:rPr>
          <m:t>t</m:t>
        </m:r>
      </m:oMath>
      <w:r w:rsidR="00CC6A6A">
        <w:t>:</w:t>
      </w:r>
    </w:p>
    <w:tbl>
      <w:tblPr>
        <w:tblStyle w:val="TableGrid"/>
        <w:tblW w:w="5000" w:type="pct"/>
        <w:tblLook w:val="04A0"/>
      </w:tblPr>
      <w:tblGrid>
        <w:gridCol w:w="1386"/>
        <w:gridCol w:w="6465"/>
        <w:gridCol w:w="1385"/>
      </w:tblGrid>
      <w:tr w:rsidR="00BB3C18" w:rsidTr="00BB3C18">
        <w:tc>
          <w:tcPr>
            <w:tcW w:w="750" w:type="pct"/>
            <w:tcBorders>
              <w:top w:val="nil"/>
              <w:left w:val="nil"/>
              <w:bottom w:val="nil"/>
              <w:right w:val="nil"/>
            </w:tcBorders>
            <w:vAlign w:val="center"/>
          </w:tcPr>
          <w:p w:rsidR="00BB3C18" w:rsidRDefault="00BB3C18" w:rsidP="00B738A0">
            <w:pPr>
              <w:pStyle w:val="ListParagraph"/>
              <w:numPr>
                <w:ilvl w:val="0"/>
                <w:numId w:val="46"/>
              </w:numPr>
            </w:pPr>
          </w:p>
        </w:tc>
        <w:tc>
          <w:tcPr>
            <w:tcW w:w="3500" w:type="pct"/>
            <w:tcBorders>
              <w:top w:val="nil"/>
              <w:left w:val="nil"/>
              <w:bottom w:val="nil"/>
              <w:right w:val="nil"/>
            </w:tcBorders>
            <w:vAlign w:val="center"/>
          </w:tcPr>
          <w:p w:rsidR="00BB3C18" w:rsidRPr="00BB3C18" w:rsidRDefault="00D25EE6" w:rsidP="00B738A0">
            <w:pPr>
              <w:spacing w:after="200"/>
              <w:rPr>
                <w:rFonts w:ascii="Cambria Math" w:hAnsi="Cambria Math"/>
              </w:rPr>
            </w:pPr>
            <m:oMathPara>
              <m:oMathParaPr>
                <m:jc m:val="left"/>
              </m:oMathParaPr>
              <m:oMath>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e>
                </m:d>
                <m:r>
                  <m:rPr>
                    <m:sty m:val="p"/>
                  </m:rPr>
                  <w:rPr>
                    <w:rFonts w:ascii="Cambria Math" w:hAnsi="Cambria Math"/>
                  </w:rPr>
                  <m:t>=</m:t>
                </m:r>
                <m:r>
                  <w:rPr>
                    <w:rFonts w:ascii="Cambria Math" w:hAnsi="Cambria Math"/>
                  </w:rPr>
                  <m:t>γ</m:t>
                </m:r>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ctrlPr>
                          <w:rPr>
                            <w:rFonts w:ascii="Cambria Math" w:hAnsi="Cambria Math"/>
                            <w:i/>
                          </w:rPr>
                        </m:ctrlPr>
                      </m:num>
                      <m:den>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den>
                    </m:f>
                  </m:sup>
                </m:sSup>
              </m:oMath>
            </m:oMathPara>
          </w:p>
        </w:tc>
        <w:tc>
          <w:tcPr>
            <w:tcW w:w="750" w:type="pct"/>
            <w:tcBorders>
              <w:top w:val="nil"/>
              <w:left w:val="nil"/>
              <w:bottom w:val="nil"/>
              <w:right w:val="nil"/>
            </w:tcBorders>
            <w:vAlign w:val="center"/>
          </w:tcPr>
          <w:p w:rsidR="00BB3C18" w:rsidRDefault="00BB3C18" w:rsidP="00B738A0">
            <w:pPr>
              <w:ind w:firstLine="0"/>
            </w:pPr>
          </w:p>
        </w:tc>
      </w:tr>
      <w:tr w:rsidR="00CC6A6A" w:rsidTr="00BB3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pct"/>
            <w:vAlign w:val="center"/>
          </w:tcPr>
          <w:p w:rsidR="00CC6A6A" w:rsidRDefault="00CC6A6A" w:rsidP="00B738A0">
            <w:pPr>
              <w:ind w:firstLine="0"/>
            </w:pPr>
          </w:p>
        </w:tc>
        <w:tc>
          <w:tcPr>
            <w:tcW w:w="3500" w:type="pct"/>
            <w:vAlign w:val="center"/>
          </w:tcPr>
          <w:p w:rsidR="00CC6A6A" w:rsidRPr="00BB3C18" w:rsidRDefault="00D25EE6" w:rsidP="00B738A0">
            <w:pPr>
              <w:spacing w:after="200"/>
            </w:pPr>
            <m:oMathPara>
              <m:oMathParaPr>
                <m:jc m:val="left"/>
              </m:oMathParaPr>
              <m:oMath>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sSub>
                      <m:sSubPr>
                        <m:ctrlPr>
                          <w:rPr>
                            <w:rFonts w:ascii="Cambria Math" w:hAnsi="Cambria Math"/>
                            <w:i/>
                          </w:rPr>
                        </m:ctrlPr>
                      </m:sSubPr>
                      <m:e>
                        <m:r>
                          <w:rPr>
                            <w:rFonts w:ascii="Cambria Math" w:hAnsi="Cambria Math"/>
                          </w:rPr>
                          <m:t>n</m:t>
                        </m:r>
                      </m:e>
                      <m:sub>
                        <m:r>
                          <w:rPr>
                            <w:rFonts w:ascii="Cambria Math" w:hAnsi="Cambria Math"/>
                          </w:rPr>
                          <m:t>t-1</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m:t>
                            </m:r>
                          </m:sup>
                        </m:sSup>
                      </m:e>
                      <m:sub>
                        <m:r>
                          <m:rPr>
                            <m:sty m:val="p"/>
                          </m:rPr>
                          <w:rPr>
                            <w:rFonts w:ascii="Cambria Math" w:hAnsi="Cambria Math"/>
                          </w:rPr>
                          <m:t>t-1</m:t>
                        </m:r>
                      </m:sub>
                    </m:sSub>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oMath>
            </m:oMathPara>
          </w:p>
        </w:tc>
        <w:tc>
          <w:tcPr>
            <w:tcW w:w="750" w:type="pct"/>
            <w:vAlign w:val="center"/>
          </w:tcPr>
          <w:p w:rsidR="00CC6A6A" w:rsidRDefault="00CC6A6A" w:rsidP="00B738A0">
            <w:pPr>
              <w:ind w:firstLine="0"/>
            </w:pPr>
          </w:p>
        </w:tc>
      </w:tr>
    </w:tbl>
    <w:p w:rsidR="00CC6A6A" w:rsidRDefault="00CC6A6A" w:rsidP="00B738A0">
      <w:pPr>
        <w:spacing w:line="240" w:lineRule="auto"/>
        <w:ind w:firstLine="0"/>
        <w:jc w:val="both"/>
      </w:pPr>
      <w:r>
        <w:t>With symmetrical firms the index of technological opportunity</w:t>
      </w:r>
      <w:r w:rsidR="007C0351">
        <w:t xml:space="preserve"> </w:t>
      </w:r>
      <m:oMath>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oMath>
      <w:r>
        <w:t xml:space="preserve"> is simplified signifiantly</w:t>
      </w:r>
      <w:r w:rsidR="00F148B5">
        <w:t>. T</w:t>
      </w:r>
      <w:r w:rsidR="007C0351">
        <w:t xml:space="preserve">he </w:t>
      </w:r>
      <w:r w:rsidR="00751E0F">
        <w:t>switch</w:t>
      </w:r>
      <w:r w:rsidR="007C0351">
        <w:t xml:space="preserve">ing manufacturer has </w:t>
      </w:r>
      <w:r w:rsidR="00DE3B5E">
        <w:t xml:space="preserve">the </w:t>
      </w:r>
      <w:r w:rsidR="007C0351">
        <w:t xml:space="preserve">research </w:t>
      </w:r>
      <w:r w:rsidR="00DE3B5E">
        <w:t>labour requirement</w:t>
      </w:r>
      <w:r>
        <w:t xml:space="preserve"> equal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BB3C18" w:rsidTr="00CC6A6A">
        <w:tc>
          <w:tcPr>
            <w:tcW w:w="750" w:type="pct"/>
          </w:tcPr>
          <w:p w:rsidR="00BB3C18" w:rsidRDefault="00BB3C18" w:rsidP="00B738A0">
            <w:pPr>
              <w:pStyle w:val="ListParagraph"/>
              <w:numPr>
                <w:ilvl w:val="0"/>
                <w:numId w:val="45"/>
              </w:numPr>
              <w:jc w:val="both"/>
            </w:pPr>
          </w:p>
        </w:tc>
        <w:tc>
          <w:tcPr>
            <w:tcW w:w="3500" w:type="pct"/>
          </w:tcPr>
          <w:p w:rsidR="00BB3C18" w:rsidRPr="00BB3C18" w:rsidRDefault="00D25EE6" w:rsidP="00B738A0">
            <w:pPr>
              <w:ind w:firstLine="741"/>
              <w:jc w:val="both"/>
              <w:rPr>
                <w:rFonts w:eastAsia="MS Mincho"/>
              </w:rPr>
            </w:pPr>
            <m:oMathPara>
              <m:oMathParaPr>
                <m:jc m:val="left"/>
              </m:oMathParaPr>
              <m:oMath>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sub>
                    </m:sSub>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e>
                </m:d>
                <m:r>
                  <m:rPr>
                    <m:sty m:val="p"/>
                  </m:rPr>
                  <w:rPr>
                    <w:rFonts w:ascii="Cambria Math" w:hAnsi="Cambria Math"/>
                  </w:rPr>
                  <m:t>=</m:t>
                </m:r>
                <m:r>
                  <w:rPr>
                    <w:rFonts w:ascii="Cambria Math" w:hAnsi="Cambria Math"/>
                  </w:rPr>
                  <m:t>γ</m:t>
                </m:r>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ctrlPr>
                          <w:rPr>
                            <w:rFonts w:ascii="Cambria Math" w:hAnsi="Cambria Math"/>
                            <w:i/>
                          </w:rPr>
                        </m:ctrlPr>
                      </m:num>
                      <m:den>
                        <m:sSup>
                          <m:sSupPr>
                            <m:ctrlPr>
                              <w:rPr>
                                <w:rFonts w:ascii="Cambria Math" w:hAnsi="Cambria Math"/>
                              </w:rPr>
                            </m:ctrlPr>
                          </m:sSupPr>
                          <m:e>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e>
                          <m:sup>
                            <m:r>
                              <m:rPr>
                                <m:sty m:val="p"/>
                              </m:rPr>
                              <w:rPr>
                                <w:rFonts w:ascii="Cambria Math" w:hAnsi="Cambria Math"/>
                              </w:rPr>
                              <m:t>*</m:t>
                            </m:r>
                          </m:sup>
                        </m:sSup>
                      </m:den>
                    </m:f>
                  </m:sup>
                </m:sSup>
              </m:oMath>
            </m:oMathPara>
          </w:p>
        </w:tc>
        <w:tc>
          <w:tcPr>
            <w:tcW w:w="750" w:type="pct"/>
            <w:vAlign w:val="center"/>
          </w:tcPr>
          <w:p w:rsidR="00BB3C18" w:rsidRDefault="00BB3C18" w:rsidP="00B738A0">
            <w:pPr>
              <w:ind w:firstLine="0"/>
              <w:jc w:val="right"/>
            </w:pPr>
          </w:p>
        </w:tc>
      </w:tr>
      <w:tr w:rsidR="00CC6A6A" w:rsidTr="00CC6A6A">
        <w:tc>
          <w:tcPr>
            <w:tcW w:w="750" w:type="pct"/>
          </w:tcPr>
          <w:p w:rsidR="00CC6A6A" w:rsidRDefault="00CC6A6A" w:rsidP="00B738A0">
            <w:pPr>
              <w:ind w:firstLine="0"/>
              <w:jc w:val="both"/>
            </w:pPr>
          </w:p>
        </w:tc>
        <w:tc>
          <w:tcPr>
            <w:tcW w:w="3500" w:type="pct"/>
          </w:tcPr>
          <w:p w:rsidR="00CC6A6A" w:rsidRPr="00BB3C18" w:rsidRDefault="00D25EE6" w:rsidP="00B738A0">
            <w:pPr>
              <w:ind w:firstLine="741"/>
              <w:jc w:val="both"/>
            </w:pPr>
            <m:oMathPara>
              <m:oMathParaPr>
                <m:jc m:val="left"/>
              </m:oMathParaPr>
              <m:oMath>
                <m:sSup>
                  <m:sSupPr>
                    <m:ctrlPr>
                      <w:rPr>
                        <w:rFonts w:ascii="Cambria Math" w:hAnsi="Cambria Math"/>
                      </w:rPr>
                    </m:ctrlPr>
                  </m:sSupPr>
                  <m:e>
                    <m:bar>
                      <m:barPr>
                        <m:pos m:val="top"/>
                        <m:ctrlPr>
                          <w:rPr>
                            <w:rFonts w:ascii="Cambria Math" w:hAnsi="Cambria Math"/>
                          </w:rPr>
                        </m:ctrlPr>
                      </m:bar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e>
                    </m:bar>
                  </m:e>
                  <m:sup>
                    <m:r>
                      <m:rPr>
                        <m:sty m:val="p"/>
                      </m:rP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sSub>
                      <m:sSubPr>
                        <m:ctrlPr>
                          <w:rPr>
                            <w:rFonts w:ascii="Cambria Math" w:hAnsi="Cambria Math"/>
                            <w:i/>
                          </w:rPr>
                        </m:ctrlPr>
                      </m:sSubPr>
                      <m:e>
                        <m:r>
                          <w:rPr>
                            <w:rFonts w:ascii="Cambria Math" w:hAnsi="Cambria Math"/>
                          </w:rPr>
                          <m:t>n</m:t>
                        </m:r>
                      </m:e>
                      <m:sub>
                        <m:r>
                          <w:rPr>
                            <w:rFonts w:ascii="Cambria Math" w:hAnsi="Cambria Math"/>
                          </w:rPr>
                          <m:t>t-1</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m:t>
                            </m:r>
                          </m:sup>
                        </m:sSup>
                      </m:e>
                      <m:sub>
                        <m:r>
                          <m:rPr>
                            <m:sty m:val="p"/>
                          </m:rPr>
                          <w:rPr>
                            <w:rFonts w:ascii="Cambria Math" w:hAnsi="Cambria Math"/>
                          </w:rPr>
                          <m:t>t-1</m:t>
                        </m:r>
                      </m:sub>
                    </m:sSub>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n-1</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r>
                          <m:rPr>
                            <m:sty m:val="p"/>
                          </m:rPr>
                          <w:rPr>
                            <w:rFonts w:ascii="Cambria Math" w:hAnsi="Cambria Math"/>
                          </w:rPr>
                          <m:t>+1</m:t>
                        </m:r>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oMath>
            </m:oMathPara>
          </w:p>
        </w:tc>
        <w:tc>
          <w:tcPr>
            <w:tcW w:w="750" w:type="pct"/>
            <w:vAlign w:val="center"/>
          </w:tcPr>
          <w:p w:rsidR="00CC6A6A" w:rsidRDefault="00CC6A6A" w:rsidP="00B738A0">
            <w:pPr>
              <w:ind w:firstLine="0"/>
              <w:jc w:val="right"/>
            </w:pPr>
          </w:p>
        </w:tc>
      </w:tr>
    </w:tbl>
    <w:p w:rsidR="00D02086" w:rsidRDefault="006F5925" w:rsidP="00B738A0">
      <w:pPr>
        <w:spacing w:line="240" w:lineRule="auto"/>
        <w:ind w:firstLine="0"/>
        <w:jc w:val="both"/>
      </w:pPr>
      <w:r>
        <w:t xml:space="preserve">Whether the firm </w:t>
      </w:r>
      <w:r w:rsidR="00751E0F">
        <w:t>switche</w:t>
      </w:r>
      <w:r>
        <w:t xml:space="preserve">s or not, in order to maintain its niche monopoly on variety </w:t>
      </w:r>
      <m:oMath>
        <m:r>
          <w:rPr>
            <w:rFonts w:ascii="Cambria Math" w:hAnsi="Cambria Math"/>
          </w:rPr>
          <m:t>i</m:t>
        </m:r>
      </m:oMath>
      <w:r>
        <w:t>, the firm has the same targeted quality level.</w:t>
      </w:r>
      <w:r w:rsidR="00036226">
        <w:t xml:space="preserve">  Since we have assumed the home region is equal or larger than the foreign region, the </w:t>
      </w:r>
      <w:r w:rsidR="00751E0F">
        <w:t>switch</w:t>
      </w:r>
      <w:r w:rsidR="00036226">
        <w:t>ing manufacturer will require equal or more knowledge workers to achieve the same quality target.</w:t>
      </w:r>
      <w:r>
        <w:t xml:space="preserve">  </w:t>
      </w:r>
      <w:r w:rsidR="00036226">
        <w:t xml:space="preserve">This clearly already suggests that if there is an unequal distribution of workers and firms between regions the cost of </w:t>
      </w:r>
      <w:r w:rsidR="00826898">
        <w:t>R&amp;D</w:t>
      </w:r>
      <w:r w:rsidR="00036226">
        <w:t xml:space="preserve"> will  encourage agglomeration, the forces must later be considered in conjunction with the other </w:t>
      </w:r>
      <w:r w:rsidR="00D02086">
        <w:t>market forces described above.</w:t>
      </w:r>
    </w:p>
    <w:p w:rsidR="007C0351" w:rsidRPr="00CC6A6A" w:rsidRDefault="00FE3FEC" w:rsidP="00B738A0">
      <w:pPr>
        <w:spacing w:line="240" w:lineRule="auto"/>
        <w:jc w:val="both"/>
      </w:pPr>
      <w:r>
        <w:t>Considering</w:t>
      </w:r>
      <w:r w:rsidR="007C0351">
        <w:t xml:space="preserve"> the rese</w:t>
      </w:r>
      <w:r w:rsidR="00F148B5">
        <w:t>arch cost ratio</w:t>
      </w:r>
      <w:r w:rsidR="006C467D">
        <w:t xml:space="preserve"> </w:t>
      </w:r>
      <w:r w:rsidR="00331235">
        <w:t xml:space="preserve">(equation </w:t>
      </w:r>
      <w:r w:rsidR="007936FF">
        <w:t>40 divided by 39</w:t>
      </w:r>
      <w:r w:rsidR="00331235">
        <w:t xml:space="preserve">) </w:t>
      </w:r>
      <w:r w:rsidR="006C467D">
        <w:t>w</w:t>
      </w:r>
      <w:r w:rsidR="00F148B5">
        <w:t>e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148B5" w:rsidTr="00BB3C18">
        <w:tc>
          <w:tcPr>
            <w:tcW w:w="750" w:type="pct"/>
            <w:vAlign w:val="center"/>
          </w:tcPr>
          <w:p w:rsidR="00F148B5" w:rsidRDefault="00F148B5" w:rsidP="00B738A0">
            <w:pPr>
              <w:pStyle w:val="ListParagraph"/>
              <w:numPr>
                <w:ilvl w:val="0"/>
                <w:numId w:val="45"/>
              </w:numPr>
            </w:pPr>
          </w:p>
        </w:tc>
        <w:tc>
          <w:tcPr>
            <w:tcW w:w="3500" w:type="pct"/>
            <w:vAlign w:val="center"/>
          </w:tcPr>
          <w:p w:rsidR="00F148B5" w:rsidRPr="00BB3C18" w:rsidRDefault="00D25EE6" w:rsidP="00B738A0">
            <w:pPr>
              <w:spacing w:after="200"/>
            </w:pPr>
            <m:oMathPara>
              <m:oMathParaPr>
                <m:jc m:val="left"/>
              </m:oMathParaPr>
              <m:oMath>
                <m:f>
                  <m:fPr>
                    <m:ctrlPr>
                      <w:rPr>
                        <w:rFonts w:ascii="Cambria Math" w:hAnsi="Cambria Math"/>
                        <w:i/>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i,t</m:t>
                            </m:r>
                          </m:sub>
                        </m:sSub>
                      </m:e>
                      <m:sup>
                        <m:r>
                          <w:rPr>
                            <w:rFonts w:ascii="Cambria Math" w:hAnsi="Cambria Math"/>
                          </w:rPr>
                          <m:t>*</m:t>
                        </m:r>
                      </m:sup>
                    </m:sSup>
                    <m:ctrlPr>
                      <w:rPr>
                        <w:rFonts w:ascii="Cambria Math" w:hAnsi="Cambria Math"/>
                      </w:rPr>
                    </m:ctrlPr>
                  </m:num>
                  <m:den>
                    <m:sSub>
                      <m:sSubPr>
                        <m:ctrlPr>
                          <w:rPr>
                            <w:rFonts w:ascii="Cambria Math" w:hAnsi="Cambria Math"/>
                          </w:rPr>
                        </m:ctrlPr>
                      </m:sSubPr>
                      <m:e>
                        <m:r>
                          <w:rPr>
                            <w:rFonts w:ascii="Cambria Math" w:hAnsi="Cambria Math"/>
                          </w:rPr>
                          <m:t>F</m:t>
                        </m:r>
                      </m:e>
                      <m:sub>
                        <m:r>
                          <w:rPr>
                            <w:rFonts w:ascii="Cambria Math" w:hAnsi="Cambria Math"/>
                          </w:rPr>
                          <m:t>i,t</m:t>
                        </m:r>
                      </m:sub>
                    </m:sSub>
                  </m:den>
                </m:f>
                <m:r>
                  <w:rPr>
                    <w:rFonts w:ascii="Cambria Math" w:hAnsi="Cambria Math"/>
                  </w:rPr>
                  <m:t>=</m:t>
                </m:r>
                <m:f>
                  <m:fPr>
                    <m:ctrlPr>
                      <w:rPr>
                        <w:rFonts w:ascii="Cambria Math" w:hAnsi="Cambria Math"/>
                        <w:i/>
                      </w:rPr>
                    </m:ctrlPr>
                  </m:fPr>
                  <m:num>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sSub>
                                  <m:sSubPr>
                                    <m:ctrlPr>
                                      <w:rPr>
                                        <w:rFonts w:ascii="Cambria Math" w:hAnsi="Cambria Math"/>
                                        <w:i/>
                                      </w:rPr>
                                    </m:ctrlPr>
                                  </m:sSubPr>
                                  <m:e>
                                    <m:r>
                                      <w:rPr>
                                        <w:rFonts w:ascii="Cambria Math" w:hAnsi="Cambria Math"/>
                                      </w:rPr>
                                      <m:t>n</m:t>
                                    </m:r>
                                  </m:e>
                                  <m:sub>
                                    <m:r>
                                      <w:rPr>
                                        <w:rFonts w:ascii="Cambria Math" w:hAnsi="Cambria Math"/>
                                      </w:rPr>
                                      <m:t>t-1</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m:t>
                                        </m:r>
                                      </m:sup>
                                    </m:sSup>
                                  </m:e>
                                  <m:sub>
                                    <m:r>
                                      <m:rPr>
                                        <m:sty m:val="p"/>
                                      </m:rPr>
                                      <w:rPr>
                                        <w:rFonts w:ascii="Cambria Math" w:hAnsi="Cambria Math"/>
                                      </w:rPr>
                                      <m:t>t-1</m:t>
                                    </m:r>
                                  </m:sub>
                                </m:sSub>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n-1</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r>
                                      <m:rPr>
                                        <m:sty m:val="p"/>
                                      </m:rPr>
                                      <w:rPr>
                                        <w:rFonts w:ascii="Cambria Math" w:hAnsi="Cambria Math"/>
                                      </w:rPr>
                                      <m:t>+1</m:t>
                                    </m:r>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e>
                        </m:d>
                      </m:sup>
                    </m:sSup>
                  </m:num>
                  <m:den>
                    <m:r>
                      <w:rPr>
                        <w:rFonts w:ascii="Cambria Math" w:hAnsi="Cambria Math"/>
                      </w:rPr>
                      <m:t>γ</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sSub>
                                  <m:sSubPr>
                                    <m:ctrlPr>
                                      <w:rPr>
                                        <w:rFonts w:ascii="Cambria Math" w:hAnsi="Cambria Math"/>
                                        <w:i/>
                                      </w:rPr>
                                    </m:ctrlPr>
                                  </m:sSubPr>
                                  <m:e>
                                    <m:r>
                                      <w:rPr>
                                        <w:rFonts w:ascii="Cambria Math" w:hAnsi="Cambria Math"/>
                                      </w:rPr>
                                      <m:t>n</m:t>
                                    </m:r>
                                  </m:e>
                                  <m:sub>
                                    <m:r>
                                      <w:rPr>
                                        <w:rFonts w:ascii="Cambria Math" w:hAnsi="Cambria Math"/>
                                      </w:rPr>
                                      <m:t>t-1</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m:t>
                                        </m:r>
                                      </m:sup>
                                    </m:sSup>
                                  </m:e>
                                  <m:sub>
                                    <m:r>
                                      <m:rPr>
                                        <m:sty m:val="p"/>
                                      </m:rPr>
                                      <w:rPr>
                                        <w:rFonts w:ascii="Cambria Math" w:hAnsi="Cambria Math"/>
                                      </w:rPr>
                                      <m:t>t-1</m:t>
                                    </m:r>
                                  </m:sub>
                                </m:sSub>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e>
                        </m:d>
                      </m:sup>
                    </m:sSup>
                  </m:den>
                </m:f>
              </m:oMath>
            </m:oMathPara>
          </w:p>
        </w:tc>
        <w:tc>
          <w:tcPr>
            <w:tcW w:w="750" w:type="pct"/>
            <w:vAlign w:val="center"/>
          </w:tcPr>
          <w:p w:rsidR="00F148B5" w:rsidRDefault="00F148B5" w:rsidP="00B738A0">
            <w:pPr>
              <w:ind w:firstLine="0"/>
            </w:pPr>
          </w:p>
        </w:tc>
      </w:tr>
    </w:tbl>
    <w:p w:rsidR="0007745F" w:rsidRDefault="007C0351" w:rsidP="00B738A0">
      <w:pPr>
        <w:spacing w:line="240" w:lineRule="auto"/>
        <w:ind w:firstLine="0"/>
        <w:jc w:val="both"/>
      </w:pPr>
      <w:r>
        <w:t xml:space="preserve">We assume </w:t>
      </w:r>
      <m:oMath>
        <m:sSub>
          <m:sSubPr>
            <m:ctrlPr>
              <w:rPr>
                <w:rFonts w:ascii="Cambria Math" w:hAnsi="Cambria Math"/>
                <w:i/>
              </w:rPr>
            </m:ctrlPr>
          </m:sSubPr>
          <m:e>
            <m:r>
              <w:rPr>
                <w:rFonts w:ascii="Cambria Math" w:hAnsi="Cambria Math"/>
              </w:rPr>
              <m:t>n</m:t>
            </m:r>
          </m:e>
          <m:sub>
            <m:r>
              <w:rPr>
                <w:rFonts w:ascii="Cambria Math" w:hAnsi="Cambria Math"/>
              </w:rPr>
              <m:t>t-1</m:t>
            </m:r>
          </m:sub>
        </m:sSub>
      </m:oMath>
      <w:r>
        <w:t xml:space="preserve"> and </w:t>
      </w:r>
      <m:oMath>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m:t>
                </m:r>
              </m:sup>
            </m:sSup>
          </m:e>
          <m:sub>
            <m:r>
              <m:rPr>
                <m:sty m:val="p"/>
              </m:rPr>
              <w:rPr>
                <w:rFonts w:ascii="Cambria Math" w:hAnsi="Cambria Math"/>
              </w:rPr>
              <m:t>t-1</m:t>
            </m:r>
          </m:sub>
        </m:sSub>
      </m:oMath>
      <w:r>
        <w:t xml:space="preserve"> are sufficiently large such that a firm moving has no effect on the intervarietal portion of the knowledge spillover.</w:t>
      </w:r>
      <w:r w:rsidR="00DE3B5E">
        <w:t xml:space="preserve">  Further since we are considering the long run equilibria, we assume that </w:t>
      </w:r>
      <m:oMath>
        <m:sSub>
          <m:sSubPr>
            <m:ctrlPr>
              <w:rPr>
                <w:rFonts w:ascii="Cambria Math" w:hAnsi="Cambria Math"/>
                <w:i/>
              </w:rPr>
            </m:ctrlPr>
          </m:sSubPr>
          <m:e>
            <m:r>
              <w:rPr>
                <w:rFonts w:ascii="Cambria Math" w:hAnsi="Cambria Math"/>
              </w:rPr>
              <m:t>n</m:t>
            </m:r>
          </m:e>
          <m:sub>
            <m:r>
              <w:rPr>
                <w:rFonts w:ascii="Cambria Math" w:hAnsi="Cambria Math"/>
              </w:rPr>
              <m:t>t-1</m:t>
            </m:r>
          </m:sub>
        </m:sSub>
      </m:oMath>
      <w:r w:rsidR="00DE3B5E">
        <w:t xml:space="preserve"> and </w:t>
      </w:r>
      <m:oMath>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m:t>
                </m:r>
              </m:sup>
            </m:sSup>
          </m:e>
          <m:sub>
            <m:r>
              <m:rPr>
                <m:sty m:val="p"/>
              </m:rPr>
              <w:rPr>
                <w:rFonts w:ascii="Cambria Math" w:hAnsi="Cambria Math"/>
              </w:rPr>
              <m:t>t-1</m:t>
            </m:r>
          </m:sub>
        </m:sSub>
      </m:oMath>
      <w:r w:rsidR="00DE3B5E">
        <w:t xml:space="preserve"> are constant and</w:t>
      </w:r>
      <w:r w:rsidR="00DF2F44">
        <w:t xml:space="preserve"> we can drop the time subscript</w:t>
      </w:r>
      <w:r w:rsidR="00036226">
        <w:t>.</w:t>
      </w:r>
      <w:r w:rsidR="00DF2F44">
        <w:t xml:space="preserve"> </w:t>
      </w:r>
      <w:r w:rsidR="00036226">
        <w:t>Once again</w:t>
      </w:r>
      <w:r w:rsidR="00DF2F44">
        <w:t xml:space="preserve"> the research labour must be encouraged to move by being paid at </w:t>
      </w:r>
      <w:proofErr w:type="spellStart"/>
      <w:r w:rsidR="00DF2F44">
        <w:t>tleast</w:t>
      </w:r>
      <w:proofErr w:type="spellEnd"/>
      <w:r w:rsidR="00DF2F44">
        <w:t xml:space="preserve"> the same real wage</w:t>
      </w:r>
      <w:r w:rsidR="00036226">
        <w:t xml:space="preserve"> they would have earned in the home region.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148B5" w:rsidTr="00391C1B">
        <w:tc>
          <w:tcPr>
            <w:tcW w:w="750" w:type="pct"/>
            <w:vAlign w:val="center"/>
          </w:tcPr>
          <w:p w:rsidR="00F148B5" w:rsidRDefault="00F148B5" w:rsidP="00B738A0">
            <w:pPr>
              <w:pStyle w:val="ListParagraph"/>
              <w:numPr>
                <w:ilvl w:val="0"/>
                <w:numId w:val="45"/>
              </w:numPr>
            </w:pPr>
          </w:p>
        </w:tc>
        <w:tc>
          <w:tcPr>
            <w:tcW w:w="3500" w:type="pct"/>
            <w:vAlign w:val="center"/>
          </w:tcPr>
          <w:p w:rsidR="00F148B5" w:rsidRPr="00391C1B" w:rsidRDefault="00D25EE6" w:rsidP="00B738A0">
            <w:pPr>
              <w:spacing w:after="200"/>
            </w:pPr>
            <m:oMathPara>
              <m:oMathParaPr>
                <m:jc m:val="left"/>
              </m:oMathParaPr>
              <m:oMath>
                <m:f>
                  <m:fPr>
                    <m:ctrlPr>
                      <w:rPr>
                        <w:rFonts w:ascii="Cambria Math" w:hAnsi="Cambria Math"/>
                        <w:i/>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w:rPr>
                            <w:rFonts w:ascii="Cambria Math" w:hAnsi="Cambria Math"/>
                          </w:rPr>
                          <m:t>*</m:t>
                        </m:r>
                      </m:sup>
                    </m:sSup>
                    <m:sSup>
                      <m:sSupPr>
                        <m:ctrlPr>
                          <w:rPr>
                            <w:rFonts w:ascii="Cambria Math" w:hAnsi="Cambria Math"/>
                            <w:i/>
                          </w:rPr>
                        </m:ctrlPr>
                      </m:sSupPr>
                      <m:e>
                        <m:r>
                          <w:rPr>
                            <w:rFonts w:ascii="Cambria Math" w:hAnsi="Cambria Math"/>
                          </w:rPr>
                          <m:t>τ</m:t>
                        </m:r>
                      </m:e>
                      <m:sup>
                        <m:r>
                          <w:rPr>
                            <w:rFonts w:ascii="Cambria Math" w:hAnsi="Cambria Math"/>
                          </w:rPr>
                          <m:t>μ</m:t>
                        </m:r>
                      </m:sup>
                    </m:sSup>
                    <m:ctrlPr>
                      <w:rPr>
                        <w:rFonts w:ascii="Cambria Math" w:hAnsi="Cambria Math"/>
                      </w:rPr>
                    </m:ctrlPr>
                  </m:num>
                  <m:den>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τ</m:t>
                        </m:r>
                      </m:e>
                      <m:sup>
                        <m:r>
                          <w:rPr>
                            <w:rFonts w:ascii="Cambria Math" w:hAnsi="Cambria Math"/>
                          </w:rPr>
                          <m:t>μ</m:t>
                        </m:r>
                      </m:sup>
                    </m:sSup>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up>
                    </m:sSup>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1</m:t>
                            </m:r>
                            <m:ctrlPr>
                              <w:rPr>
                                <w:rFonts w:ascii="Cambria Math" w:hAnsi="Cambria Math"/>
                                <w:i/>
                              </w:rPr>
                            </m:ctrlPr>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e>
                            </m:d>
                            <m:ctrlPr>
                              <w:rPr>
                                <w:rFonts w:ascii="Cambria Math" w:hAnsi="Cambria Math"/>
                                <w:i/>
                              </w:rPr>
                            </m:ctrlPr>
                          </m:den>
                        </m:f>
                      </m:sup>
                    </m:sSup>
                  </m:num>
                  <m:den>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up>
                    </m:sSup>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1</m:t>
                            </m:r>
                            <m:ctrlPr>
                              <w:rPr>
                                <w:rFonts w:ascii="Cambria Math" w:hAnsi="Cambria Math"/>
                                <w:i/>
                              </w:rPr>
                            </m:ctrlPr>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nary>
                                  </m:e>
                                </m:d>
                              </m:e>
                            </m:d>
                            <m:ctrlPr>
                              <w:rPr>
                                <w:rFonts w:ascii="Cambria Math" w:hAnsi="Cambria Math"/>
                                <w:i/>
                              </w:rPr>
                            </m:ctrlPr>
                          </m:den>
                        </m:f>
                      </m:sup>
                    </m:sSup>
                  </m:den>
                </m:f>
                <m:r>
                  <w:rPr>
                    <w:rFonts w:ascii="Cambria Math" w:hAnsi="Cambria Math"/>
                  </w:rPr>
                  <m:t>&gt;1</m:t>
                </m:r>
              </m:oMath>
            </m:oMathPara>
          </w:p>
        </w:tc>
        <w:tc>
          <w:tcPr>
            <w:tcW w:w="750" w:type="pct"/>
            <w:vAlign w:val="center"/>
          </w:tcPr>
          <w:p w:rsidR="00F148B5" w:rsidRDefault="00F148B5" w:rsidP="00B738A0">
            <w:pPr>
              <w:ind w:firstLine="0"/>
            </w:pPr>
          </w:p>
        </w:tc>
      </w:tr>
    </w:tbl>
    <w:p w:rsidR="0007745F" w:rsidRDefault="00080DA1" w:rsidP="00B738A0">
      <w:pPr>
        <w:spacing w:line="240" w:lineRule="auto"/>
        <w:jc w:val="both"/>
      </w:pPr>
      <w:r>
        <w:t xml:space="preserve">Given the number of varieties in each </w:t>
      </w:r>
      <w:r w:rsidR="00565CE4">
        <w:t>location</w:t>
      </w:r>
      <w:r w:rsidR="00900E41">
        <w:t xml:space="preserve"> depends upon</w:t>
      </w:r>
      <w:r w:rsidR="000976BA">
        <w:t xml:space="preserve"> the distribution of labour</w:t>
      </w:r>
      <w:r w:rsidR="00DF2F44">
        <w:t>, as described by equations in 27 and 31, the</w:t>
      </w:r>
      <w:r w:rsidR="000976BA">
        <w:t xml:space="preserve"> fraction is only equal to one if there is an equal distribution of labour between </w:t>
      </w:r>
      <w:r w:rsidR="00565CE4">
        <w:t>location</w:t>
      </w:r>
      <w:r w:rsidR="000976BA">
        <w:t xml:space="preserve">s.  If there is an </w:t>
      </w:r>
      <w:r w:rsidR="001C42BE">
        <w:t>unequal distribution,</w:t>
      </w:r>
      <w:r w:rsidR="000976BA">
        <w:t xml:space="preserve"> </w:t>
      </w:r>
      <w:r w:rsidR="00826898">
        <w:t>R&amp;D</w:t>
      </w:r>
      <w:r w:rsidR="000976BA">
        <w:t xml:space="preserve"> always</w:t>
      </w:r>
      <w:r w:rsidR="00257064">
        <w:t xml:space="preserve"> has</w:t>
      </w:r>
      <w:r w:rsidR="000976BA">
        <w:t xml:space="preserve"> an agglomerating force towards the larger </w:t>
      </w:r>
      <w:r w:rsidR="00565CE4">
        <w:t>location</w:t>
      </w:r>
      <w:r w:rsidR="00AF682D">
        <w:t xml:space="preserve"> or the </w:t>
      </w:r>
      <w:r w:rsidR="00565CE4">
        <w:t>location</w:t>
      </w:r>
      <w:r w:rsidR="00AF682D">
        <w:t xml:space="preserve"> with higher quality levels</w:t>
      </w:r>
      <w:r w:rsidR="000976BA">
        <w:t xml:space="preserve">.  </w:t>
      </w:r>
      <w:r w:rsidR="00257064">
        <w:t xml:space="preserve">We refer to this as the </w:t>
      </w:r>
      <w:r w:rsidR="004D7F48">
        <w:t>“</w:t>
      </w:r>
      <w:r w:rsidR="00257064">
        <w:t>clustering effect</w:t>
      </w:r>
      <w:r w:rsidR="004D7F48">
        <w:t>”</w:t>
      </w:r>
      <w:r w:rsidR="00257064">
        <w:t xml:space="preserve">.  </w:t>
      </w:r>
      <w:r w:rsidR="000976BA">
        <w:t xml:space="preserve">Under both these fractions, if </w:t>
      </w:r>
      <w:r w:rsidR="001F4504">
        <w:t>trade freeness is great</w:t>
      </w:r>
      <w:r w:rsidR="000976BA">
        <w:t xml:space="preserve"> enough, both forces are for agglomeration </w:t>
      </w:r>
      <w:r w:rsidR="00257064">
        <w:t>but the clustering effect</w:t>
      </w:r>
      <w:r w:rsidR="000976BA">
        <w:t xml:space="preserve"> only </w:t>
      </w:r>
      <w:r w:rsidR="00257064">
        <w:t>occurs</w:t>
      </w:r>
      <w:r w:rsidR="000976BA">
        <w:t xml:space="preserve"> when there is an unequal distribution of labour.</w:t>
      </w:r>
      <w:r w:rsidR="00DF2F44">
        <w:t xml:space="preserve">  If trade freeness is low however the clustering effect may be </w:t>
      </w:r>
    </w:p>
    <w:p w:rsidR="00242202" w:rsidRDefault="00695D42" w:rsidP="00B738A0">
      <w:pPr>
        <w:spacing w:line="240" w:lineRule="auto"/>
        <w:jc w:val="both"/>
      </w:pPr>
      <w:r>
        <w:t>I</w:t>
      </w:r>
      <w:r w:rsidR="00242202">
        <w:t xml:space="preserve">n the </w:t>
      </w:r>
      <w:r w:rsidR="0038573F">
        <w:t>core-periphery</w:t>
      </w:r>
      <w:r w:rsidR="00242202">
        <w:t xml:space="preserve"> model </w:t>
      </w:r>
      <w:r w:rsidR="00CA31BF" w:rsidRPr="00FF18ED">
        <w:rPr>
          <w:noProof/>
          <w:lang w:val="en-US"/>
        </w:rPr>
        <w:t>(Krugman, 1991)</w:t>
      </w:r>
      <w:r w:rsidR="00242202">
        <w:t xml:space="preserve"> firms balance the pecuniary externalities </w:t>
      </w:r>
      <w:r w:rsidR="00C94065">
        <w:t>from</w:t>
      </w:r>
      <w:r w:rsidR="00242202">
        <w:t xml:space="preserve"> transport costs.  The centripetal force is described as the “home-market effect” where firms attempt to locate in the biggest market in order to reduce transport costs and export to the smaller markets.  At the same time this is balanced with the “market crowding effect"</w:t>
      </w:r>
      <w:r w:rsidR="00DF475A">
        <w:rPr>
          <w:rStyle w:val="EndnoteReference"/>
        </w:rPr>
        <w:endnoteReference w:id="6"/>
      </w:r>
      <w:r w:rsidR="00DF475A">
        <w:t xml:space="preserve"> </w:t>
      </w:r>
      <w:r w:rsidR="00242202">
        <w:t xml:space="preserve">where imperfectly competitive firms prefer to be located in </w:t>
      </w:r>
      <w:r w:rsidR="00565CE4">
        <w:t>location</w:t>
      </w:r>
      <w:r w:rsidR="00242202">
        <w:t xml:space="preserve">s with fewer competitors.  In addition, knowledge workers prefer the location with the </w:t>
      </w:r>
      <w:r w:rsidR="004C5E6B">
        <w:t>lowest cost of living</w:t>
      </w:r>
      <w:r w:rsidR="00242202">
        <w:t xml:space="preserve"> and </w:t>
      </w:r>
      <w:r w:rsidR="00120BF1">
        <w:t>as a result consumers</w:t>
      </w:r>
      <w:r w:rsidR="00242202">
        <w:t xml:space="preserve"> try to minimise transport costs.  This is known as the “cost of living effect”.  </w:t>
      </w:r>
      <w:r w:rsidR="00A946D8">
        <w:t xml:space="preserve">There is </w:t>
      </w:r>
      <w:r w:rsidR="00DF475A">
        <w:t>an</w:t>
      </w:r>
      <w:r w:rsidR="00A946D8">
        <w:t xml:space="preserve"> overlap between the core-periphery and symmetrical equilibria due to the cost of living effect.  </w:t>
      </w:r>
      <w:r w:rsidR="00B541BE">
        <w:t>T</w:t>
      </w:r>
      <w:r w:rsidR="00A946D8">
        <w:t xml:space="preserve">he cost of living effect depends upon the distribution of firms </w:t>
      </w:r>
      <w:r w:rsidR="00DF475A">
        <w:t>and</w:t>
      </w:r>
      <w:r w:rsidR="00A946D8">
        <w:t xml:space="preserve"> only occurs with unequal equilibria.  </w:t>
      </w:r>
      <w:r w:rsidR="00242202">
        <w:t xml:space="preserve">These three forces </w:t>
      </w:r>
      <w:r w:rsidR="004D7F48">
        <w:t xml:space="preserve">from pecuniary externalities </w:t>
      </w:r>
      <w:r w:rsidR="00242202">
        <w:t xml:space="preserve">determine the equilibria in the standard core-periphery model.  In addition to these </w:t>
      </w:r>
      <w:r w:rsidR="004C5E6B">
        <w:t xml:space="preserve">forces </w:t>
      </w:r>
      <w:r w:rsidR="00242202">
        <w:t xml:space="preserve">the model here </w:t>
      </w:r>
      <w:r w:rsidR="004D7F48">
        <w:t>adds</w:t>
      </w:r>
      <w:r w:rsidR="00242202">
        <w:t xml:space="preserve"> another force for agglomeration</w:t>
      </w:r>
      <w:r w:rsidR="004D7F48">
        <w:t>, the clustering effect,</w:t>
      </w:r>
      <w:r w:rsidR="00242202">
        <w:t xml:space="preserve"> where firms prefer to locate alongside other firms due to knowledge spillovers that red</w:t>
      </w:r>
      <w:r w:rsidR="004D7F48">
        <w:t>uce their cost of innovating.</w:t>
      </w:r>
    </w:p>
    <w:p w:rsidR="00242202" w:rsidRDefault="00242202" w:rsidP="00B738A0">
      <w:pPr>
        <w:spacing w:line="240" w:lineRule="auto"/>
        <w:jc w:val="both"/>
      </w:pPr>
      <w:r>
        <w:t xml:space="preserve">The effect of </w:t>
      </w:r>
      <w:r w:rsidR="004D7F48">
        <w:t xml:space="preserve">partial </w:t>
      </w:r>
      <w:r>
        <w:t xml:space="preserve">agglomeration in the model is also not static because </w:t>
      </w:r>
      <w:r w:rsidR="00795F2C">
        <w:t xml:space="preserve">an </w:t>
      </w:r>
      <w:r>
        <w:t xml:space="preserve">agglomerated </w:t>
      </w:r>
      <w:r w:rsidR="00565CE4">
        <w:t>location</w:t>
      </w:r>
      <w:r>
        <w:t xml:space="preserve"> grows faster than the periphery.  The </w:t>
      </w:r>
      <w:r w:rsidR="005B58B2">
        <w:t>symmetric</w:t>
      </w:r>
      <w:r>
        <w:t xml:space="preserve"> equilibrium is less stable in this model than the core-periphery model because of this dynamic effect.  In the core-periphery model and starting from </w:t>
      </w:r>
      <w:r w:rsidR="005B58B2">
        <w:t>a symmetric</w:t>
      </w:r>
      <w:r>
        <w:t xml:space="preserve"> </w:t>
      </w:r>
      <w:r w:rsidR="005B58B2">
        <w:t>equilibrium</w:t>
      </w:r>
      <w:r>
        <w:t xml:space="preserve">, if for some exogenous reason one </w:t>
      </w:r>
      <w:r w:rsidR="004020CB">
        <w:t>location</w:t>
      </w:r>
      <w:r>
        <w:t xml:space="preserve"> is </w:t>
      </w:r>
      <w:r w:rsidR="00795F2C">
        <w:t xml:space="preserve">now </w:t>
      </w:r>
      <w:r>
        <w:t xml:space="preserve">larger than another the “market crowding” effect may be dominant and the </w:t>
      </w:r>
      <w:r w:rsidR="005B58B2">
        <w:t>distribution</w:t>
      </w:r>
      <w:r>
        <w:t xml:space="preserve"> would return to </w:t>
      </w:r>
      <w:r w:rsidR="005B58B2">
        <w:t>the symmetric equilibrium</w:t>
      </w:r>
      <w:r>
        <w:t xml:space="preserve"> in the following period.  However in </w:t>
      </w:r>
      <w:r w:rsidR="00795F2C">
        <w:t>the model here</w:t>
      </w:r>
      <w:r>
        <w:t xml:space="preserve"> the larger </w:t>
      </w:r>
      <w:r w:rsidR="004020CB">
        <w:t>location</w:t>
      </w:r>
      <w:r>
        <w:t xml:space="preserve"> would achieve a higher level of quality such that the “clustering effect” is magnified and </w:t>
      </w:r>
      <w:r w:rsidR="00AF682D">
        <w:t xml:space="preserve">full </w:t>
      </w:r>
      <w:r>
        <w:t>agglomeration may be triggered</w:t>
      </w:r>
      <w:r w:rsidR="00795F2C">
        <w:t>.  F</w:t>
      </w:r>
      <w:r>
        <w:t>irms</w:t>
      </w:r>
      <w:r w:rsidR="00795F2C">
        <w:t xml:space="preserve"> could</w:t>
      </w:r>
      <w:r>
        <w:t xml:space="preserve"> remain in the larger </w:t>
      </w:r>
      <w:r w:rsidR="004020CB">
        <w:t>location</w:t>
      </w:r>
      <w:r>
        <w:t>, despite the market crowding effect</w:t>
      </w:r>
      <w:r w:rsidR="00795F2C">
        <w:t xml:space="preserve"> because it reduces their cost of innovation and increases their quality target</w:t>
      </w:r>
      <w:r>
        <w:t>.  This hysteresis effect suggests that once agglomeration is triggered</w:t>
      </w:r>
      <w:r w:rsidR="00A64B12">
        <w:t xml:space="preserve"> possibly</w:t>
      </w:r>
      <w:r>
        <w:t xml:space="preserve"> by </w:t>
      </w:r>
      <w:r w:rsidR="001F4504">
        <w:t>rising freeness of trade</w:t>
      </w:r>
      <w:r>
        <w:t xml:space="preserve">, </w:t>
      </w:r>
      <w:r w:rsidR="001F4504">
        <w:t>reducing trade freeness</w:t>
      </w:r>
      <w:r>
        <w:t xml:space="preserve"> </w:t>
      </w:r>
      <w:r w:rsidR="00795F2C">
        <w:t>may</w:t>
      </w:r>
      <w:r>
        <w:t xml:space="preserve"> not return the </w:t>
      </w:r>
      <w:r w:rsidR="004020CB">
        <w:t>location</w:t>
      </w:r>
      <w:r>
        <w:t xml:space="preserve"> to the previous spatial equilibrium</w:t>
      </w:r>
      <w:r w:rsidR="00795F2C">
        <w:t xml:space="preserve"> as</w:t>
      </w:r>
      <w:r w:rsidR="00156C0A">
        <w:t xml:space="preserve"> easily as</w:t>
      </w:r>
      <w:r w:rsidR="00795F2C">
        <w:t xml:space="preserve"> </w:t>
      </w:r>
      <w:r w:rsidR="00AF682D">
        <w:t>implied by</w:t>
      </w:r>
      <w:r w:rsidR="00795F2C">
        <w:t xml:space="preserve"> the core-periphery model. </w:t>
      </w:r>
      <w:r w:rsidR="00AF682D">
        <w:t xml:space="preserve"> </w:t>
      </w:r>
      <w:r w:rsidR="0003295E">
        <w:t xml:space="preserve">Because of </w:t>
      </w:r>
      <w:r w:rsidR="00AF682D">
        <w:t xml:space="preserve">partial </w:t>
      </w:r>
      <w:r w:rsidR="00156C0A">
        <w:t>knowledge spillovers</w:t>
      </w:r>
      <w:r w:rsidR="0003295E">
        <w:t xml:space="preserve">, there is </w:t>
      </w:r>
      <w:r w:rsidR="00156C0A">
        <w:t>a larger</w:t>
      </w:r>
      <w:r w:rsidR="0038573F">
        <w:t xml:space="preserve"> overlap between the core-p</w:t>
      </w:r>
      <w:r w:rsidR="0003295E">
        <w:t xml:space="preserve">eriphery equilibria and the symmetric equilibrium for some range of </w:t>
      </w:r>
      <w:r w:rsidR="001F4504">
        <w:t>trade freeness</w:t>
      </w:r>
      <w:r w:rsidR="0003295E">
        <w:t>.  The range of the overlap decreases with higher regional knowledge spillovers as greater knowledge spillovers reduce the impact of the clustering effect.</w:t>
      </w:r>
    </w:p>
    <w:p w:rsidR="009345A0" w:rsidRPr="00305694" w:rsidRDefault="006927AB" w:rsidP="00B738A0">
      <w:pPr>
        <w:spacing w:line="240" w:lineRule="auto"/>
        <w:ind w:firstLine="0"/>
        <w:jc w:val="both"/>
        <w:rPr>
          <w:b/>
        </w:rPr>
      </w:pPr>
      <w:r w:rsidRPr="00305694">
        <w:rPr>
          <w:b/>
          <w:i/>
        </w:rPr>
        <w:t>Stability analysis</w:t>
      </w:r>
    </w:p>
    <w:p w:rsidR="009E248D" w:rsidRDefault="0003295E" w:rsidP="00B738A0">
      <w:pPr>
        <w:spacing w:line="240" w:lineRule="auto"/>
        <w:ind w:firstLine="0"/>
        <w:jc w:val="both"/>
      </w:pPr>
      <w:r>
        <w:t xml:space="preserve">The Tomahawk diagram given in </w:t>
      </w:r>
      <w:fldSimple w:instr=" REF _Ref306724453 \h  \* MERGEFORMAT ">
        <w:r w:rsidR="00912492" w:rsidRPr="00912492">
          <w:t>Figure 1</w:t>
        </w:r>
      </w:fldSimple>
      <w:r>
        <w:t xml:space="preserve"> describes the range of equilibria at different </w:t>
      </w:r>
      <w:r w:rsidR="00A5331F">
        <w:t xml:space="preserve">levels of </w:t>
      </w:r>
      <w:r w:rsidR="001F4504">
        <w:t>trade freenes</w:t>
      </w:r>
      <w:r>
        <w:t>s</w:t>
      </w:r>
      <w:r w:rsidR="00A5331F">
        <w:t xml:space="preserve"> and inter-regional knowledge spillovers</w:t>
      </w:r>
      <w:r>
        <w:t xml:space="preserve">.  </w:t>
      </w:r>
      <w:r w:rsidR="004C5E6B">
        <w:t>The</w:t>
      </w:r>
      <w:r w:rsidR="007C0351">
        <w:t xml:space="preserve"> two possible equilibria, </w:t>
      </w:r>
      <w:r w:rsidR="00035156">
        <w:t>manufacturing concentration</w:t>
      </w:r>
      <w:r w:rsidR="007C0351">
        <w:t xml:space="preserve"> or </w:t>
      </w:r>
      <w:r w:rsidR="00A5331F">
        <w:t xml:space="preserve">the symmetric </w:t>
      </w:r>
      <w:r w:rsidR="00156C0A">
        <w:t>equilibrium</w:t>
      </w:r>
      <w:r w:rsidR="004C5E6B">
        <w:t xml:space="preserve"> are</w:t>
      </w:r>
      <w:r w:rsidR="009E248D">
        <w:t xml:space="preserve"> described by the solid lines.  The dotted lines describe unstable internal equilibria while the dashed line </w:t>
      </w:r>
      <w:r w:rsidR="004C5E6B">
        <w:t xml:space="preserve">at </w:t>
      </w:r>
      <m:oMath>
        <m:r>
          <w:rPr>
            <w:rFonts w:ascii="Cambria Math" w:hAnsi="Cambria Math"/>
          </w:rPr>
          <m:t>(</m:t>
        </m:r>
        <m:r>
          <m:rPr>
            <m:sty m:val="p"/>
          </m:rPr>
          <w:rPr>
            <w:rFonts w:ascii="Cambria Math" w:hAnsi="Cambria Math"/>
          </w:rPr>
          <m:t>τ=</m:t>
        </m:r>
        <m:r>
          <w:rPr>
            <w:rFonts w:ascii="Cambria Math" w:hAnsi="Cambria Math"/>
          </w:rPr>
          <m:t>1)</m:t>
        </m:r>
      </m:oMath>
      <w:r w:rsidR="004C5E6B">
        <w:t xml:space="preserve"> </w:t>
      </w:r>
      <w:r w:rsidR="009E248D">
        <w:t>describes equilibria that are only stable under specific conditions.</w:t>
      </w:r>
    </w:p>
    <w:p w:rsidR="006927AB" w:rsidRDefault="009D060F" w:rsidP="00B738A0">
      <w:pPr>
        <w:spacing w:line="240" w:lineRule="auto"/>
        <w:jc w:val="both"/>
      </w:pPr>
      <w:r>
        <w:t>Star</w:t>
      </w:r>
      <w:r w:rsidR="00BF3744">
        <w:t>ting from a symmetric equilibrium</w:t>
      </w:r>
      <w:r w:rsidR="00C94065">
        <w:t xml:space="preserve"> with </w:t>
      </w:r>
      <w:r w:rsidR="006603C5">
        <w:t>low trade freeness</w:t>
      </w:r>
      <w:r w:rsidR="00C94065">
        <w:t xml:space="preserve"> </w:t>
      </w:r>
      <m:oMath>
        <m:r>
          <w:rPr>
            <w:rFonts w:ascii="Cambria Math" w:hAnsi="Cambria Math"/>
          </w:rPr>
          <m:t>(</m:t>
        </m:r>
        <m:r>
          <m:rPr>
            <m:sty m:val="p"/>
          </m:rPr>
          <w:rPr>
            <w:rFonts w:ascii="Cambria Math" w:hAnsi="Cambria Math"/>
          </w:rPr>
          <m:t>τ=</m:t>
        </m:r>
        <m:r>
          <w:rPr>
            <w:rFonts w:ascii="Cambria Math" w:hAnsi="Cambria Math"/>
          </w:rPr>
          <m:t>0)</m:t>
        </m:r>
      </m:oMath>
      <w:r>
        <w:t xml:space="preserve">, as </w:t>
      </w:r>
      <w:r w:rsidR="006603C5">
        <w:t>freeness of trade increases</w:t>
      </w:r>
      <w:r w:rsidR="009E248D">
        <w:t xml:space="preserve"> </w:t>
      </w:r>
      <m:oMath>
        <m:r>
          <m:rPr>
            <m:sty m:val="p"/>
          </m:rPr>
          <w:rPr>
            <w:rFonts w:ascii="Cambria Math" w:hAnsi="Cambria Math"/>
          </w:rPr>
          <m:t xml:space="preserve"> τ</m:t>
        </m:r>
        <m:r>
          <w:rPr>
            <w:rFonts w:ascii="Cambria Math" w:hAnsi="Cambria Math"/>
          </w:rPr>
          <m:t>→1</m:t>
        </m:r>
      </m:oMath>
      <w:r w:rsidR="005B58B2">
        <w:t>,</w:t>
      </w:r>
      <w:r>
        <w:t xml:space="preserve"> </w:t>
      </w:r>
      <w:r w:rsidR="00680CE4">
        <w:t xml:space="preserve">the break point, </w:t>
      </w:r>
      <m:oMath>
        <m:sSub>
          <m:sSubPr>
            <m:ctrlPr>
              <w:rPr>
                <w:rFonts w:ascii="Cambria Math" w:hAnsi="Cambria Math"/>
                <w:i/>
              </w:rPr>
            </m:ctrlPr>
          </m:sSubPr>
          <m:e>
            <m:r>
              <w:rPr>
                <w:rFonts w:ascii="Cambria Math" w:hAnsi="Cambria Math"/>
              </w:rPr>
              <m:t>τ</m:t>
            </m:r>
          </m:e>
          <m:sub>
            <m:r>
              <w:rPr>
                <w:rFonts w:ascii="Cambria Math" w:hAnsi="Cambria Math"/>
              </w:rPr>
              <m:t>B</m:t>
            </m:r>
          </m:sub>
        </m:sSub>
      </m:oMath>
      <w:r w:rsidR="00680CE4">
        <w:t xml:space="preserve">, is the level of trade freeness where </w:t>
      </w:r>
      <w:r>
        <w:t>the</w:t>
      </w:r>
      <w:r w:rsidR="00A9536C">
        <w:t xml:space="preserve"> home market </w:t>
      </w:r>
      <w:r w:rsidR="009D3F37">
        <w:t xml:space="preserve">effect </w:t>
      </w:r>
      <w:r w:rsidR="00A9536C">
        <w:t>dominate</w:t>
      </w:r>
      <w:r w:rsidR="009D3F37">
        <w:t>s</w:t>
      </w:r>
      <w:r w:rsidR="00A9536C">
        <w:t xml:space="preserve"> the market crowding effect.  </w:t>
      </w:r>
      <w:r w:rsidR="009D3F37">
        <w:t xml:space="preserve">There is no cost of living or clustering effects as these are dependent on the initial distribution.  </w:t>
      </w:r>
      <w:r w:rsidR="00680CE4">
        <w:t>T</w:t>
      </w:r>
      <w:r w:rsidR="006927AB">
        <w:t xml:space="preserve">he break point, </w:t>
      </w:r>
      <m:oMath>
        <m:sSub>
          <m:sSubPr>
            <m:ctrlPr>
              <w:rPr>
                <w:rFonts w:ascii="Cambria Math" w:hAnsi="Cambria Math"/>
                <w:i/>
              </w:rPr>
            </m:ctrlPr>
          </m:sSubPr>
          <m:e>
            <m:r>
              <w:rPr>
                <w:rFonts w:ascii="Cambria Math" w:hAnsi="Cambria Math"/>
              </w:rPr>
              <m:t>τ</m:t>
            </m:r>
          </m:e>
          <m:sub>
            <m:r>
              <w:rPr>
                <w:rFonts w:ascii="Cambria Math" w:hAnsi="Cambria Math"/>
              </w:rPr>
              <m:t>B</m:t>
            </m:r>
          </m:sub>
        </m:sSub>
      </m:oMath>
      <w:r w:rsidR="006927AB">
        <w:t xml:space="preserve">, is the level of </w:t>
      </w:r>
      <w:r w:rsidR="006603C5">
        <w:t>trade freeness</w:t>
      </w:r>
      <w:r w:rsidR="006927AB">
        <w:t xml:space="preserve"> where the </w:t>
      </w:r>
      <w:r w:rsidR="006927AB">
        <w:lastRenderedPageBreak/>
        <w:t xml:space="preserve">distribution of economic activity reverts from the symmetric equilibrium to the core-periphery outcome.  </w:t>
      </w:r>
      <w:r w:rsidR="00A9536C">
        <w:t xml:space="preserve">Alternatively, starting with </w:t>
      </w:r>
      <w:r w:rsidR="006603C5">
        <w:t>free trade</w:t>
      </w:r>
      <w:r w:rsidR="00A9536C">
        <w:t xml:space="preserve"> </w:t>
      </w:r>
      <m:oMath>
        <m:r>
          <w:rPr>
            <w:rFonts w:ascii="Cambria Math" w:hAnsi="Cambria Math"/>
          </w:rPr>
          <m:t>(</m:t>
        </m:r>
        <m:r>
          <m:rPr>
            <m:sty m:val="p"/>
          </m:rPr>
          <w:rPr>
            <w:rFonts w:ascii="Cambria Math" w:hAnsi="Cambria Math"/>
          </w:rPr>
          <m:t>τ=</m:t>
        </m:r>
        <m:r>
          <w:rPr>
            <w:rFonts w:ascii="Cambria Math" w:hAnsi="Cambria Math"/>
          </w:rPr>
          <m:t>1)</m:t>
        </m:r>
      </m:oMath>
      <w:r w:rsidR="006603C5">
        <w:t>,</w:t>
      </w:r>
      <w:r w:rsidR="00C94065">
        <w:t xml:space="preserve"> </w:t>
      </w:r>
      <w:r w:rsidR="00A9536C">
        <w:t xml:space="preserve">and the manufacturing concentration outcome, as </w:t>
      </w:r>
      <w:r w:rsidR="006603C5">
        <w:t>freeness of trade decreases</w:t>
      </w:r>
      <w:r w:rsidR="00A9536C">
        <w:t xml:space="preserve"> </w:t>
      </w:r>
      <m:oMath>
        <m:r>
          <m:rPr>
            <m:sty m:val="p"/>
          </m:rPr>
          <w:rPr>
            <w:rFonts w:ascii="Cambria Math" w:hAnsi="Cambria Math"/>
          </w:rPr>
          <m:t>τ</m:t>
        </m:r>
        <m:r>
          <w:rPr>
            <w:rFonts w:ascii="Cambria Math" w:hAnsi="Cambria Math"/>
          </w:rPr>
          <m:t>→0</m:t>
        </m:r>
      </m:oMath>
      <w:r w:rsidR="006603C5">
        <w:t xml:space="preserve">, </w:t>
      </w:r>
      <w:r w:rsidR="00680CE4">
        <w:t xml:space="preserve">the </w:t>
      </w:r>
      <w:r w:rsidR="009D3F37">
        <w:t>break point</w:t>
      </w:r>
      <w:r w:rsidR="00680CE4">
        <w:t xml:space="preserve"> </w:t>
      </w:r>
      <w:proofErr w:type="spellStart"/>
      <w:r w:rsidR="00680CE4">
        <w:t>point</w:t>
      </w:r>
      <w:proofErr w:type="spellEnd"/>
      <w:r w:rsidR="009D3F37">
        <w:t xml:space="preserve"> </w:t>
      </w:r>
      <w:r w:rsidR="00680CE4">
        <w:t xml:space="preserve">is where </w:t>
      </w:r>
      <w:r w:rsidR="00A9536C">
        <w:t xml:space="preserve">the market crowding effect </w:t>
      </w:r>
      <w:r w:rsidR="006603C5">
        <w:t>dominates the home market effect</w:t>
      </w:r>
      <w:r w:rsidR="00A9536C">
        <w:t xml:space="preserve">.  This means the symmetric </w:t>
      </w:r>
      <w:r w:rsidR="00BF3744">
        <w:t>equilibrium</w:t>
      </w:r>
      <w:r w:rsidR="00A9536C">
        <w:t xml:space="preserve"> is now stable, but only </w:t>
      </w:r>
      <w:r w:rsidR="006603C5">
        <w:t>if</w:t>
      </w:r>
      <w:r w:rsidR="00A9536C">
        <w:t xml:space="preserve"> firms and workers migrate between </w:t>
      </w:r>
      <w:r w:rsidR="004020CB">
        <w:t>location</w:t>
      </w:r>
      <w:r w:rsidR="00A9536C">
        <w:t xml:space="preserve">s the clustering </w:t>
      </w:r>
      <w:r w:rsidR="00E80853">
        <w:t xml:space="preserve">and cost of living effects </w:t>
      </w:r>
      <w:r w:rsidR="00A9536C">
        <w:t>decrease and the equilibria could switch back to the symmetric equilibrium</w:t>
      </w:r>
      <w:r w:rsidR="00680CE4">
        <w:t xml:space="preserve">.  </w:t>
      </w:r>
      <w:r w:rsidR="006603C5">
        <w:t>B</w:t>
      </w:r>
      <w:r w:rsidR="00A9536C">
        <w:t xml:space="preserve">oth types of equilibria are possible for some range of </w:t>
      </w:r>
      <w:r w:rsidR="001F4504">
        <w:t>trade freenes</w:t>
      </w:r>
      <w:r w:rsidR="00A9536C">
        <w:t xml:space="preserve">s.  </w:t>
      </w:r>
      <w:r w:rsidR="006603C5">
        <w:t xml:space="preserve">As freeness of trade declines further, </w:t>
      </w:r>
      <w:r w:rsidR="009D3F37">
        <w:t xml:space="preserve">the sustain point, </w:t>
      </w:r>
      <m:oMath>
        <m:sSub>
          <m:sSubPr>
            <m:ctrlPr>
              <w:rPr>
                <w:rFonts w:ascii="Cambria Math" w:hAnsi="Cambria Math"/>
                <w:i/>
              </w:rPr>
            </m:ctrlPr>
          </m:sSubPr>
          <m:e>
            <m:r>
              <w:rPr>
                <w:rFonts w:ascii="Cambria Math" w:hAnsi="Cambria Math"/>
              </w:rPr>
              <m:t>τ</m:t>
            </m:r>
          </m:e>
          <m:sub>
            <m:r>
              <w:rPr>
                <w:rFonts w:ascii="Cambria Math" w:hAnsi="Cambria Math"/>
              </w:rPr>
              <m:t>S</m:t>
            </m:r>
          </m:sub>
        </m:sSub>
      </m:oMath>
      <w:r w:rsidR="009D3F37">
        <w:t xml:space="preserve">, is where </w:t>
      </w:r>
      <w:r w:rsidR="006603C5">
        <w:t xml:space="preserve">the market crowding effect increases and eventually also dominates the cost of living and clustering effect.  That is, the market crowding effect dominates all the forces for agglomeration.  </w:t>
      </w:r>
      <w:r w:rsidR="00A5331F">
        <w:t xml:space="preserve">The range of the overlap depends </w:t>
      </w:r>
      <w:r w:rsidR="00803215">
        <w:t xml:space="preserve">upon the level of interregional </w:t>
      </w:r>
      <w:r w:rsidR="00035156">
        <w:t xml:space="preserve">knowledge </w:t>
      </w:r>
      <w:r w:rsidR="00803215">
        <w:t xml:space="preserve">spillovers </w:t>
      </w:r>
      <m:oMath>
        <m:sSub>
          <m:sSubPr>
            <m:ctrlPr>
              <w:rPr>
                <w:rFonts w:ascii="Cambria Math" w:hAnsi="Cambria Math"/>
              </w:rPr>
            </m:ctrlPr>
          </m:sSubPr>
          <m:e>
            <m:r>
              <w:rPr>
                <w:rFonts w:ascii="Cambria Math" w:hAnsi="Cambria Math"/>
              </w:rPr>
              <m:t>λ</m:t>
            </m:r>
          </m:e>
          <m:sub>
            <m:r>
              <w:rPr>
                <w:rFonts w:ascii="Cambria Math" w:hAnsi="Cambria Math"/>
              </w:rPr>
              <m:t>R</m:t>
            </m:r>
          </m:sub>
        </m:sSub>
      </m:oMath>
      <w:r w:rsidR="007C0351">
        <w:t>.</w:t>
      </w:r>
    </w:p>
    <w:p w:rsidR="00F46985" w:rsidRDefault="00D25EE6" w:rsidP="00B738A0">
      <w:pPr>
        <w:spacing w:line="240" w:lineRule="auto"/>
        <w:ind w:firstLine="0"/>
        <w:jc w:val="center"/>
      </w:pPr>
      <w:r w:rsidRPr="00D25EE6">
        <w:rPr>
          <w:noProof/>
          <w:lang w:val="en-US"/>
        </w:rPr>
      </w:r>
      <w:r w:rsidRPr="00D25EE6">
        <w:rPr>
          <w:noProof/>
          <w:lang w:val="en-US"/>
        </w:rPr>
        <w:pict>
          <v:group id="Group 236" o:spid="_x0000_s1026" style="width:283.25pt;height:244.4pt;mso-position-horizontal-relative:char;mso-position-vertical-relative:line" coordorigin="3217,6652" coordsize="4358,37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">
            <o:lock v:ext="edit" aspectratio="t"/>
            <v:rect id="AutoShape 237" o:spid="_x0000_s1027" style="position:absolute;left:3217;top:6652;width:4358;height:36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GuXtxQAA&#10;ANsAAAAPAAAAZHJzL2Rvd25yZXYueG1sRI9Ba8JAFITvBf/D8oReSt1YRCTNRkSQhiJIE+v5kX1N&#10;gtm3MbtN0n/fLRQ8DjPzDZNsJ9OKgXrXWFawXEQgiEurG64UnIvD8waE88gaW8uk4IccbNPZQ4Kx&#10;tiN/0JD7SgQIuxgV1N53sZSurMmgW9iOOHhftjfog+wrqXscA9y08iWK1tJgw2Ghxo72NZXX/Nso&#10;GMvTcCmOb/L0dMks37LbPv98V+pxPu1eQXia/D383860gtUa/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a5e3FAAAA2wAAAA8AAAAAAAAAAAAAAAAAlwIAAGRycy9k&#10;b3ducmV2LnhtbFBLBQYAAAAABAAEAPUAAACJAwAAAAA=&#10;" filled="f" stroked="f">
              <o:lock v:ext="edit" aspectratio="t" text="t"/>
            </v:rect>
            <v:shapetype id="_x0000_t202" coordsize="21600,21600" o:spt="202" path="m,l,21600r21600,l21600,xe">
              <v:stroke joinstyle="miter"/>
              <v:path gradientshapeok="t" o:connecttype="rect"/>
            </v:shapetype>
            <v:shape id="Text Box 238" o:spid="_x0000_s1028" type="#_x0000_t202" style="position:absolute;left:6845;top:10021;width:273;height:2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rsidR="000624F5" w:rsidRPr="000E56C9" w:rsidRDefault="000624F5" w:rsidP="00F46985">
                    <w:pPr>
                      <w:ind w:firstLine="0"/>
                      <w:jc w:val="both"/>
                      <w:rPr>
                        <w:sz w:val="16"/>
                        <w:szCs w:val="16"/>
                        <w:lang w:val="nl-NL"/>
                      </w:rPr>
                    </w:pPr>
                    <w:r w:rsidRPr="000E56C9">
                      <w:rPr>
                        <w:sz w:val="16"/>
                        <w:szCs w:val="16"/>
                        <w:lang w:val="nl-NL"/>
                      </w:rPr>
                      <w:t>1</w:t>
                    </w:r>
                  </w:p>
                </w:txbxContent>
              </v:textbox>
            </v:shape>
            <v:shape id="Text Box 239" o:spid="_x0000_s1029" type="#_x0000_t202" style="position:absolute;left:3566;top:10020;width:275;height:2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rsidR="000624F5" w:rsidRPr="000E56C9" w:rsidRDefault="000624F5" w:rsidP="00F46985">
                    <w:pPr>
                      <w:ind w:firstLine="0"/>
                      <w:jc w:val="both"/>
                      <w:rPr>
                        <w:sz w:val="16"/>
                        <w:szCs w:val="16"/>
                        <w:lang w:val="nl-NL"/>
                      </w:rPr>
                    </w:pPr>
                    <w:r w:rsidRPr="000E56C9">
                      <w:rPr>
                        <w:sz w:val="16"/>
                        <w:szCs w:val="16"/>
                        <w:lang w:val="nl-NL"/>
                      </w:rPr>
                      <w:t>0</w:t>
                    </w:r>
                  </w:p>
                </w:txbxContent>
              </v:textbox>
            </v:shape>
            <v:shape id="Text Box 240" o:spid="_x0000_s1030" type="#_x0000_t202" style="position:absolute;left:4532;top:6656;width:1224;height:4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rsidR="000624F5" w:rsidRPr="000E56C9" w:rsidRDefault="000624F5" w:rsidP="00F46985">
                    <w:pPr>
                      <w:ind w:firstLine="0"/>
                      <w:rPr>
                        <w:sz w:val="12"/>
                        <w:szCs w:val="12"/>
                      </w:rPr>
                    </w:pPr>
                    <w:r w:rsidRPr="000D7BB4">
                      <w:rPr>
                        <w:sz w:val="12"/>
                        <w:szCs w:val="12"/>
                      </w:rPr>
                      <w:t xml:space="preserve">Spatial distribution with </w:t>
                    </w:r>
                    <w:r>
                      <w:rPr>
                        <w:b/>
                        <w:i/>
                        <w:sz w:val="12"/>
                        <w:szCs w:val="12"/>
                      </w:rPr>
                      <w:t xml:space="preserve">full </w:t>
                    </w:r>
                    <w:r w:rsidRPr="000D7BB4">
                      <w:rPr>
                        <w:sz w:val="12"/>
                        <w:szCs w:val="12"/>
                      </w:rPr>
                      <w:t>inter-regional knowledge spillovers</w:t>
                    </w:r>
                  </w:p>
                </w:txbxContent>
              </v:textbox>
            </v:shape>
            <v:shape id="Text Box 241" o:spid="_x0000_s1031" type="#_x0000_t202" style="position:absolute;left:3882;top:7617;width:1221;height:6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rsidR="000624F5" w:rsidRPr="000E56C9" w:rsidRDefault="000624F5" w:rsidP="00F46985">
                    <w:pPr>
                      <w:ind w:firstLine="0"/>
                      <w:jc w:val="right"/>
                      <w:rPr>
                        <w:sz w:val="12"/>
                        <w:szCs w:val="12"/>
                      </w:rPr>
                    </w:pPr>
                    <w:r w:rsidRPr="000D7BB4">
                      <w:rPr>
                        <w:sz w:val="12"/>
                        <w:szCs w:val="12"/>
                      </w:rPr>
                      <w:t xml:space="preserve">Spatial distribution with </w:t>
                    </w:r>
                    <w:r w:rsidRPr="000D7BB4">
                      <w:rPr>
                        <w:b/>
                        <w:i/>
                        <w:sz w:val="12"/>
                        <w:szCs w:val="12"/>
                      </w:rPr>
                      <w:t>low</w:t>
                    </w:r>
                    <w:r w:rsidRPr="000D7BB4">
                      <w:rPr>
                        <w:sz w:val="12"/>
                        <w:szCs w:val="12"/>
                      </w:rPr>
                      <w:t xml:space="preserve"> inter-regional knowledge spillovers</w:t>
                    </w:r>
                  </w:p>
                </w:txbxContent>
              </v:textbox>
            </v:shape>
            <v:shape id="Arc 242" o:spid="_x0000_s1032" style="position:absolute;left:3675;top:7103;width:1752;height:2917;visibility:visible" coordsize="21888,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HpEwwAA&#10;ANsAAAAPAAAAZHJzL2Rvd25yZXYueG1sRI/BbsIwEETvSPyDtUi9FQcqaEkxKIooDcemcF/F2yRt&#10;vI5sF8Lf10iVOI5m5o1mvR1MJ87kfGtZwWyagCCurG65VnD8fHt8AeEDssbOMim4koftZjxaY6rt&#10;hT/oXIZaRAj7FBU0IfSplL5qyKCf2p44el/WGQxRulpqh5cIN52cJ8lSGmw5LjTYU95Q9VP+GgX5&#10;tz71x4N/Wj3vd1f/PhR1RoVSD5MhewURaAj38H+70AoWM7h9i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fHpEwwAAANsAAAAPAAAAAAAAAAAAAAAAAJcCAABkcnMvZG93&#10;bnJldi54bWxQSwUGAAAAAAQABAD1AAAAhwMAAAAA&#10;" adj="0,,0" path="m288,-1nfc12217,,21888,9670,21888,21600v,11929,-9671,21600,-21600,21600c191,43199,95,43199,-1,43198em288,-1nsc12217,,21888,9670,21888,21600v,11929,-9671,21600,-21600,21600c191,43199,95,43199,-1,43198l288,21600,288,-1xe" filled="f" strokeweight="2pt">
              <v:stroke dashstyle="1 1" joinstyle="round" endcap="round"/>
              <v:formulas/>
              <v:path arrowok="t" o:extrusionok="f" o:connecttype="custom" o:connectlocs="2,0;0,197;2,99" o:connectangles="0,0,0"/>
            </v:shape>
            <v:shapetype id="_x0000_t32" coordsize="21600,21600" o:spt="32" o:oned="t" path="m,l21600,21600e" filled="f">
              <v:path arrowok="t" fillok="f" o:connecttype="none"/>
              <o:lock v:ext="edit" shapetype="t"/>
            </v:shapetype>
            <v:shape id="AutoShape 243" o:spid="_x0000_s1033" type="#_x0000_t32" style="position:absolute;left:3698;top:6905;width:0;height:311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QiRxAAAANsAAAAPAAAAAAAAAAAA&#10;AAAAAKECAABkcnMvZG93bnJldi54bWxQSwUGAAAAAAQABAD5AAAAkgMAAAAA&#10;"/>
            <v:shape id="AutoShape 244" o:spid="_x0000_s1034" type="#_x0000_t32" style="position:absolute;left:3698;top:10020;width:3517;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bGtCsUAAADbAAAADwAAAAAAAAAA&#10;AAAAAAChAgAAZHJzL2Rvd25yZXYueG1sUEsFBgAAAAAEAAQA+QAAAJMDAAAAAA==&#10;"/>
            <v:shape id="AutoShape 245" o:spid="_x0000_s1035" type="#_x0000_t32" style="position:absolute;left:5040;top:7104;width:1963;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fTTsQAAADbAAAADwAAAGRycy9kb3ducmV2LnhtbESPQWvCQBSE74L/YXmCN91Y0qrRVaQg&#10;LYUqUdHrI/tMgtm3IbvG9N93CwWPw8x8wyzXnalES40rLSuYjCMQxJnVJecKTsftaAbCeWSNlWVS&#10;8EMO1qt+b4mJtg9OqT34XAQIuwQVFN7XiZQuK8igG9uaOHhX2xj0QTa51A0+AtxU8iWK3qTBksNC&#10;gTW9F5TdDnejoN2fd9Nt3X7sfX6O0694fkHzrdRw0G0WIDx1/hn+b39qBa8x/H0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J9NOxAAAANsAAAAPAAAAAAAAAAAA&#10;AAAAAKECAABkcnMvZG93bnJldi54bWxQSwUGAAAAAAQABAD5AAAAkgMAAAAA&#10;" strokeweight="2pt"/>
            <v:shape id="AutoShape 246" o:spid="_x0000_s1036" type="#_x0000_t32" style="position:absolute;left:5448;top:7103;width:1;height:29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PMncMAAADbAAAADwAAAGRycy9kb3ducmV2LnhtbESPwWrDMBBE74X+g9hAbo2cQkJwIxu3&#10;YCi9mCah58Xa2m6tlZFUx87XV4FAjsPMvGH2+WR6MZLznWUF61UCgri2uuNGwelYPu1A+ICssbdM&#10;CmbykGePD3tMtT3zJ42H0IgIYZ+igjaEIZXS1y0Z9Cs7EEfv2zqDIUrXSO3wHOGml89JspUGO44L&#10;LQ701lL9e/gzCoa5kJX9GjtXvobt9FH9XJw+KrVcTMULiEBTuIdv7XetYLOB65f4A2T2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zzJ3DAAAA2wAAAA8AAAAAAAAAAAAA&#10;AAAAoQIAAGRycy9kb3ducmV2LnhtbFBLBQYAAAAABAAEAPkAAACRAwAAAAA=&#10;" strokeweight="1pt">
              <v:stroke dashstyle="1 1" endcap="round"/>
            </v:shape>
            <v:shape id="AutoShape 247" o:spid="_x0000_s1037" type="#_x0000_t32" style="position:absolute;left:3698;top:8545;width:1750;height: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noosUAAADbAAAADwAAAGRycy9kb3ducmV2LnhtbESPS2vDMBCE74X8B7GB3Go5Jc3DiRJK&#10;wLQU2pAHznWxNraJtTKWarv/vioUehxm5htmsxtMLTpqXWVZwTSKQRDnVldcKLic08clCOeRNdaW&#10;ScE3OdhtRw8bTLTt+UjdyRciQNglqKD0vkmkdHlJBl1kG+Lg3Wxr0AfZFlK32Ae4qeVTHM+lwYrD&#10;QokN7UvK76cvo6A7ZJ+LtOleD77IZsf32eqK5kOpyXh4WYPwNPj/8F/7TSt4nsPvl/AD5P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noosUAAADbAAAADwAAAAAAAAAA&#10;AAAAAAChAgAAZHJzL2Rvd25yZXYueG1sUEsFBgAAAAAEAAQA+QAAAJMDAAAAAA==&#10;" strokeweight="2pt"/>
            <v:shape id="Arc 248" o:spid="_x0000_s1038" style="position:absolute;left:3353;top:7359;width:2596;height:2417;rotation:3231511fd;visibility:visible" coordsize="21152,2129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7SHZwgAA&#10;ANsAAAAPAAAAZHJzL2Rvd25yZXYueG1sRI/NasMwEITvgb6D2EJuidyatMWJEkrASa/5OfS4WFvb&#10;xFqplhwrb18FAj0OM/MNs9pE04kr9b61rOBlnoEgrqxuuVZwPpWzDxA+IGvsLJOCG3nYrJ8mKyy0&#10;HflA12OoRYKwL1BBE4IrpPRVQwb93Dri5P3Y3mBIsq+l7nFMcNPJ1yx7kwZbTgsNOto2VF2Og1FQ&#10;7oZy/M6zWP3uB0d5Hs3WRaWmz/FzCSJQDP/hR/tLK1i8w/1L+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tIdnCAAAA2wAAAA8AAAAAAAAAAAAAAAAAlwIAAGRycy9kb3du&#10;cmV2LnhtbFBLBQYAAAAABAAEAPUAAACGAwAAAAA=&#10;" adj="0,,0" path="m3598,-1nfc12377,1482,19347,8201,21151,16921em3598,-1nsc12377,1482,19347,8201,21151,16921l,21298,3598,-1xe" filled="f" strokeweight="2pt">
              <v:stroke dashstyle="1 1" joinstyle="round" endcap="round"/>
              <v:formulas/>
              <v:path arrowok="t" o:extrusionok="f" o:connecttype="custom" o:connectlocs="54,0;319,218;0,274" o:connectangles="0,0,0"/>
            </v:shape>
            <v:shape id="Text Box 249" o:spid="_x0000_s1039" type="#_x0000_t202" style="position:absolute;left:3217;top:6717;width:458;height:3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rsidR="000624F5" w:rsidRPr="000E56C9" w:rsidRDefault="00D25EE6" w:rsidP="00F46985">
                    <w:pPr>
                      <w:rPr>
                        <w:lang w:val="nl-NL"/>
                      </w:rPr>
                    </w:pPr>
                    <m:oMathPara>
                      <m:oMath>
                        <m:sSub>
                          <m:sSubPr>
                            <m:ctrlPr>
                              <w:rPr>
                                <w:rFonts w:ascii="Cambria Math" w:hAnsi="Cambria Math"/>
                                <w:i/>
                              </w:rPr>
                            </m:ctrlPr>
                          </m:sSubPr>
                          <m:e>
                            <m:r>
                              <w:rPr>
                                <w:rFonts w:ascii="Cambria Math" w:hAnsi="Cambria Math"/>
                              </w:rPr>
                              <m:t>s</m:t>
                            </m:r>
                          </m:e>
                          <m:sub>
                            <m:r>
                              <w:rPr>
                                <w:rFonts w:ascii="Cambria Math" w:hAnsi="Cambria Math"/>
                              </w:rPr>
                              <m:t>H</m:t>
                            </m:r>
                          </m:sub>
                        </m:sSub>
                      </m:oMath>
                    </m:oMathPara>
                  </w:p>
                </w:txbxContent>
              </v:textbox>
            </v:shape>
            <v:shape id="Text Box 250" o:spid="_x0000_s1040" type="#_x0000_t202" style="position:absolute;left:7118;top:10067;width:457;height:3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rsidR="000624F5" w:rsidRPr="000E56C9" w:rsidRDefault="000624F5" w:rsidP="00F46985">
                    <w:pPr>
                      <w:rPr>
                        <w:lang w:val="nl-NL"/>
                      </w:rPr>
                    </w:pPr>
                    <m:oMathPara>
                      <m:oMath>
                        <m:r>
                          <w:rPr>
                            <w:rFonts w:ascii="Cambria Math" w:hAnsi="Cambria Math"/>
                          </w:rPr>
                          <m:t>τ</m:t>
                        </m:r>
                      </m:oMath>
                    </m:oMathPara>
                  </w:p>
                </w:txbxContent>
              </v:textbox>
            </v:shape>
            <v:shape id="Text Box 251" o:spid="_x0000_s1041" type="#_x0000_t202" style="position:absolute;left:3402;top:7017;width:273;height:2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rsidR="000624F5" w:rsidRPr="000E56C9" w:rsidRDefault="000624F5" w:rsidP="00F46985">
                    <w:pPr>
                      <w:ind w:firstLine="0"/>
                      <w:rPr>
                        <w:sz w:val="16"/>
                        <w:szCs w:val="16"/>
                        <w:lang w:val="nl-NL"/>
                      </w:rPr>
                    </w:pPr>
                    <w:r>
                      <w:rPr>
                        <w:sz w:val="16"/>
                        <w:szCs w:val="16"/>
                        <w:lang w:val="nl-NL"/>
                      </w:rPr>
                      <w:t>1</w:t>
                    </w:r>
                  </w:p>
                </w:txbxContent>
              </v:textbox>
            </v:shape>
            <v:shape id="Text Box 252" o:spid="_x0000_s1042" type="#_x0000_t202" style="position:absolute;left:3442;top:9901;width:233;height:2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rsidR="000624F5" w:rsidRPr="000E56C9" w:rsidRDefault="000624F5" w:rsidP="00F46985">
                    <w:pPr>
                      <w:ind w:firstLine="0"/>
                      <w:jc w:val="both"/>
                      <w:rPr>
                        <w:sz w:val="16"/>
                        <w:szCs w:val="16"/>
                        <w:lang w:val="nl-NL"/>
                      </w:rPr>
                    </w:pPr>
                    <w:r w:rsidRPr="000E56C9">
                      <w:rPr>
                        <w:sz w:val="16"/>
                        <w:szCs w:val="16"/>
                        <w:lang w:val="nl-NL"/>
                      </w:rPr>
                      <w:t>0</w:t>
                    </w:r>
                  </w:p>
                </w:txbxContent>
              </v:textbox>
            </v:shape>
            <v:shape id="Text Box 253" o:spid="_x0000_s1043" type="#_x0000_t202" style="position:absolute;left:3402;top:8341;width:273;height:4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rsidR="000624F5" w:rsidRPr="000E56C9" w:rsidRDefault="00D25EE6" w:rsidP="00F46985">
                    <w:pPr>
                      <w:ind w:firstLine="0"/>
                      <w:jc w:val="both"/>
                      <w:rPr>
                        <w:sz w:val="16"/>
                        <w:szCs w:val="16"/>
                        <w:lang w:val="nl-NL"/>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m:oMathPara>
                  </w:p>
                </w:txbxContent>
              </v:textbox>
            </v:shape>
            <v:shape id="AutoShape 254" o:spid="_x0000_s1044" type="#_x0000_t32" style="position:absolute;left:7003;top:7102;width:1;height:2918;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UvXMMAAADbAAAADwAAAGRycy9kb3ducmV2LnhtbESPUWvCMBSF3wf+h3AFX4amOpBRjSLF&#10;gcgYm4rPl+bahDY3pclq/ffLYLDHwznnO5z1dnCN6KkL1rOC+SwDQVx6bblScDm/TV9BhIissfFM&#10;Ch4UYLsZPa0x1/7OX9SfYiUShEOOCkyMbS5lKA05DDPfEifv5juHMcmukrrDe4K7Ri6ybCkdWk4L&#10;BlsqDJX16dspOPZF/VxauzBUF9fLRxP2n/Zdqcl42K1ARBrif/ivfdAKli/w+yX9ALn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VL1zDAAAA2wAAAA8AAAAAAAAAAAAA&#10;AAAAoQIAAGRycy9kb3ducmV2LnhtbFBLBQYAAAAABAAEAPkAAACRAwAAAAA=&#10;" strokeweight="2pt">
              <v:stroke dashstyle="dash"/>
            </v:shape>
            <v:shape id="Text Box 255" o:spid="_x0000_s1045" type="#_x0000_t202" style="position:absolute;left:5338;top:10066;width:273;height:2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rsidR="000624F5" w:rsidRPr="000E56C9" w:rsidRDefault="00D25EE6" w:rsidP="00F46985">
                    <w:pPr>
                      <w:ind w:firstLine="0"/>
                      <w:jc w:val="both"/>
                      <w:rPr>
                        <w:sz w:val="16"/>
                        <w:szCs w:val="16"/>
                        <w:lang w:val="nl-NL"/>
                      </w:rPr>
                    </w:pPr>
                    <m:oMathPara>
                      <m:oMath>
                        <m:sSub>
                          <m:sSubPr>
                            <m:ctrlPr>
                              <w:rPr>
                                <w:rFonts w:ascii="Cambria Math" w:hAnsi="Cambria Math"/>
                                <w:i/>
                                <w:sz w:val="16"/>
                                <w:szCs w:val="16"/>
                              </w:rPr>
                            </m:ctrlPr>
                          </m:sSubPr>
                          <m:e>
                            <m:r>
                              <w:rPr>
                                <w:rFonts w:ascii="Cambria Math" w:hAnsi="Cambria Math"/>
                              </w:rPr>
                              <m:t>τ</m:t>
                            </m:r>
                          </m:e>
                          <m:sub>
                            <m:r>
                              <w:rPr>
                                <w:rFonts w:ascii="Cambria Math" w:hAnsi="Cambria Math"/>
                                <w:sz w:val="16"/>
                                <w:szCs w:val="16"/>
                              </w:rPr>
                              <m:t>B</m:t>
                            </m:r>
                          </m:sub>
                        </m:sSub>
                      </m:oMath>
                    </m:oMathPara>
                  </w:p>
                </w:txbxContent>
              </v:textbox>
            </v:shape>
            <v:shape id="Text Box 256" o:spid="_x0000_s1046" type="#_x0000_t202" style="position:absolute;left:4830;top:10067;width:273;height:2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QUcwgAA&#10;ANsAAAAPAAAAZHJzL2Rvd25yZXYueG1sRI9Pi8IwFMTvgt8hPGFvmiiraDWKKMKeXNZ/4O3RPNti&#10;81KaaLvf3iwseBxm5jfMYtXaUjyp9oVjDcOBAkGcOlNwpuF03PWnIHxANlg6Jg2/5GG17HYWmBjX&#10;8A89DyETEcI+QQ15CFUipU9zsugHriKO3s3VFkOUdSZNjU2E21KOlJpIiwXHhRwr2uSU3g8Pq+G8&#10;v10vn+o729px1bhWSbYzqfVHr13PQQRqwzv83/4yGiZj+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xBRzCAAAA2wAAAA8AAAAAAAAAAAAAAAAAlwIAAGRycy9kb3du&#10;cmV2LnhtbFBLBQYAAAAABAAEAPUAAACGAwAAAAA=&#10;" filled="f" stroked="f">
              <v:textbox>
                <w:txbxContent>
                  <w:p w:rsidR="000624F5" w:rsidRPr="000E56C9" w:rsidRDefault="00D25EE6" w:rsidP="00F46985">
                    <w:pPr>
                      <w:ind w:firstLine="0"/>
                      <w:jc w:val="both"/>
                      <w:rPr>
                        <w:sz w:val="16"/>
                        <w:szCs w:val="16"/>
                        <w:lang w:val="nl-NL"/>
                      </w:rPr>
                    </w:pPr>
                    <m:oMathPara>
                      <m:oMath>
                        <m:sSub>
                          <m:sSubPr>
                            <m:ctrlPr>
                              <w:rPr>
                                <w:rFonts w:ascii="Cambria Math" w:hAnsi="Cambria Math"/>
                                <w:i/>
                                <w:sz w:val="16"/>
                                <w:szCs w:val="16"/>
                              </w:rPr>
                            </m:ctrlPr>
                          </m:sSubPr>
                          <m:e>
                            <m:r>
                              <w:rPr>
                                <w:rFonts w:ascii="Cambria Math" w:hAnsi="Cambria Math"/>
                              </w:rPr>
                              <m:t>τ</m:t>
                            </m:r>
                          </m:e>
                          <m:sub>
                            <m:r>
                              <w:rPr>
                                <w:rFonts w:ascii="Cambria Math" w:hAnsi="Cambria Math"/>
                                <w:sz w:val="16"/>
                                <w:szCs w:val="16"/>
                              </w:rPr>
                              <m:t>S</m:t>
                            </m:r>
                          </m:sub>
                        </m:sSub>
                      </m:oMath>
                    </m:oMathPara>
                  </w:p>
                </w:txbxContent>
              </v:textbox>
            </v:shape>
            <v:shape id="AutoShape 257" o:spid="_x0000_s1047" type="#_x0000_t32" style="position:absolute;left:4404;top:10205;width:484;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h/0sQAAADbAAAADwAAAGRycy9kb3ducmV2LnhtbESP3WoCMRSE7wu+QzhC72q2gkvdGqUI&#10;4oIg+IPXp8lxs7g5WTdRt29vCoVeDjPzDTNb9K4Rd+pC7VnB+ygDQay9qblScDys3j5AhIhssPFM&#10;Cn4owGI+eJlhYfyDd3Tfx0okCIcCFdgY20LKoC05DCPfEifv7DuHMcmukqbDR4K7Ro6zLJcOa04L&#10;FltaWtKX/c0pWOlptIfvXVZe9WV7Ok83k3W5Uep12H99gojUx//wX7s0CvIcfr+kHyDn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uH/SxAAAANsAAAAPAAAAAAAAAAAA&#10;AAAAAKECAABkcnMvZG93bnJldi54bWxQSwUGAAAAAAQABAD5AAAAkgMAAAAA&#10;" strokeweight=".5pt">
              <v:stroke dashstyle="1 1" endarrow="block" endcap="round"/>
            </v:shape>
            <v:shape id="AutoShape 258" o:spid="_x0000_s1048" type="#_x0000_t32" style="position:absolute;left:4983;top:10018;width:1999;height: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mHhMMAAADbAAAADwAAAGRycy9kb3ducmV2LnhtbESPQYvCMBSE7wv+h/AEb2vqIrpWo4gg&#10;K4IrVdHro3m2xealNLHWf2+EhT0OM/MNM1u0phQN1a6wrGDQj0AQp1YXnCk4Hdef3yCcR9ZYWiYF&#10;T3KwmHc+Zhhr++CEmoPPRICwi1FB7n0VS+nSnAy6vq2Ig3e1tUEfZJ1JXeMjwE0pv6JoJA0WHBZy&#10;rGiVU3o73I2CZn/+Ha+r5mfvs/Mw2Q4nFzQ7pXrddjkF4an1/+G/9kYrGI3h/SX8AD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Zh4TDAAAA2wAAAA8AAAAAAAAAAAAA&#10;AAAAoQIAAGRycy9kb3ducmV2LnhtbFBLBQYAAAAABAAEAPkAAACRAwAAAAA=&#10;" strokeweight="2pt"/>
            <v:shape id="AutoShape 259" o:spid="_x0000_s1049" type="#_x0000_t32" style="position:absolute;left:3698;top:7105;width:13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3n8AAAADbAAAADwAAAGRycy9kb3ducmV2LnhtbERPTYvCMBC9C/6HMMLeNFVEl2oUVxA8&#10;LWuVRW9DM7bFZtJtUs3+e3MQPD7e93IdTC3u1LrKsoLxKAFBnFtdcaHgdNwNP0E4j6yxtkwK/snB&#10;etXvLTHV9sEHume+EDGEXYoKSu+bVEqXl2TQjWxDHLmrbQ36CNtC6hYfMdzUcpIkM2mw4thQYkPb&#10;kvJb1hkF5+nv5OLCd/eznc7H3Z/7ysLxoNTHIGwWIDwF/xa/3HutYBbHxi/xB8jV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31t5/AAAAA2wAAAA8AAAAAAAAAAAAAAAAA&#10;oQIAAGRycy9kb3ducmV2LnhtbFBLBQYAAAAABAAEAPkAAACOAwAAAAA=&#10;" strokeweight="2pt">
              <v:stroke dashstyle="dash"/>
            </v:shape>
            <v:shape id="AutoShape 260" o:spid="_x0000_s1050" type="#_x0000_t32" style="position:absolute;left:3698;top:10018;width:1309;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kSBMQAAADbAAAADwAAAGRycy9kb3ducmV2LnhtbESPQWvCQBSE7wX/w/KE3upGEa3RVaxQ&#10;6KnUWERvj+wzCWbfptmNrv/eLQgeh5n5hlmsgqnFhVpXWVYwHCQgiHOrKy4U/O4+395BOI+ssbZM&#10;Cm7kYLXsvSww1fbKW7pkvhARwi5FBaX3TSqly0sy6Aa2IY7eybYGfZRtIXWL1wg3tRwlyUQarDgu&#10;lNjQpqT8nHVGwWG8Hx1d+O5+NuPpsPtzH1nYbZV67Yf1HISn4J/hR/tLK5jM4P9L/AFye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uRIExAAAANsAAAAPAAAAAAAAAAAA&#10;AAAAAKECAABkcnMvZG93bnJldi54bWxQSwUGAAAAAAQABAD5AAAAkgMAAAAA&#10;" strokeweight="2pt">
              <v:stroke dashstyle="dash"/>
            </v:shape>
            <w10:wrap type="none"/>
            <w10:anchorlock/>
          </v:group>
        </w:pict>
      </w:r>
    </w:p>
    <w:p w:rsidR="00F46985" w:rsidRPr="00305694" w:rsidRDefault="00F46985" w:rsidP="00B738A0">
      <w:pPr>
        <w:pStyle w:val="Caption"/>
        <w:outlineLvl w:val="0"/>
        <w:rPr>
          <w:b w:val="0"/>
          <w:bCs w:val="0"/>
          <w:sz w:val="20"/>
          <w:szCs w:val="20"/>
        </w:rPr>
      </w:pPr>
      <w:bookmarkStart w:id="1" w:name="_Ref306724453"/>
      <w:r w:rsidRPr="00305694">
        <w:rPr>
          <w:b w:val="0"/>
          <w:bCs w:val="0"/>
          <w:sz w:val="20"/>
          <w:szCs w:val="20"/>
        </w:rPr>
        <w:t xml:space="preserve">Figure </w:t>
      </w:r>
      <w:r w:rsidR="00D25EE6" w:rsidRPr="00305694">
        <w:rPr>
          <w:b w:val="0"/>
          <w:bCs w:val="0"/>
          <w:sz w:val="20"/>
          <w:szCs w:val="20"/>
        </w:rPr>
        <w:fldChar w:fldCharType="begin"/>
      </w:r>
      <w:r w:rsidR="00CD3B8F" w:rsidRPr="00305694">
        <w:rPr>
          <w:b w:val="0"/>
          <w:bCs w:val="0"/>
          <w:sz w:val="20"/>
          <w:szCs w:val="20"/>
        </w:rPr>
        <w:instrText xml:space="preserve"> SEQ Figure \* ARABIC </w:instrText>
      </w:r>
      <w:r w:rsidR="00D25EE6" w:rsidRPr="00305694">
        <w:rPr>
          <w:b w:val="0"/>
          <w:bCs w:val="0"/>
          <w:sz w:val="20"/>
          <w:szCs w:val="20"/>
        </w:rPr>
        <w:fldChar w:fldCharType="separate"/>
      </w:r>
      <w:r w:rsidR="00912492" w:rsidRPr="00305694">
        <w:rPr>
          <w:b w:val="0"/>
          <w:bCs w:val="0"/>
          <w:noProof/>
          <w:sz w:val="20"/>
          <w:szCs w:val="20"/>
        </w:rPr>
        <w:t>1</w:t>
      </w:r>
      <w:r w:rsidR="00D25EE6" w:rsidRPr="00305694">
        <w:rPr>
          <w:b w:val="0"/>
          <w:bCs w:val="0"/>
          <w:noProof/>
          <w:sz w:val="20"/>
          <w:szCs w:val="20"/>
        </w:rPr>
        <w:fldChar w:fldCharType="end"/>
      </w:r>
      <w:bookmarkEnd w:id="1"/>
      <w:r w:rsidR="00F91E47" w:rsidRPr="00305694">
        <w:rPr>
          <w:b w:val="0"/>
          <w:bCs w:val="0"/>
          <w:sz w:val="20"/>
          <w:szCs w:val="20"/>
        </w:rPr>
        <w:t>.</w:t>
      </w:r>
      <w:r w:rsidRPr="00305694">
        <w:rPr>
          <w:b w:val="0"/>
          <w:bCs w:val="0"/>
          <w:sz w:val="20"/>
          <w:szCs w:val="20"/>
        </w:rPr>
        <w:t xml:space="preserve">  Tomahawk diagram with inter-regional knowledge spillovers</w:t>
      </w:r>
    </w:p>
    <w:p w:rsidR="009345A0" w:rsidRDefault="000976BA" w:rsidP="00B738A0">
      <w:pPr>
        <w:spacing w:line="240" w:lineRule="auto"/>
        <w:jc w:val="both"/>
      </w:pPr>
      <w:r>
        <w:t>Considering the ratio</w:t>
      </w:r>
      <w:r w:rsidR="001F1A0C">
        <w:t xml:space="preserve"> of</w:t>
      </w:r>
      <w:r>
        <w:t xml:space="preserve"> </w:t>
      </w:r>
      <w:r w:rsidR="001F1A0C">
        <w:t>sales less research cost</w:t>
      </w:r>
      <w:r w:rsidR="00326334">
        <w:t>,</w:t>
      </w:r>
      <w:r w:rsidR="001F1A0C">
        <w:t xml:space="preserve"> </w:t>
      </w:r>
      <w:r>
        <w:t xml:space="preserve">between alternative </w:t>
      </w:r>
      <w:r w:rsidR="004020CB">
        <w:t>location</w:t>
      </w:r>
      <w:r w:rsidR="001F1A0C">
        <w:t>s</w:t>
      </w:r>
      <w:r>
        <w:t xml:space="preserve">, it is profitable to </w:t>
      </w:r>
      <w:r w:rsidR="00751E0F">
        <w:t>switch location</w:t>
      </w:r>
      <w:r>
        <w:t xml:space="preserve"> if </w:t>
      </w: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r>
          <w:rPr>
            <w:rFonts w:ascii="Cambria Math" w:hAnsi="Cambria Math"/>
          </w:rPr>
          <m:t>&gt;</m:t>
        </m:r>
        <m:sSup>
          <m:sSupPr>
            <m:ctrlPr>
              <w:rPr>
                <w:rFonts w:ascii="Cambria Math" w:hAnsi="Cambria Math"/>
                <w:i/>
              </w:rPr>
            </m:ctrlPr>
          </m:sSupPr>
          <m:e>
            <m:r>
              <w:rPr>
                <w:rFonts w:ascii="Cambria Math" w:hAnsi="Cambria Math"/>
              </w:rPr>
              <m:t>τ</m:t>
            </m:r>
          </m:e>
          <m:sup>
            <m:r>
              <w:rPr>
                <w:rFonts w:ascii="Cambria Math" w:hAnsi="Cambria Math"/>
              </w:rPr>
              <m:t>-μ</m:t>
            </m:r>
          </m:sup>
        </m:sSup>
      </m:oMath>
      <w:r w:rsidR="00CC6A6A">
        <w:t xml:space="preserve"> (equation 35 minus</w:t>
      </w:r>
      <w:r w:rsidR="00331235">
        <w:t xml:space="preserve"> </w:t>
      </w:r>
      <w:r w:rsidR="007936FF">
        <w:t>40</w:t>
      </w:r>
      <w:r w:rsidR="00331235">
        <w:t>,</w:t>
      </w:r>
      <w:r w:rsidR="007936FF">
        <w:t xml:space="preserve"> divided by equation 34 minus 39</w:t>
      </w:r>
      <w:r w:rsidR="00331235">
        <w:t>)</w:t>
      </w:r>
      <w:r>
        <w:t xml:space="preserve">.  We can use this ratio to find the break point </w:t>
      </w:r>
      <m:oMath>
        <m:sSub>
          <m:sSubPr>
            <m:ctrlPr>
              <w:rPr>
                <w:rFonts w:ascii="Cambria Math" w:hAnsi="Cambria Math"/>
                <w:i/>
              </w:rPr>
            </m:ctrlPr>
          </m:sSubPr>
          <m:e>
            <m:r>
              <w:rPr>
                <w:rFonts w:ascii="Cambria Math" w:hAnsi="Cambria Math"/>
              </w:rPr>
              <m:t>τ</m:t>
            </m:r>
          </m:e>
          <m:sub>
            <m:r>
              <w:rPr>
                <w:rFonts w:ascii="Cambria Math" w:hAnsi="Cambria Math"/>
              </w:rPr>
              <m:t>B</m:t>
            </m:r>
          </m:sub>
        </m:sSub>
      </m:oMath>
      <w:r>
        <w:t xml:space="preserve"> and sustain point </w:t>
      </w:r>
      <m:oMath>
        <m:sSub>
          <m:sSubPr>
            <m:ctrlPr>
              <w:rPr>
                <w:rFonts w:ascii="Cambria Math" w:hAnsi="Cambria Math"/>
                <w:i/>
              </w:rPr>
            </m:ctrlPr>
          </m:sSubPr>
          <m:e>
            <m:r>
              <w:rPr>
                <w:rFonts w:ascii="Cambria Math" w:hAnsi="Cambria Math"/>
              </w:rPr>
              <m:t>τ</m:t>
            </m:r>
          </m:e>
          <m:sub>
            <m:r>
              <w:rPr>
                <w:rFonts w:ascii="Cambria Math" w:hAnsi="Cambria Math"/>
              </w:rPr>
              <m:t>S</m:t>
            </m:r>
          </m:sub>
        </m:sSub>
      </m:oMath>
      <w:r>
        <w:t>.</w:t>
      </w:r>
      <w:r w:rsidR="00153A70">
        <w:t xml:space="preserve">  Due to symmetry the sum functions can be simplified to be equal to the firm’s own quality level.  We make the assumption that </w:t>
      </w:r>
      <m:oMath>
        <m:r>
          <w:rPr>
            <w:rFonts w:ascii="Cambria Math" w:hAnsi="Cambria Math"/>
          </w:rPr>
          <m:t>n</m:t>
        </m:r>
      </m:oMath>
      <w:r w:rsidR="00153A70">
        <w:t xml:space="preserve"> and </w:t>
      </w:r>
      <m:oMath>
        <m:sSup>
          <m:sSupPr>
            <m:ctrlPr>
              <w:rPr>
                <w:rFonts w:ascii="Cambria Math" w:hAnsi="Cambria Math"/>
              </w:rPr>
            </m:ctrlPr>
          </m:sSupPr>
          <m:e>
            <m:r>
              <w:rPr>
                <w:rFonts w:ascii="Cambria Math" w:hAnsi="Cambria Math"/>
              </w:rPr>
              <m:t>n</m:t>
            </m:r>
          </m:e>
          <m:sup>
            <m:r>
              <m:rPr>
                <m:sty m:val="p"/>
              </m:rPr>
              <w:rPr>
                <w:rFonts w:ascii="Cambria Math" w:hAnsi="Cambria Math"/>
              </w:rPr>
              <m:t>*</m:t>
            </m:r>
          </m:sup>
        </m:sSup>
      </m:oMath>
      <w:r w:rsidR="00153A70">
        <w:t xml:space="preserve"> are large enough that </w:t>
      </w:r>
      <w:r w:rsidR="00751E0F">
        <w:t>switch</w:t>
      </w:r>
      <w:r w:rsidR="00153A70">
        <w:t xml:space="preserve">ing </w:t>
      </w:r>
      <w:r w:rsidR="00751E0F">
        <w:t xml:space="preserve">location </w:t>
      </w:r>
      <w:r w:rsidR="00153A70">
        <w:t xml:space="preserve">has no </w:t>
      </w:r>
      <w:proofErr w:type="spellStart"/>
      <w:r w:rsidR="00153A70">
        <w:t>noticable</w:t>
      </w:r>
      <w:proofErr w:type="spellEnd"/>
      <w:r w:rsidR="00153A70">
        <w:t xml:space="preserve"> effect on the </w:t>
      </w:r>
      <w:r w:rsidR="00751E0F">
        <w:t xml:space="preserve">relative size of </w:t>
      </w:r>
      <m:oMath>
        <m:r>
          <w:rPr>
            <w:rFonts w:ascii="Cambria Math" w:hAnsi="Cambria Math"/>
          </w:rPr>
          <m:t>n</m:t>
        </m:r>
      </m:oMath>
      <w:r w:rsidR="00751E0F">
        <w:t xml:space="preserve"> and </w:t>
      </w:r>
      <m:oMath>
        <m:sSup>
          <m:sSupPr>
            <m:ctrlPr>
              <w:rPr>
                <w:rFonts w:ascii="Cambria Math" w:hAnsi="Cambria Math"/>
              </w:rPr>
            </m:ctrlPr>
          </m:sSupPr>
          <m:e>
            <m:r>
              <w:rPr>
                <w:rFonts w:ascii="Cambria Math" w:hAnsi="Cambria Math"/>
              </w:rPr>
              <m:t>n</m:t>
            </m:r>
          </m:e>
          <m:sup>
            <m:r>
              <m:rPr>
                <m:sty m:val="p"/>
              </m:rPr>
              <w:rPr>
                <w:rFonts w:ascii="Cambria Math" w:hAnsi="Cambria Math"/>
              </w:rPr>
              <m:t>*</m:t>
            </m:r>
          </m:sup>
        </m:sSup>
      </m:oMath>
      <w:r w:rsidR="009D3F37">
        <w:t>, it is only the size of externalities in different locations that has an effect on research cost</w:t>
      </w:r>
      <w:r w:rsidR="00153A70">
        <w:t xml:space="preserve">.  This is similar to the assumption that a firm switching </w:t>
      </w:r>
      <w:r w:rsidR="004020CB">
        <w:t>location</w:t>
      </w:r>
      <w:r w:rsidR="00153A70">
        <w:t xml:space="preserve"> has no effect on the price index.</w:t>
      </w:r>
    </w:p>
    <w:p w:rsidR="000976BA" w:rsidRDefault="000976BA" w:rsidP="00B738A0">
      <w:pPr>
        <w:spacing w:line="240" w:lineRule="auto"/>
        <w:jc w:val="both"/>
      </w:pPr>
      <w:r>
        <w:t xml:space="preserve">To find the </w:t>
      </w:r>
      <w:r w:rsidR="005B492A">
        <w:t>break</w:t>
      </w:r>
      <w:r>
        <w:t xml:space="preserve"> point </w:t>
      </w:r>
      <w:r w:rsidR="00F459A1">
        <w:t>(</w:t>
      </w:r>
      <m:oMath>
        <m:sSub>
          <m:sSubPr>
            <m:ctrlPr>
              <w:rPr>
                <w:rFonts w:ascii="Cambria Math" w:hAnsi="Cambria Math"/>
                <w:i/>
              </w:rPr>
            </m:ctrlPr>
          </m:sSubPr>
          <m:e>
            <m:r>
              <w:rPr>
                <w:rFonts w:ascii="Cambria Math" w:hAnsi="Cambria Math"/>
              </w:rPr>
              <m:t>τ</m:t>
            </m:r>
          </m:e>
          <m:sub>
            <m:r>
              <w:rPr>
                <w:rFonts w:ascii="Cambria Math" w:hAnsi="Cambria Math"/>
              </w:rPr>
              <m:t>B</m:t>
            </m:r>
          </m:sub>
        </m:sSub>
      </m:oMath>
      <w:r w:rsidR="00F459A1">
        <w:t xml:space="preserve">) </w:t>
      </w:r>
      <w:r>
        <w:t xml:space="preserve">we start with the </w:t>
      </w:r>
      <w:r w:rsidR="005B492A">
        <w:t>symmetric equilibrium</w:t>
      </w:r>
      <w:r>
        <w:t xml:space="preserve"> (</w:t>
      </w:r>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E</m:t>
            </m:r>
          </m:e>
          <m:sub>
            <m:r>
              <w:rPr>
                <w:rFonts w:ascii="Cambria Math" w:hAnsi="Cambria Math"/>
              </w:rPr>
              <m:t>w</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w:r w:rsidR="00D56B62">
        <w:t>)</w:t>
      </w:r>
      <w:r w:rsidR="00AF71C5">
        <w:t xml:space="preserve"> and </w:t>
      </w:r>
      <m:oMath>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&gt;0</m:t>
        </m:r>
      </m:oMath>
      <w:r>
        <w:t>)</w:t>
      </w:r>
      <w:r w:rsidR="00AF71C5">
        <w:t xml:space="preserve"> and find the critical level of trade freeness where it is profitable to </w:t>
      </w:r>
      <w:r w:rsidR="00751E0F">
        <w:t>switch location.  Th</w:t>
      </w:r>
      <w:r>
        <w:t>e ratio is</w:t>
      </w:r>
      <w:r w:rsidR="00751E0F">
        <w:t>:</w:t>
      </w:r>
    </w:p>
    <w:p w:rsidR="000976BA" w:rsidRPr="00391C1B" w:rsidRDefault="00D25EE6" w:rsidP="00B738A0">
      <w:pPr>
        <w:spacing w:line="240" w:lineRule="auto"/>
        <w:ind w:left="851" w:firstLine="0"/>
        <w:jc w:val="both"/>
      </w:pPr>
      <m:oMathPara>
        <m:oMathParaPr>
          <m:jc m:val="left"/>
        </m:oMathParaP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d>
                    <m:dPr>
                      <m:ctrlPr>
                        <w:rPr>
                          <w:rFonts w:ascii="Cambria Math" w:hAnsi="Cambria Math"/>
                          <w:i/>
                        </w:rPr>
                      </m:ctrlPr>
                    </m:dPr>
                    <m:e>
                      <m:r>
                        <w:rPr>
                          <w:rFonts w:ascii="Cambria Math" w:hAnsi="Cambria Math"/>
                        </w:rPr>
                        <m:t>σ-1</m:t>
                      </m:r>
                    </m:e>
                  </m:d>
                </m:sup>
              </m:sSup>
              <m:r>
                <w:rPr>
                  <w:rFonts w:ascii="Cambria Math" w:hAnsi="Cambria Math"/>
                </w:rPr>
                <m:t>E+</m:t>
              </m:r>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d>
                    <m:dPr>
                      <m:ctrlPr>
                        <w:rPr>
                          <w:rFonts w:ascii="Cambria Math" w:hAnsi="Cambria Math"/>
                          <w:i/>
                        </w:rPr>
                      </m:ctrlPr>
                    </m:dPr>
                    <m:e>
                      <m:r>
                        <w:rPr>
                          <w:rFonts w:ascii="Cambria Math" w:hAnsi="Cambria Math"/>
                        </w:rPr>
                        <m:t>σ-1</m:t>
                      </m:r>
                    </m:e>
                  </m:d>
                </m:sup>
              </m:sSup>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e>
              </m:d>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m:t>
                                  </m:r>
                                </m:sub>
                              </m:sSub>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m:t>
                                      </m:r>
                                    </m:sub>
                                  </m:sSub>
                                </m:e>
                                <m:sup>
                                  <m:r>
                                    <m:rPr>
                                      <m:sty m:val="p"/>
                                    </m:rPr>
                                    <w:rPr>
                                      <w:rFonts w:ascii="Cambria Math" w:hAnsi="Cambria Math"/>
                                    </w:rPr>
                                    <m:t>*</m:t>
                                  </m:r>
                                </m:sup>
                              </m:sSup>
                            </m:e>
                          </m:nary>
                        </m:e>
                      </m:d>
                    </m:e>
                  </m:d>
                </m:sup>
              </m:sSup>
            </m:num>
            <m:den>
              <m:d>
                <m:dPr>
                  <m:ctrlPr>
                    <w:rPr>
                      <w:rFonts w:ascii="Cambria Math" w:hAnsi="Cambria Math"/>
                      <w:i/>
                    </w:rPr>
                  </m:ctrlPr>
                </m:dPr>
                <m:e>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e>
              </m:d>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m:t>
                                      </m:r>
                                    </m:sub>
                                  </m:sSub>
                                </m:e>
                                <m:sup>
                                  <m:r>
                                    <m:rPr>
                                      <m:sty m:val="p"/>
                                    </m:rPr>
                                    <w:rPr>
                                      <w:rFonts w:ascii="Cambria Math" w:hAnsi="Cambria Math"/>
                                    </w:rPr>
                                    <m:t>*</m:t>
                                  </m:r>
                                </m:sup>
                              </m:sSup>
                            </m:e>
                          </m:nary>
                        </m:e>
                      </m:d>
                    </m:e>
                  </m:d>
                </m:sup>
              </m:sSup>
            </m:den>
          </m:f>
        </m:oMath>
      </m:oMathPara>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F148B5" w:rsidTr="00391C1B">
        <w:tc>
          <w:tcPr>
            <w:tcW w:w="750" w:type="pct"/>
            <w:vAlign w:val="center"/>
          </w:tcPr>
          <w:p w:rsidR="00F148B5" w:rsidRDefault="00F148B5" w:rsidP="00B738A0">
            <w:pPr>
              <w:pStyle w:val="ListParagraph"/>
              <w:numPr>
                <w:ilvl w:val="0"/>
                <w:numId w:val="45"/>
              </w:numPr>
            </w:pPr>
          </w:p>
        </w:tc>
        <w:tc>
          <w:tcPr>
            <w:tcW w:w="3500" w:type="pct"/>
            <w:vAlign w:val="center"/>
          </w:tcPr>
          <w:p w:rsidR="00F148B5" w:rsidRPr="00391C1B"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τ</m:t>
                    </m:r>
                  </m:e>
                  <m:sub>
                    <m:r>
                      <w:rPr>
                        <w:rFonts w:ascii="Cambria Math" w:hAnsi="Cambria Math"/>
                      </w:rPr>
                      <m:t>B</m:t>
                    </m:r>
                  </m:sub>
                </m:sSub>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E</m:t>
                        </m:r>
                      </m:e>
                      <m:sub>
                        <m:r>
                          <w:rPr>
                            <w:rFonts w:ascii="Cambria Math" w:hAnsi="Cambria Math"/>
                          </w:rPr>
                          <m:t>w</m:t>
                        </m:r>
                      </m:sub>
                    </m:sSub>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σ-1</m:t>
                            </m:r>
                          </m:e>
                        </m:d>
                      </m:sup>
                    </m:sSup>
                    <m:d>
                      <m:dPr>
                        <m:ctrlPr>
                          <w:rPr>
                            <w:rFonts w:ascii="Cambria Math" w:hAnsi="Cambria Math"/>
                            <w:i/>
                          </w:rPr>
                        </m:ctrlPr>
                      </m:dPr>
                      <m:e>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sup>
                        </m:sSup>
                        <m:r>
                          <w:rPr>
                            <w:rFonts w:ascii="Cambria Math" w:hAnsi="Cambria Math"/>
                          </w:rPr>
                          <m:t>+</m:t>
                        </m:r>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sup>
                        </m:sSup>
                      </m:e>
                    </m:d>
                    <m:r>
                      <w:rPr>
                        <w:rFonts w:ascii="Cambria Math" w:hAnsi="Cambria Math"/>
                      </w:rPr>
                      <m:t>-2n</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A</m:t>
                                    </m:r>
                                  </m:e>
                                  <m:sub>
                                    <m:r>
                                      <w:rPr>
                                        <w:rFonts w:ascii="Cambria Math" w:hAnsi="Cambria Math"/>
                                      </w:rPr>
                                      <m:t>i,t</m:t>
                                    </m:r>
                                  </m:sub>
                                </m:sSub>
                              </m:e>
                            </m:d>
                          </m:e>
                        </m:d>
                      </m:sup>
                    </m:sSup>
                  </m:num>
                  <m:den>
                    <m:sSub>
                      <m:sSubPr>
                        <m:ctrlPr>
                          <w:rPr>
                            <w:rFonts w:ascii="Cambria Math" w:hAnsi="Cambria Math"/>
                            <w:i/>
                          </w:rPr>
                        </m:ctrlPr>
                      </m:sSubPr>
                      <m:e>
                        <m:r>
                          <w:rPr>
                            <w:rFonts w:ascii="Cambria Math" w:hAnsi="Cambria Math"/>
                          </w:rPr>
                          <m:t>E</m:t>
                        </m:r>
                      </m:e>
                      <m:sub>
                        <m:r>
                          <w:rPr>
                            <w:rFonts w:ascii="Cambria Math" w:hAnsi="Cambria Math"/>
                          </w:rPr>
                          <m:t>w</m:t>
                        </m:r>
                      </m:sub>
                    </m:sSub>
                    <m:r>
                      <w:rPr>
                        <w:rFonts w:ascii="Cambria Math" w:hAnsi="Cambria Math"/>
                      </w:rPr>
                      <m:t>-2n</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A</m:t>
                                    </m:r>
                                  </m:e>
                                  <m:sub>
                                    <m:r>
                                      <w:rPr>
                                        <w:rFonts w:ascii="Cambria Math" w:hAnsi="Cambria Math"/>
                                      </w:rPr>
                                      <m:t>i,t</m:t>
                                    </m:r>
                                  </m:sub>
                                </m:sSub>
                              </m:e>
                            </m:d>
                          </m:e>
                        </m:d>
                      </m:sup>
                    </m:sSup>
                  </m:den>
                </m:f>
              </m:oMath>
            </m:oMathPara>
          </w:p>
        </w:tc>
        <w:tc>
          <w:tcPr>
            <w:tcW w:w="750" w:type="pct"/>
            <w:vAlign w:val="center"/>
          </w:tcPr>
          <w:p w:rsidR="00F148B5" w:rsidRDefault="00F148B5" w:rsidP="00B738A0">
            <w:pPr>
              <w:ind w:firstLine="0"/>
            </w:pPr>
          </w:p>
        </w:tc>
      </w:tr>
    </w:tbl>
    <w:p w:rsidR="00C836DE" w:rsidRDefault="00C836DE" w:rsidP="00B738A0">
      <w:pPr>
        <w:spacing w:line="240" w:lineRule="auto"/>
        <w:ind w:firstLine="0"/>
        <w:jc w:val="both"/>
      </w:pPr>
      <w:r>
        <w:t xml:space="preserve">While the formula appears complicated, the </w:t>
      </w:r>
      <w:r w:rsidR="00403AF6">
        <w:t>research cost</w:t>
      </w:r>
      <w:r>
        <w:t xml:space="preserve"> part of the ratio is </w:t>
      </w:r>
      <w:r w:rsidR="00403AF6">
        <w:t xml:space="preserve">almost </w:t>
      </w:r>
      <w:r>
        <w:t>the same for both numerator and denominator</w:t>
      </w:r>
      <w:r w:rsidRPr="00C836DE">
        <w:t xml:space="preserve"> </w:t>
      </w:r>
      <w:r>
        <w:t xml:space="preserve">because the regions are symmetrical.  </w:t>
      </w:r>
      <w:r w:rsidR="0085719C">
        <w:t xml:space="preserve">Knowledge spillovers </w:t>
      </w:r>
      <w:r>
        <w:t>ha</w:t>
      </w:r>
      <w:r w:rsidR="0085719C">
        <w:t>ve</w:t>
      </w:r>
      <w:r>
        <w:t xml:space="preserve"> no effect on the</w:t>
      </w:r>
      <w:r w:rsidR="0085719C">
        <w:t xml:space="preserve"> forces for agglomeration because both </w:t>
      </w:r>
      <w:r w:rsidR="004020CB">
        <w:t>location</w:t>
      </w:r>
      <w:r w:rsidR="0085719C">
        <w:t>s are equally attractive to firms in terms of the cost of innovation.</w:t>
      </w:r>
      <w:r w:rsidR="00403AF6">
        <w:t xml:space="preserve">  </w:t>
      </w:r>
      <m:oMath>
        <m:sSub>
          <m:sSubPr>
            <m:ctrlPr>
              <w:rPr>
                <w:rFonts w:ascii="Cambria Math" w:hAnsi="Cambria Math"/>
              </w:rPr>
            </m:ctrlPr>
          </m:sSubPr>
          <m:e>
            <m:r>
              <w:rPr>
                <w:rFonts w:ascii="Cambria Math" w:hAnsi="Cambria Math"/>
              </w:rPr>
              <m:t>λ</m:t>
            </m:r>
          </m:e>
          <m:sub>
            <m:r>
              <w:rPr>
                <w:rFonts w:ascii="Cambria Math" w:hAnsi="Cambria Math"/>
              </w:rPr>
              <m:t>R</m:t>
            </m:r>
          </m:sub>
        </m:sSub>
      </m:oMath>
      <w:r w:rsidR="00403AF6">
        <w:t xml:space="preserve"> still appear</w:t>
      </w:r>
      <w:r w:rsidR="009D3F37">
        <w:t>s</w:t>
      </w:r>
      <w:r w:rsidR="00403AF6">
        <w:t xml:space="preserve"> as a multiplier in </w:t>
      </w:r>
      <m:oMath>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oMath>
      <w:r w:rsidR="00403AF6">
        <w:t xml:space="preserve"> on the variety’s existing quality level because a firm suffers some loss of knowledge regarding its own quality level if it switches </w:t>
      </w:r>
      <w:r w:rsidR="004020CB">
        <w:t>location</w:t>
      </w:r>
      <w:r w:rsidR="00403AF6">
        <w:t xml:space="preserve">.  This is the hysteresis effect rather than the agglomeration effect and simply describes that a firm prefers to stay in its current </w:t>
      </w:r>
      <w:r w:rsidR="004020CB">
        <w:t>location</w:t>
      </w:r>
      <w:r w:rsidR="009D3F37">
        <w:t xml:space="preserve"> to maintain </w:t>
      </w:r>
      <w:proofErr w:type="spellStart"/>
      <w:r w:rsidR="009D3F37">
        <w:t>it's</w:t>
      </w:r>
      <w:proofErr w:type="spellEnd"/>
      <w:r w:rsidR="009D3F37">
        <w:t xml:space="preserve"> technological advantage</w:t>
      </w:r>
      <w:r w:rsidR="00403AF6">
        <w:t xml:space="preserve">.  The remaining effects are the usual </w:t>
      </w:r>
      <w:r w:rsidR="00153A70">
        <w:t>effects</w:t>
      </w:r>
      <w:r w:rsidR="00403AF6">
        <w:t xml:space="preserve"> present in the core-periphery model.</w:t>
      </w:r>
    </w:p>
    <w:p w:rsidR="009345A0" w:rsidRDefault="000976BA" w:rsidP="00B738A0">
      <w:pPr>
        <w:spacing w:line="240" w:lineRule="auto"/>
        <w:jc w:val="both"/>
      </w:pPr>
      <w:r>
        <w:t xml:space="preserve">To find the sustain point </w:t>
      </w:r>
      <w:r w:rsidR="00F459A1">
        <w:t>(</w:t>
      </w:r>
      <m:oMath>
        <m:sSub>
          <m:sSubPr>
            <m:ctrlPr>
              <w:rPr>
                <w:rFonts w:ascii="Cambria Math" w:hAnsi="Cambria Math"/>
                <w:i/>
              </w:rPr>
            </m:ctrlPr>
          </m:sSubPr>
          <m:e>
            <m:r>
              <w:rPr>
                <w:rFonts w:ascii="Cambria Math" w:hAnsi="Cambria Math"/>
              </w:rPr>
              <m:t>τ</m:t>
            </m:r>
          </m:e>
          <m:sub>
            <m:r>
              <w:rPr>
                <w:rFonts w:ascii="Cambria Math" w:hAnsi="Cambria Math"/>
              </w:rPr>
              <m:t>S</m:t>
            </m:r>
          </m:sub>
        </m:sSub>
      </m:oMath>
      <w:r w:rsidR="00F459A1">
        <w:t xml:space="preserve">) </w:t>
      </w:r>
      <w:r>
        <w:t>we start with the manufacturing concentration equilibria in the home region</w:t>
      </w:r>
      <w:r w:rsidR="008D4ADB">
        <w:t xml:space="preserve"> </w:t>
      </w:r>
      <w:r w:rsidR="00F459A1">
        <w:t xml:space="preserve">and find the critical level of trade freeness where it is profitable to </w:t>
      </w:r>
      <w:r w:rsidR="00751E0F">
        <w:t>switch location</w:t>
      </w:r>
      <w:r w:rsidR="00B03AA5">
        <w:t xml:space="preserve">.  </w:t>
      </w:r>
      <w:r w:rsidR="00862824">
        <w:t xml:space="preserve">In the manufacturing concentration equilibria all skilled workers are located in the home region and there are only </w:t>
      </w:r>
      <w:r w:rsidR="00862824">
        <w:rPr>
          <w:lang w:val="en-US"/>
        </w:rPr>
        <w:t xml:space="preserve">unskilled workers remaining in the foreign region </w:t>
      </w:r>
      <w:r w:rsidR="00862824">
        <w:t>(</w:t>
      </w:r>
      <m:oMath>
        <m:r>
          <w:rPr>
            <w:rFonts w:ascii="Cambria Math" w:hAnsi="Cambria Math"/>
          </w:rPr>
          <m:t>E=</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μ</m:t>
                </m:r>
              </m:num>
              <m:den>
                <m:r>
                  <w:rPr>
                    <w:rFonts w:ascii="Cambria Math" w:hAnsi="Cambria Math"/>
                  </w:rPr>
                  <m:t>2</m:t>
                </m:r>
              </m:den>
            </m:f>
          </m:e>
        </m:d>
        <m:sSub>
          <m:sSubPr>
            <m:ctrlPr>
              <w:rPr>
                <w:rFonts w:ascii="Cambria Math" w:hAnsi="Cambria Math"/>
                <w:i/>
              </w:rPr>
            </m:ctrlPr>
          </m:sSubPr>
          <m:e>
            <m:r>
              <w:rPr>
                <w:rFonts w:ascii="Cambria Math" w:hAnsi="Cambria Math"/>
              </w:rPr>
              <m:t>E</m:t>
            </m:r>
          </m:e>
          <m:sub>
            <m:r>
              <w:rPr>
                <w:rFonts w:ascii="Cambria Math" w:hAnsi="Cambria Math"/>
              </w:rPr>
              <m:t>w</m:t>
            </m:r>
          </m:sub>
        </m:sSub>
      </m:oMath>
      <w:r w:rsidR="00862824">
        <w:t xml:space="preserve">, </w:t>
      </w:r>
      <m:oMath>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μ</m:t>
            </m:r>
          </m:num>
          <m:den>
            <m:r>
              <w:rPr>
                <w:rFonts w:ascii="Cambria Math" w:hAnsi="Cambria Math"/>
              </w:rPr>
              <m:t>2</m:t>
            </m:r>
          </m:den>
        </m:f>
        <m:sSub>
          <m:sSubPr>
            <m:ctrlPr>
              <w:rPr>
                <w:rFonts w:ascii="Cambria Math" w:hAnsi="Cambria Math"/>
                <w:i/>
              </w:rPr>
            </m:ctrlPr>
          </m:sSubPr>
          <m:e>
            <m:r>
              <w:rPr>
                <w:rFonts w:ascii="Cambria Math" w:hAnsi="Cambria Math"/>
              </w:rPr>
              <m:t>E</m:t>
            </m:r>
          </m:e>
          <m:sub>
            <m:r>
              <w:rPr>
                <w:rFonts w:ascii="Cambria Math" w:hAnsi="Cambria Math"/>
              </w:rPr>
              <m:t>w</m:t>
            </m:r>
          </m:sub>
        </m:sSub>
      </m:oMath>
      <w:r w:rsidR="00862824">
        <w:t xml:space="preserve">, </w:t>
      </w:r>
      <m:oMath>
        <m:r>
          <w:rPr>
            <w:rFonts w:ascii="Cambria Math" w:hAnsi="Cambria Math"/>
          </w:rPr>
          <m:t>n&gt;0</m:t>
        </m:r>
      </m:oMath>
      <w:r w:rsidR="00862824">
        <w:t xml:space="preserve"> and </w:t>
      </w:r>
      <m:oMath>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=0</m:t>
        </m:r>
      </m:oMath>
      <w:r w:rsidR="00862824">
        <w:t xml:space="preserve">).  </w:t>
      </w:r>
      <w:r w:rsidR="00B03AA5">
        <w:t>Since regions are identical the sustain point is identical for the foreign region.</w:t>
      </w:r>
      <w:r w:rsidR="009D3F37">
        <w:t>.</w:t>
      </w:r>
      <w:r>
        <w:t xml:space="preserve"> </w:t>
      </w:r>
      <w:r w:rsidR="009D3F37">
        <w:t xml:space="preserve"> T</w:t>
      </w:r>
      <w:r>
        <w:t>he ratio is</w:t>
      </w:r>
    </w:p>
    <w:p w:rsidR="000976BA" w:rsidRPr="00391C1B" w:rsidRDefault="00D25EE6" w:rsidP="00B738A0">
      <w:pPr>
        <w:spacing w:line="240" w:lineRule="auto"/>
        <w:ind w:left="993" w:firstLine="0"/>
        <w:jc w:val="both"/>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m:rPr>
                      <m:sty m:val="p"/>
                    </m:rP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d>
                    <m:dPr>
                      <m:ctrlPr>
                        <w:rPr>
                          <w:rFonts w:ascii="Cambria Math" w:hAnsi="Cambria Math"/>
                          <w:i/>
                        </w:rPr>
                      </m:ctrlPr>
                    </m:dPr>
                    <m:e>
                      <m:r>
                        <w:rPr>
                          <w:rFonts w:ascii="Cambria Math" w:hAnsi="Cambria Math"/>
                        </w:rPr>
                        <m:t>σ-1</m:t>
                      </m:r>
                    </m:e>
                  </m:d>
                </m:sup>
              </m:sSup>
              <m:r>
                <w:rPr>
                  <w:rFonts w:ascii="Cambria Math" w:hAnsi="Cambria Math"/>
                </w:rPr>
                <m:t>E+</m:t>
              </m:r>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d>
                    <m:dPr>
                      <m:ctrlPr>
                        <w:rPr>
                          <w:rFonts w:ascii="Cambria Math" w:hAnsi="Cambria Math"/>
                          <w:i/>
                        </w:rPr>
                      </m:ctrlPr>
                    </m:dPr>
                    <m:e>
                      <m:r>
                        <w:rPr>
                          <w:rFonts w:ascii="Cambria Math" w:hAnsi="Cambria Math"/>
                        </w:rPr>
                        <m:t>σ-1</m:t>
                      </m:r>
                    </m:e>
                  </m:d>
                </m:sup>
              </m:sSup>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e>
              </m:d>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m:t>
                                  </m:r>
                                </m:sub>
                              </m:sSub>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m:t>
                                      </m:r>
                                    </m:sub>
                                  </m:sSub>
                                </m:e>
                                <m:sup>
                                  <m:r>
                                    <m:rPr>
                                      <m:sty m:val="p"/>
                                    </m:rPr>
                                    <w:rPr>
                                      <w:rFonts w:ascii="Cambria Math" w:hAnsi="Cambria Math"/>
                                    </w:rPr>
                                    <m:t>*</m:t>
                                  </m:r>
                                </m:sup>
                              </m:sSup>
                            </m:e>
                          </m:nary>
                        </m:e>
                      </m:d>
                    </m:e>
                  </m:d>
                </m:sup>
              </m:sSup>
            </m:num>
            <m:den>
              <m:d>
                <m:dPr>
                  <m:ctrlPr>
                    <w:rPr>
                      <w:rFonts w:ascii="Cambria Math" w:hAnsi="Cambria Math"/>
                      <w:i/>
                    </w:rPr>
                  </m:ctrlPr>
                </m:dPr>
                <m:e>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m:t>
                      </m:r>
                    </m:sup>
                  </m:sSup>
                </m:e>
              </m:d>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m:rPr>
                                  <m:sty m:val="p"/>
                                </m:rPr>
                                <w:rPr>
                                  <w:rFonts w:ascii="Cambria Math" w:hAnsi="Cambria Math"/>
                                </w:rPr>
                                <m:t>k=1</m:t>
                              </m:r>
                            </m:sub>
                            <m: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m:t>
                                      </m:r>
                                    </m:sub>
                                  </m:sSub>
                                </m:e>
                                <m:sup>
                                  <m:r>
                                    <m:rPr>
                                      <m:sty m:val="p"/>
                                    </m:rPr>
                                    <w:rPr>
                                      <w:rFonts w:ascii="Cambria Math" w:hAnsi="Cambria Math"/>
                                    </w:rPr>
                                    <m:t>*</m:t>
                                  </m:r>
                                </m:sup>
                              </m:sSup>
                            </m:e>
                          </m:nary>
                        </m:e>
                      </m:d>
                    </m:e>
                  </m:d>
                </m:sup>
              </m:sSup>
            </m:den>
          </m:f>
        </m:oMath>
      </m:oMathPara>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
        <w:gridCol w:w="6698"/>
        <w:gridCol w:w="1385"/>
      </w:tblGrid>
      <w:tr w:rsidR="00F148B5" w:rsidTr="00391C1B">
        <w:tc>
          <w:tcPr>
            <w:tcW w:w="581" w:type="pct"/>
            <w:vAlign w:val="center"/>
          </w:tcPr>
          <w:p w:rsidR="00F148B5" w:rsidRDefault="00F148B5" w:rsidP="00B738A0">
            <w:pPr>
              <w:pStyle w:val="ListParagraph"/>
              <w:numPr>
                <w:ilvl w:val="0"/>
                <w:numId w:val="45"/>
              </w:numPr>
            </w:pPr>
          </w:p>
        </w:tc>
        <w:tc>
          <w:tcPr>
            <w:tcW w:w="3662" w:type="pct"/>
            <w:vAlign w:val="center"/>
          </w:tcPr>
          <w:p w:rsidR="00F148B5" w:rsidRPr="00391C1B"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τ</m:t>
                    </m:r>
                  </m:e>
                  <m:sub>
                    <m:r>
                      <w:rPr>
                        <w:rFonts w:ascii="Cambria Math" w:hAnsi="Cambria Math"/>
                      </w:rPr>
                      <m:t>S</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σ-1</m:t>
                            </m:r>
                          </m:e>
                        </m:d>
                      </m:sup>
                    </m:sSup>
                    <m:sSub>
                      <m:sSubPr>
                        <m:ctrlPr>
                          <w:rPr>
                            <w:rFonts w:ascii="Cambria Math" w:hAnsi="Cambria Math"/>
                            <w:i/>
                          </w:rPr>
                        </m:ctrlPr>
                      </m:sSubPr>
                      <m:e>
                        <m:r>
                          <w:rPr>
                            <w:rFonts w:ascii="Cambria Math" w:hAnsi="Cambria Math"/>
                          </w:rPr>
                          <m:t>E</m:t>
                        </m:r>
                      </m:e>
                      <m:sub>
                        <m:r>
                          <w:rPr>
                            <w:rFonts w:ascii="Cambria Math" w:hAnsi="Cambria Math"/>
                          </w:rPr>
                          <m:t>w</m:t>
                        </m:r>
                      </m:sub>
                    </m:sSub>
                    <m:d>
                      <m:dPr>
                        <m:ctrlPr>
                          <w:rPr>
                            <w:rFonts w:ascii="Cambria Math" w:hAnsi="Cambria Math"/>
                            <w:i/>
                          </w:rPr>
                        </m:ctrlPr>
                      </m:dPr>
                      <m:e>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sup>
                        </m:sSup>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μ</m:t>
                                </m:r>
                              </m:num>
                              <m:den>
                                <m:r>
                                  <w:rPr>
                                    <w:rFonts w:ascii="Cambria Math" w:hAnsi="Cambria Math"/>
                                  </w:rPr>
                                  <m:t>2</m:t>
                                </m:r>
                              </m:den>
                            </m:f>
                          </m:e>
                        </m:d>
                        <m:r>
                          <w:rPr>
                            <w:rFonts w:ascii="Cambria Math" w:hAnsi="Cambria Math"/>
                          </w:rPr>
                          <m:t>+</m:t>
                        </m:r>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μ-1</m:t>
                                </m:r>
                              </m:e>
                            </m:d>
                          </m:sup>
                        </m:sSup>
                        <m:f>
                          <m:fPr>
                            <m:ctrlPr>
                              <w:rPr>
                                <w:rFonts w:ascii="Cambria Math" w:hAnsi="Cambria Math"/>
                                <w:i/>
                              </w:rPr>
                            </m:ctrlPr>
                          </m:fPr>
                          <m:num>
                            <m:r>
                              <w:rPr>
                                <w:rFonts w:ascii="Cambria Math" w:hAnsi="Cambria Math"/>
                              </w:rPr>
                              <m:t>μ</m:t>
                            </m:r>
                          </m:num>
                          <m:den>
                            <m:r>
                              <w:rPr>
                                <w:rFonts w:ascii="Cambria Math" w:hAnsi="Cambria Math"/>
                              </w:rPr>
                              <m:t>2</m:t>
                            </m:r>
                          </m:den>
                        </m:f>
                      </m:e>
                    </m:d>
                    <m:r>
                      <w:rPr>
                        <w:rFonts w:ascii="Cambria Math" w:hAnsi="Cambria Math"/>
                      </w:rPr>
                      <m:t>-n</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m:t>
                                    </m:r>
                                  </m:sub>
                                </m:sSub>
                              </m:num>
                              <m:den>
                                <m:r>
                                  <w:rPr>
                                    <w:rFonts w:ascii="Cambria Math" w:hAnsi="Cambria Math"/>
                                  </w:rPr>
                                  <m:t>n</m:t>
                                </m:r>
                              </m:den>
                            </m:f>
                          </m:e>
                        </m:d>
                      </m:sup>
                    </m:sSup>
                  </m:num>
                  <m:den>
                    <m:sSub>
                      <m:sSubPr>
                        <m:ctrlPr>
                          <w:rPr>
                            <w:rFonts w:ascii="Cambria Math" w:hAnsi="Cambria Math"/>
                            <w:i/>
                          </w:rPr>
                        </m:ctrlPr>
                      </m:sSubPr>
                      <m:e>
                        <m:r>
                          <w:rPr>
                            <w:rFonts w:ascii="Cambria Math" w:hAnsi="Cambria Math"/>
                          </w:rPr>
                          <m:t>E</m:t>
                        </m:r>
                      </m:e>
                      <m:sub>
                        <m:r>
                          <w:rPr>
                            <w:rFonts w:ascii="Cambria Math" w:hAnsi="Cambria Math"/>
                          </w:rPr>
                          <m:t>w</m:t>
                        </m:r>
                      </m:sub>
                    </m:sSub>
                    <m:r>
                      <w:rPr>
                        <w:rFonts w:ascii="Cambria Math" w:hAnsi="Cambria Math"/>
                      </w:rPr>
                      <m:t>-n</m:t>
                    </m:r>
                    <m:sSup>
                      <m:sSupPr>
                        <m:ctrlPr>
                          <w:rPr>
                            <w:rFonts w:ascii="Cambria Math" w:hAnsi="Cambria Math"/>
                          </w:rPr>
                        </m:ctrlPr>
                      </m:sSupPr>
                      <m:e>
                        <m:r>
                          <w:rPr>
                            <w:rFonts w:ascii="Cambria Math" w:hAnsi="Cambria Math"/>
                          </w:rPr>
                          <m:t>e</m:t>
                        </m:r>
                      </m:e>
                      <m:sup>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t+1</m:t>
                            </m:r>
                          </m:sub>
                        </m:sSub>
                      </m:sup>
                    </m:sSup>
                    <m:sSup>
                      <m:sSupPr>
                        <m:ctrlPr>
                          <w:rPr>
                            <w:rFonts w:ascii="Cambria Math" w:hAnsi="Cambria Math"/>
                          </w:rPr>
                        </m:ctrlPr>
                      </m:sSupPr>
                      <m:e>
                        <m:r>
                          <w:rPr>
                            <w:rFonts w:ascii="Cambria Math" w:hAnsi="Cambria Math"/>
                          </w:rPr>
                          <m:t>e</m:t>
                        </m:r>
                      </m:e>
                      <m:sup>
                        <m:r>
                          <w:rPr>
                            <w:rFonts w:ascii="Cambria Math" w:hAnsi="Cambria Math"/>
                          </w:rPr>
                          <m:t>1</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sSub>
                                  <m:sSubPr>
                                    <m:ctrlPr>
                                      <w:rPr>
                                        <w:rFonts w:ascii="Cambria Math" w:hAnsi="Cambria Math"/>
                                      </w:rPr>
                                    </m:ctrlPr>
                                  </m:sSubPr>
                                  <m:e>
                                    <m:r>
                                      <w:rPr>
                                        <w:rFonts w:ascii="Cambria Math" w:hAnsi="Cambria Math"/>
                                      </w:rPr>
                                      <m:t>A</m:t>
                                    </m:r>
                                  </m:e>
                                  <m:sub>
                                    <m:r>
                                      <w:rPr>
                                        <w:rFonts w:ascii="Cambria Math" w:hAnsi="Cambria Math"/>
                                      </w:rPr>
                                      <m:t>i,t</m:t>
                                    </m:r>
                                  </m:sub>
                                </m:sSub>
                              </m:num>
                              <m:den>
                                <m:r>
                                  <w:rPr>
                                    <w:rFonts w:ascii="Cambria Math" w:hAnsi="Cambria Math"/>
                                  </w:rPr>
                                  <m:t>n</m:t>
                                </m:r>
                              </m:den>
                            </m:f>
                          </m:e>
                        </m:d>
                      </m:sup>
                    </m:sSup>
                  </m:den>
                </m:f>
              </m:oMath>
            </m:oMathPara>
          </w:p>
        </w:tc>
        <w:tc>
          <w:tcPr>
            <w:tcW w:w="757" w:type="pct"/>
            <w:vAlign w:val="center"/>
          </w:tcPr>
          <w:p w:rsidR="00F148B5" w:rsidRDefault="00F148B5" w:rsidP="00B738A0">
            <w:pPr>
              <w:ind w:firstLine="0"/>
            </w:pPr>
          </w:p>
        </w:tc>
      </w:tr>
    </w:tbl>
    <w:p w:rsidR="006927AB" w:rsidRDefault="00CE675A" w:rsidP="00B738A0">
      <w:pPr>
        <w:spacing w:line="240" w:lineRule="auto"/>
        <w:jc w:val="both"/>
      </w:pPr>
      <w:r>
        <w:t xml:space="preserve">By inspection </w:t>
      </w:r>
      <w:r w:rsidR="006927AB">
        <w:t>note that</w:t>
      </w:r>
      <w:r w:rsidR="00C836DE">
        <w:t xml:space="preserve"> </w:t>
      </w:r>
      <m:oMath>
        <m:sSub>
          <m:sSubPr>
            <m:ctrlPr>
              <w:rPr>
                <w:rFonts w:ascii="Cambria Math" w:hAnsi="Cambria Math"/>
              </w:rPr>
            </m:ctrlPr>
          </m:sSubPr>
          <m:e>
            <m:r>
              <w:rPr>
                <w:rFonts w:ascii="Cambria Math" w:hAnsi="Cambria Math"/>
              </w:rPr>
              <m:t>λ</m:t>
            </m:r>
          </m:e>
          <m:sub>
            <m:r>
              <w:rPr>
                <w:rFonts w:ascii="Cambria Math" w:hAnsi="Cambria Math"/>
              </w:rPr>
              <m:t>R</m:t>
            </m:r>
          </m:sub>
        </m:sSub>
      </m:oMath>
      <w:r w:rsidR="00C836DE">
        <w:t xml:space="preserve"> only </w:t>
      </w:r>
      <w:r>
        <w:t>affects</w:t>
      </w:r>
      <w:r w:rsidR="00C836DE">
        <w:t xml:space="preserve"> the </w:t>
      </w:r>
      <w:r w:rsidR="00F46985">
        <w:t>numerator</w:t>
      </w:r>
      <w:r w:rsidR="00C836DE">
        <w:t xml:space="preserve"> (the value of sales less research cost when the firm </w:t>
      </w:r>
      <w:r w:rsidR="00751E0F">
        <w:t>switche</w:t>
      </w:r>
      <w:r w:rsidR="00C836DE">
        <w:t>s</w:t>
      </w:r>
      <w:r w:rsidR="00605537">
        <w:t xml:space="preserve"> location</w:t>
      </w:r>
      <w:r w:rsidR="00C836DE">
        <w:t>)</w:t>
      </w:r>
      <w:r w:rsidR="006927AB">
        <w:t xml:space="preserve"> </w:t>
      </w:r>
      <w:r>
        <w:t>because</w:t>
      </w:r>
      <w:r w:rsidR="00C836DE">
        <w:t xml:space="preserve"> there are no regional knowledge </w:t>
      </w:r>
      <w:proofErr w:type="spellStart"/>
      <w:r w:rsidR="00C836DE">
        <w:t>spillovers</w:t>
      </w:r>
      <w:proofErr w:type="spellEnd"/>
      <w:r w:rsidR="00C836DE">
        <w:t xml:space="preserve"> </w:t>
      </w:r>
      <w:proofErr w:type="spellStart"/>
      <w:r w:rsidR="00C836DE">
        <w:t>occuring</w:t>
      </w:r>
      <w:proofErr w:type="spellEnd"/>
      <w:r w:rsidR="00C836DE">
        <w:t xml:space="preserve"> in the manufacturing concentration outcome.  </w:t>
      </w:r>
      <w:r w:rsidR="00F46985">
        <w:t>T</w:t>
      </w:r>
      <w:r w:rsidR="006927AB">
        <w:t>he sustain point is crucially dependent upon the level of knowledge spillovers while the break point is unaffected by knowledge spillovers.  This is why the size of the overlap (the distance between break and sustain points) varies with the level of regional knowledge spillovers.</w:t>
      </w:r>
    </w:p>
    <w:p w:rsidR="00987C65" w:rsidRDefault="00987C65" w:rsidP="00B738A0">
      <w:pPr>
        <w:spacing w:line="240" w:lineRule="auto"/>
        <w:jc w:val="both"/>
      </w:pPr>
      <w:r>
        <w:t xml:space="preserve">When </w:t>
      </w:r>
      <m:oMath>
        <m:r>
          <m:rPr>
            <m:sty m:val="p"/>
          </m:rPr>
          <w:rPr>
            <w:rFonts w:ascii="Cambria Math" w:hAnsi="Cambria Math"/>
          </w:rPr>
          <m:t>τ=</m:t>
        </m:r>
        <m:r>
          <w:rPr>
            <w:rFonts w:ascii="Cambria Math" w:hAnsi="Cambria Math"/>
          </w:rPr>
          <m:t>1</m:t>
        </m:r>
      </m:oMath>
      <w:r>
        <w:t xml:space="preserve"> there are no pecuniary externalities from transport costs, only knowledge externalities due to knowledge spillovers.  If </w:t>
      </w:r>
      <m:oMath>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&lt;1</m:t>
        </m:r>
      </m:oMath>
      <w:r>
        <w:t xml:space="preserve"> at the same time the clustering effect will ensure the core-periphery outcome.  However if </w:t>
      </w:r>
      <m:oMath>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=1</m:t>
        </m:r>
      </m:oMath>
      <w:r>
        <w:t xml:space="preserve"> there </w:t>
      </w:r>
      <w:r w:rsidR="006751CD">
        <w:t xml:space="preserve">are full knowledge spillovers and no gains in </w:t>
      </w:r>
      <w:r w:rsidR="00826898">
        <w:t>R&amp;D</w:t>
      </w:r>
      <w:r w:rsidR="006751CD">
        <w:t xml:space="preserve"> attached to specific locations.  Therefore</w:t>
      </w:r>
      <w:r>
        <w:t xml:space="preserve"> any distribution is possible.  This is described by the dashed line as it is only possible for these specific conditions.</w:t>
      </w:r>
    </w:p>
    <w:p w:rsidR="007C0351" w:rsidDel="009D060F" w:rsidRDefault="007C0351" w:rsidP="00B738A0">
      <w:pPr>
        <w:spacing w:line="240" w:lineRule="auto"/>
        <w:jc w:val="both"/>
      </w:pPr>
      <w:r>
        <w:t xml:space="preserve">If </w:t>
      </w:r>
      <m:oMath>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=1</m:t>
        </m:r>
      </m:oMath>
      <w:r>
        <w:t xml:space="preserve">, there </w:t>
      </w:r>
      <w:r w:rsidR="00765F72">
        <w:t>are no clustering or hysteresis effects and the result is the same as the standard core-periphery model</w:t>
      </w:r>
      <w:r>
        <w:t xml:space="preserve">.  If </w:t>
      </w:r>
      <m:oMath>
        <m:sSub>
          <m:sSubPr>
            <m:ctrlPr>
              <w:rPr>
                <w:rFonts w:ascii="Cambria Math" w:hAnsi="Cambria Math"/>
              </w:rPr>
            </m:ctrlPr>
          </m:sSubPr>
          <m:e>
            <m:r>
              <w:rPr>
                <w:rFonts w:ascii="Cambria Math" w:hAnsi="Cambria Math"/>
              </w:rPr>
              <m:t>λ</m:t>
            </m:r>
          </m:e>
          <m:sub>
            <m:r>
              <w:rPr>
                <w:rFonts w:ascii="Cambria Math" w:hAnsi="Cambria Math"/>
              </w:rPr>
              <m:t>R</m:t>
            </m:r>
          </m:sub>
        </m:sSub>
        <m:r>
          <m:rPr>
            <m:sty m:val="p"/>
          </m:rPr>
          <w:rPr>
            <w:rFonts w:ascii="Cambria Math" w:hAnsi="Cambria Math"/>
          </w:rPr>
          <m:t>&lt;</m:t>
        </m:r>
        <m:r>
          <w:rPr>
            <w:rFonts w:ascii="Cambria Math" w:hAnsi="Cambria Math"/>
          </w:rPr>
          <m:t>1</m:t>
        </m:r>
      </m:oMath>
      <w:r>
        <w:t xml:space="preserve"> inter-regional knowledge spillovers a</w:t>
      </w:r>
      <w:r w:rsidR="00803215">
        <w:t>re partial</w:t>
      </w:r>
      <w:r w:rsidR="00765F72">
        <w:t xml:space="preserve"> and provide an additional force for agglomeration that is dependent upon the distribution of manufacturing firms.  If there is a symmetric equilibria there is no clustering effect because there is no advantage to switching </w:t>
      </w:r>
      <w:r w:rsidR="004020CB">
        <w:t>location</w:t>
      </w:r>
      <w:r w:rsidR="00765F72">
        <w:t xml:space="preserve">, but if there is concentration in one </w:t>
      </w:r>
      <w:r w:rsidR="004020CB">
        <w:t>location</w:t>
      </w:r>
      <w:r w:rsidR="00765F72">
        <w:t xml:space="preserve"> there is a strong clustering effect</w:t>
      </w:r>
      <w:r w:rsidR="009D060F">
        <w:t xml:space="preserve"> because firms prefer the larger </w:t>
      </w:r>
      <w:r w:rsidR="004020CB">
        <w:t>location</w:t>
      </w:r>
      <w:r w:rsidR="009D060F">
        <w:t xml:space="preserve"> as there are greater </w:t>
      </w:r>
      <w:r w:rsidR="004020CB">
        <w:t xml:space="preserve">local </w:t>
      </w:r>
      <w:r w:rsidR="009D060F">
        <w:t xml:space="preserve">knowledge spillovers.  </w:t>
      </w:r>
      <w:r w:rsidR="00765F72">
        <w:t xml:space="preserve">This creates </w:t>
      </w:r>
      <w:r w:rsidR="00765F72">
        <w:lastRenderedPageBreak/>
        <w:t xml:space="preserve">the overlap between symmetric and concentration equilibria.  If </w:t>
      </w:r>
      <m:oMath>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=0</m:t>
        </m:r>
      </m:oMath>
      <w:r w:rsidR="00765F72">
        <w:t xml:space="preserve"> the clustering and hysteresis effects are much stronger and there </w:t>
      </w:r>
      <w:r w:rsidR="00987C65">
        <w:t>is</w:t>
      </w:r>
      <w:r w:rsidR="00765F72">
        <w:t xml:space="preserve"> a </w:t>
      </w:r>
      <w:r w:rsidR="00A9536C">
        <w:t>larger</w:t>
      </w:r>
      <w:r w:rsidR="00765F72">
        <w:t xml:space="preserve"> overlap between equilibria; Agglomeration is maintained even if </w:t>
      </w:r>
      <w:r w:rsidR="001F4504">
        <w:t>trade freeness declines</w:t>
      </w:r>
      <w:r w:rsidR="009D060F">
        <w:t xml:space="preserve"> massively,</w:t>
      </w:r>
      <w:r w:rsidR="00765F72">
        <w:t xml:space="preserve"> </w:t>
      </w:r>
      <m:oMath>
        <m:r>
          <m:rPr>
            <m:sty m:val="p"/>
          </m:rPr>
          <w:rPr>
            <w:rFonts w:ascii="Cambria Math" w:hAnsi="Cambria Math"/>
          </w:rPr>
          <m:t>τ</m:t>
        </m:r>
        <m:r>
          <w:rPr>
            <w:rFonts w:ascii="Cambria Math" w:hAnsi="Cambria Math"/>
          </w:rPr>
          <m:t>→0</m:t>
        </m:r>
      </m:oMath>
      <w:r w:rsidR="009D060F">
        <w:t xml:space="preserve">, </w:t>
      </w:r>
      <w:r w:rsidR="00765F72">
        <w:t xml:space="preserve">because firms </w:t>
      </w:r>
      <w:r w:rsidR="009D060F">
        <w:t xml:space="preserve">still </w:t>
      </w:r>
      <w:r w:rsidR="00765F72">
        <w:t xml:space="preserve">prefer to be located </w:t>
      </w:r>
      <w:r w:rsidR="009D060F">
        <w:t xml:space="preserve">in the larger </w:t>
      </w:r>
      <w:r w:rsidR="004020CB">
        <w:t>location</w:t>
      </w:r>
      <w:r w:rsidR="009D060F">
        <w:t xml:space="preserve">, </w:t>
      </w:r>
      <w:r w:rsidR="00765F72">
        <w:t>alongside other firms to take advantage of the knowledge spillovers</w:t>
      </w:r>
      <w:r w:rsidR="009D060F">
        <w:t xml:space="preserve">.  </w:t>
      </w:r>
      <w:r w:rsidR="00A9536C">
        <w:t>The size of the overlap is determined by inte</w:t>
      </w:r>
      <w:r w:rsidR="00672836">
        <w:t>r-regional knowledge spillovers.</w:t>
      </w:r>
    </w:p>
    <w:p w:rsidR="00B65C54" w:rsidRPr="00305694" w:rsidRDefault="00B65C54" w:rsidP="00B738A0">
      <w:pPr>
        <w:keepNext/>
        <w:spacing w:line="240" w:lineRule="auto"/>
        <w:ind w:firstLine="0"/>
        <w:jc w:val="both"/>
        <w:rPr>
          <w:b/>
        </w:rPr>
      </w:pPr>
      <w:r w:rsidRPr="00305694">
        <w:rPr>
          <w:b/>
          <w:i/>
        </w:rPr>
        <w:t>Forces for Manufacturing Concentration</w:t>
      </w:r>
    </w:p>
    <w:p w:rsidR="00B65C54" w:rsidRDefault="00B65C54" w:rsidP="00B738A0">
      <w:pPr>
        <w:spacing w:line="240" w:lineRule="auto"/>
        <w:ind w:firstLine="0"/>
        <w:jc w:val="both"/>
      </w:pPr>
      <w:r>
        <w:t>The distribution of knowledge labour</w:t>
      </w:r>
      <w:r w:rsidR="005170FF">
        <w:t xml:space="preserve"> between locations</w:t>
      </w:r>
      <w:r>
        <w:t xml:space="preserve"> is dependent upon migration, driven by the real wage difference.  Following Krugman </w:t>
      </w:r>
      <w:r w:rsidR="00E623EA">
        <w:rPr>
          <w:noProof/>
        </w:rPr>
        <w:t>(1991)</w:t>
      </w:r>
      <w:r>
        <w:t xml:space="preserve"> we consider a situation in which all workers are concentrated in</w:t>
      </w:r>
      <w:r w:rsidR="00E429E9">
        <w:t xml:space="preserve"> the home region</w:t>
      </w:r>
      <w:r>
        <w:t>.  We consider whether it’s possible for a firm to begin manufacturing in the foreign region</w:t>
      </w:r>
      <w:r w:rsidR="00E429E9">
        <w:t>.</w:t>
      </w:r>
      <w:r>
        <w:t xml:space="preserve"> The total value of the </w:t>
      </w:r>
      <w:r w:rsidR="00751E0F">
        <w:t>switching</w:t>
      </w:r>
      <w:r>
        <w:t xml:space="preserve"> manufacturer’s sales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2A0A1C" w:rsidTr="00391C1B">
        <w:tc>
          <w:tcPr>
            <w:tcW w:w="750" w:type="pct"/>
            <w:vAlign w:val="center"/>
          </w:tcPr>
          <w:p w:rsidR="002A0A1C" w:rsidRDefault="002A0A1C" w:rsidP="00B738A0">
            <w:pPr>
              <w:pStyle w:val="ListParagraph"/>
              <w:numPr>
                <w:ilvl w:val="0"/>
                <w:numId w:val="45"/>
              </w:numPr>
            </w:pPr>
          </w:p>
        </w:tc>
        <w:tc>
          <w:tcPr>
            <w:tcW w:w="3500" w:type="pct"/>
            <w:vAlign w:val="center"/>
          </w:tcPr>
          <w:p w:rsidR="002A0A1C" w:rsidRPr="00391C1B" w:rsidRDefault="00D25EE6" w:rsidP="00B738A0">
            <w:pPr>
              <w:spacing w:after="200"/>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n</m:t>
                        </m:r>
                      </m:den>
                    </m:f>
                  </m:e>
                </m:d>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wτ</m:t>
                                </m:r>
                              </m:den>
                            </m:f>
                          </m:e>
                        </m:d>
                      </m:e>
                      <m:sup>
                        <m:r>
                          <w:rPr>
                            <w:rFonts w:ascii="Cambria Math" w:hAnsi="Cambria Math"/>
                          </w:rPr>
                          <m:t>-(σ-1)</m:t>
                        </m:r>
                      </m:sup>
                    </m:sSup>
                    <m:r>
                      <w:rPr>
                        <w:rFonts w:ascii="Cambria Math" w:hAnsi="Cambria Math"/>
                      </w:rPr>
                      <m:t>E+</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e>
                        </m:d>
                      </m:e>
                      <m:sup>
                        <m:r>
                          <w:rPr>
                            <w:rFonts w:ascii="Cambria Math" w:hAnsi="Cambria Math"/>
                          </w:rPr>
                          <m:t>-(σ-1)</m:t>
                        </m:r>
                      </m:sup>
                    </m:sSup>
                    <m:sSup>
                      <m:sSupPr>
                        <m:ctrlPr>
                          <w:rPr>
                            <w:rFonts w:ascii="Cambria Math" w:hAnsi="Cambria Math"/>
                            <w:i/>
                          </w:rPr>
                        </m:ctrlPr>
                      </m:sSupPr>
                      <m:e>
                        <m:r>
                          <w:rPr>
                            <w:rFonts w:ascii="Cambria Math" w:hAnsi="Cambria Math"/>
                          </w:rPr>
                          <m:t>E</m:t>
                        </m:r>
                      </m:e>
                      <m:sup>
                        <m:r>
                          <w:rPr>
                            <w:rFonts w:ascii="Cambria Math" w:hAnsi="Cambria Math"/>
                          </w:rPr>
                          <m:t>*</m:t>
                        </m:r>
                      </m:sup>
                    </m:sSup>
                  </m:e>
                </m:d>
              </m:oMath>
            </m:oMathPara>
          </w:p>
        </w:tc>
        <w:tc>
          <w:tcPr>
            <w:tcW w:w="750" w:type="pct"/>
            <w:vAlign w:val="center"/>
          </w:tcPr>
          <w:p w:rsidR="002A0A1C" w:rsidRDefault="002A0A1C" w:rsidP="00B738A0">
            <w:pPr>
              <w:ind w:firstLine="0"/>
            </w:pPr>
          </w:p>
        </w:tc>
      </w:tr>
    </w:tbl>
    <w:p w:rsidR="00B65C54" w:rsidRDefault="00B65C54" w:rsidP="00B738A0">
      <w:pPr>
        <w:spacing w:line="240" w:lineRule="auto"/>
        <w:ind w:firstLine="0"/>
        <w:jc w:val="both"/>
      </w:pPr>
      <w:r>
        <w:t>Transport costs work to a disadvantage in home region sales but to an advant</w:t>
      </w:r>
      <w:r w:rsidR="000B527F">
        <w:t xml:space="preserve">age in the foreign region sales.  </w:t>
      </w:r>
      <w:r w:rsidR="0047184F">
        <w:t>T</w:t>
      </w:r>
      <w:r>
        <w:t>he ratio of home region sales</w:t>
      </w:r>
      <w:r w:rsidR="0047184F">
        <w:t xml:space="preserve"> (43)</w:t>
      </w:r>
      <w:r>
        <w:t xml:space="preserve"> to foreign region sales</w:t>
      </w:r>
      <w:r w:rsidR="0047184F">
        <w:t>(44) is</w:t>
      </w:r>
      <w:r>
        <w:t xml:space="preserve"> as in Krugman </w:t>
      </w:r>
      <w:r w:rsidR="00E623EA">
        <w:rPr>
          <w:noProof/>
        </w:rPr>
        <w:t>(1991)</w:t>
      </w:r>
      <w:r w:rsidR="002A0A1C">
        <w:t xml:space="preserve"> </w:t>
      </w: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τ</m:t>
            </m:r>
          </m:e>
          <m:sup>
            <m:r>
              <w:rPr>
                <w:rFonts w:ascii="Cambria Math" w:hAnsi="Cambria Math"/>
              </w:rPr>
              <m:t>μ(σ-1)</m:t>
            </m:r>
          </m:sup>
        </m:sSup>
        <m:r>
          <w:rPr>
            <w:rFonts w:ascii="Cambria Math" w:hAnsi="Cambria Math"/>
          </w:rPr>
          <m:t>[</m:t>
        </m:r>
        <m:d>
          <m:dPr>
            <m:ctrlPr>
              <w:rPr>
                <w:rFonts w:ascii="Cambria Math" w:hAnsi="Cambria Math"/>
                <w:i/>
              </w:rPr>
            </m:ctrlPr>
          </m:dPr>
          <m:e>
            <m:r>
              <w:rPr>
                <w:rFonts w:ascii="Cambria Math" w:hAnsi="Cambria Math"/>
              </w:rPr>
              <m:t>1+μ</m:t>
            </m:r>
          </m:e>
        </m:d>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σ-1</m:t>
                </m:r>
              </m:e>
            </m:d>
          </m:sup>
        </m:sSup>
        <m:r>
          <w:rPr>
            <w:rFonts w:ascii="Cambria Math" w:hAnsi="Cambria Math"/>
          </w:rPr>
          <m:t>+</m:t>
        </m:r>
        <m:d>
          <m:dPr>
            <m:ctrlPr>
              <w:rPr>
                <w:rFonts w:ascii="Cambria Math" w:hAnsi="Cambria Math"/>
                <w:i/>
              </w:rPr>
            </m:ctrlPr>
          </m:dPr>
          <m:e>
            <m:r>
              <w:rPr>
                <w:rFonts w:ascii="Cambria Math" w:hAnsi="Cambria Math"/>
              </w:rPr>
              <m:t>1-μ</m:t>
            </m:r>
          </m:e>
        </m:d>
        <m:sSup>
          <m:sSupPr>
            <m:ctrlPr>
              <w:rPr>
                <w:rFonts w:ascii="Cambria Math" w:hAnsi="Cambria Math"/>
                <w:i/>
              </w:rPr>
            </m:ctrlPr>
          </m:sSupPr>
          <m:e>
            <m:r>
              <w:rPr>
                <w:rFonts w:ascii="Cambria Math" w:hAnsi="Cambria Math"/>
              </w:rPr>
              <m:t>τ</m:t>
            </m:r>
          </m:e>
          <m:sup>
            <m:r>
              <w:rPr>
                <w:rFonts w:ascii="Cambria Math" w:hAnsi="Cambria Math"/>
              </w:rPr>
              <m:t>-</m:t>
            </m:r>
            <m:d>
              <m:dPr>
                <m:ctrlPr>
                  <w:rPr>
                    <w:rFonts w:ascii="Cambria Math" w:hAnsi="Cambria Math"/>
                    <w:i/>
                  </w:rPr>
                </m:ctrlPr>
              </m:dPr>
              <m:e>
                <m:r>
                  <w:rPr>
                    <w:rFonts w:ascii="Cambria Math" w:hAnsi="Cambria Math"/>
                  </w:rPr>
                  <m:t>σ-1</m:t>
                </m:r>
              </m:e>
            </m:d>
          </m:sup>
        </m:sSup>
        <m:r>
          <w:rPr>
            <w:rFonts w:ascii="Cambria Math" w:hAnsi="Cambria Math"/>
          </w:rPr>
          <m:t>]</m:t>
        </m:r>
      </m:oMath>
      <w:r w:rsidR="002A0A1C">
        <w:t xml:space="preserve">.  </w:t>
      </w:r>
      <w:r w:rsidR="00BC08E6">
        <w:t>I</w:t>
      </w:r>
      <w:r>
        <w:t xml:space="preserve">t is profitable for a firm to </w:t>
      </w:r>
      <w:r w:rsidR="00751E0F">
        <w:t>switch location</w:t>
      </w:r>
      <w:r>
        <w:t xml:space="preserve"> if </w:t>
      </w:r>
      <m:oMath>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H</m:t>
                    </m:r>
                  </m:sub>
                </m:sSub>
              </m:e>
              <m:sup>
                <m:r>
                  <w:rPr>
                    <w:rFonts w:ascii="Cambria Math" w:hAnsi="Cambria Math"/>
                  </w:rPr>
                  <m:t>*</m:t>
                </m:r>
              </m:sup>
            </m:sSup>
          </m:num>
          <m:den>
            <m:sSub>
              <m:sSubPr>
                <m:ctrlPr>
                  <w:rPr>
                    <w:rFonts w:ascii="Cambria Math" w:hAnsi="Cambria Math"/>
                    <w:i/>
                  </w:rPr>
                </m:ctrlPr>
              </m:sSubPr>
              <m:e>
                <m:r>
                  <w:rPr>
                    <w:rFonts w:ascii="Cambria Math" w:hAnsi="Cambria Math"/>
                  </w:rPr>
                  <m:t>V</m:t>
                </m:r>
              </m:e>
              <m:sub>
                <m:r>
                  <w:rPr>
                    <w:rFonts w:ascii="Cambria Math" w:hAnsi="Cambria Math"/>
                  </w:rPr>
                  <m:t>H</m:t>
                </m:r>
              </m:sub>
            </m:sSub>
          </m:den>
        </m:f>
        <m:r>
          <w:rPr>
            <w:rFonts w:ascii="Cambria Math" w:hAnsi="Cambria Math"/>
          </w:rPr>
          <m:t>&gt;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F</m:t>
                </m:r>
              </m:sub>
            </m:sSub>
          </m:num>
          <m:den>
            <m:sSub>
              <m:sSubPr>
                <m:ctrlPr>
                  <w:rPr>
                    <w:rFonts w:ascii="Cambria Math" w:hAnsi="Cambria Math"/>
                    <w:i/>
                  </w:rPr>
                </m:ctrlPr>
              </m:sSubPr>
              <m:e>
                <m:r>
                  <w:rPr>
                    <w:rFonts w:ascii="Cambria Math" w:hAnsi="Cambria Math"/>
                  </w:rPr>
                  <m:t>w</m:t>
                </m:r>
              </m:e>
              <m:sub>
                <m:r>
                  <w:rPr>
                    <w:rFonts w:ascii="Cambria Math" w:hAnsi="Cambria Math"/>
                  </w:rPr>
                  <m:t>H</m:t>
                </m:r>
              </m:sub>
            </m:sSub>
          </m:den>
        </m:f>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-μ</m:t>
            </m:r>
          </m:sup>
        </m:sSup>
      </m:oMath>
      <w:r>
        <w:t xml:space="preserve"> to cover the higher wages, including fixed costs.  The requirement for agglomeration in one </w:t>
      </w:r>
      <w:r w:rsidR="004020CB">
        <w:t>location</w:t>
      </w:r>
      <w:r>
        <w:t xml:space="preserve"> is that if</w:t>
      </w:r>
      <w:r w:rsidR="00053DD1">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τ</m:t>
            </m:r>
          </m:e>
          <m:sup>
            <m:r>
              <w:rPr>
                <w:rFonts w:ascii="Cambria Math" w:hAnsi="Cambria Math"/>
              </w:rPr>
              <m:t>μσ</m:t>
            </m:r>
          </m:sup>
        </m:sSup>
        <m:d>
          <m:dPr>
            <m:begChr m:val="["/>
            <m:endChr m:val="]"/>
            <m:ctrlPr>
              <w:rPr>
                <w:rFonts w:ascii="Cambria Math" w:hAnsi="Cambria Math"/>
                <w:i/>
                <w:sz w:val="24"/>
                <w:szCs w:val="24"/>
              </w:rPr>
            </m:ctrlPr>
          </m:dPr>
          <m:e>
            <m:d>
              <m:dPr>
                <m:ctrlPr>
                  <w:rPr>
                    <w:rFonts w:ascii="Cambria Math" w:hAnsi="Cambria Math"/>
                    <w:i/>
                  </w:rPr>
                </m:ctrlPr>
              </m:dPr>
              <m:e>
                <m:r>
                  <w:rPr>
                    <w:rFonts w:ascii="Cambria Math" w:hAnsi="Cambria Math"/>
                  </w:rPr>
                  <m:t>1+μ</m:t>
                </m:r>
              </m:e>
            </m:d>
            <m:sSup>
              <m:sSupPr>
                <m:ctrlPr>
                  <w:rPr>
                    <w:rFonts w:ascii="Cambria Math" w:hAnsi="Cambria Math"/>
                    <w:i/>
                  </w:rPr>
                </m:ctrlPr>
              </m:sSupPr>
              <m:e>
                <m:r>
                  <w:rPr>
                    <w:rFonts w:ascii="Cambria Math" w:hAnsi="Cambria Math"/>
                  </w:rPr>
                  <m:t>τ</m:t>
                </m:r>
              </m:e>
              <m:sup>
                <m:d>
                  <m:dPr>
                    <m:ctrlPr>
                      <w:rPr>
                        <w:rFonts w:ascii="Cambria Math" w:hAnsi="Cambria Math"/>
                        <w:i/>
                      </w:rPr>
                    </m:ctrlPr>
                  </m:dPr>
                  <m:e>
                    <m:r>
                      <w:rPr>
                        <w:rFonts w:ascii="Cambria Math" w:hAnsi="Cambria Math"/>
                      </w:rPr>
                      <m:t>σ-1</m:t>
                    </m:r>
                  </m:e>
                </m:d>
              </m:sup>
            </m:sSup>
            <m:r>
              <w:rPr>
                <w:rFonts w:ascii="Cambria Math" w:hAnsi="Cambria Math"/>
              </w:rPr>
              <m:t>+</m:t>
            </m:r>
            <m:d>
              <m:dPr>
                <m:ctrlPr>
                  <w:rPr>
                    <w:rFonts w:ascii="Cambria Math" w:hAnsi="Cambria Math"/>
                    <w:i/>
                  </w:rPr>
                </m:ctrlPr>
              </m:dPr>
              <m:e>
                <m:r>
                  <w:rPr>
                    <w:rFonts w:ascii="Cambria Math" w:hAnsi="Cambria Math"/>
                  </w:rPr>
                  <m:t>1-μ</m:t>
                </m:r>
              </m:e>
            </m:d>
            <m:sSup>
              <m:sSupPr>
                <m:ctrlPr>
                  <w:rPr>
                    <w:rFonts w:ascii="Cambria Math" w:hAnsi="Cambria Math"/>
                    <w:i/>
                  </w:rPr>
                </m:ctrlPr>
              </m:sSupPr>
              <m:e>
                <m:r>
                  <w:rPr>
                    <w:rFonts w:ascii="Cambria Math" w:hAnsi="Cambria Math"/>
                  </w:rPr>
                  <m:t>τ</m:t>
                </m:r>
              </m:e>
              <m:sup>
                <m:r>
                  <w:rPr>
                    <w:rFonts w:ascii="Cambria Math" w:hAnsi="Cambria Math"/>
                  </w:rPr>
                  <m:t>-</m:t>
                </m:r>
                <m:d>
                  <m:dPr>
                    <m:ctrlPr>
                      <w:rPr>
                        <w:rFonts w:ascii="Cambria Math" w:hAnsi="Cambria Math"/>
                        <w:i/>
                      </w:rPr>
                    </m:ctrlPr>
                  </m:dPr>
                  <m:e>
                    <m:r>
                      <w:rPr>
                        <w:rFonts w:ascii="Cambria Math" w:hAnsi="Cambria Math"/>
                      </w:rPr>
                      <m:t>σ-1</m:t>
                    </m:r>
                  </m:e>
                </m:d>
              </m:sup>
            </m:sSup>
          </m:e>
        </m:d>
        <m:r>
          <w:rPr>
            <w:rFonts w:ascii="Cambria Math" w:hAnsi="Cambria Math"/>
          </w:rPr>
          <m:t>&lt;1</m:t>
        </m:r>
      </m:oMath>
      <w:r w:rsidR="00053DD1">
        <w:t>, i</w:t>
      </w:r>
      <w:r>
        <w:t xml:space="preserve">t is unprofitable for a firm to begin production in the foreign region if all manufacturing production is in the home region.  Therefore if </w:t>
      </w:r>
      <m:oMath>
        <m:r>
          <w:rPr>
            <w:rFonts w:ascii="Cambria Math" w:hAnsi="Cambria Math"/>
          </w:rPr>
          <m:t>v&lt;1</m:t>
        </m:r>
      </m:oMath>
      <w:r>
        <w:t>, manufacturing concen</w:t>
      </w:r>
      <w:r w:rsidR="00AF49F7">
        <w:t>tration is a possible equilibrium</w:t>
      </w:r>
      <w:r>
        <w:t xml:space="preserve"> and if </w:t>
      </w:r>
      <m:oMath>
        <m:r>
          <w:rPr>
            <w:rFonts w:ascii="Cambria Math" w:hAnsi="Cambria Math"/>
          </w:rPr>
          <m:t>v&gt;1</m:t>
        </m:r>
      </m:oMath>
      <w:r w:rsidR="005170FF">
        <w:t>, it is not because equilibrium would revert to the equal distribution outcome.</w:t>
      </w:r>
    </w:p>
    <w:p w:rsidR="00053DD1" w:rsidRDefault="005170FF" w:rsidP="00B738A0">
      <w:pPr>
        <w:spacing w:line="240" w:lineRule="auto"/>
        <w:jc w:val="both"/>
      </w:pPr>
      <w:r>
        <w:t>Departing</w:t>
      </w:r>
      <w:r w:rsidR="00B65C54">
        <w:t xml:space="preserve"> from Krugman </w:t>
      </w:r>
      <w:r w:rsidR="00E623EA">
        <w:rPr>
          <w:noProof/>
        </w:rPr>
        <w:t>(1991)</w:t>
      </w:r>
      <w:r>
        <w:t>,</w:t>
      </w:r>
      <w:r w:rsidR="00B65C54">
        <w:t xml:space="preserve"> consider the costs of innovation, as an additional factor for manufacturing concentration, </w:t>
      </w:r>
      <w:r w:rsidR="001F4504">
        <w:t xml:space="preserve">beyond </w:t>
      </w:r>
      <w:r w:rsidR="00053DD1">
        <w:t xml:space="preserve">the </w:t>
      </w:r>
      <w:r w:rsidR="001F4504">
        <w:t>pecuniary externalities</w:t>
      </w:r>
      <w:r w:rsidR="00053DD1">
        <w:t xml:space="preserve"> of transport costs</w:t>
      </w:r>
      <w:r w:rsidR="00B65C54">
        <w:t>.  Research by a manufacturer in the foreign region is also more expensive, since he must hire more researchers to cover the reduction in knowledge spillovers</w:t>
      </w:r>
      <w:r>
        <w:t xml:space="preserve"> (due to distance with other firms)</w:t>
      </w:r>
      <w:r w:rsidR="00B65C54">
        <w:t xml:space="preserve">, and ensure a quality level at least enough to “take the market”.  </w:t>
      </w:r>
      <w:r w:rsidR="0047184F">
        <w:t>T</w:t>
      </w:r>
      <w:r w:rsidR="00B65C54">
        <w:t xml:space="preserve">he additional research cost is the research cost of the difference in knowledge spillovers.  </w:t>
      </w:r>
      <w:r w:rsidR="008B40B4">
        <w:t>T</w:t>
      </w:r>
      <w:r w:rsidR="00B65C54">
        <w:t xml:space="preserve">he </w:t>
      </w:r>
      <w:r w:rsidR="008B40B4">
        <w:t>sales</w:t>
      </w:r>
      <w:r w:rsidR="00B65C54">
        <w:t xml:space="preserve"> ratio is found in </w:t>
      </w:r>
      <w:r w:rsidR="008B40B4">
        <w:rPr>
          <w:noProof/>
        </w:rPr>
        <w:t>Krugman</w:t>
      </w:r>
      <w:r w:rsidR="00E623EA">
        <w:rPr>
          <w:noProof/>
        </w:rPr>
        <w:t xml:space="preserve"> (1991)</w:t>
      </w:r>
      <w:r w:rsidR="00BC08E6">
        <w:t xml:space="preserve"> </w:t>
      </w:r>
      <w:r w:rsidR="00B65C54">
        <w:t xml:space="preserve">but in addition, a </w:t>
      </w:r>
      <w:r w:rsidR="00751E0F">
        <w:t>switch</w:t>
      </w:r>
      <w:r w:rsidR="00B65C54">
        <w:t>ing firm must overcome the additional cost of research in the foreign region.  The ratio of foreign to home research workers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8"/>
        <w:gridCol w:w="7496"/>
        <w:gridCol w:w="222"/>
      </w:tblGrid>
      <w:tr w:rsidR="00053DD1" w:rsidTr="00391C1B">
        <w:tc>
          <w:tcPr>
            <w:tcW w:w="750" w:type="pct"/>
          </w:tcPr>
          <w:p w:rsidR="00053DD1" w:rsidRDefault="00053DD1" w:rsidP="00B738A0">
            <w:pPr>
              <w:pStyle w:val="ListParagraph"/>
              <w:numPr>
                <w:ilvl w:val="0"/>
                <w:numId w:val="45"/>
              </w:numPr>
              <w:jc w:val="both"/>
            </w:pPr>
          </w:p>
        </w:tc>
        <w:tc>
          <w:tcPr>
            <w:tcW w:w="3500" w:type="pct"/>
          </w:tcPr>
          <w:p w:rsidR="00053DD1" w:rsidRPr="00391C1B" w:rsidRDefault="00D25EE6" w:rsidP="00B738A0">
            <w:pPr>
              <w:spacing w:after="200"/>
              <w:jc w:val="center"/>
            </w:pPr>
            <m:oMathPara>
              <m:oMathParaPr>
                <m:jc m:val="left"/>
              </m:oMathParaPr>
              <m:oMath>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sub>
                        </m:sSub>
                      </m:e>
                      <m:sup>
                        <m:r>
                          <w:rPr>
                            <w:rFonts w:ascii="Cambria Math" w:hAnsi="Cambria Math"/>
                          </w:rPr>
                          <m:t>*</m:t>
                        </m:r>
                      </m:sup>
                    </m:sSup>
                  </m:num>
                  <m:den>
                    <m:sSub>
                      <m:sSubPr>
                        <m:ctrlPr>
                          <w:rPr>
                            <w:rFonts w:ascii="Cambria Math" w:hAnsi="Cambria Math"/>
                          </w:rPr>
                        </m:ctrlPr>
                      </m:sSubPr>
                      <m:e>
                        <m:r>
                          <w:rPr>
                            <w:rFonts w:ascii="Cambria Math" w:hAnsi="Cambria Math"/>
                          </w:rPr>
                          <m:t>F</m:t>
                        </m:r>
                      </m:e>
                      <m:sub>
                        <m:r>
                          <w:rPr>
                            <w:rFonts w:ascii="Cambria Math" w:hAnsi="Cambria Math"/>
                          </w:rPr>
                          <m:t>i</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ctrlPr>
                              <w:rPr>
                                <w:rFonts w:ascii="Cambria Math" w:hAnsi="Cambria Math"/>
                                <w:i/>
                              </w:rPr>
                            </m:ctrlPr>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R</m:t>
                                        </m:r>
                                      </m:sub>
                                    </m:sSub>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d>
                              </m:e>
                            </m:d>
                          </m:den>
                        </m:f>
                      </m:sup>
                    </m:sSup>
                  </m:num>
                  <m:den>
                    <m:sSup>
                      <m:sSupPr>
                        <m:ctrlPr>
                          <w:rPr>
                            <w:rFonts w:ascii="Cambria Math" w:hAnsi="Cambria Math"/>
                          </w:rPr>
                        </m:ctrlPr>
                      </m:sSupPr>
                      <m:e>
                        <m:r>
                          <w:rPr>
                            <w:rFonts w:ascii="Cambria Math" w:hAnsi="Cambria Math"/>
                          </w:rPr>
                          <m:t>e</m:t>
                        </m:r>
                      </m:e>
                      <m:sup>
                        <m:f>
                          <m:fPr>
                            <m:ctrlPr>
                              <w:rPr>
                                <w:rFonts w:ascii="Cambria Math" w:hAnsi="Cambria Math"/>
                                <w:i/>
                                <w:sz w:val="24"/>
                                <w:szCs w:val="24"/>
                              </w:rPr>
                            </m:ctrlPr>
                          </m:fPr>
                          <m:num>
                            <m:r>
                              <w:rPr>
                                <w:rFonts w:ascii="Cambria Math" w:hAnsi="Cambria Math"/>
                              </w:rPr>
                              <m:t>η</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j,t-1</m:t>
                                            </m:r>
                                          </m:sub>
                                        </m:sSub>
                                      </m:e>
                                    </m:nary>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k,t-1</m:t>
                                            </m:r>
                                          </m:sub>
                                        </m:sSub>
                                      </m:e>
                                      <m:sup>
                                        <m:r>
                                          <m:rPr>
                                            <m:sty m:val="p"/>
                                          </m:rPr>
                                          <w:rPr>
                                            <w:rFonts w:ascii="Cambria Math" w:hAnsi="Cambria Math"/>
                                          </w:rPr>
                                          <m:t>*</m:t>
                                        </m:r>
                                      </m:sup>
                                    </m:sSup>
                                  </m:e>
                                </m:d>
                              </m:e>
                            </m:d>
                          </m:den>
                        </m:f>
                      </m:sup>
                    </m:sSup>
                  </m:den>
                </m:f>
              </m:oMath>
            </m:oMathPara>
          </w:p>
        </w:tc>
        <w:tc>
          <w:tcPr>
            <w:tcW w:w="0" w:type="pct"/>
            <w:vAlign w:val="center"/>
          </w:tcPr>
          <w:p w:rsidR="00053DD1" w:rsidRDefault="00053DD1" w:rsidP="00B738A0">
            <w:pPr>
              <w:ind w:firstLine="0"/>
              <w:jc w:val="right"/>
            </w:pPr>
          </w:p>
        </w:tc>
      </w:tr>
    </w:tbl>
    <w:p w:rsidR="00B65C54" w:rsidRDefault="00B65C54" w:rsidP="00B738A0">
      <w:pPr>
        <w:spacing w:line="240" w:lineRule="auto"/>
        <w:jc w:val="both"/>
      </w:pPr>
      <w:r>
        <w:t xml:space="preserve">If we make an additional assumption, that </w:t>
      </w:r>
      <m:oMath>
        <m:r>
          <w:rPr>
            <w:rFonts w:ascii="Cambria Math" w:hAnsi="Cambria Math"/>
          </w:rPr>
          <m:t>n</m:t>
        </m:r>
      </m:oMath>
      <w:r>
        <w:t xml:space="preserve"> is large enough, such that a firm’s own quality has no noticeable effect on the intervarietal spillover effect, (similar to a firm’s own price having no noticeable effect on the price index) and with symmetry all firms have the same </w:t>
      </w:r>
      <m:oMath>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,t</m:t>
            </m:r>
          </m:sub>
        </m:sSub>
      </m:oMath>
      <w:r w:rsidR="00521264">
        <w:t>,</w:t>
      </w:r>
      <w:r>
        <w:t xml:space="preserve"> this ratio simplifies to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053DD1" w:rsidTr="00391C1B">
        <w:tc>
          <w:tcPr>
            <w:tcW w:w="750" w:type="pct"/>
            <w:vAlign w:val="center"/>
          </w:tcPr>
          <w:p w:rsidR="00053DD1" w:rsidRDefault="00053DD1" w:rsidP="00B738A0">
            <w:pPr>
              <w:pStyle w:val="ListParagraph"/>
              <w:numPr>
                <w:ilvl w:val="0"/>
                <w:numId w:val="45"/>
              </w:numPr>
            </w:pPr>
          </w:p>
        </w:tc>
        <w:tc>
          <w:tcPr>
            <w:tcW w:w="3500" w:type="pct"/>
            <w:vAlign w:val="center"/>
          </w:tcPr>
          <w:p w:rsidR="00053DD1" w:rsidRPr="00391C1B" w:rsidRDefault="00D25EE6" w:rsidP="00B738A0">
            <w:pPr>
              <w:spacing w:after="200"/>
            </w:pPr>
            <m:oMathPara>
              <m:oMathParaPr>
                <m:jc m:val="left"/>
              </m:oMathParaPr>
              <m:oMath>
                <m:f>
                  <m:fPr>
                    <m:ctrlPr>
                      <w:rPr>
                        <w:rFonts w:ascii="Cambria Math" w:hAnsi="Cambria Math"/>
                        <w:i/>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w:rPr>
                            <w:rFonts w:ascii="Cambria Math" w:hAnsi="Cambria Math"/>
                          </w:rPr>
                          <m:t>*</m:t>
                        </m:r>
                      </m:sup>
                    </m:sSup>
                    <m:ctrlPr>
                      <w:rPr>
                        <w:rFonts w:ascii="Cambria Math" w:hAnsi="Cambria Math"/>
                      </w:rPr>
                    </m:ctrlPr>
                  </m:num>
                  <m:den>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r>
                  <w:rPr>
                    <w:rFonts w:ascii="Cambria Math" w:hAnsi="Cambria Math"/>
                  </w:rPr>
                  <m:t>=</m:t>
                </m:r>
                <m:f>
                  <m:fPr>
                    <m:ctrlPr>
                      <w:rPr>
                        <w:rFonts w:ascii="Cambria Math" w:hAnsi="Cambria Math"/>
                        <w:sz w:val="24"/>
                        <w:szCs w:val="24"/>
                      </w:rPr>
                    </m:ctrlPr>
                  </m:fPr>
                  <m:num>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η</m:t>
                            </m:r>
                            <m:ctrlPr>
                              <w:rPr>
                                <w:rFonts w:ascii="Cambria Math" w:hAnsi="Cambria Math"/>
                                <w:i/>
                              </w:rPr>
                            </m:ctrlPr>
                          </m:num>
                          <m:den>
                            <m:sSub>
                              <m:sSubPr>
                                <m:ctrlPr>
                                  <w:rPr>
                                    <w:rFonts w:ascii="Cambria Math" w:hAnsi="Cambria Math"/>
                                  </w:rPr>
                                </m:ctrlPr>
                              </m:sSubPr>
                              <m:e>
                                <m:r>
                                  <w:rPr>
                                    <w:rFonts w:ascii="Cambria Math" w:hAnsi="Cambria Math"/>
                                  </w:rPr>
                                  <m:t>λ</m:t>
                                </m:r>
                              </m:e>
                              <m:sub>
                                <m:r>
                                  <w:rPr>
                                    <w:rFonts w:ascii="Cambria Math" w:hAnsi="Cambria Math"/>
                                  </w:rPr>
                                  <m:t>R</m:t>
                                </m:r>
                              </m:sub>
                            </m:sSub>
                            <m:d>
                              <m:dPr>
                                <m:ctrlPr>
                                  <w:rPr>
                                    <w:rFonts w:ascii="Cambria Math" w:hAnsi="Cambria Math"/>
                                    <w:i/>
                                    <w:sz w:val="24"/>
                                    <w:szCs w:val="24"/>
                                  </w:rPr>
                                </m:ctrlPr>
                              </m:dPr>
                              <m:e>
                                <m: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V</m:t>
                                    </m:r>
                                  </m:sub>
                                </m:sSub>
                              </m:e>
                            </m:d>
                          </m:den>
                        </m:f>
                      </m:sup>
                    </m:sSup>
                  </m:num>
                  <m:den>
                    <m:sSup>
                      <m:sSupPr>
                        <m:ctrlPr>
                          <w:rPr>
                            <w:rFonts w:ascii="Cambria Math" w:hAnsi="Cambria Math"/>
                            <w:i/>
                            <w:sz w:val="24"/>
                            <w:szCs w:val="24"/>
                          </w:rPr>
                        </m:ctrlPr>
                      </m:sSupPr>
                      <m:e>
                        <m:r>
                          <w:rPr>
                            <w:rFonts w:ascii="Cambria Math" w:hAnsi="Cambria Math"/>
                          </w:rPr>
                          <m:t>e</m:t>
                        </m:r>
                      </m:e>
                      <m:sup>
                        <m:f>
                          <m:fPr>
                            <m:ctrlPr>
                              <w:rPr>
                                <w:rFonts w:ascii="Cambria Math" w:hAnsi="Cambria Math"/>
                              </w:rPr>
                            </m:ctrlPr>
                          </m:fPr>
                          <m:num>
                            <m:r>
                              <w:rPr>
                                <w:rFonts w:ascii="Cambria Math" w:hAnsi="Cambria Math"/>
                              </w:rPr>
                              <m:t>η</m:t>
                            </m:r>
                            <m:ctrlPr>
                              <w:rPr>
                                <w:rFonts w:ascii="Cambria Math" w:hAnsi="Cambria Math"/>
                                <w:i/>
                              </w:rPr>
                            </m:ctrlPr>
                          </m:num>
                          <m:den>
                            <m:d>
                              <m:dPr>
                                <m:ctrlPr>
                                  <w:rPr>
                                    <w:rFonts w:ascii="Cambria Math" w:hAnsi="Cambria Math"/>
                                    <w:i/>
                                    <w:sz w:val="24"/>
                                    <w:szCs w:val="24"/>
                                  </w:rPr>
                                </m:ctrlPr>
                              </m:dPr>
                              <m:e>
                                <m: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V</m:t>
                                    </m:r>
                                  </m:sub>
                                </m:sSub>
                              </m:e>
                            </m:d>
                          </m:den>
                        </m:f>
                      </m:sup>
                    </m:sSup>
                  </m:den>
                </m:f>
                <m:r>
                  <m:rPr>
                    <m:sty m:val="p"/>
                  </m:rPr>
                  <w:rPr>
                    <w:rFonts w:ascii="Cambria Math" w:hAnsi="Cambria Math"/>
                  </w:rPr>
                  <m:t xml:space="preserve"> </m:t>
                </m:r>
              </m:oMath>
            </m:oMathPara>
          </w:p>
        </w:tc>
        <w:tc>
          <w:tcPr>
            <w:tcW w:w="750" w:type="pct"/>
            <w:vAlign w:val="center"/>
          </w:tcPr>
          <w:p w:rsidR="00053DD1" w:rsidRDefault="00053DD1" w:rsidP="00B738A0">
            <w:pPr>
              <w:ind w:firstLine="0"/>
            </w:pPr>
          </w:p>
        </w:tc>
      </w:tr>
    </w:tbl>
    <w:p w:rsidR="00B65C54" w:rsidRDefault="00B65C54" w:rsidP="00B738A0">
      <w:pPr>
        <w:spacing w:line="240" w:lineRule="auto"/>
        <w:ind w:firstLine="0"/>
        <w:jc w:val="both"/>
      </w:pPr>
      <w:r>
        <w:t xml:space="preserve">Since </w:t>
      </w:r>
      <m:oMath>
        <m:r>
          <w:rPr>
            <w:rFonts w:ascii="Cambria Math" w:hAnsi="Cambria Math"/>
          </w:rPr>
          <m:t>0≤</m:t>
        </m:r>
        <m:sSub>
          <m:sSubPr>
            <m:ctrlPr>
              <w:rPr>
                <w:rFonts w:ascii="Cambria Math" w:hAnsi="Cambria Math"/>
              </w:rPr>
            </m:ctrlPr>
          </m:sSubPr>
          <m:e>
            <m:r>
              <w:rPr>
                <w:rFonts w:ascii="Cambria Math" w:hAnsi="Cambria Math"/>
              </w:rPr>
              <m:t>λ</m:t>
            </m:r>
          </m:e>
          <m:sub>
            <m:r>
              <w:rPr>
                <w:rFonts w:ascii="Cambria Math" w:hAnsi="Cambria Math"/>
              </w:rPr>
              <m:t>R</m:t>
            </m:r>
          </m:sub>
        </m:sSub>
        <m:r>
          <m:rPr>
            <m:sty m:val="p"/>
          </m:rPr>
          <w:rPr>
            <w:rFonts w:ascii="Cambria Math" w:hAnsi="Cambria Math"/>
          </w:rPr>
          <m:t>≤1</m:t>
        </m:r>
      </m:oMath>
      <w:r>
        <w:t xml:space="preserve"> this will always be greater than 1 (and equal to 1 where </w:t>
      </w:r>
      <m:oMath>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=1</m:t>
        </m:r>
      </m:oMath>
      <w:r>
        <w:t>)</w:t>
      </w:r>
      <w:r w:rsidR="00735A03">
        <w:rPr>
          <w:rStyle w:val="EndnoteReference"/>
        </w:rPr>
        <w:endnoteReference w:id="7"/>
      </w:r>
      <w:r w:rsidR="00735A03">
        <w:t xml:space="preserve"> </w:t>
      </w:r>
      <w:r>
        <w:t xml:space="preserve">and describes a firm’s preference to be agglomerated with other firms due to knowledge </w:t>
      </w:r>
      <w:proofErr w:type="spellStart"/>
      <w:r>
        <w:t>spillover</w:t>
      </w:r>
      <w:proofErr w:type="spellEnd"/>
      <w:r>
        <w:t xml:space="preserve"> externalities. Furthermore, the switching firm must pay higher wages in the foreign region to make up for the </w:t>
      </w:r>
      <w:r>
        <w:lastRenderedPageBreak/>
        <w:t xml:space="preserve">higher cost of living. </w:t>
      </w:r>
      <w:r w:rsidR="00605537">
        <w:t>T</w:t>
      </w:r>
      <w:r>
        <w:t xml:space="preserve">he ratio </w:t>
      </w:r>
      <m:oMath>
        <m:f>
          <m:fPr>
            <m:ctrlPr>
              <w:rPr>
                <w:rFonts w:ascii="Cambria Math" w:hAnsi="Cambria Math"/>
                <w:i/>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w:rPr>
                    <w:rFonts w:ascii="Cambria Math" w:hAnsi="Cambria Math"/>
                  </w:rPr>
                  <m:t>*</m:t>
                </m:r>
              </m:sup>
            </m:sSup>
            <m:ctrlPr>
              <w:rPr>
                <w:rFonts w:ascii="Cambria Math" w:hAnsi="Cambria Math"/>
              </w:rPr>
            </m:ctrlPr>
          </m:num>
          <m:den>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r>
          <w:rPr>
            <w:rFonts w:ascii="Cambria Math" w:hAnsi="Cambria Math"/>
          </w:rPr>
          <m:t>&gt;</m:t>
        </m:r>
        <m:sSup>
          <m:sSupPr>
            <m:ctrlPr>
              <w:rPr>
                <w:rFonts w:ascii="Cambria Math" w:hAnsi="Cambria Math"/>
                <w:i/>
              </w:rPr>
            </m:ctrlPr>
          </m:sSupPr>
          <m:e>
            <m:r>
              <w:rPr>
                <w:rFonts w:ascii="Cambria Math" w:hAnsi="Cambria Math"/>
              </w:rPr>
              <m:t>τ</m:t>
            </m:r>
          </m:e>
          <m:sup>
            <m:r>
              <w:rPr>
                <w:rFonts w:ascii="Cambria Math" w:hAnsi="Cambria Math"/>
              </w:rPr>
              <m:t>-μ</m:t>
            </m:r>
          </m:sup>
        </m:sSup>
      </m:oMath>
      <w:r>
        <w:t xml:space="preserve"> describes a firm’s preference to change region due to research costs.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053DD1" w:rsidTr="00391C1B">
        <w:tc>
          <w:tcPr>
            <w:tcW w:w="750" w:type="pct"/>
            <w:vAlign w:val="center"/>
          </w:tcPr>
          <w:p w:rsidR="00053DD1" w:rsidRDefault="00053DD1" w:rsidP="00B738A0">
            <w:pPr>
              <w:pStyle w:val="ListParagraph"/>
              <w:numPr>
                <w:ilvl w:val="0"/>
                <w:numId w:val="45"/>
              </w:numPr>
            </w:pPr>
          </w:p>
        </w:tc>
        <w:tc>
          <w:tcPr>
            <w:tcW w:w="3500" w:type="pct"/>
            <w:vAlign w:val="center"/>
          </w:tcPr>
          <w:p w:rsidR="00053DD1" w:rsidRPr="00391C1B" w:rsidRDefault="00D25EE6" w:rsidP="00B738A0">
            <w:pPr>
              <w:spacing w:after="200"/>
            </w:pPr>
            <m:oMathPara>
              <m:oMathParaPr>
                <m:jc m:val="left"/>
              </m:oMathParaPr>
              <m:oMath>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sup>
                        <m:r>
                          <w:rPr>
                            <w:rFonts w:ascii="Cambria Math" w:hAnsi="Cambria Math"/>
                          </w:rPr>
                          <m:t>*</m:t>
                        </m:r>
                      </m:sup>
                    </m:sSup>
                  </m:num>
                  <m:den>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den>
                </m:f>
                <m:sSup>
                  <m:sSupPr>
                    <m:ctrlPr>
                      <w:rPr>
                        <w:rFonts w:ascii="Cambria Math" w:hAnsi="Cambria Math"/>
                        <w:i/>
                      </w:rPr>
                    </m:ctrlPr>
                  </m:sSupPr>
                  <m:e>
                    <m:r>
                      <w:rPr>
                        <w:rFonts w:ascii="Cambria Math" w:hAnsi="Cambria Math"/>
                      </w:rPr>
                      <m:t>τ</m:t>
                    </m:r>
                  </m:e>
                  <m:sup>
                    <m:r>
                      <w:rPr>
                        <w:rFonts w:ascii="Cambria Math" w:hAnsi="Cambria Math"/>
                      </w:rPr>
                      <m:t>μ</m:t>
                    </m:r>
                  </m:sup>
                </m:sSup>
                <m:r>
                  <w:rPr>
                    <w:rFonts w:ascii="Cambria Math" w:hAnsi="Cambria Math"/>
                  </w:rPr>
                  <m:t>=</m:t>
                </m:r>
                <m:f>
                  <m:fPr>
                    <m:ctrlPr>
                      <w:rPr>
                        <w:rFonts w:ascii="Cambria Math" w:hAnsi="Cambria Math"/>
                        <w:sz w:val="24"/>
                        <w:szCs w:val="24"/>
                      </w:rPr>
                    </m:ctrlPr>
                  </m:fPr>
                  <m:num>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η</m:t>
                            </m:r>
                            <m:ctrlPr>
                              <w:rPr>
                                <w:rFonts w:ascii="Cambria Math" w:hAnsi="Cambria Math"/>
                                <w:i/>
                              </w:rPr>
                            </m:ctrlPr>
                          </m:num>
                          <m:den>
                            <m:sSub>
                              <m:sSubPr>
                                <m:ctrlPr>
                                  <w:rPr>
                                    <w:rFonts w:ascii="Cambria Math" w:hAnsi="Cambria Math"/>
                                  </w:rPr>
                                </m:ctrlPr>
                              </m:sSubPr>
                              <m:e>
                                <m:r>
                                  <w:rPr>
                                    <w:rFonts w:ascii="Cambria Math" w:hAnsi="Cambria Math"/>
                                  </w:rPr>
                                  <m:t>λ</m:t>
                                </m:r>
                              </m:e>
                              <m:sub>
                                <m:r>
                                  <w:rPr>
                                    <w:rFonts w:ascii="Cambria Math" w:hAnsi="Cambria Math"/>
                                  </w:rPr>
                                  <m:t>R</m:t>
                                </m:r>
                              </m:sub>
                            </m:sSub>
                            <m:d>
                              <m:dPr>
                                <m:ctrlPr>
                                  <w:rPr>
                                    <w:rFonts w:ascii="Cambria Math" w:hAnsi="Cambria Math"/>
                                    <w:i/>
                                    <w:sz w:val="24"/>
                                    <w:szCs w:val="24"/>
                                  </w:rPr>
                                </m:ctrlPr>
                              </m:dPr>
                              <m:e>
                                <m: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V</m:t>
                                    </m:r>
                                  </m:sub>
                                </m:sSub>
                              </m:e>
                            </m:d>
                          </m:den>
                        </m:f>
                      </m:sup>
                    </m:sSup>
                  </m:num>
                  <m:den>
                    <m:sSup>
                      <m:sSupPr>
                        <m:ctrlPr>
                          <w:rPr>
                            <w:rFonts w:ascii="Cambria Math" w:hAnsi="Cambria Math"/>
                            <w:i/>
                            <w:sz w:val="24"/>
                            <w:szCs w:val="24"/>
                          </w:rPr>
                        </m:ctrlPr>
                      </m:sSupPr>
                      <m:e>
                        <m:r>
                          <w:rPr>
                            <w:rFonts w:ascii="Cambria Math" w:hAnsi="Cambria Math"/>
                          </w:rPr>
                          <m:t>e</m:t>
                        </m:r>
                      </m:e>
                      <m:sup>
                        <m:f>
                          <m:fPr>
                            <m:ctrlPr>
                              <w:rPr>
                                <w:rFonts w:ascii="Cambria Math" w:hAnsi="Cambria Math"/>
                              </w:rPr>
                            </m:ctrlPr>
                          </m:fPr>
                          <m:num>
                            <m:r>
                              <w:rPr>
                                <w:rFonts w:ascii="Cambria Math" w:hAnsi="Cambria Math"/>
                              </w:rPr>
                              <m:t>η</m:t>
                            </m:r>
                            <m:ctrlPr>
                              <w:rPr>
                                <w:rFonts w:ascii="Cambria Math" w:hAnsi="Cambria Math"/>
                                <w:i/>
                              </w:rPr>
                            </m:ctrlPr>
                          </m:num>
                          <m:den>
                            <m:d>
                              <m:dPr>
                                <m:ctrlPr>
                                  <w:rPr>
                                    <w:rFonts w:ascii="Cambria Math" w:hAnsi="Cambria Math"/>
                                    <w:i/>
                                    <w:sz w:val="24"/>
                                    <w:szCs w:val="24"/>
                                  </w:rPr>
                                </m:ctrlPr>
                              </m:dPr>
                              <m:e>
                                <m: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V</m:t>
                                    </m:r>
                                  </m:sub>
                                </m:sSub>
                              </m:e>
                            </m:d>
                          </m:den>
                        </m:f>
                      </m:sup>
                    </m:sSup>
                  </m:den>
                </m:f>
                <m:sSup>
                  <m:sSupPr>
                    <m:ctrlPr>
                      <w:rPr>
                        <w:rFonts w:ascii="Cambria Math" w:hAnsi="Cambria Math"/>
                        <w:i/>
                      </w:rPr>
                    </m:ctrlPr>
                  </m:sSupPr>
                  <m:e>
                    <m:r>
                      <w:rPr>
                        <w:rFonts w:ascii="Cambria Math" w:hAnsi="Cambria Math"/>
                      </w:rPr>
                      <m:t>τ</m:t>
                    </m:r>
                  </m:e>
                  <m:sup>
                    <m:r>
                      <w:rPr>
                        <w:rFonts w:ascii="Cambria Math" w:hAnsi="Cambria Math"/>
                      </w:rPr>
                      <m:t>μ</m:t>
                    </m:r>
                  </m:sup>
                </m:sSup>
                <m:r>
                  <w:rPr>
                    <w:rFonts w:ascii="Cambria Math" w:hAnsi="Cambria Math"/>
                    <w:sz w:val="24"/>
                    <w:szCs w:val="24"/>
                  </w:rPr>
                  <m:t>&gt;1</m:t>
                </m:r>
              </m:oMath>
            </m:oMathPara>
          </w:p>
        </w:tc>
        <w:tc>
          <w:tcPr>
            <w:tcW w:w="750" w:type="pct"/>
            <w:vAlign w:val="center"/>
          </w:tcPr>
          <w:p w:rsidR="00053DD1" w:rsidRDefault="00053DD1" w:rsidP="00B738A0">
            <w:pPr>
              <w:ind w:firstLine="0"/>
            </w:pPr>
          </w:p>
        </w:tc>
      </w:tr>
    </w:tbl>
    <w:p w:rsidR="00B65C54" w:rsidRPr="00B65C54" w:rsidRDefault="005170FF" w:rsidP="00B738A0">
      <w:pPr>
        <w:spacing w:line="240" w:lineRule="auto"/>
        <w:jc w:val="both"/>
      </w:pPr>
      <w:r>
        <w:t xml:space="preserve">This emphasizes the additional force for manufacturing concentration, beyond the traditional core-periphery model.  </w:t>
      </w:r>
      <w:r w:rsidR="00B65C54">
        <w:t xml:space="preserve">The forces for agglomeration found in Krugman </w:t>
      </w:r>
      <w:r w:rsidR="00E623EA">
        <w:rPr>
          <w:noProof/>
        </w:rPr>
        <w:t>(1991)</w:t>
      </w:r>
      <w:r w:rsidR="00B65C54">
        <w:t xml:space="preserve"> still exist, plus this additional force for manufacturing concentration due to the firm’s preference for agglomeration be</w:t>
      </w:r>
      <w:r w:rsidR="00521264">
        <w:t>cause of knowledge spillovers.</w:t>
      </w:r>
    </w:p>
    <w:p w:rsidR="00305694" w:rsidRPr="00305694" w:rsidRDefault="00305694" w:rsidP="00305694">
      <w:pPr>
        <w:pStyle w:val="ListParagraph"/>
        <w:keepNext/>
        <w:numPr>
          <w:ilvl w:val="0"/>
          <w:numId w:val="47"/>
        </w:numPr>
        <w:spacing w:line="240" w:lineRule="auto"/>
        <w:ind w:left="284"/>
        <w:rPr>
          <w:b/>
          <w:bCs/>
          <w:sz w:val="28"/>
          <w:szCs w:val="28"/>
        </w:rPr>
      </w:pPr>
      <w:r>
        <w:rPr>
          <w:b/>
          <w:bCs/>
          <w:sz w:val="28"/>
          <w:szCs w:val="28"/>
        </w:rPr>
        <w:t>Economic Growth</w:t>
      </w:r>
    </w:p>
    <w:p w:rsidR="00885C48" w:rsidRDefault="00506D20" w:rsidP="00B738A0">
      <w:pPr>
        <w:spacing w:line="240" w:lineRule="auto"/>
        <w:ind w:firstLine="0"/>
        <w:jc w:val="both"/>
      </w:pPr>
      <w:r>
        <w:t xml:space="preserve">So far we have considered the static equilibria </w:t>
      </w:r>
      <w:r w:rsidR="00746F68">
        <w:t xml:space="preserve">of prices, quantity, investment, </w:t>
      </w:r>
      <w:r>
        <w:t>distribution of economic activity</w:t>
      </w:r>
      <w:r w:rsidR="00746F68">
        <w:t xml:space="preserve"> and forces for agglomeration</w:t>
      </w:r>
      <w:r>
        <w:t xml:space="preserve">.  In the steady state quality is increasing due to the firm’s investment in the </w:t>
      </w:r>
      <w:r w:rsidR="00826898">
        <w:t>R&amp;D</w:t>
      </w:r>
      <w:r>
        <w:t xml:space="preserve"> sector to maintain their niche monopoly.  </w:t>
      </w:r>
      <w:r w:rsidR="00BD1BE5">
        <w:t>T</w:t>
      </w:r>
      <w:r w:rsidR="00D72847">
        <w:t xml:space="preserve">his section explores the growth rates </w:t>
      </w:r>
      <w:r w:rsidR="00A24B0F">
        <w:t>under different states of agglomeration (whether steady states or not)</w:t>
      </w:r>
      <w:r w:rsidR="00D72847">
        <w:t xml:space="preserve"> and considers the impact of knowledge sp</w:t>
      </w:r>
      <w:r w:rsidR="00BD1BE5">
        <w:t>illovers upon growth.</w:t>
      </w:r>
    </w:p>
    <w:p w:rsidR="000B0C07" w:rsidRDefault="003F0690" w:rsidP="00B738A0">
      <w:pPr>
        <w:keepNext/>
        <w:spacing w:line="240" w:lineRule="auto"/>
        <w:jc w:val="both"/>
      </w:pPr>
      <w:r>
        <w:t xml:space="preserve">In equation 22 we found the level of quality improvement.  </w:t>
      </w:r>
      <w:r w:rsidR="00F8605A">
        <w:t xml:space="preserve">With </w:t>
      </w:r>
      <w:r>
        <w:t>symmetrical manufacturers</w:t>
      </w:r>
      <w:r w:rsidR="00F8605A">
        <w:t>, f</w:t>
      </w:r>
      <w:r w:rsidR="000B0C07">
        <w:t>irms choose</w:t>
      </w:r>
      <w:r w:rsidR="00EE03ED">
        <w:t xml:space="preserve"> a</w:t>
      </w:r>
      <w:r w:rsidR="000B0C07">
        <w:t xml:space="preserve"> quality </w:t>
      </w:r>
      <w:r w:rsidR="00E25ADA">
        <w:t>target</w:t>
      </w:r>
      <w:r w:rsidR="000B0C07">
        <w:t xml:space="preserve"> of: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053DD1" w:rsidTr="00391C1B">
        <w:tc>
          <w:tcPr>
            <w:tcW w:w="750" w:type="pct"/>
            <w:vAlign w:val="center"/>
          </w:tcPr>
          <w:p w:rsidR="00053DD1" w:rsidRDefault="00053DD1" w:rsidP="00B738A0">
            <w:pPr>
              <w:pStyle w:val="ListParagraph"/>
              <w:numPr>
                <w:ilvl w:val="0"/>
                <w:numId w:val="45"/>
              </w:numPr>
            </w:pPr>
          </w:p>
        </w:tc>
        <w:tc>
          <w:tcPr>
            <w:tcW w:w="3500" w:type="pct"/>
            <w:vAlign w:val="center"/>
          </w:tcPr>
          <w:p w:rsidR="00053DD1" w:rsidRPr="00391C1B" w:rsidRDefault="00D25EE6" w:rsidP="00B738A0">
            <w:pPr>
              <w:spacing w:after="200"/>
            </w:pPr>
            <m:oMathPara>
              <m:oMathParaPr>
                <m:jc m:val="left"/>
              </m:oMathParaPr>
              <m:oMath>
                <m:sSub>
                  <m:sSubPr>
                    <m:ctrlPr>
                      <w:rPr>
                        <w:rFonts w:ascii="Cambria Math" w:hAnsi="Cambria Math"/>
                        <w:i/>
                        <w:sz w:val="24"/>
                        <w:szCs w:val="24"/>
                      </w:rPr>
                    </m:ctrlPr>
                  </m:sSubPr>
                  <m:e>
                    <m:r>
                      <w:rPr>
                        <w:rFonts w:ascii="Cambria Math" w:hAnsi="Cambria Math"/>
                      </w:rPr>
                      <m:t>A</m:t>
                    </m:r>
                  </m:e>
                  <m:sub>
                    <m:r>
                      <w:rPr>
                        <w:rFonts w:ascii="Cambria Math" w:hAnsi="Cambria Math"/>
                      </w:rPr>
                      <m:t>i,t</m:t>
                    </m:r>
                  </m:sub>
                </m:sSub>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r>
                                  <w:rPr>
                                    <w:rFonts w:ascii="Cambria Math" w:hAnsi="Cambria Math"/>
                                  </w:rPr>
                                  <m:t>n</m:t>
                                </m:r>
                              </m:e>
                              <m:sup>
                                <m:r>
                                  <m:rPr>
                                    <m:sty m:val="p"/>
                                  </m:rPr>
                                  <w:rPr>
                                    <w:rFonts w:ascii="Cambria Math" w:hAnsi="Cambria Math"/>
                                  </w:rPr>
                                  <m:t>*</m:t>
                                </m:r>
                              </m:sup>
                            </m:sSup>
                          </m:e>
                        </m:d>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e>
                </m:d>
                <m:sSub>
                  <m:sSubPr>
                    <m:ctrlPr>
                      <w:rPr>
                        <w:rFonts w:ascii="Cambria Math" w:hAnsi="Cambria Math"/>
                        <w:i/>
                        <w:sz w:val="24"/>
                        <w:szCs w:val="24"/>
                      </w:rPr>
                    </m:ctrlPr>
                  </m:sSubPr>
                  <m:e>
                    <m:r>
                      <w:rPr>
                        <w:rFonts w:ascii="Cambria Math" w:hAnsi="Cambria Math"/>
                      </w:rPr>
                      <m:t>A</m:t>
                    </m:r>
                  </m:e>
                  <m:sub>
                    <m:r>
                      <w:rPr>
                        <w:rFonts w:ascii="Cambria Math" w:hAnsi="Cambria Math"/>
                      </w:rPr>
                      <m:t>i,t-1</m:t>
                    </m:r>
                  </m:sub>
                </m:sSub>
              </m:oMath>
            </m:oMathPara>
          </w:p>
        </w:tc>
        <w:tc>
          <w:tcPr>
            <w:tcW w:w="750" w:type="pct"/>
            <w:vAlign w:val="center"/>
          </w:tcPr>
          <w:p w:rsidR="00053DD1" w:rsidRDefault="00053DD1" w:rsidP="00B738A0">
            <w:pPr>
              <w:ind w:firstLine="0"/>
            </w:pPr>
          </w:p>
        </w:tc>
      </w:tr>
    </w:tbl>
    <w:p w:rsidR="000B0C07" w:rsidRPr="00E25ADA" w:rsidRDefault="000B0C07" w:rsidP="00B738A0">
      <w:pPr>
        <w:spacing w:line="240" w:lineRule="auto"/>
        <w:ind w:firstLine="0"/>
        <w:jc w:val="both"/>
      </w:pPr>
      <w:r>
        <w:t xml:space="preserve">That is, the level of </w:t>
      </w:r>
      <w:r w:rsidR="00BE1279">
        <w:t>quality improvement</w:t>
      </w:r>
      <w:r w:rsidR="0099213A">
        <w:t xml:space="preserve"> depends upon elasticity</w:t>
      </w:r>
      <w:r w:rsidR="003F0690">
        <w:t xml:space="preserve"> of substitution</w:t>
      </w:r>
      <w:r w:rsidR="0099213A">
        <w:t xml:space="preserve">, </w:t>
      </w:r>
      <w:r>
        <w:t>the parameters of the</w:t>
      </w:r>
      <w:r w:rsidR="004C2386">
        <w:t xml:space="preserve"> innovation production function</w:t>
      </w:r>
      <w:r>
        <w:t xml:space="preserve"> and the </w:t>
      </w:r>
      <w:r w:rsidR="00F74568">
        <w:t>level of agglomeration</w:t>
      </w:r>
      <w:r>
        <w:t>.  Elasticity determines a firm’s margin and therefore its willingness to pay for research.  The parameters of the innovation production function determine the effectiveness of knowledge labour</w:t>
      </w:r>
      <w:r w:rsidR="00F8605A">
        <w:t xml:space="preserve"> in research</w:t>
      </w:r>
      <w:r>
        <w:t xml:space="preserve">.  </w:t>
      </w:r>
      <m:oMath>
        <m:r>
          <w:rPr>
            <w:rFonts w:ascii="Cambria Math" w:hAnsi="Cambria Math"/>
          </w:rPr>
          <m:t>η</m:t>
        </m:r>
      </m:oMath>
      <w:r>
        <w:t xml:space="preserve"> defines the </w:t>
      </w:r>
      <w:r w:rsidR="00F8605A">
        <w:t xml:space="preserve">effectiveness </w:t>
      </w:r>
      <w:r>
        <w:t>of knowledge la</w:t>
      </w:r>
      <w:r w:rsidR="00F8605A">
        <w:t xml:space="preserve">bour to improve product quality while </w:t>
      </w:r>
      <m:oMath>
        <m:sSub>
          <m:sSubPr>
            <m:ctrlPr>
              <w:rPr>
                <w:rFonts w:ascii="Cambria Math" w:hAnsi="Cambria Math"/>
              </w:rPr>
            </m:ctrlPr>
          </m:sSubPr>
          <m:e>
            <m:r>
              <w:rPr>
                <w:rFonts w:ascii="Cambria Math" w:hAnsi="Cambria Math"/>
              </w:rPr>
              <m:t>λ</m:t>
            </m:r>
          </m:e>
          <m:sub>
            <m:r>
              <w:rPr>
                <w:rFonts w:ascii="Cambria Math" w:hAnsi="Cambria Math"/>
              </w:rPr>
              <m:t>V</m:t>
            </m:r>
          </m:sub>
        </m:sSub>
      </m:oMath>
      <w:r w:rsidR="00F8605A">
        <w:t xml:space="preserve"> and </w:t>
      </w:r>
      <m:oMath>
        <m:sSub>
          <m:sSubPr>
            <m:ctrlPr>
              <w:rPr>
                <w:rFonts w:ascii="Cambria Math" w:hAnsi="Cambria Math"/>
              </w:rPr>
            </m:ctrlPr>
          </m:sSubPr>
          <m:e>
            <m:r>
              <w:rPr>
                <w:rFonts w:ascii="Cambria Math" w:hAnsi="Cambria Math"/>
              </w:rPr>
              <m:t>λ</m:t>
            </m:r>
          </m:e>
          <m:sub>
            <m:r>
              <w:rPr>
                <w:rFonts w:ascii="Cambria Math" w:hAnsi="Cambria Math"/>
              </w:rPr>
              <m:t>R</m:t>
            </m:r>
          </m:sub>
        </m:sSub>
      </m:oMath>
      <w:r w:rsidR="00F8605A">
        <w:t xml:space="preserve"> describes the </w:t>
      </w:r>
      <w:r w:rsidR="0099213A">
        <w:t>ability for knowledge to transfer between firms</w:t>
      </w:r>
      <w:r w:rsidR="00F8605A">
        <w:t>.</w:t>
      </w:r>
    </w:p>
    <w:p w:rsidR="007C0351" w:rsidRDefault="005B4325" w:rsidP="00B738A0">
      <w:pPr>
        <w:spacing w:line="240" w:lineRule="auto"/>
        <w:jc w:val="both"/>
      </w:pPr>
      <w:r>
        <w:t>The growth rate of quality</w:t>
      </w:r>
      <w:r w:rsidR="00976959">
        <w:t xml:space="preserve"> per period</w:t>
      </w:r>
      <w:r>
        <w:t xml:space="preserve"> is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A</m:t>
            </m:r>
          </m:sub>
        </m:sSub>
        <m:r>
          <w:rPr>
            <w:rFonts w:ascii="Cambria Math" w:hAnsi="Cambria Math"/>
          </w:rPr>
          <m:t>=</m:t>
        </m:r>
        <m:f>
          <m:fPr>
            <m:ctrlPr>
              <w:rPr>
                <w:rFonts w:ascii="Cambria Math" w:hAnsi="Cambria Math"/>
              </w:rPr>
            </m:ctrlPr>
          </m:fPr>
          <m:num>
            <m:sSub>
              <m:sSubPr>
                <m:ctrlPr>
                  <w:rPr>
                    <w:rFonts w:ascii="Cambria Math" w:hAnsi="Cambria Math"/>
                    <w:i/>
                    <w:sz w:val="24"/>
                    <w:szCs w:val="24"/>
                  </w:rPr>
                </m:ctrlPr>
              </m:sSubPr>
              <m:e>
                <m:r>
                  <w:rPr>
                    <w:rFonts w:ascii="Cambria Math" w:hAnsi="Cambria Math"/>
                  </w:rPr>
                  <m:t>A</m:t>
                </m:r>
              </m:e>
              <m:sub>
                <m:r>
                  <w:rPr>
                    <w:rFonts w:ascii="Cambria Math" w:hAnsi="Cambria Math"/>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rPr>
                  <m:t>A</m:t>
                </m:r>
              </m:e>
              <m:sub>
                <m:r>
                  <w:rPr>
                    <w:rFonts w:ascii="Cambria Math" w:hAnsi="Cambria Math"/>
                  </w:rPr>
                  <m:t>i,t</m:t>
                </m:r>
              </m:sub>
            </m:sSub>
          </m:num>
          <m:den>
            <m:sSub>
              <m:sSubPr>
                <m:ctrlPr>
                  <w:rPr>
                    <w:rFonts w:ascii="Cambria Math" w:hAnsi="Cambria Math"/>
                    <w:i/>
                    <w:sz w:val="24"/>
                    <w:szCs w:val="24"/>
                  </w:rPr>
                </m:ctrlPr>
              </m:sSubPr>
              <m:e>
                <m:r>
                  <w:rPr>
                    <w:rFonts w:ascii="Cambria Math" w:hAnsi="Cambria Math"/>
                  </w:rPr>
                  <m:t>A</m:t>
                </m:r>
              </m:e>
              <m:sub>
                <m:r>
                  <w:rPr>
                    <w:rFonts w:ascii="Cambria Math" w:hAnsi="Cambria Math"/>
                  </w:rPr>
                  <m:t>i,t</m:t>
                </m:r>
              </m:sub>
            </m:sSub>
          </m:den>
        </m:f>
      </m:oMath>
      <w:r w:rsidR="003F0690">
        <w:t>, substituting equation 49 (advanced one period) yields the growth rate of quality: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053DD1" w:rsidTr="00391C1B">
        <w:tc>
          <w:tcPr>
            <w:tcW w:w="750" w:type="pct"/>
            <w:vAlign w:val="center"/>
          </w:tcPr>
          <w:p w:rsidR="00053DD1" w:rsidRDefault="00053DD1" w:rsidP="00B738A0">
            <w:pPr>
              <w:pStyle w:val="ListParagraph"/>
              <w:numPr>
                <w:ilvl w:val="0"/>
                <w:numId w:val="45"/>
              </w:numPr>
            </w:pPr>
          </w:p>
        </w:tc>
        <w:tc>
          <w:tcPr>
            <w:tcW w:w="3500" w:type="pct"/>
            <w:vAlign w:val="center"/>
          </w:tcPr>
          <w:p w:rsidR="00053DD1" w:rsidRPr="00391C1B"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g</m:t>
                    </m:r>
                  </m:e>
                  <m:sub>
                    <m:r>
                      <w:rPr>
                        <w:rFonts w:ascii="Cambria Math" w:hAnsi="Cambria Math"/>
                      </w:rPr>
                      <m:t>A</m:t>
                    </m:r>
                  </m:sub>
                </m:sSub>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r>
                                  <w:rPr>
                                    <w:rFonts w:ascii="Cambria Math" w:hAnsi="Cambria Math"/>
                                  </w:rPr>
                                  <m:t>n</m:t>
                                </m:r>
                              </m:e>
                              <m:sup>
                                <m:r>
                                  <m:rPr>
                                    <m:sty m:val="p"/>
                                  </m:rPr>
                                  <w:rPr>
                                    <w:rFonts w:ascii="Cambria Math" w:hAnsi="Cambria Math"/>
                                  </w:rPr>
                                  <m:t>*</m:t>
                                </m:r>
                              </m:sup>
                            </m:sSup>
                          </m:e>
                        </m:d>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e>
                </m:d>
                <m:r>
                  <w:rPr>
                    <w:rFonts w:ascii="Cambria Math" w:hAnsi="Cambria Math"/>
                  </w:rPr>
                  <m:t>-1</m:t>
                </m:r>
              </m:oMath>
            </m:oMathPara>
          </w:p>
        </w:tc>
        <w:tc>
          <w:tcPr>
            <w:tcW w:w="750" w:type="pct"/>
            <w:vAlign w:val="center"/>
          </w:tcPr>
          <w:p w:rsidR="00053DD1" w:rsidRDefault="00053DD1" w:rsidP="00B738A0">
            <w:pPr>
              <w:ind w:firstLine="0"/>
            </w:pPr>
          </w:p>
        </w:tc>
      </w:tr>
    </w:tbl>
    <w:p w:rsidR="007C0351" w:rsidRDefault="007C0351" w:rsidP="00B738A0">
      <w:pPr>
        <w:spacing w:line="240" w:lineRule="auto"/>
        <w:ind w:firstLine="0"/>
        <w:jc w:val="both"/>
      </w:pPr>
      <w:r w:rsidRPr="00302FDE">
        <w:t xml:space="preserve">As capital enters the model in the form of quality level, </w:t>
      </w:r>
      <m:oMath>
        <m:sSub>
          <m:sSubPr>
            <m:ctrlPr>
              <w:rPr>
                <w:rFonts w:ascii="Cambria Math" w:hAnsi="Cambria Math"/>
                <w:i/>
              </w:rPr>
            </m:ctrlPr>
          </m:sSubPr>
          <m:e>
            <m:r>
              <w:rPr>
                <w:rFonts w:ascii="Cambria Math" w:hAnsi="Cambria Math"/>
              </w:rPr>
              <m:t>g</m:t>
            </m:r>
          </m:e>
          <m:sub>
            <m:r>
              <w:rPr>
                <w:rFonts w:ascii="Cambria Math" w:hAnsi="Cambria Math"/>
              </w:rPr>
              <m:t>A</m:t>
            </m:r>
          </m:sub>
        </m:sSub>
      </m:oMath>
      <w:r w:rsidRPr="00302FDE">
        <w:t xml:space="preserve"> is the growth rate of the </w:t>
      </w:r>
      <w:r w:rsidR="00976959">
        <w:t xml:space="preserve">knowledge </w:t>
      </w:r>
      <w:r w:rsidRPr="00302FDE">
        <w:t>capital stock, even</w:t>
      </w:r>
      <w:r>
        <w:t xml:space="preserve"> though the </w:t>
      </w:r>
      <w:r w:rsidR="00E25ADA">
        <w:t>user</w:t>
      </w:r>
      <w:r>
        <w:t xml:space="preserve"> of that capital may change from time to time through knowledge spillovers, innovation and contestability.</w:t>
      </w:r>
    </w:p>
    <w:p w:rsidR="006011FE" w:rsidRDefault="00BE1279" w:rsidP="00B738A0">
      <w:pPr>
        <w:spacing w:line="240" w:lineRule="auto"/>
        <w:jc w:val="both"/>
      </w:pPr>
      <w:r>
        <w:t>Per capita growth is equal to the rate at which utility improves</w:t>
      </w:r>
      <w:r w:rsidR="000E3C56">
        <w:t xml:space="preserve"> between periods</w:t>
      </w:r>
      <w:r>
        <w:t xml:space="preserve">.  That is we need to find </w:t>
      </w:r>
      <m:oMath>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t</m:t>
                </m:r>
              </m:sub>
            </m:sSub>
          </m:num>
          <m:den>
            <m:r>
              <m:rPr>
                <m:sty m:val="p"/>
              </m:rPr>
              <w:rPr>
                <w:rFonts w:ascii="Cambria Math" w:hAnsi="Cambria Math"/>
              </w:rPr>
              <m:t>∂t</m:t>
            </m:r>
          </m:den>
        </m:f>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t</m:t>
                </m:r>
              </m:sub>
            </m:sSub>
          </m:num>
          <m:den>
            <m:sSub>
              <m:sSubPr>
                <m:ctrlPr>
                  <w:rPr>
                    <w:rFonts w:ascii="Cambria Math" w:hAnsi="Cambria Math"/>
                  </w:rPr>
                </m:ctrlPr>
              </m:sSubPr>
              <m:e>
                <m:r>
                  <w:rPr>
                    <w:rFonts w:ascii="Cambria Math" w:hAnsi="Cambria Math"/>
                  </w:rPr>
                  <m:t>Q</m:t>
                </m:r>
              </m:e>
              <m:sub>
                <m:r>
                  <w:rPr>
                    <w:rFonts w:ascii="Cambria Math" w:hAnsi="Cambria Math"/>
                  </w:rPr>
                  <m:t>t</m:t>
                </m:r>
              </m:sub>
            </m:sSub>
          </m:den>
        </m:f>
      </m:oMath>
      <w:r>
        <w:t xml:space="preserve">.  </w:t>
      </w:r>
      <w:r w:rsidR="00AF5F50">
        <w:t>Alternatively the growth rate of capital is directly linked to real income growth.  That is, while wages, expenditure and prices keep the same nominal value</w:t>
      </w:r>
      <w:r w:rsidR="006011FE">
        <w:t xml:space="preserve"> (the </w:t>
      </w:r>
      <w:proofErr w:type="spellStart"/>
      <w:r w:rsidR="006011FE">
        <w:t>numéraire</w:t>
      </w:r>
      <w:proofErr w:type="spellEnd"/>
      <w:r w:rsidR="006011FE">
        <w:t>)</w:t>
      </w:r>
      <w:r w:rsidR="00AF5F50">
        <w:t xml:space="preserve">, the price index changes over time such that the </w:t>
      </w:r>
      <w:r w:rsidR="00976959">
        <w:t>ability to purchase quality</w:t>
      </w:r>
      <w:r w:rsidR="006011FE">
        <w:t xml:space="preserve"> increases</w:t>
      </w:r>
      <w:r w:rsidR="00830A86">
        <w:t xml:space="preserve"> as consumers purchase higher quality products</w:t>
      </w:r>
      <w:r w:rsidR="006011FE">
        <w:t>.  The increase in purchasing power or the decline in the perfect price index,</w:t>
      </w:r>
      <w:r w:rsidR="00AF5F50">
        <w:t xml:space="preserve"> is the econom</w:t>
      </w:r>
      <w:r w:rsidR="00777F6F">
        <w:t>y’s</w:t>
      </w:r>
      <w:r w:rsidR="00AF5F50">
        <w:t xml:space="preserve"> growth rate.</w:t>
      </w:r>
    </w:p>
    <w:p w:rsidR="00E25ADA" w:rsidRDefault="00FD0448" w:rsidP="00B738A0">
      <w:pPr>
        <w:spacing w:line="240" w:lineRule="auto"/>
        <w:jc w:val="both"/>
      </w:pPr>
      <w:r>
        <w:lastRenderedPageBreak/>
        <w:t>Taking the price quality index</w:t>
      </w:r>
      <w:r w:rsidR="00302FDE">
        <w:t xml:space="preserve"> for manufactured </w:t>
      </w:r>
      <w:r w:rsidR="00120BF1">
        <w:t>varietie</w:t>
      </w:r>
      <w:r w:rsidR="00302FDE">
        <w:t>s</w:t>
      </w:r>
      <w:r w:rsidR="00053DD1">
        <w:t xml:space="preserve">, </w:t>
      </w:r>
      <m:oMath>
        <m:sSub>
          <m:sSubPr>
            <m:ctrlPr>
              <w:rPr>
                <w:rFonts w:ascii="Cambria Math" w:hAnsi="Cambria Math"/>
              </w:rPr>
            </m:ctrlPr>
          </m:sSubPr>
          <m:e>
            <m:r>
              <w:rPr>
                <w:rFonts w:ascii="Cambria Math" w:hAnsi="Cambria Math"/>
              </w:rPr>
              <m:t>P</m:t>
            </m:r>
          </m:e>
          <m:sub>
            <m:r>
              <w:rPr>
                <w:rFonts w:ascii="Cambria Math" w:hAnsi="Cambria Math"/>
              </w:rPr>
              <m:t>M</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j</m:t>
                            </m:r>
                          </m:sub>
                        </m:sSub>
                      </m:e>
                      <m:sup>
                        <m:d>
                          <m:dPr>
                            <m:ctrlPr>
                              <w:rPr>
                                <w:rFonts w:ascii="Cambria Math" w:hAnsi="Cambria Math"/>
                              </w:rPr>
                            </m:ctrlPr>
                          </m:dPr>
                          <m:e>
                            <m:r>
                              <w:rPr>
                                <w:rFonts w:ascii="Cambria Math" w:hAnsi="Cambria Math"/>
                              </w:rPr>
                              <m:t>σ</m:t>
                            </m:r>
                            <m:r>
                              <m:rPr>
                                <m:sty m:val="p"/>
                              </m:rPr>
                              <w:rPr>
                                <w:rFonts w:ascii="Cambria Math" w:hAnsi="Cambria Math"/>
                              </w:rPr>
                              <m:t>-1</m:t>
                            </m:r>
                          </m:e>
                        </m:d>
                      </m:sup>
                    </m:sSup>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j</m:t>
                            </m:r>
                          </m:sub>
                        </m:sSub>
                      </m:e>
                      <m:sup>
                        <m:r>
                          <m:rPr>
                            <m:sty m:val="p"/>
                          </m:rPr>
                          <w:rPr>
                            <w:rFonts w:ascii="Cambria Math" w:hAnsi="Cambria Math"/>
                          </w:rPr>
                          <m:t>1-</m:t>
                        </m:r>
                        <m:r>
                          <w:rPr>
                            <w:rFonts w:ascii="Cambria Math" w:hAnsi="Cambria Math"/>
                          </w:rPr>
                          <m:t>σ</m:t>
                        </m:r>
                      </m:sup>
                    </m:s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sSup>
                      <m:sSupPr>
                        <m:ctrlPr>
                          <w:rPr>
                            <w:rFonts w:ascii="Cambria Math" w:hAnsi="Cambria Math"/>
                          </w:rPr>
                        </m:ctrlPr>
                      </m:sSupPr>
                      <m:e>
                        <m:r>
                          <w:rPr>
                            <w:rFonts w:ascii="Cambria Math" w:hAnsi="Cambria Math"/>
                          </w:rPr>
                          <m:t>n</m:t>
                        </m:r>
                      </m:e>
                      <m:sup>
                        <m:r>
                          <m:rPr>
                            <m:sty m:val="p"/>
                          </m:rPr>
                          <w:rPr>
                            <w:rFonts w:ascii="Cambria Math" w:hAnsi="Cambria Math"/>
                          </w:rPr>
                          <m:t>*</m:t>
                        </m:r>
                      </m:sup>
                    </m:sSup>
                  </m:sup>
                  <m:e>
                    <m:sSup>
                      <m:sSupPr>
                        <m:ctrlPr>
                          <w:rPr>
                            <w:rFonts w:ascii="Cambria Math" w:hAnsi="Cambria Math"/>
                          </w:rPr>
                        </m:ctrlPr>
                      </m:sSupPr>
                      <m:e>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m:t>
                                </m:r>
                              </m:sub>
                            </m:sSub>
                          </m:e>
                          <m:sup>
                            <m:r>
                              <m:rPr>
                                <m:sty m:val="p"/>
                              </m:rPr>
                              <w:rPr>
                                <w:rFonts w:ascii="Cambria Math" w:hAnsi="Cambria Math"/>
                              </w:rPr>
                              <m:t>*</m:t>
                            </m:r>
                          </m:sup>
                        </m:sSup>
                      </m:e>
                      <m:sup>
                        <m:d>
                          <m:dPr>
                            <m:ctrlPr>
                              <w:rPr>
                                <w:rFonts w:ascii="Cambria Math" w:hAnsi="Cambria Math"/>
                              </w:rPr>
                            </m:ctrlPr>
                          </m:dPr>
                          <m:e>
                            <m:r>
                              <w:rPr>
                                <w:rFonts w:ascii="Cambria Math" w:hAnsi="Cambria Math"/>
                              </w:rPr>
                              <m:t>σ</m:t>
                            </m:r>
                            <m:r>
                              <m:rPr>
                                <m:sty m:val="p"/>
                              </m:rPr>
                              <w:rPr>
                                <w:rFonts w:ascii="Cambria Math" w:hAnsi="Cambria Math"/>
                              </w:rPr>
                              <m:t>-1</m:t>
                            </m:r>
                          </m:e>
                        </m:d>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k</m:t>
                                        </m:r>
                                      </m:sub>
                                    </m:sSub>
                                  </m:e>
                                  <m:sup>
                                    <m:r>
                                      <m:rPr>
                                        <m:sty m:val="p"/>
                                      </m:rPr>
                                      <w:rPr>
                                        <w:rFonts w:ascii="Cambria Math" w:hAnsi="Cambria Math"/>
                                      </w:rPr>
                                      <m:t>*</m:t>
                                    </m:r>
                                  </m:sup>
                                </m:sSup>
                              </m:num>
                              <m:den>
                                <m:r>
                                  <w:rPr>
                                    <w:rFonts w:ascii="Cambria Math" w:hAnsi="Cambria Math"/>
                                  </w:rPr>
                                  <m:t>τ</m:t>
                                </m:r>
                              </m:den>
                            </m:f>
                          </m:e>
                        </m:d>
                      </m:e>
                      <m:sup>
                        <m:r>
                          <m:rPr>
                            <m:sty m:val="p"/>
                          </m:rPr>
                          <w:rPr>
                            <w:rFonts w:ascii="Cambria Math" w:hAnsi="Cambria Math"/>
                          </w:rPr>
                          <m:t>1-</m:t>
                        </m:r>
                        <m:r>
                          <w:rPr>
                            <w:rFonts w:ascii="Cambria Math" w:hAnsi="Cambria Math"/>
                          </w:rPr>
                          <m:t>σ</m:t>
                        </m:r>
                      </m:sup>
                    </m:sSup>
                  </m:e>
                </m:nary>
              </m:e>
            </m:d>
          </m:e>
          <m:sup>
            <m:f>
              <m:fPr>
                <m:ctrlPr>
                  <w:rPr>
                    <w:rFonts w:ascii="Cambria Math" w:hAnsi="Cambria Math"/>
                  </w:rPr>
                </m:ctrlPr>
              </m:fPr>
              <m:num>
                <m:r>
                  <w:rPr>
                    <w:rFonts w:ascii="Cambria Math" w:hAnsi="Cambria Math"/>
                  </w:rPr>
                  <m:t>1</m:t>
                </m:r>
              </m:num>
              <m:den>
                <m:r>
                  <m:rPr>
                    <m:sty m:val="p"/>
                  </m:rPr>
                  <w:rPr>
                    <w:rFonts w:ascii="Cambria Math" w:hAnsi="Cambria Math"/>
                  </w:rPr>
                  <m:t>1-</m:t>
                </m:r>
                <m:r>
                  <w:rPr>
                    <w:rFonts w:ascii="Cambria Math" w:hAnsi="Cambria Math"/>
                  </w:rPr>
                  <m:t>σ</m:t>
                </m:r>
              </m:den>
            </m:f>
          </m:sup>
        </m:sSup>
      </m:oMath>
      <w:r w:rsidR="004207D7">
        <w:t xml:space="preserve">.  With </w:t>
      </w:r>
      <m:oMath>
        <m:sSub>
          <m:sSubPr>
            <m:ctrlPr>
              <w:rPr>
                <w:rFonts w:ascii="Cambria Math" w:hAnsi="Cambria Math"/>
              </w:rPr>
            </m:ctrlPr>
          </m:sSubPr>
          <m:e>
            <m:r>
              <w:rPr>
                <w:rFonts w:ascii="Cambria Math" w:hAnsi="Cambria Math"/>
              </w:rPr>
              <m:t>A</m:t>
            </m:r>
          </m:e>
          <m:sub>
            <m:r>
              <w:rPr>
                <w:rFonts w:ascii="Cambria Math" w:hAnsi="Cambria Math"/>
              </w:rPr>
              <m:t>j</m:t>
            </m:r>
          </m:sub>
        </m:sSub>
      </m:oMath>
      <w:r>
        <w:t xml:space="preserve"> and/or </w:t>
      </w:r>
      <m:oMath>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k</m:t>
                </m:r>
              </m:sub>
            </m:sSub>
          </m:e>
          <m:sup>
            <m:r>
              <m:rPr>
                <m:sty m:val="p"/>
              </m:rPr>
              <w:rPr>
                <w:rFonts w:ascii="Cambria Math" w:hAnsi="Cambria Math"/>
              </w:rPr>
              <m:t>*</m:t>
            </m:r>
          </m:sup>
        </m:sSup>
      </m:oMath>
      <w:r>
        <w:t xml:space="preserve"> increasing at a rate of </w:t>
      </w:r>
      <m:oMath>
        <m:sSub>
          <m:sSubPr>
            <m:ctrlPr>
              <w:rPr>
                <w:rFonts w:ascii="Cambria Math" w:hAnsi="Cambria Math"/>
                <w:i/>
              </w:rPr>
            </m:ctrlPr>
          </m:sSubPr>
          <m:e>
            <m:r>
              <w:rPr>
                <w:rFonts w:ascii="Cambria Math" w:hAnsi="Cambria Math"/>
              </w:rPr>
              <m:t>g</m:t>
            </m:r>
          </m:e>
          <m:sub>
            <m:r>
              <w:rPr>
                <w:rFonts w:ascii="Cambria Math" w:hAnsi="Cambria Math"/>
              </w:rPr>
              <m:t>A</m:t>
            </m:r>
          </m:sub>
        </m:sSub>
      </m:oMath>
      <w:r>
        <w:t xml:space="preserve"> the</w:t>
      </w:r>
      <w:r w:rsidR="006011FE">
        <w:t xml:space="preserve"> manufacturing price q</w:t>
      </w:r>
      <w:r>
        <w:t xml:space="preserve">uality index is changing at a rate of </w:t>
      </w:r>
      <m:oMath>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A</m:t>
                    </m:r>
                  </m:sub>
                </m:sSub>
              </m:e>
              <m:sup>
                <m:d>
                  <m:dPr>
                    <m:ctrlPr>
                      <w:rPr>
                        <w:rFonts w:ascii="Cambria Math" w:hAnsi="Cambria Math"/>
                      </w:rPr>
                    </m:ctrlPr>
                  </m:dPr>
                  <m:e>
                    <m:r>
                      <w:rPr>
                        <w:rFonts w:ascii="Cambria Math" w:hAnsi="Cambria Math"/>
                      </w:rPr>
                      <m:t>σ</m:t>
                    </m:r>
                    <m:r>
                      <m:rPr>
                        <m:sty m:val="p"/>
                      </m:rPr>
                      <w:rPr>
                        <w:rFonts w:ascii="Cambria Math" w:hAnsi="Cambria Math"/>
                      </w:rPr>
                      <m:t>-1</m:t>
                    </m:r>
                  </m:e>
                </m:d>
              </m:sup>
            </m:sSup>
          </m:e>
        </m:d>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1-</m:t>
                </m:r>
                <m:r>
                  <w:rPr>
                    <w:rFonts w:ascii="Cambria Math" w:hAnsi="Cambria Math"/>
                  </w:rPr>
                  <m:t>σ</m:t>
                </m:r>
              </m:e>
            </m:d>
          </m:den>
        </m:f>
      </m:oMath>
      <w:r>
        <w:t xml:space="preserve">.  But given that this is a price quality index for manufactured </w:t>
      </w:r>
      <w:r w:rsidR="00120BF1">
        <w:t>varietie</w:t>
      </w:r>
      <w:r>
        <w:t xml:space="preserve">s only, the overall </w:t>
      </w:r>
      <w:r w:rsidR="0089255C">
        <w:t>perfect</w:t>
      </w:r>
      <w:r>
        <w:t xml:space="preserve"> price quality index is actually to a power of </w:t>
      </w:r>
      <m:oMath>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oMath>
      <w:r>
        <w:t xml:space="preserve">.  Thus the cost of living price quality index is falling at a rate of </w:t>
      </w:r>
      <m:oMath>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oMath>
      <w:r>
        <w:t xml:space="preserve"> times </w:t>
      </w:r>
      <m:oMath>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A</m:t>
                </m:r>
              </m:sub>
            </m:sSub>
          </m:e>
          <m:sup>
            <m:d>
              <m:dPr>
                <m:ctrlPr>
                  <w:rPr>
                    <w:rFonts w:ascii="Cambria Math" w:hAnsi="Cambria Math"/>
                  </w:rPr>
                </m:ctrlPr>
              </m:dPr>
              <m:e>
                <m:r>
                  <w:rPr>
                    <w:rFonts w:ascii="Cambria Math" w:hAnsi="Cambria Math"/>
                  </w:rPr>
                  <m:t>σ</m:t>
                </m:r>
                <m:r>
                  <m:rPr>
                    <m:sty m:val="p"/>
                  </m:rPr>
                  <w:rPr>
                    <w:rFonts w:ascii="Cambria Math" w:hAnsi="Cambria Math"/>
                  </w:rPr>
                  <m:t>-1</m:t>
                </m:r>
              </m:e>
            </m:d>
          </m:sup>
        </m:sSup>
      </m:oMath>
      <w:r>
        <w:t xml:space="preserve">.  The growth rate of </w:t>
      </w:r>
      <w:r w:rsidR="004207D7">
        <w:t>utility</w:t>
      </w:r>
      <w:r>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465"/>
        <w:gridCol w:w="1385"/>
      </w:tblGrid>
      <w:tr w:rsidR="00053DD1" w:rsidTr="00391C1B">
        <w:tc>
          <w:tcPr>
            <w:tcW w:w="750" w:type="pct"/>
            <w:vAlign w:val="center"/>
          </w:tcPr>
          <w:p w:rsidR="00053DD1" w:rsidRDefault="00053DD1" w:rsidP="00B738A0">
            <w:pPr>
              <w:pStyle w:val="ListParagraph"/>
              <w:numPr>
                <w:ilvl w:val="0"/>
                <w:numId w:val="45"/>
              </w:numPr>
            </w:pPr>
          </w:p>
        </w:tc>
        <w:tc>
          <w:tcPr>
            <w:tcW w:w="3500" w:type="pct"/>
            <w:vAlign w:val="center"/>
          </w:tcPr>
          <w:p w:rsidR="00053DD1" w:rsidRPr="00391C1B" w:rsidRDefault="00D25EE6" w:rsidP="00B738A0">
            <w:pPr>
              <w:spacing w:after="200"/>
            </w:pPr>
            <m:oMathPara>
              <m:oMathParaPr>
                <m:jc m:val="left"/>
              </m:oMathParaPr>
              <m:oMath>
                <m:sSub>
                  <m:sSubPr>
                    <m:ctrlPr>
                      <w:rPr>
                        <w:rFonts w:ascii="Cambria Math" w:hAnsi="Cambria Math"/>
                        <w:i/>
                      </w:rPr>
                    </m:ctrlPr>
                  </m:sSubPr>
                  <m:e>
                    <m:r>
                      <w:rPr>
                        <w:rFonts w:ascii="Cambria Math" w:hAnsi="Cambria Math"/>
                      </w:rPr>
                      <m:t>g</m:t>
                    </m:r>
                  </m:e>
                  <m:sub>
                    <m:r>
                      <w:rPr>
                        <w:rFonts w:ascii="Cambria Math" w:hAnsi="Cambria Math"/>
                      </w:rPr>
                      <m:t>Q</m:t>
                    </m:r>
                  </m:sub>
                </m:sSub>
                <m:r>
                  <w:rPr>
                    <w:rFonts w:ascii="Cambria Math" w:hAnsi="Cambria Math"/>
                  </w:rPr>
                  <m:t>=</m:t>
                </m:r>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R</m:t>
                                        </m:r>
                                      </m:sub>
                                    </m:sSub>
                                    <m:sSup>
                                      <m:sSupPr>
                                        <m:ctrlPr>
                                          <w:rPr>
                                            <w:rFonts w:ascii="Cambria Math" w:hAnsi="Cambria Math"/>
                                          </w:rPr>
                                        </m:ctrlPr>
                                      </m:sSupPr>
                                      <m:e>
                                        <m:r>
                                          <w:rPr>
                                            <w:rFonts w:ascii="Cambria Math" w:hAnsi="Cambria Math"/>
                                          </w:rPr>
                                          <m:t>n</m:t>
                                        </m:r>
                                      </m:e>
                                      <m:sup>
                                        <m:r>
                                          <m:rPr>
                                            <m:sty m:val="p"/>
                                          </m:rPr>
                                          <w:rPr>
                                            <w:rFonts w:ascii="Cambria Math" w:hAnsi="Cambria Math"/>
                                          </w:rPr>
                                          <m:t>*</m:t>
                                        </m:r>
                                      </m:sup>
                                    </m:sSup>
                                  </m:e>
                                </m:d>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den>
                            </m:f>
                          </m:e>
                        </m:d>
                        <m:r>
                          <w:rPr>
                            <w:rFonts w:ascii="Cambria Math" w:hAnsi="Cambria Math"/>
                          </w:rPr>
                          <m:t>-1</m:t>
                        </m:r>
                      </m:e>
                    </m:d>
                  </m:e>
                  <m:sup>
                    <m:r>
                      <w:rPr>
                        <w:rFonts w:ascii="Cambria Math" w:hAnsi="Cambria Math"/>
                      </w:rPr>
                      <m:t>σ</m:t>
                    </m:r>
                    <m:r>
                      <m:rPr>
                        <m:sty m:val="p"/>
                      </m:rPr>
                      <w:rPr>
                        <w:rFonts w:ascii="Cambria Math" w:hAnsi="Cambria Math"/>
                      </w:rPr>
                      <m:t>-1</m:t>
                    </m:r>
                  </m:sup>
                </m:sSup>
              </m:oMath>
            </m:oMathPara>
          </w:p>
        </w:tc>
        <w:tc>
          <w:tcPr>
            <w:tcW w:w="750" w:type="pct"/>
            <w:vAlign w:val="center"/>
          </w:tcPr>
          <w:p w:rsidR="00053DD1" w:rsidRDefault="00053DD1" w:rsidP="00B738A0">
            <w:pPr>
              <w:ind w:firstLine="0"/>
            </w:pPr>
          </w:p>
        </w:tc>
      </w:tr>
    </w:tbl>
    <w:p w:rsidR="00357CBF" w:rsidRDefault="00357CBF" w:rsidP="00B738A0">
      <w:pPr>
        <w:spacing w:line="240" w:lineRule="auto"/>
        <w:jc w:val="both"/>
      </w:pPr>
      <w:r>
        <w:t xml:space="preserve">Notably the growth </w:t>
      </w:r>
      <w:r w:rsidR="004207D7">
        <w:t>rate</w:t>
      </w:r>
      <w:r>
        <w:t xml:space="preserve"> is the same in both </w:t>
      </w:r>
      <w:r w:rsidR="004020CB">
        <w:t>location</w:t>
      </w:r>
      <w:r>
        <w:t xml:space="preserve">s whether we have </w:t>
      </w:r>
      <w:r w:rsidR="005B58B2">
        <w:t>a symmetric out</w:t>
      </w:r>
      <w:r w:rsidR="00302FDE">
        <w:t>co</w:t>
      </w:r>
      <w:r w:rsidR="005B58B2">
        <w:t>me</w:t>
      </w:r>
      <w:r>
        <w:t xml:space="preserve"> or</w:t>
      </w:r>
      <w:r w:rsidR="005B58B2">
        <w:t xml:space="preserve"> the</w:t>
      </w:r>
      <w:r>
        <w:t xml:space="preserve"> </w:t>
      </w:r>
      <w:r w:rsidR="005F3862">
        <w:t xml:space="preserve">manufacturing concentration outcome.  This is because while the price index for manufactured </w:t>
      </w:r>
      <w:r w:rsidR="00120BF1">
        <w:t>varietie</w:t>
      </w:r>
      <w:r w:rsidR="005F3862">
        <w:t xml:space="preserve">s falls, the equivalent for traditional goods </w:t>
      </w:r>
      <w:r w:rsidR="00DE73B1">
        <w:t>remains constant</w:t>
      </w:r>
      <w:r w:rsidR="005F3862">
        <w:t>, since consumers still spend the same portion of their earnings on traditional goods.</w:t>
      </w:r>
      <w:r w:rsidR="00B60537">
        <w:t xml:space="preserve">  </w:t>
      </w:r>
      <w:r w:rsidR="004207D7">
        <w:t>T</w:t>
      </w:r>
      <w:r w:rsidR="00DE73B1">
        <w:t xml:space="preserve">he overall price index for both manufacturing and traditional goods decreases at the same </w:t>
      </w:r>
      <w:r w:rsidR="004207D7">
        <w:t>rate because producers of traditional goods can trade for manufactures.</w:t>
      </w:r>
    </w:p>
    <w:p w:rsidR="001131ED" w:rsidRDefault="001131ED" w:rsidP="00B738A0">
      <w:pPr>
        <w:spacing w:line="240" w:lineRule="auto"/>
        <w:jc w:val="both"/>
      </w:pPr>
      <w:r>
        <w:t xml:space="preserve">In equilibrium </w:t>
      </w:r>
      <w:r w:rsidR="00FB55B2">
        <w:t>the number of varieties is</w:t>
      </w:r>
      <w:r>
        <w:t xml:space="preserve"> constant.  Long run growth is driven by increases in quality.  </w:t>
      </w:r>
      <w:r w:rsidR="00FB55B2">
        <w:t>S</w:t>
      </w:r>
      <w:r>
        <w:t xml:space="preserve">ince the elasticity of demand with respect to quality is independent of the population size, investment in </w:t>
      </w:r>
      <w:r w:rsidR="00826898">
        <w:t>R&amp;D</w:t>
      </w:r>
      <w:r>
        <w:t xml:space="preserve"> is not affected by the scale of the economy.  But </w:t>
      </w:r>
      <w:r w:rsidR="004207D7">
        <w:t xml:space="preserve">since </w:t>
      </w:r>
      <w:r w:rsidR="00FB55B2">
        <w:t>in this model</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 xml:space="preserve"> and </w:t>
      </w:r>
      <m:oMath>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t</m:t>
                </m:r>
              </m:sub>
            </m:sSub>
          </m:e>
          <m:sup>
            <m:r>
              <w:rPr>
                <w:rFonts w:ascii="Cambria Math" w:hAnsi="Cambria Math"/>
              </w:rPr>
              <m:t>*</m:t>
            </m:r>
          </m:sup>
        </m:sSup>
      </m:oMath>
      <w:r>
        <w:t xml:space="preserve"> are affected by </w:t>
      </w:r>
      <m:oMath>
        <m:sSub>
          <m:sSubPr>
            <m:ctrlPr>
              <w:rPr>
                <w:rFonts w:ascii="Cambria Math" w:hAnsi="Cambria Math"/>
                <w:i/>
              </w:rPr>
            </m:ctrlPr>
          </m:sSubPr>
          <m:e>
            <m:r>
              <w:rPr>
                <w:rFonts w:ascii="Cambria Math" w:hAnsi="Cambria Math"/>
              </w:rPr>
              <m:t>L</m:t>
            </m:r>
          </m:e>
          <m:sub>
            <m:r>
              <w:rPr>
                <w:rFonts w:ascii="Cambria Math" w:hAnsi="Cambria Math"/>
              </w:rPr>
              <m:t>k</m:t>
            </m:r>
          </m:sub>
        </m:sSub>
      </m:oMath>
      <w:r>
        <w:t xml:space="preserve"> the </w:t>
      </w:r>
      <w:r w:rsidR="00FB55B2">
        <w:t>growth</w:t>
      </w:r>
      <w:r>
        <w:t xml:space="preserve"> of utility is affected by </w:t>
      </w:r>
      <w:r w:rsidR="004207D7">
        <w:t>migration</w:t>
      </w:r>
      <w:r>
        <w:t xml:space="preserve">.  Changes in </w:t>
      </w:r>
      <w:r w:rsidR="00FB55B2">
        <w:t>the size of a region</w:t>
      </w:r>
      <w:r>
        <w:t xml:space="preserve"> lead to important transitional effects in growth rates.  Growth separates into the long-run component of increasing quality, and a short-run transitional component which is influenced by changes in </w:t>
      </w:r>
      <w:r w:rsidR="004207D7">
        <w:t>the</w:t>
      </w:r>
      <w:r>
        <w:t xml:space="preserve"> distribution of labour.  While we don’t investigate </w:t>
      </w:r>
      <w:r w:rsidR="00976959">
        <w:t>this</w:t>
      </w:r>
      <w:r>
        <w:t xml:space="preserve"> </w:t>
      </w:r>
      <w:r w:rsidR="00976959">
        <w:t xml:space="preserve">transitional component </w:t>
      </w:r>
      <w:r>
        <w:t>further here</w:t>
      </w:r>
      <w:r w:rsidR="00683550">
        <w:t xml:space="preserve"> t</w:t>
      </w:r>
      <w:r>
        <w:t xml:space="preserve">hese transitional effects could help explain the </w:t>
      </w:r>
      <w:r w:rsidR="00FB55B2">
        <w:t>varying</w:t>
      </w:r>
      <w:r>
        <w:t xml:space="preserve"> growth rates in recently integrated markets.  Once we include these </w:t>
      </w:r>
      <w:proofErr w:type="spellStart"/>
      <w:r>
        <w:t>spillover</w:t>
      </w:r>
      <w:proofErr w:type="spellEnd"/>
      <w:r>
        <w:t xml:space="preserve"> and regional effects there are scale effects to growth</w:t>
      </w:r>
      <w:r w:rsidR="004207D7">
        <w:t xml:space="preserve"> in the short run</w:t>
      </w:r>
      <w:r>
        <w:t xml:space="preserve">. </w:t>
      </w:r>
      <w:r w:rsidR="00BD5E36">
        <w:t xml:space="preserve"> That is, </w:t>
      </w:r>
      <w:r w:rsidR="00FB55B2">
        <w:t>larger</w:t>
      </w:r>
      <w:r w:rsidR="00BD5E36">
        <w:t xml:space="preserve"> or</w:t>
      </w:r>
      <w:r>
        <w:t xml:space="preserve"> agglomerated </w:t>
      </w:r>
      <w:r w:rsidR="004020CB">
        <w:t>location</w:t>
      </w:r>
      <w:r>
        <w:t xml:space="preserve">s increase the growth rate due to the higher knowledge spillovers between a greater number of varieties in the same </w:t>
      </w:r>
      <w:r w:rsidR="004020CB">
        <w:t>location</w:t>
      </w:r>
      <w:r w:rsidR="004207D7">
        <w:t xml:space="preserve"> </w:t>
      </w:r>
      <w:proofErr w:type="spellStart"/>
      <w:r w:rsidR="004207D7">
        <w:t>untill</w:t>
      </w:r>
      <w:proofErr w:type="spellEnd"/>
      <w:r w:rsidR="004207D7">
        <w:t xml:space="preserve"> we reach the steady state where both regions benefit equally from innovations in the agglomerated region.</w:t>
      </w:r>
    </w:p>
    <w:p w:rsidR="00211959" w:rsidRPr="00305694" w:rsidRDefault="00211959" w:rsidP="00B738A0">
      <w:pPr>
        <w:keepNext/>
        <w:spacing w:line="240" w:lineRule="auto"/>
        <w:ind w:firstLine="0"/>
        <w:jc w:val="both"/>
        <w:rPr>
          <w:b/>
          <w:i/>
        </w:rPr>
      </w:pPr>
      <w:r w:rsidRPr="00305694">
        <w:rPr>
          <w:b/>
          <w:i/>
        </w:rPr>
        <w:t>The Impact of Knowledge Spillovers upon Economic Growth</w:t>
      </w:r>
    </w:p>
    <w:p w:rsidR="00211959" w:rsidRDefault="002C7D2D" w:rsidP="00B738A0">
      <w:pPr>
        <w:spacing w:line="240" w:lineRule="auto"/>
        <w:ind w:firstLine="0"/>
        <w:jc w:val="both"/>
      </w:pPr>
      <w:r>
        <w:t xml:space="preserve">Knowledge spillovers in this form are essentially a free portion of additional growth.  They </w:t>
      </w:r>
      <w:r w:rsidR="00BD1BE5">
        <w:t>do not</w:t>
      </w:r>
      <w:r>
        <w:t xml:space="preserve"> crowd out</w:t>
      </w:r>
      <w:r w:rsidR="00FB42EA">
        <w:t xml:space="preserve"> or form a portion of a firm’s spending on growth</w:t>
      </w:r>
      <w:r w:rsidR="00BD1BE5">
        <w:t xml:space="preserve"> and knowledge spillovers do not</w:t>
      </w:r>
      <w:r w:rsidR="00FB42EA">
        <w:t xml:space="preserve"> discourage investment in innovation since the market is contestable</w:t>
      </w:r>
      <w:r w:rsidR="004207D7">
        <w:t xml:space="preserve"> and firms attempt to make a return on their investment in the following period only</w:t>
      </w:r>
      <w:r w:rsidR="00FB42EA">
        <w:t>.</w:t>
      </w:r>
    </w:p>
    <w:p w:rsidR="00CC73A0" w:rsidRDefault="00A14D42" w:rsidP="00B738A0">
      <w:pPr>
        <w:spacing w:line="240" w:lineRule="auto"/>
        <w:jc w:val="both"/>
      </w:pPr>
      <w:r>
        <w:t xml:space="preserve">Inter-varietal spillovers represent the </w:t>
      </w:r>
      <w:r w:rsidR="00CC73A0">
        <w:t xml:space="preserve">knowledge </w:t>
      </w:r>
      <w:proofErr w:type="spellStart"/>
      <w:r>
        <w:t>spillover</w:t>
      </w:r>
      <w:proofErr w:type="spellEnd"/>
      <w:r>
        <w:t xml:space="preserve"> from other varieties</w:t>
      </w:r>
      <w:r w:rsidR="00CC73A0">
        <w:t xml:space="preserve"> as an input to innovation</w:t>
      </w:r>
      <w:r>
        <w:t xml:space="preserve">.  In particular inter-varietal spillovers have a greater influence on economic growth if they are not also diminished by inter-regional spillovers. </w:t>
      </w:r>
      <w:r w:rsidR="00AB4B39">
        <w:t xml:space="preserve"> I</w:t>
      </w:r>
      <w:r w:rsidR="00CC73A0">
        <w:t xml:space="preserve">nter-varietal spillovers have a greater </w:t>
      </w:r>
      <w:r w:rsidR="00683550">
        <w:t>impact on quality improvements</w:t>
      </w:r>
      <w:r w:rsidR="00CC73A0">
        <w:t xml:space="preserve"> when inter-regional knowledge spillovers are </w:t>
      </w:r>
      <w:r w:rsidR="00683550">
        <w:t>perfect</w:t>
      </w:r>
      <w:r w:rsidR="00CC73A0">
        <w:t>, or there is manufacturing concentration.</w:t>
      </w:r>
    </w:p>
    <w:p w:rsidR="00A14D42" w:rsidRPr="00A14D42" w:rsidRDefault="00CC73A0" w:rsidP="00B738A0">
      <w:pPr>
        <w:spacing w:line="240" w:lineRule="auto"/>
        <w:jc w:val="both"/>
      </w:pPr>
      <w:r w:rsidRPr="0060221B">
        <w:t>I</w:t>
      </w:r>
      <w:r w:rsidR="00A14D42" w:rsidRPr="0060221B">
        <w:t xml:space="preserve">n </w:t>
      </w:r>
      <w:fldSimple w:instr=" REF _Ref317104734 \h  \* MERGEFORMAT ">
        <w:r w:rsidR="00912492" w:rsidRPr="00912492">
          <w:rPr>
            <w:szCs w:val="20"/>
          </w:rPr>
          <w:t xml:space="preserve">Figure </w:t>
        </w:r>
        <w:r w:rsidR="00912492" w:rsidRPr="00912492">
          <w:rPr>
            <w:noProof/>
            <w:szCs w:val="20"/>
          </w:rPr>
          <w:t>2</w:t>
        </w:r>
      </w:fldSimple>
      <w:r w:rsidR="00DE73B1" w:rsidRPr="0060221B">
        <w:t xml:space="preserve"> </w:t>
      </w:r>
      <w:r w:rsidR="00A14D42" w:rsidRPr="0060221B">
        <w:t xml:space="preserve">if </w:t>
      </w:r>
      <m:oMath>
        <m:sSub>
          <m:sSubPr>
            <m:ctrlPr>
              <w:rPr>
                <w:rFonts w:ascii="Cambria Math" w:hAnsi="Cambria Math"/>
                <w:i/>
              </w:rPr>
            </m:ctrlPr>
          </m:sSubPr>
          <m:e>
            <m:r>
              <w:rPr>
                <w:rFonts w:ascii="Cambria Math" w:hAnsi="Cambria Math"/>
              </w:rPr>
              <m:t>λ</m:t>
            </m:r>
          </m:e>
          <m:sub>
            <m:r>
              <w:rPr>
                <w:rFonts w:ascii="Cambria Math" w:hAnsi="Cambria Math"/>
              </w:rPr>
              <m:t>R</m:t>
            </m:r>
          </m:sub>
        </m:sSub>
        <m:r>
          <w:rPr>
            <w:rFonts w:ascii="Cambria Math" w:hAnsi="Cambria Math"/>
          </w:rPr>
          <m:t>&lt;1</m:t>
        </m:r>
      </m:oMath>
      <w:r w:rsidR="00A14D42" w:rsidRPr="0060221B">
        <w:t xml:space="preserve"> and there is manufacturing concentration</w:t>
      </w:r>
      <w:r w:rsidR="00E623EA" w:rsidRPr="0060221B">
        <w:t>,</w:t>
      </w:r>
      <w:r w:rsidR="00A14D42" w:rsidRPr="0060221B">
        <w:t xml:space="preserve"> growth </w:t>
      </w:r>
      <w:r w:rsidR="00683550" w:rsidRPr="0060221B">
        <w:t xml:space="preserve">(equation 51) </w:t>
      </w:r>
      <w:r w:rsidR="00A14D42" w:rsidRPr="0060221B">
        <w:t>is</w:t>
      </w:r>
      <w:r w:rsidR="00A14D42">
        <w:t xml:space="preserve"> represented </w:t>
      </w:r>
      <w:r w:rsidR="00A14D42" w:rsidRPr="00A14D42">
        <w:t xml:space="preserve">by the line between growth of </w:t>
      </w:r>
      <m:oMath>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r>
                  <w:rPr>
                    <w:rFonts w:ascii="Cambria Math" w:hAnsi="Cambria Math"/>
                  </w:rPr>
                  <m:t>-1</m:t>
                </m:r>
              </m:e>
            </m:d>
          </m:e>
          <m:sup>
            <m:r>
              <w:rPr>
                <w:rFonts w:ascii="Cambria Math" w:hAnsi="Cambria Math"/>
              </w:rPr>
              <m:t>σ</m:t>
            </m:r>
            <m:r>
              <m:rPr>
                <m:sty m:val="p"/>
              </m:rPr>
              <w:rPr>
                <w:rFonts w:ascii="Cambria Math" w:hAnsi="Cambria Math"/>
              </w:rPr>
              <m:t>-1</m:t>
            </m:r>
          </m:sup>
        </m:sSup>
      </m:oMath>
      <w:r w:rsidR="00A14D42" w:rsidRPr="00A14D42">
        <w:t xml:space="preserve"> if </w:t>
      </w: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=0</m:t>
        </m:r>
      </m:oMath>
      <w:r w:rsidR="00A14D42" w:rsidRPr="00A14D42">
        <w:t xml:space="preserve"> and </w:t>
      </w:r>
      <m:oMath>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m:t>
                    </m:r>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r>
                  <w:rPr>
                    <w:rFonts w:ascii="Cambria Math" w:hAnsi="Cambria Math"/>
                  </w:rPr>
                  <m:t>-1</m:t>
                </m:r>
              </m:e>
            </m:d>
          </m:e>
          <m:sup>
            <m:r>
              <w:rPr>
                <w:rFonts w:ascii="Cambria Math" w:hAnsi="Cambria Math"/>
              </w:rPr>
              <m:t>σ</m:t>
            </m:r>
            <m:r>
              <m:rPr>
                <m:sty m:val="p"/>
              </m:rPr>
              <w:rPr>
                <w:rFonts w:ascii="Cambria Math" w:hAnsi="Cambria Math"/>
              </w:rPr>
              <m:t>-1</m:t>
            </m:r>
          </m:sup>
        </m:sSup>
      </m:oMath>
      <w:r w:rsidR="00A14D42" w:rsidRPr="00A14D42">
        <w:t xml:space="preserve"> </w:t>
      </w:r>
      <w:proofErr w:type="gramStart"/>
      <w:r w:rsidR="00A14D42" w:rsidRPr="00A14D42">
        <w:t xml:space="preserve">if </w:t>
      </w:r>
      <m:oMath>
        <w:proofErr w:type="gramEnd"/>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=1</m:t>
        </m:r>
      </m:oMath>
      <w:r w:rsidR="00A14D42">
        <w:t xml:space="preserve">.  Alternatively, if it is the </w:t>
      </w:r>
      <w:r w:rsidR="00683550">
        <w:t>equal manufacturing</w:t>
      </w:r>
      <w:r w:rsidR="00A14D42">
        <w:t xml:space="preserve"> outcome</w:t>
      </w:r>
      <w:r>
        <w:t xml:space="preserve">, growth is subject to inter-regional knowledge spillovers.  Growth ranges between </w:t>
      </w:r>
      <m:oMath>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r>
                  <w:rPr>
                    <w:rFonts w:ascii="Cambria Math" w:hAnsi="Cambria Math"/>
                  </w:rPr>
                  <m:t>-1</m:t>
                </m:r>
              </m:e>
            </m:d>
          </m:e>
          <m:sup>
            <m:r>
              <w:rPr>
                <w:rFonts w:ascii="Cambria Math" w:hAnsi="Cambria Math"/>
              </w:rPr>
              <m:t>σ</m:t>
            </m:r>
            <m:r>
              <m:rPr>
                <m:sty m:val="p"/>
              </m:rPr>
              <w:rPr>
                <w:rFonts w:ascii="Cambria Math" w:hAnsi="Cambria Math"/>
              </w:rPr>
              <m:t>-1</m:t>
            </m:r>
          </m:sup>
        </m:sSup>
      </m:oMath>
      <w:r>
        <w:t xml:space="preserve"> when </w:t>
      </w: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=0</m:t>
        </m:r>
      </m:oMath>
      <w:r>
        <w:t xml:space="preserve"> and</w:t>
      </w:r>
      <w:r w:rsidR="00717542">
        <w:t xml:space="preserve"> </w:t>
      </w:r>
      <m:oMath>
        <m:f>
          <m:fPr>
            <m:ctrlPr>
              <w:rPr>
                <w:rFonts w:ascii="Cambria Math" w:hAnsi="Cambria Math"/>
              </w:rPr>
            </m:ctrlPr>
          </m:fPr>
          <m:num>
            <m:r>
              <m:rPr>
                <m:sty m:val="p"/>
              </m:rPr>
              <w:rPr>
                <w:rFonts w:ascii="Cambria Math" w:hAnsi="Cambria Math"/>
              </w:rPr>
              <m:t>μ</m:t>
            </m:r>
          </m:num>
          <m:den>
            <m:d>
              <m:dPr>
                <m:ctrlPr>
                  <w:rPr>
                    <w:rFonts w:ascii="Cambria Math" w:hAnsi="Cambria Math"/>
                  </w:rPr>
                </m:ctrlPr>
              </m:dPr>
              <m:e>
                <m:r>
                  <m:rPr>
                    <m:sty m:val="p"/>
                  </m:rPr>
                  <w:rPr>
                    <w:rFonts w:ascii="Cambria Math" w:hAnsi="Cambria Math"/>
                  </w:rPr>
                  <m:t>1-</m:t>
                </m:r>
                <m:r>
                  <w:rPr>
                    <w:rFonts w:ascii="Cambria Math" w:hAnsi="Cambria Math"/>
                  </w:rPr>
                  <m:t>σ</m:t>
                </m:r>
              </m:e>
            </m:d>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R</m:t>
                                </m:r>
                              </m:sub>
                            </m:sSub>
                          </m:e>
                        </m:d>
                      </m:num>
                      <m:den>
                        <m:r>
                          <w:rPr>
                            <w:rFonts w:ascii="Cambria Math" w:hAnsi="Cambria Math"/>
                          </w:rPr>
                          <m:t>2</m:t>
                        </m:r>
                      </m:den>
                    </m:f>
                  </m:e>
                </m:d>
                <m:r>
                  <w:rPr>
                    <w:rFonts w:ascii="Cambria Math" w:hAnsi="Cambria Math"/>
                  </w:rPr>
                  <m:t>-1</m:t>
                </m:r>
              </m:e>
            </m:d>
          </m:e>
          <m:sup>
            <m:r>
              <w:rPr>
                <w:rFonts w:ascii="Cambria Math" w:hAnsi="Cambria Math"/>
              </w:rPr>
              <m:t>σ</m:t>
            </m:r>
            <m:r>
              <m:rPr>
                <m:sty m:val="p"/>
              </m:rPr>
              <w:rPr>
                <w:rFonts w:ascii="Cambria Math" w:hAnsi="Cambria Math"/>
              </w:rPr>
              <m:t>-1</m:t>
            </m:r>
          </m:sup>
        </m:sSup>
      </m:oMath>
      <w:r>
        <w:t xml:space="preserve"> if </w:t>
      </w: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=1</m:t>
        </m:r>
      </m:oMath>
      <w:r>
        <w:t>.</w:t>
      </w:r>
    </w:p>
    <w:p w:rsidR="00A14D42" w:rsidRDefault="00D25EE6" w:rsidP="00B738A0">
      <w:pPr>
        <w:keepNext/>
        <w:spacing w:line="240" w:lineRule="auto"/>
        <w:ind w:firstLine="0"/>
        <w:jc w:val="center"/>
      </w:pPr>
      <w:r w:rsidRPr="00D25EE6">
        <w:rPr>
          <w:noProof/>
          <w:lang w:val="en-US"/>
        </w:rPr>
      </w:r>
      <w:r w:rsidRPr="00D25EE6">
        <w:rPr>
          <w:noProof/>
          <w:lang w:val="en-US"/>
        </w:rPr>
        <w:pict>
          <v:group id="Group 211" o:spid="_x0000_s1051" style="width:414.9pt;height:198pt;mso-position-horizontal-relative:char;mso-position-vertical-relative:line" coordorigin="2116,6808" coordsize="6914,33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">
            <o:lock v:ext="edit" aspectratio="t"/>
            <v:rect id="AutoShape 212" o:spid="_x0000_s1052" style="position:absolute;left:2116;top:6808;width:6872;height:31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shape id="Text Box 213" o:spid="_x0000_s1053" type="#_x0000_t202" style="position:absolute;left:2612;top:7557;width:1555;height:5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61pwAAA&#10;ANsAAAAPAAAAZHJzL2Rvd25yZXYueG1sRE9Ni8IwEL0L+x/CLOxN090Vka5RRCp4UdAKehya2bbY&#10;TGqSav335iB4fLzv2aI3jbiR87VlBd+jBARxYXXNpYJjvh5OQfiArLGxTAoe5GEx/xjMMNX2znu6&#10;HUIpYgj7FBVUIbSplL6oyKAf2ZY4cv/WGQwRulJqh/cYbhr5kyQTabDm2FBhS6uKisuhMwryU3Yu&#10;aJKZbpytuun12m3daafU12e//AMRqA9v8cu90Qp+4/r4Jf4AOX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I61pwAAAANsAAAAPAAAAAAAAAAAAAAAAAJcCAABkcnMvZG93bnJl&#10;di54bWxQSwUGAAAAAAQABAD1AAAAhAMAAAAA&#10;" stroked="f" strokeweight="0">
              <v:textbox>
                <w:txbxContent>
                  <w:p w:rsidR="000624F5" w:rsidRPr="00717542" w:rsidRDefault="00D25EE6" w:rsidP="00E86BB6">
                    <w:pPr>
                      <w:rPr>
                        <w:sz w:val="12"/>
                        <w:szCs w:val="12"/>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r>
                                      <m:rPr>
                                        <m:sty m:val="p"/>
                                      </m:rPr>
                                      <w:rPr>
                                        <w:rFonts w:ascii="Cambria Math" w:hAnsi="Cambria Math"/>
                                        <w:sz w:val="12"/>
                                        <w:szCs w:val="12"/>
                                      </w:rPr>
                                      <m:t>2</m:t>
                                    </m:r>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p w:rsidR="000624F5" w:rsidRPr="0081175A" w:rsidRDefault="000624F5" w:rsidP="00E86BB6">
                    <w:pPr>
                      <w:rPr>
                        <w:sz w:val="16"/>
                        <w:szCs w:val="16"/>
                      </w:rPr>
                    </w:pPr>
                  </w:p>
                  <w:p w:rsidR="000624F5" w:rsidRPr="0081175A" w:rsidRDefault="000624F5" w:rsidP="00E86BB6"/>
                </w:txbxContent>
              </v:textbox>
            </v:shape>
            <v:shape id="Text Box 224" o:spid="_x0000_s1054" type="#_x0000_t202" style="position:absolute;left:2158;top:7961;width:2003;height:5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bwjyxQAA&#10;ANsAAAAPAAAAZHJzL2Rvd25yZXYueG1sRI/NasMwEITvhbyD2EButZy0hOBGCSU40EsKTQrucbG2&#10;tqm1ciT5J28fFQo9DjPzDbPdT6YVAznfWFawTFIQxKXVDVcKPi/Hxw0IH5A1tpZJwY087Hezhy1m&#10;2o78QcM5VCJC2GeooA6hy6T0ZU0GfWI74uh9W2cwROkqqR2OEW5auUrTtTTYcFyosaNDTeXPuTcK&#10;LkX+VdI6N/1zfug312t/csW7Uov59PoCItAU/sN/7Tet4GkJv1/iD5C7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vCPLFAAAA2wAAAA8AAAAAAAAAAAAAAAAAlwIAAGRycy9k&#10;b3ducmV2LnhtbFBLBQYAAAAABAAEAPUAAACJAwAAAAA=&#10;" stroked="f" strokeweight="0">
              <v:textbox>
                <w:txbxContent>
                  <w:p w:rsidR="000624F5" w:rsidRPr="00717542" w:rsidRDefault="00D25EE6" w:rsidP="00717542">
                    <w:pPr>
                      <w:rPr>
                        <w:sz w:val="12"/>
                        <w:szCs w:val="12"/>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d>
                                  <m:dPr>
                                    <m:begChr m:val="["/>
                                    <m:endChr m:val="]"/>
                                    <m:ctrlPr>
                                      <w:rPr>
                                        <w:rFonts w:ascii="Cambria Math" w:hAnsi="Cambria Math"/>
                                        <w:i/>
                                        <w:sz w:val="12"/>
                                        <w:szCs w:val="12"/>
                                      </w:rPr>
                                    </m:ctrlPr>
                                  </m:dPr>
                                  <m:e>
                                    <m:r>
                                      <w:rPr>
                                        <w:rFonts w:ascii="Cambria Math" w:hAnsi="Cambria Math"/>
                                        <w:sz w:val="12"/>
                                        <w:szCs w:val="12"/>
                                      </w:rPr>
                                      <m:t>1+</m:t>
                                    </m:r>
                                    <m:f>
                                      <m:fPr>
                                        <m:ctrlPr>
                                          <w:rPr>
                                            <w:rFonts w:ascii="Cambria Math" w:hAnsi="Cambria Math"/>
                                            <w:sz w:val="12"/>
                                            <w:szCs w:val="12"/>
                                          </w:rPr>
                                        </m:ctrlPr>
                                      </m:fPr>
                                      <m:num>
                                        <m:d>
                                          <m:dPr>
                                            <m:ctrlPr>
                                              <w:rPr>
                                                <w:rFonts w:ascii="Cambria Math" w:hAnsi="Cambria Math"/>
                                                <w:sz w:val="12"/>
                                                <w:szCs w:val="12"/>
                                              </w:rPr>
                                            </m:ctrlPr>
                                          </m:dPr>
                                          <m:e>
                                            <m:r>
                                              <m:rPr>
                                                <m:sty m:val="p"/>
                                              </m:rPr>
                                              <w:rPr>
                                                <w:rFonts w:ascii="Cambria Math" w:hAnsi="Cambria Math"/>
                                                <w:sz w:val="12"/>
                                                <w:szCs w:val="12"/>
                                              </w:rPr>
                                              <m:t>1+</m:t>
                                            </m:r>
                                            <m:sSub>
                                              <m:sSubPr>
                                                <m:ctrlPr>
                                                  <w:rPr>
                                                    <w:rFonts w:ascii="Cambria Math" w:hAnsi="Cambria Math"/>
                                                    <w:sz w:val="12"/>
                                                    <w:szCs w:val="12"/>
                                                  </w:rPr>
                                                </m:ctrlPr>
                                              </m:sSubPr>
                                              <m:e>
                                                <m:r>
                                                  <w:rPr>
                                                    <w:rFonts w:ascii="Cambria Math" w:hAnsi="Cambria Math"/>
                                                    <w:sz w:val="12"/>
                                                    <w:szCs w:val="12"/>
                                                  </w:rPr>
                                                  <m:t>λ</m:t>
                                                </m:r>
                                              </m:e>
                                              <m:sub>
                                                <m:r>
                                                  <w:rPr>
                                                    <w:rFonts w:ascii="Cambria Math" w:hAnsi="Cambria Math"/>
                                                    <w:sz w:val="12"/>
                                                    <w:szCs w:val="12"/>
                                                  </w:rPr>
                                                  <m:t>R</m:t>
                                                </m:r>
                                              </m:sub>
                                            </m:sSub>
                                          </m:e>
                                        </m:d>
                                      </m:num>
                                      <m:den>
                                        <m:r>
                                          <w:rPr>
                                            <w:rFonts w:ascii="Cambria Math" w:hAnsi="Cambria Math"/>
                                            <w:sz w:val="12"/>
                                            <w:szCs w:val="12"/>
                                          </w:rPr>
                                          <m:t>2</m:t>
                                        </m:r>
                                      </m:den>
                                    </m:f>
                                  </m:e>
                                </m:d>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p w:rsidR="000624F5" w:rsidRPr="0081175A" w:rsidRDefault="000624F5" w:rsidP="00717542"/>
                </w:txbxContent>
              </v:textbox>
            </v:shape>
            <v:shape id="AutoShape 214" o:spid="_x0000_s1055" type="#_x0000_t32" style="position:absolute;left:4167;top:6873;width:38;height:26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0LAcQAAADbAAAADwAAAGRycy9kb3ducmV2LnhtbESPW4vCMBSE3wX/QziCb5p6YdVqFBHE&#10;RdgVL+jroTm2xeakNLF2/71ZWNjHYWa+YRarxhSipsrllhUM+hEI4sTqnFMFl/O2NwXhPLLGwjIp&#10;+CEHq2W7tcBY2xcfqT75VAQIuxgVZN6XsZQuycig69uSOHh3Wxn0QVap1BW+AtwUchhFH9JgzmEh&#10;w5I2GSWP09MoqA/X78m2rHcHn17Hx/14dkPzpVS306znIDw1/j/81/7UCkZD+P0SfoBc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XQsBxAAAANsAAAAPAAAAAAAAAAAA&#10;AAAAAKECAABkcnMvZG93bnJldi54bWxQSwUGAAAAAAQABAD5AAAAkgMAAAAA&#10;" strokeweight="2pt"/>
            <v:shape id="AutoShape 215" o:spid="_x0000_s1056" type="#_x0000_t32" style="position:absolute;left:4205;top:9557;width:295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GumsUAAADbAAAADwAAAGRycy9kb3ducmV2LnhtbESP3WrCQBSE7wu+w3IE75qNVapGVylC&#10;aCm04g/x9pA9JsHs2ZDdJunbdwuFXg4z8w2z2Q2mFh21rrKsYBrFIIhzqysuFFzO6eMShPPIGmvL&#10;pOCbHOy2o4cNJtr2fKTu5AsRIOwSVFB63yRSurwkgy6yDXHwbrY16INsC6lb7APc1PIpjp+lwYrD&#10;QokN7UvK76cvo6A7ZJ+LtOleD77I5sf3+eqK5kOpyXh4WYPwNPj/8F/7TSuYzeD3S/gBcv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xGumsUAAADbAAAADwAAAAAAAAAA&#10;AAAAAAChAgAAZHJzL2Rvd25yZXYueG1sUEsFBgAAAAAEAAQA+QAAAJMDAAAAAA==&#10;" strokeweight="2pt"/>
            <v:shape id="Text Box 216" o:spid="_x0000_s1057" type="#_x0000_t202" style="position:absolute;left:6802;top:9622;width:568;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KtqwwAA&#10;ANsAAAAPAAAAZHJzL2Rvd25yZXYueG1sRI9Bi8IwFITvwv6H8Bb2punuikg1ikgFLwqrgh4fzbMt&#10;Ni81SbX+e7MgeBxm5htmOu9MLW7kfGVZwfcgAUGcW11xoeCwX/XHIHxA1lhbJgUP8jCfffSmmGp7&#10;5z+67UIhIoR9igrKEJpUSp+XZNAPbEMcvbN1BkOUrpDa4T3CTS1/kmQkDVYcF0psaFlSftm1RsH+&#10;mJ1yGmWmHWbLdny9tht33Cr19dktJiACdeEdfrXXWsHvEP6/xB8gZ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GKtqwwAAANsAAAAPAAAAAAAAAAAAAAAAAJcCAABkcnMvZG93&#10;bnJldi54bWxQSwUGAAAAAAQABAD1AAAAhwMAAAAA&#10;" stroked="f" strokeweight="0">
              <v:textbox>
                <w:txbxContent>
                  <w:p w:rsidR="000624F5" w:rsidRPr="00BE6DAF" w:rsidRDefault="000624F5" w:rsidP="00E86BB6">
                    <m:oMathPara>
                      <m:oMath>
                        <m:r>
                          <w:rPr>
                            <w:rFonts w:ascii="Cambria Math" w:hAnsi="Cambria Math"/>
                          </w:rPr>
                          <m:t>1</m:t>
                        </m:r>
                      </m:oMath>
                    </m:oMathPara>
                  </w:p>
                </w:txbxContent>
              </v:textbox>
            </v:shape>
            <v:shape id="Text Box 217" o:spid="_x0000_s1058" type="#_x0000_t202" style="position:absolute;left:3924;top:9622;width:569;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A7xxAAA&#10;ANsAAAAPAAAAZHJzL2Rvd25yZXYueG1sRI9Ba8JAFITvQv/D8gredFO1QaKrFInQi4VqQY+P7DMJ&#10;Zt/G3Y2m/74rCD0OM/MNs1z3phE3cr62rOBtnIAgLqyuuVTwc9iO5iB8QNbYWCYFv+RhvXoZLDHT&#10;9s7fdNuHUkQI+wwVVCG0mZS+qMigH9uWOHpn6wyGKF0ptcN7hJtGTpIklQZrjgsVtrSpqLjsO6Pg&#10;cMxPBaW56Wb5pptfr93OHb+UGr72HwsQgfrwH362P7WC6Ts8vs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lQO8cQAAADbAAAADwAAAAAAAAAAAAAAAACXAgAAZHJzL2Rv&#10;d25yZXYueG1sUEsFBgAAAAAEAAQA9QAAAIgDAAAAAA==&#10;" stroked="f" strokeweight="0">
              <v:textbox>
                <w:txbxContent>
                  <w:p w:rsidR="000624F5" w:rsidRPr="00BE6DAF" w:rsidRDefault="000624F5" w:rsidP="00E86BB6">
                    <m:oMathPara>
                      <m:oMath>
                        <m:r>
                          <w:rPr>
                            <w:rFonts w:ascii="Cambria Math" w:hAnsi="Cambria Math"/>
                          </w:rPr>
                          <m:t>0</m:t>
                        </m:r>
                      </m:oMath>
                    </m:oMathPara>
                  </w:p>
                </w:txbxContent>
              </v:textbox>
            </v:shape>
            <v:shape id="Text Box 218" o:spid="_x0000_s1059" type="#_x0000_t202" style="position:absolute;left:7225;top:9557;width:568;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hpCGxAAA&#10;ANsAAAAPAAAAZHJzL2Rvd25yZXYueG1sRI9Pi8IwFMTvwn6H8Bb2pun+oUg1yiJd2MsuaAU9Pppn&#10;W2xeapJq/fZGEDwOM/MbZr4cTCvO5HxjWcH7JAFBXFrdcKVgW/yMpyB8QNbYWiYFV/KwXLyM5php&#10;e+E1nTehEhHCPkMFdQhdJqUvazLoJ7Yjjt7BOoMhSldJ7fAS4aaVH0mSSoMNx4UaO1rVVB43vVFQ&#10;7PJ9SWlu+q981U9Pp/7P7f6VensdvmcgAg3hGX60f7WCzxT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aQhsQAAADbAAAADwAAAAAAAAAAAAAAAACXAgAAZHJzL2Rv&#10;d25yZXYueG1sUEsFBgAAAAAEAAQA9QAAAIgDAAAAAA==&#10;" stroked="f" strokeweight="0">
              <v:textbox>
                <w:txbxContent>
                  <w:p w:rsidR="000624F5" w:rsidRPr="00BE6DAF" w:rsidRDefault="00D25EE6" w:rsidP="00E86BB6">
                    <m:oMathPara>
                      <m:oMath>
                        <m:sSub>
                          <m:sSubPr>
                            <m:ctrlPr>
                              <w:rPr>
                                <w:rFonts w:ascii="Cambria Math" w:hAnsi="Cambria Math"/>
                                <w:i/>
                              </w:rPr>
                            </m:ctrlPr>
                          </m:sSubPr>
                          <m:e>
                            <m:r>
                              <w:rPr>
                                <w:rFonts w:ascii="Cambria Math" w:hAnsi="Cambria Math"/>
                              </w:rPr>
                              <m:t>λ</m:t>
                            </m:r>
                          </m:e>
                          <m:sub>
                            <m:r>
                              <w:rPr>
                                <w:rFonts w:ascii="Cambria Math" w:hAnsi="Cambria Math"/>
                              </w:rPr>
                              <m:t>V</m:t>
                            </m:r>
                          </m:sub>
                        </m:sSub>
                      </m:oMath>
                    </m:oMathPara>
                  </w:p>
                </w:txbxContent>
              </v:textbox>
            </v:shape>
            <v:shape id="AutoShape 219" o:spid="_x0000_s1060" type="#_x0000_t32" style="position:absolute;left:4205;top:7777;width:2955;height:92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H1ScMAAADbAAAADwAAAGRycy9kb3ducmV2LnhtbESPQWvCQBSE74L/YXkFL6KbNphK6iql&#10;UPAUaCy0x0f2NQnNvo272yT+e7cgeBxm5htmd5hMJwZyvrWs4HGdgCCurG65VvB5el9tQfiArLGz&#10;TAou5OGwn892mGs78gcNZahFhLDPUUETQp9L6auGDPq17Ymj92OdwRClq6V2OEa46eRTkmTSYMtx&#10;ocGe3hqqfss/o6DYLLNhCOelx+Ibx/KL5dilSi0eptcXEIGmcA/f2ketIH2G/y/xB8j9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B9UnDAAAA2wAAAA8AAAAAAAAAAAAA&#10;AAAAoQIAAGRycy9kb3ducmV2LnhtbFBLBQYAAAAABAAEAPkAAACRAwAAAAA=&#10;" strokeweight="1pt"/>
            <v:shape id="Text Box 220" o:spid="_x0000_s1061" type="#_x0000_t202" style="position:absolute;left:3503;top:6808;width:567;height:5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aFvwAAA&#10;ANsAAAAPAAAAZHJzL2Rvd25yZXYueG1sRE9Ni8IwEL0L+x/CLOxN090Vka5RRCp4UdAKehya2bbY&#10;TGqSav335iB4fLzv2aI3jbiR87VlBd+jBARxYXXNpYJjvh5OQfiArLGxTAoe5GEx/xjMMNX2znu6&#10;HUIpYgj7FBVUIbSplL6oyKAf2ZY4cv/WGQwRulJqh/cYbhr5kyQTabDm2FBhS6uKisuhMwryU3Yu&#10;aJKZbpytuun12m3daafU12e//AMRqA9v8cu90Qp+49j4Jf4AOX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VaFvwAAAANsAAAAPAAAAAAAAAAAAAAAAAJcCAABkcnMvZG93bnJl&#10;di54bWxQSwUGAAAAAAQABAD1AAAAhAMAAAAA&#10;" stroked="f" strokeweight="0">
              <v:textbox>
                <w:txbxContent>
                  <w:p w:rsidR="000624F5" w:rsidRPr="0081175A" w:rsidRDefault="00D25EE6" w:rsidP="00E86BB6">
                    <m:oMathPara>
                      <m:oMath>
                        <m:sSub>
                          <m:sSubPr>
                            <m:ctrlPr>
                              <w:rPr>
                                <w:rFonts w:ascii="Cambria Math" w:hAnsi="Cambria Math"/>
                                <w:i/>
                              </w:rPr>
                            </m:ctrlPr>
                          </m:sSubPr>
                          <m:e>
                            <m:r>
                              <w:rPr>
                                <w:rFonts w:ascii="Cambria Math" w:hAnsi="Cambria Math"/>
                              </w:rPr>
                              <m:t>g</m:t>
                            </m:r>
                          </m:e>
                          <m:sub>
                            <m:r>
                              <w:rPr>
                                <w:rFonts w:ascii="Cambria Math" w:hAnsi="Cambria Math"/>
                              </w:rPr>
                              <m:t>Q</m:t>
                            </m:r>
                          </m:sub>
                        </m:sSub>
                      </m:oMath>
                    </m:oMathPara>
                  </w:p>
                </w:txbxContent>
              </v:textbox>
            </v:shape>
            <v:shape id="Text Box 221" o:spid="_x0000_s1062" type="#_x0000_t202" style="position:absolute;left:2699;top:8450;width:1468;height:5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QT0xQAA&#10;ANsAAAAPAAAAZHJzL2Rvd25yZXYueG1sRI9Ba8JAFITvQv/D8gredNNaJE3dhCIRvFRQC/b4yL4m&#10;odm3cXej6b/vCkKPw8x8w6yK0XTiQs63lhU8zRMQxJXVLdcKPo+bWQrCB2SNnWVS8EseivxhssJM&#10;2yvv6XIItYgQ9hkqaELoMyl91ZBBP7c9cfS+rTMYonS11A6vEW46+ZwkS2mw5bjQYE/rhqqfw2AU&#10;HE/lV0XL0gwv5XpIz+fhw512Sk0fx/c3EIHG8B++t7daweIVbl/iD5D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ZBPTFAAAA2wAAAA8AAAAAAAAAAAAAAAAAlwIAAGRycy9k&#10;b3ducmV2LnhtbFBLBQYAAAAABAAEAPUAAACJAwAAAAA=&#10;" stroked="f" strokeweight="0">
              <v:textbox>
                <w:txbxContent>
                  <w:p w:rsidR="000624F5" w:rsidRPr="00717542" w:rsidRDefault="00D25EE6" w:rsidP="00717542">
                    <w:pPr>
                      <w:jc w:val="right"/>
                      <w:rPr>
                        <w:sz w:val="12"/>
                        <w:szCs w:val="12"/>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p w:rsidR="000624F5" w:rsidRPr="0081175A" w:rsidRDefault="000624F5" w:rsidP="00717542">
                    <w:pPr>
                      <w:jc w:val="right"/>
                      <w:rPr>
                        <w:sz w:val="16"/>
                        <w:szCs w:val="16"/>
                      </w:rPr>
                    </w:pPr>
                  </w:p>
                  <w:p w:rsidR="000624F5" w:rsidRPr="0081175A" w:rsidRDefault="000624F5" w:rsidP="00717542">
                    <w:pPr>
                      <w:jc w:val="right"/>
                    </w:pPr>
                  </w:p>
                </w:txbxContent>
              </v:textbox>
            </v:shape>
            <v:shape id="AutoShape 222" o:spid="_x0000_s1063" type="#_x0000_t32" style="position:absolute;left:4167;top:7777;width:2993;height:2;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5QzFMIAAADbAAAADwAAAGRycy9kb3ducmV2LnhtbERPzWrCQBC+F3yHZYReim4qUmp0FVsQ&#10;ag9C1QcYsmMSzc6ku6uJffruodDjx/e/WPWuUTfyoRY28DzOQBEXYmsuDRwPm9ErqBCRLTbCZOBO&#10;AVbLwcMCcysdf9FtH0uVQjjkaKCKsc21DkVFDsNYWuLEncQ7jAn6UluPXQp3jZ5k2Yt2WHNqqLCl&#10;94qKy/7qDPzcN7Pj5/nN7/y37p76nWRbEWMeh/16DipSH//Ff+4Pa2Ca1qcv6Qfo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5QzFMIAAADbAAAADwAAAAAAAAAAAAAA&#10;AAChAgAAZHJzL2Rvd25yZXYueG1sUEsFBgAAAAAEAAQA+QAAAJADAAAAAA==&#10;">
              <v:stroke dashstyle="dash"/>
            </v:shape>
            <v:shape id="AutoShape 225" o:spid="_x0000_s1064" type="#_x0000_t32" style="position:absolute;left:4161;top:8147;width:2993;height:1;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iWj8UAAADbAAAADwAAAGRycy9kb3ducmV2LnhtbESPUWvCQBCE3wv+h2MFX0q9KKXY1FNU&#10;ENo+CFp/wJLbJqm53Xh3mthf3ysU+jjMzDfMfNm7Rl3Jh1rYwGScgSIuxNZcGjh+bB9moEJEttgI&#10;k4EbBVguBndzzK10vKfrIZYqQTjkaKCKsc21DkVFDsNYWuLkfYp3GJP0pbYeuwR3jZ5m2ZN2WHNa&#10;qLClTUXF6XBxBr5v2+fj+9fa7/xZd/f9TrI3EWNGw371AipSH//Df+1Xa+BxAr9f0g/Qi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NiWj8UAAADbAAAADwAAAAAAAAAA&#10;AAAAAAChAgAAZHJzL2Rvd25yZXYueG1sUEsFBgAAAAAEAAQA+QAAAJMDAAAAAA==&#10;">
              <v:stroke dashstyle="dash"/>
            </v:shape>
            <v:shape id="AutoShape 226" o:spid="_x0000_s1065" type="#_x0000_t32" style="position:absolute;left:4205;top:8147;width:2949;height:55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AlrMEAAADbAAAADwAAAGRycy9kb3ducmV2LnhtbESPQYvCMBSE74L/ITzBi2iqqyLVKCII&#10;noStgh4fzbMtNi+1iW3995uFhT0OM/MNs9l1phQN1a6wrGA6iUAQp1YXnCm4Xo7jFQjnkTWWlknB&#10;hxzstv3eBmNtW/6mJvGZCBB2MSrIva9iKV2ak0E3sRVx8B62NuiDrDOpa2wD3JRyFkVLabDgsJBj&#10;RYec0mfyNgrOi9Gyafxr5PB8xza5sWzLL6WGg26/BuGp8//hv/ZJK5jP4PdL+AFy+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CWswQAAANsAAAAPAAAAAAAAAAAAAAAA&#10;AKECAABkcnMvZG93bnJldi54bWxQSwUGAAAAAAQABAD5AAAAjwMAAAAA&#10;" strokeweight="1pt"/>
            <v:shape id="Text Box 227" o:spid="_x0000_s1066" type="#_x0000_t202" style="position:absolute;left:7154;top:7557;width:1876;height:4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0BjwwAA&#10;ANsAAAAPAAAAZHJzL2Rvd25yZXYueG1sRI9Bi8IwFITvwv6H8Bb2punuikg1ikgFLwqrgh4fzbMt&#10;Ni81SbX+e7MgeBxm5htmOu9MLW7kfGVZwfcgAUGcW11xoeCwX/XHIHxA1lhbJgUP8jCfffSmmGp7&#10;5z+67UIhIoR9igrKEJpUSp+XZNAPbEMcvbN1BkOUrpDa4T3CTS1/kmQkDVYcF0psaFlSftm1RsH+&#10;mJ1yGmWmHWbLdny9tht33Cr19dktJiACdeEdfrXXWsHwF/6/xB8gZ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0BjwwAAANsAAAAPAAAAAAAAAAAAAAAAAJcCAABkcnMvZG93&#10;bnJldi54bWxQSwUGAAAAAAQABAD1AAAAhwMAAAAA&#10;" stroked="f" strokeweight="0">
              <v:textbox>
                <w:txbxContent>
                  <w:p w:rsidR="000624F5" w:rsidRPr="00CC73A0" w:rsidRDefault="000624F5" w:rsidP="00E86BB6">
                    <w:pPr>
                      <w:ind w:firstLine="0"/>
                      <w:rPr>
                        <w:sz w:val="16"/>
                        <w:szCs w:val="16"/>
                      </w:rPr>
                    </w:pPr>
                    <w:r w:rsidRPr="00CC73A0">
                      <w:rPr>
                        <w:sz w:val="16"/>
                        <w:szCs w:val="16"/>
                      </w:rPr>
                      <w:t>Growth With Manufacturing</w:t>
                    </w:r>
                    <w:r>
                      <w:t xml:space="preserve"> </w:t>
                    </w:r>
                    <w:r w:rsidRPr="00CC73A0">
                      <w:rPr>
                        <w:sz w:val="16"/>
                        <w:szCs w:val="16"/>
                      </w:rPr>
                      <w:t>Concentration</w:t>
                    </w:r>
                  </w:p>
                  <w:p w:rsidR="000624F5" w:rsidRPr="00BE6DAF" w:rsidRDefault="000624F5" w:rsidP="00E86BB6">
                    <w:pPr>
                      <w:ind w:firstLine="0"/>
                    </w:pPr>
                    <w:r>
                      <w:t>G</w:t>
                    </w:r>
                  </w:p>
                </w:txbxContent>
              </v:textbox>
            </v:shape>
            <v:shape id="Text Box 228" o:spid="_x0000_s1067" type="#_x0000_t202" style="position:absolute;left:7154;top:8047;width:1876;height:5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tgXwwAA&#10;ANsAAAAPAAAAZHJzL2Rvd25yZXYueG1sRI9Pi8IwFMTvC36H8ARva6oUkWoUkQp72QX/gB4fzbMt&#10;Ni81SbV++42wsMdhZn7DLNe9acSDnK8tK5iMExDEhdU1lwpOx93nHIQPyBoby6TgRR7Wq8HHEjNt&#10;n7ynxyGUIkLYZ6igCqHNpPRFRQb92LbE0btaZzBE6UqpHT4j3DRymiQzabDmuFBhS9uKituhMwqO&#10;5/xS0Cw3XZpvu/n93n27849So2G/WYAI1If/8F/7SytIU3h/i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HtgXwwAAANsAAAAPAAAAAAAAAAAAAAAAAJcCAABkcnMvZG93&#10;bnJldi54bWxQSwUGAAAAAAQABAD1AAAAhwMAAAAA&#10;" stroked="f" strokeweight="0">
              <v:textbox>
                <w:txbxContent>
                  <w:p w:rsidR="000624F5" w:rsidRPr="00CC73A0" w:rsidRDefault="000624F5" w:rsidP="00E86BB6">
                    <w:pPr>
                      <w:ind w:firstLine="0"/>
                      <w:rPr>
                        <w:sz w:val="16"/>
                        <w:szCs w:val="16"/>
                      </w:rPr>
                    </w:pPr>
                    <w:r w:rsidRPr="00CC73A0">
                      <w:rPr>
                        <w:sz w:val="16"/>
                        <w:szCs w:val="16"/>
                      </w:rPr>
                      <w:t xml:space="preserve">Growth With </w:t>
                    </w:r>
                    <w:r>
                      <w:rPr>
                        <w:sz w:val="16"/>
                        <w:szCs w:val="16"/>
                      </w:rPr>
                      <w:t>Equal Manufacturing</w:t>
                    </w:r>
                  </w:p>
                  <w:p w:rsidR="000624F5" w:rsidRPr="00BE6DAF" w:rsidRDefault="000624F5" w:rsidP="00E86BB6">
                    <w:pPr>
                      <w:ind w:firstLine="0"/>
                    </w:pPr>
                    <w:r>
                      <w:t>G</w:t>
                    </w:r>
                  </w:p>
                </w:txbxContent>
              </v:textbox>
            </v:shape>
            <w10:wrap type="none"/>
            <w10:anchorlock/>
          </v:group>
        </w:pict>
      </w:r>
    </w:p>
    <w:p w:rsidR="00A14D42" w:rsidRPr="00305694" w:rsidRDefault="00FB11F9" w:rsidP="00B738A0">
      <w:pPr>
        <w:pStyle w:val="Caption"/>
        <w:outlineLvl w:val="0"/>
        <w:rPr>
          <w:b w:val="0"/>
          <w:bCs w:val="0"/>
          <w:sz w:val="20"/>
          <w:szCs w:val="20"/>
        </w:rPr>
      </w:pPr>
      <w:bookmarkStart w:id="2" w:name="_Ref317104734"/>
      <w:r w:rsidRPr="00305694">
        <w:rPr>
          <w:b w:val="0"/>
          <w:bCs w:val="0"/>
          <w:sz w:val="20"/>
          <w:szCs w:val="20"/>
        </w:rPr>
        <w:t xml:space="preserve">Figure </w:t>
      </w:r>
      <w:r w:rsidR="00D25EE6" w:rsidRPr="00305694">
        <w:rPr>
          <w:b w:val="0"/>
          <w:bCs w:val="0"/>
          <w:sz w:val="20"/>
          <w:szCs w:val="20"/>
        </w:rPr>
        <w:fldChar w:fldCharType="begin"/>
      </w:r>
      <w:r w:rsidR="00A51CC4" w:rsidRPr="00305694">
        <w:rPr>
          <w:b w:val="0"/>
          <w:bCs w:val="0"/>
          <w:sz w:val="20"/>
          <w:szCs w:val="20"/>
        </w:rPr>
        <w:instrText xml:space="preserve"> SEQ Figure \* ARABIC </w:instrText>
      </w:r>
      <w:r w:rsidR="00D25EE6" w:rsidRPr="00305694">
        <w:rPr>
          <w:b w:val="0"/>
          <w:bCs w:val="0"/>
          <w:sz w:val="20"/>
          <w:szCs w:val="20"/>
        </w:rPr>
        <w:fldChar w:fldCharType="separate"/>
      </w:r>
      <w:r w:rsidR="00912492" w:rsidRPr="00305694">
        <w:rPr>
          <w:b w:val="0"/>
          <w:bCs w:val="0"/>
          <w:noProof/>
          <w:sz w:val="20"/>
          <w:szCs w:val="20"/>
        </w:rPr>
        <w:t>2</w:t>
      </w:r>
      <w:r w:rsidR="00D25EE6" w:rsidRPr="00305694">
        <w:rPr>
          <w:b w:val="0"/>
          <w:bCs w:val="0"/>
          <w:sz w:val="20"/>
          <w:szCs w:val="20"/>
        </w:rPr>
        <w:fldChar w:fldCharType="end"/>
      </w:r>
      <w:bookmarkEnd w:id="2"/>
      <w:r w:rsidR="00F91E47" w:rsidRPr="00305694">
        <w:rPr>
          <w:b w:val="0"/>
          <w:bCs w:val="0"/>
          <w:sz w:val="20"/>
          <w:szCs w:val="20"/>
        </w:rPr>
        <w:t>.</w:t>
      </w:r>
      <w:r w:rsidRPr="00305694">
        <w:rPr>
          <w:b w:val="0"/>
          <w:bCs w:val="0"/>
          <w:sz w:val="20"/>
          <w:szCs w:val="20"/>
        </w:rPr>
        <w:t xml:space="preserve">  </w:t>
      </w:r>
      <w:r w:rsidR="00A14D42" w:rsidRPr="00305694">
        <w:rPr>
          <w:b w:val="0"/>
          <w:bCs w:val="0"/>
          <w:sz w:val="20"/>
          <w:szCs w:val="20"/>
        </w:rPr>
        <w:t>Economic Growth with Varying Inter-varietal Knowledge Spillovers</w:t>
      </w:r>
    </w:p>
    <w:p w:rsidR="00DE73B1" w:rsidRDefault="00CC73A0" w:rsidP="00B738A0">
      <w:pPr>
        <w:spacing w:line="240" w:lineRule="auto"/>
        <w:jc w:val="both"/>
      </w:pPr>
      <w:r>
        <w:t xml:space="preserve">Inter-regional spillovers describe how knowledge does not fully transfer between locations for manufactured </w:t>
      </w:r>
      <w:r w:rsidR="00120BF1">
        <w:t>varietie</w:t>
      </w:r>
      <w:r>
        <w:t xml:space="preserve">s. </w:t>
      </w:r>
      <w:r w:rsidR="00A72702">
        <w:t xml:space="preserve"> Under the core-periphery outcome the inter-regional knowledge </w:t>
      </w:r>
      <w:proofErr w:type="spellStart"/>
      <w:r w:rsidR="00A72702">
        <w:t>spillover</w:t>
      </w:r>
      <w:proofErr w:type="spellEnd"/>
      <w:r w:rsidR="00A72702">
        <w:t xml:space="preserve"> has no effect on growth because all manufacturing and </w:t>
      </w:r>
      <w:r w:rsidR="00826898">
        <w:t>R&amp;D</w:t>
      </w:r>
      <w:r w:rsidR="00A72702">
        <w:t xml:space="preserve"> </w:t>
      </w:r>
      <w:r w:rsidR="00E623EA">
        <w:t xml:space="preserve">are </w:t>
      </w:r>
      <w:r w:rsidR="00A72702">
        <w:t xml:space="preserve">in the same location.  Alternatively, under the </w:t>
      </w:r>
      <w:r w:rsidR="005B58B2">
        <w:t>symmetric</w:t>
      </w:r>
      <w:r w:rsidR="00A72702">
        <w:t xml:space="preserve"> outcome, partial inter-regional knowledge spillovers reduce growth.  </w:t>
      </w:r>
      <w:fldSimple w:instr=" REF _Ref295492944 \h  \* MERGEFORMAT ">
        <w:r w:rsidR="00912492" w:rsidRPr="00912492">
          <w:t>Figure 3</w:t>
        </w:r>
      </w:fldSimple>
      <w:r w:rsidR="00A72702">
        <w:t xml:space="preserve"> shows how growth varies with different levels of inter-regional knowledge spillovers.  There is no variation in growth when there is manufacturing concentration because the inter-regional spillovers have no effect.  Under the </w:t>
      </w:r>
      <w:r w:rsidR="005B58B2">
        <w:t>symmetric equilibria</w:t>
      </w:r>
      <w:r w:rsidR="00A72702">
        <w:t xml:space="preserve">, </w:t>
      </w:r>
      <w:r w:rsidR="005B58B2">
        <w:t xml:space="preserve">increasing </w:t>
      </w:r>
      <w:r w:rsidR="00A72702">
        <w:t xml:space="preserve">inter-regional knowledge spillovers </w:t>
      </w:r>
      <w:r w:rsidR="005B58B2">
        <w:t xml:space="preserve">has </w:t>
      </w:r>
      <w:r w:rsidR="00A72702">
        <w:t xml:space="preserve">a positive effect on growth because </w:t>
      </w:r>
      <w:r w:rsidR="00826898">
        <w:t>R&amp;D</w:t>
      </w:r>
      <w:r w:rsidR="00A72702">
        <w:t xml:space="preserve"> can take advantage of </w:t>
      </w:r>
      <w:r w:rsidR="005B58B2">
        <w:t xml:space="preserve">knowledge </w:t>
      </w:r>
      <w:r w:rsidR="00A72702">
        <w:t xml:space="preserve">in both </w:t>
      </w:r>
      <w:r w:rsidR="004020CB">
        <w:t>locations</w:t>
      </w:r>
      <w:r w:rsidR="00A72702">
        <w:t>.</w:t>
      </w:r>
    </w:p>
    <w:p w:rsidR="00A14D42" w:rsidRDefault="00D25EE6" w:rsidP="00B738A0">
      <w:pPr>
        <w:keepNext/>
        <w:spacing w:line="240" w:lineRule="auto"/>
        <w:ind w:firstLine="0"/>
        <w:jc w:val="center"/>
      </w:pPr>
      <w:r w:rsidRPr="00D25EE6">
        <w:rPr>
          <w:noProof/>
          <w:lang w:val="en-US"/>
        </w:rPr>
      </w:r>
      <w:r w:rsidRPr="00D25EE6">
        <w:rPr>
          <w:noProof/>
          <w:lang w:val="en-US"/>
        </w:rPr>
        <w:pict>
          <v:group id="Group 229" o:spid="_x0000_s1068" style="width:398.3pt;height:200pt;mso-position-horizontal-relative:char;mso-position-vertical-relative:line" coordorigin="2393,6808" coordsize="6637,33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">
            <o:lock v:ext="edit" aspectratio="t"/>
            <v:rect id="AutoShape 230" o:spid="_x0000_s1069" style="position:absolute;left:2393;top:6808;width:6637;height:31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1SHwgAA&#10;ANsAAAAPAAAAZHJzL2Rvd25yZXYueG1sRE9Na8JAEL0L/odlhF5ENy0o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7VIfCAAAA2wAAAA8AAAAAAAAAAAAAAAAAlwIAAGRycy9kb3du&#10;cmV2LnhtbFBLBQYAAAAABAAEAPUAAACGAwAAAAA=&#10;" filled="f" stroked="f">
              <o:lock v:ext="edit" aspectratio="t" text="t"/>
            </v:rect>
            <v:shape id="Text Box 245" o:spid="_x0000_s1070" type="#_x0000_t202" style="position:absolute;left:6289;top:8148;width:2199;height:4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M8zmwAAA&#10;ANsAAAAPAAAAZHJzL2Rvd25yZXYueG1sRE9Li8IwEL4L+x/CLOxN05WlSDWKSBe8rOAD9Dg0Y1ts&#10;JjVJtfvvjSB4m4/vObNFbxpxI+drywq+RwkI4sLqmksFh/3vcALCB2SNjWVS8E8eFvOPwQwzbe+8&#10;pdsulCKGsM9QQRVCm0npi4oM+pFtiSN3ts5giNCVUju8x3DTyHGSpNJgzbGhwpZWFRWXXWcU7I/5&#10;qaA0N91Pvuom12v3544bpb4+++UURKA+vMUv91rH+Sk8f4kHy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M8zmwAAAANsAAAAPAAAAAAAAAAAAAAAAAJcCAABkcnMvZG93bnJl&#10;di54bWxQSwUGAAAAAAQABAD1AAAAhAMAAAAA&#10;" stroked="f" strokeweight="0">
              <v:textbox>
                <w:txbxContent>
                  <w:p w:rsidR="000624F5" w:rsidRPr="00CC73A0" w:rsidRDefault="000624F5" w:rsidP="00A72702">
                    <w:pPr>
                      <w:ind w:firstLine="0"/>
                      <w:rPr>
                        <w:sz w:val="16"/>
                        <w:szCs w:val="16"/>
                      </w:rPr>
                    </w:pPr>
                    <w:r w:rsidRPr="00CC73A0">
                      <w:rPr>
                        <w:sz w:val="16"/>
                        <w:szCs w:val="16"/>
                      </w:rPr>
                      <w:t xml:space="preserve">Growth With </w:t>
                    </w:r>
                    <w:r>
                      <w:rPr>
                        <w:sz w:val="16"/>
                        <w:szCs w:val="16"/>
                      </w:rPr>
                      <w:t>Equal Manufacturing</w:t>
                    </w:r>
                  </w:p>
                  <w:p w:rsidR="000624F5" w:rsidRPr="00BE6DAF" w:rsidRDefault="000624F5" w:rsidP="00A72702">
                    <w:pPr>
                      <w:ind w:firstLine="0"/>
                    </w:pPr>
                    <w:r>
                      <w:t>G</w:t>
                    </w:r>
                  </w:p>
                </w:txbxContent>
              </v:textbox>
            </v:shape>
            <v:shape id="Text Box 232" o:spid="_x0000_s1071" type="#_x0000_t202" style="position:absolute;left:2393;top:8450;width:1677;height:5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2l9wgAA&#10;ANsAAAAPAAAAZHJzL2Rvd25yZXYueG1sRE/JasMwEL0H+g9iCr3FcktxghsllOBCLw1kAfc4WFPb&#10;1Bo5khy7f18FArnN462z2kymExdyvrWs4DlJQRBXVrdcKzgdP+ZLED4ga+wsk4I/8rBZP8xWmGs7&#10;8p4uh1CLGMI+RwVNCH0upa8aMugT2xNH7sc6gyFCV0vtcIzhppMvaZpJgy3HhgZ72jZU/R4Go+BY&#10;Ft8VZYUZXovtsDyfhy9X7pR6epze30AEmsJdfHN/6jh/Addf4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aX3CAAAA2wAAAA8AAAAAAAAAAAAAAAAAlwIAAGRycy9kb3du&#10;cmV2LnhtbFBLBQYAAAAABAAEAPUAAACGAwAAAAA=&#10;" stroked="f" strokeweight="0">
              <v:textbox>
                <w:txbxContent>
                  <w:p w:rsidR="000624F5" w:rsidRPr="00A72702" w:rsidRDefault="00D25EE6" w:rsidP="00A72702">
                    <w:pPr>
                      <w:rPr>
                        <w:sz w:val="16"/>
                        <w:szCs w:val="16"/>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d>
                                  <m:dPr>
                                    <m:begChr m:val="["/>
                                    <m:endChr m:val="]"/>
                                    <m:ctrlPr>
                                      <w:rPr>
                                        <w:rFonts w:ascii="Cambria Math" w:hAnsi="Cambria Math"/>
                                        <w:i/>
                                        <w:sz w:val="12"/>
                                        <w:szCs w:val="12"/>
                                      </w:rPr>
                                    </m:ctrlPr>
                                  </m:dPr>
                                  <m:e>
                                    <m:r>
                                      <w:rPr>
                                        <w:rFonts w:ascii="Cambria Math" w:hAnsi="Cambria Math"/>
                                        <w:sz w:val="12"/>
                                        <w:szCs w:val="12"/>
                                      </w:rPr>
                                      <m:t>1+</m:t>
                                    </m:r>
                                    <m:f>
                                      <m:fPr>
                                        <m:ctrlPr>
                                          <w:rPr>
                                            <w:rFonts w:ascii="Cambria Math" w:hAnsi="Cambria Math"/>
                                            <w:sz w:val="12"/>
                                            <w:szCs w:val="12"/>
                                          </w:rPr>
                                        </m:ctrlPr>
                                      </m:fPr>
                                      <m:num>
                                        <m:sSub>
                                          <m:sSubPr>
                                            <m:ctrlPr>
                                              <w:rPr>
                                                <w:rFonts w:ascii="Cambria Math" w:hAnsi="Cambria Math"/>
                                                <w:sz w:val="12"/>
                                                <w:szCs w:val="12"/>
                                              </w:rPr>
                                            </m:ctrlPr>
                                          </m:sSubPr>
                                          <m:e>
                                            <m:r>
                                              <w:rPr>
                                                <w:rFonts w:ascii="Cambria Math" w:hAnsi="Cambria Math"/>
                                                <w:sz w:val="12"/>
                                                <w:szCs w:val="12"/>
                                              </w:rPr>
                                              <m:t>λ</m:t>
                                            </m:r>
                                          </m:e>
                                          <m:sub>
                                            <m:r>
                                              <w:rPr>
                                                <w:rFonts w:ascii="Cambria Math" w:hAnsi="Cambria Math"/>
                                                <w:sz w:val="12"/>
                                                <w:szCs w:val="12"/>
                                              </w:rPr>
                                              <m:t>V</m:t>
                                            </m:r>
                                          </m:sub>
                                        </m:sSub>
                                      </m:num>
                                      <m:den>
                                        <m:r>
                                          <w:rPr>
                                            <w:rFonts w:ascii="Cambria Math" w:hAnsi="Cambria Math"/>
                                            <w:sz w:val="12"/>
                                            <w:szCs w:val="12"/>
                                          </w:rPr>
                                          <m:t>2</m:t>
                                        </m:r>
                                      </m:den>
                                    </m:f>
                                  </m:e>
                                </m:d>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p w:rsidR="000624F5" w:rsidRPr="0081175A" w:rsidRDefault="000624F5" w:rsidP="00A72702">
                    <w:pPr>
                      <w:jc w:val="right"/>
                    </w:pPr>
                  </w:p>
                </w:txbxContent>
              </v:textbox>
            </v:shape>
            <v:shape id="AutoShape 233" o:spid="_x0000_s1072" type="#_x0000_t32" style="position:absolute;left:4167;top:6873;width:38;height:26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Bgi8UAAADbAAAADwAAAGRycy9kb3ducmV2LnhtbESPQWvCQBCF74X+h2UKvdVNRdSm2UgR&#10;pCKoqMVeh+w0Cc3Ohuwa03/fOQjeZnhv3vsmWwyuUT11ofZs4HWUgCIuvK25NPB1Wr3MQYWIbLHx&#10;TAb+KMAif3zIMLX+ygfqj7FUEsIhRQNVjG2qdSgqchhGviUW7cd3DqOsXalth1cJd40eJ8lUO6xZ&#10;GipsaVlR8Xu8OAP9/rybrdr+cx/L8+Swmbx9o9sa8/w0fLyDijTEu/l2vbaCL7Dyiwyg8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gBgi8UAAADbAAAADwAAAAAAAAAA&#10;AAAAAAChAgAAZHJzL2Rvd25yZXYueG1sUEsFBgAAAAAEAAQA+QAAAJMDAAAAAA==&#10;" strokeweight="2pt"/>
            <v:shape id="AutoShape 234" o:spid="_x0000_s1073" type="#_x0000_t32" style="position:absolute;left:4205;top:9557;width:295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zFEMAAAADbAAAADwAAAGRycy9kb3ducmV2LnhtbERP24rCMBB9X/Afwgi+rakirlajiCCK&#10;4IoX9HVoxrbYTEoTa/17s7Dg2xzOdabzxhSipsrllhX0uhEI4sTqnFMF59PqewTCeWSNhWVS8CIH&#10;81nra4qxtk8+UH30qQgh7GJUkHlfxlK6JCODrmtL4sDdbGXQB1ilUlf4DOGmkP0oGkqDOYeGDEta&#10;ZpTcjw+joN5ffn9WZb3e+/QyOGwH4yuanVKddrOYgPDU+I/4373RYf4Y/n4JB8jZ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lMxRDAAAAA2wAAAA8AAAAAAAAAAAAAAAAA&#10;oQIAAGRycy9kb3ducmV2LnhtbFBLBQYAAAAABAAEAPkAAACOAwAAAAA=&#10;" strokeweight="2pt"/>
            <v:shape id="Text Box 235" o:spid="_x0000_s1074" type="#_x0000_t202" style="position:absolute;left:6802;top:9622;width:568;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u0wAAA&#10;ANsAAAAPAAAAZHJzL2Rvd25yZXYueG1sRE/LisIwFN0L8w/hDsxO05FBpGMsUjrgRsEH6PLS3GmL&#10;zU1NUq1/bxaCy8N5L7LBtOJGzjeWFXxPEhDEpdUNVwqOh7/xHIQPyBpby6TgQR6y5cdogam2d97R&#10;bR8qEUPYp6igDqFLpfRlTQb9xHbEkfu3zmCI0FVSO7zHcNPKaZLMpMGGY0ONHeU1lZd9bxQcTsW5&#10;pFlh+p8i7+fXa79xp61SX5/D6hdEoCG8xS/3WiuYxv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ju0wAAAANsAAAAPAAAAAAAAAAAAAAAAAJcCAABkcnMvZG93bnJl&#10;di54bWxQSwUGAAAAAAQABAD1AAAAhAMAAAAA&#10;" stroked="f" strokeweight="0">
              <v:textbox>
                <w:txbxContent>
                  <w:p w:rsidR="000624F5" w:rsidRPr="00BE6DAF" w:rsidRDefault="000624F5" w:rsidP="00A72702">
                    <m:oMathPara>
                      <m:oMath>
                        <m:r>
                          <w:rPr>
                            <w:rFonts w:ascii="Cambria Math" w:hAnsi="Cambria Math"/>
                          </w:rPr>
                          <m:t>1</m:t>
                        </m:r>
                      </m:oMath>
                    </m:oMathPara>
                  </w:p>
                </w:txbxContent>
              </v:textbox>
            </v:shape>
            <v:shape id="Text Box 236" o:spid="_x0000_s1075" type="#_x0000_t202" style="position:absolute;left:3924;top:9622;width:569;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tp4vwgAA&#10;ANsAAAAPAAAAZHJzL2Rvd25yZXYueG1sRI9Pi8IwFMTvC36H8IS9rakiItUoi1TwouAf0OOjebZl&#10;m5eapNr99kYQPA4z8xtmvuxMLe7kfGVZwXCQgCDOra64UHA6rn+mIHxA1lhbJgX/5GG56H3NMdX2&#10;wXu6H0IhIoR9igrKEJpUSp+XZNAPbEMcvat1BkOUrpDa4SPCTS1HSTKRBiuOCyU2tCop/zu0RsHx&#10;nF1ymmSmHWerdnq7tVt33in13e9+ZyACdeETfrc3WsFoCK8v8QfIx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2ni/CAAAA2wAAAA8AAAAAAAAAAAAAAAAAlwIAAGRycy9kb3du&#10;cmV2LnhtbFBLBQYAAAAABAAEAPUAAACGAwAAAAA=&#10;" stroked="f" strokeweight="0">
              <v:textbox>
                <w:txbxContent>
                  <w:p w:rsidR="000624F5" w:rsidRPr="00BE6DAF" w:rsidRDefault="000624F5" w:rsidP="00A72702">
                    <m:oMathPara>
                      <m:oMath>
                        <m:r>
                          <w:rPr>
                            <w:rFonts w:ascii="Cambria Math" w:hAnsi="Cambria Math"/>
                          </w:rPr>
                          <m:t>0</m:t>
                        </m:r>
                      </m:oMath>
                    </m:oMathPara>
                  </w:p>
                </w:txbxContent>
              </v:textbox>
            </v:shape>
            <v:shape id="Text Box 237" o:spid="_x0000_s1076" type="#_x0000_t202" style="position:absolute;left:7225;top:9557;width:568;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ABYwgAA&#10;ANsAAAAPAAAAZHJzL2Rvd25yZXYueG1sRI9Bi8IwFITvC/6H8ARva2pZRKpRRCp4WWFV0OOjebbF&#10;5qUmqdZ/bxYW9jjMzDfMYtWbRjzI+dqygsk4AUFcWF1zqeB03H7OQPiArLGxTApe5GG1HHwsMNP2&#10;yT/0OIRSRAj7DBVUIbSZlL6oyKAf25Y4elfrDIYoXSm1w2eEm0amSTKVBmuOCxW2tKmouB06o+B4&#10;zi8FTXPTfeWbbna/d9/uvFdqNOzXcxCB+vAf/mvvtII0hd8v8QfI5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xkAFjCAAAA2wAAAA8AAAAAAAAAAAAAAAAAlwIAAGRycy9kb3du&#10;cmV2LnhtbFBLBQYAAAAABAAEAPUAAACGAwAAAAA=&#10;" stroked="f" strokeweight="0">
              <v:textbox>
                <w:txbxContent>
                  <w:p w:rsidR="000624F5" w:rsidRPr="00BE6DAF" w:rsidRDefault="00D25EE6" w:rsidP="00A72702">
                    <m:oMathPara>
                      <m:oMath>
                        <m:sSub>
                          <m:sSubPr>
                            <m:ctrlPr>
                              <w:rPr>
                                <w:rFonts w:ascii="Cambria Math" w:hAnsi="Cambria Math"/>
                                <w:i/>
                              </w:rPr>
                            </m:ctrlPr>
                          </m:sSubPr>
                          <m:e>
                            <m:r>
                              <w:rPr>
                                <w:rFonts w:ascii="Cambria Math" w:hAnsi="Cambria Math"/>
                              </w:rPr>
                              <m:t>λ</m:t>
                            </m:r>
                          </m:e>
                          <m:sub>
                            <m:r>
                              <w:rPr>
                                <w:rFonts w:ascii="Cambria Math" w:hAnsi="Cambria Math"/>
                              </w:rPr>
                              <m:t>R</m:t>
                            </m:r>
                          </m:sub>
                        </m:sSub>
                      </m:oMath>
                    </m:oMathPara>
                  </w:p>
                </w:txbxContent>
              </v:textbox>
            </v:shape>
            <v:shape id="AutoShape 238" o:spid="_x0000_s1077" type="#_x0000_t32" style="position:absolute;left:4205;top:7777;width:2955;height:92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Nll8EAAADbAAAADwAAAGRycy9kb3ducmV2LnhtbESPQYvCMBSE74L/ITzBi2i6iiLVKCII&#10;ngS7gh4fzbMtNi+1ybb13xtB2OMwM98w621nStFQ7QrLCn4mEQji1OqCMwWX38N4CcJ5ZI2lZVLw&#10;IgfbTb+3xljbls/UJD4TAcIuRgW591UspUtzMugmtiIO3t3WBn2QdSZ1jW2Am1JOo2ghDRYcFnKs&#10;aJ9T+kj+jILTfLRoGv8cOTzdsE2uLNtyptRw0O1WIDx1/j/8bR+1gukMPl/CD5Cb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I2WXwQAAANsAAAAPAAAAAAAAAAAAAAAA&#10;AKECAABkcnMvZG93bnJldi54bWxQSwUGAAAAAAQABAD5AAAAjwMAAAAA&#10;" strokeweight="1pt"/>
            <v:shape id="Text Box 239" o:spid="_x0000_s1078" type="#_x0000_t202" style="position:absolute;left:3503;top:6808;width:567;height:5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T23wwAA&#10;ANsAAAAPAAAAZHJzL2Rvd25yZXYueG1sRI9Bi8IwFITvwv6H8Bb2pumKiFSjiHTBi8KqUI+P5tkW&#10;m5eapNr992ZB8DjMzDfMYtWbRtzJ+dqygu9RAoK4sLrmUsHp+DOcgfABWWNjmRT8kYfV8mOwwFTb&#10;B//S/RBKESHsU1RQhdCmUvqiIoN+ZFvi6F2sMxiidKXUDh8Rbho5TpKpNFhzXKiwpU1FxfXQGQXH&#10;PDsXNM1MN8k23ex263Yu3yv19dmv5yAC9eEdfrW3WsF4Av9f4g+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wT23wwAAANsAAAAPAAAAAAAAAAAAAAAAAJcCAABkcnMvZG93&#10;bnJldi54bWxQSwUGAAAAAAQABAD1AAAAhwMAAAAA&#10;" stroked="f" strokeweight="0">
              <v:textbox>
                <w:txbxContent>
                  <w:p w:rsidR="000624F5" w:rsidRPr="0081175A" w:rsidRDefault="00D25EE6" w:rsidP="00A72702">
                    <m:oMathPara>
                      <m:oMath>
                        <m:sSub>
                          <m:sSubPr>
                            <m:ctrlPr>
                              <w:rPr>
                                <w:rFonts w:ascii="Cambria Math" w:hAnsi="Cambria Math"/>
                                <w:i/>
                              </w:rPr>
                            </m:ctrlPr>
                          </m:sSubPr>
                          <m:e>
                            <m:r>
                              <w:rPr>
                                <w:rFonts w:ascii="Cambria Math" w:hAnsi="Cambria Math"/>
                              </w:rPr>
                              <m:t>g</m:t>
                            </m:r>
                          </m:e>
                          <m:sub>
                            <m:r>
                              <w:rPr>
                                <w:rFonts w:ascii="Cambria Math" w:hAnsi="Cambria Math"/>
                              </w:rPr>
                              <m:t>Q</m:t>
                            </m:r>
                          </m:sub>
                        </m:sSub>
                      </m:oMath>
                    </m:oMathPara>
                  </w:p>
                </w:txbxContent>
              </v:textbox>
            </v:shape>
            <v:shape id="Text Box 240" o:spid="_x0000_s1079" type="#_x0000_t202" style="position:absolute;left:2393;top:7558;width:1677;height:5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ZgswwAA&#10;ANsAAAAPAAAAZHJzL2Rvd25yZXYueG1sRI9Bi8IwFITvC/6H8ARva6qsItUoIhX2oqAuuMdH82yL&#10;zUtNUq3/3ggLexxm5htmsepMLe7kfGVZwWiYgCDOra64UPBz2n7OQPiArLG2TAqe5GG17H0sMNX2&#10;wQe6H0MhIoR9igrKEJpUSp+XZNAPbUMcvYt1BkOUrpDa4SPCTS3HSTKVBiuOCyU2tCkpvx5bo+B0&#10;zn5zmmam/co27ex2a3fuvFdq0O/WcxCBuvAf/mt/awXjCby/x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jZgswwAAANsAAAAPAAAAAAAAAAAAAAAAAJcCAABkcnMvZG93&#10;bnJldi54bWxQSwUGAAAAAAQABAD1AAAAhwMAAAAA&#10;" stroked="f" strokeweight="0">
              <v:textbox>
                <w:txbxContent>
                  <w:p w:rsidR="000624F5" w:rsidRPr="002C1263" w:rsidRDefault="00D25EE6" w:rsidP="002C1263">
                    <w:pPr>
                      <w:keepNext/>
                      <w:jc w:val="right"/>
                      <w:rPr>
                        <w:b/>
                        <w:i/>
                        <w:sz w:val="12"/>
                        <w:szCs w:val="12"/>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d>
                                  <m:dPr>
                                    <m:begChr m:val="["/>
                                    <m:endChr m:val="]"/>
                                    <m:ctrlPr>
                                      <w:rPr>
                                        <w:rFonts w:ascii="Cambria Math" w:hAnsi="Cambria Math"/>
                                        <w:i/>
                                        <w:sz w:val="12"/>
                                        <w:szCs w:val="12"/>
                                      </w:rPr>
                                    </m:ctrlPr>
                                  </m:dPr>
                                  <m:e>
                                    <m:r>
                                      <w:rPr>
                                        <w:rFonts w:ascii="Cambria Math" w:hAnsi="Cambria Math"/>
                                        <w:sz w:val="12"/>
                                        <w:szCs w:val="12"/>
                                      </w:rPr>
                                      <m:t>1+</m:t>
                                    </m:r>
                                    <m:sSub>
                                      <m:sSubPr>
                                        <m:ctrlPr>
                                          <w:rPr>
                                            <w:rFonts w:ascii="Cambria Math" w:hAnsi="Cambria Math"/>
                                            <w:sz w:val="12"/>
                                            <w:szCs w:val="12"/>
                                          </w:rPr>
                                        </m:ctrlPr>
                                      </m:sSubPr>
                                      <m:e>
                                        <m:r>
                                          <w:rPr>
                                            <w:rFonts w:ascii="Cambria Math" w:hAnsi="Cambria Math"/>
                                            <w:sz w:val="12"/>
                                            <w:szCs w:val="12"/>
                                          </w:rPr>
                                          <m:t>λ</m:t>
                                        </m:r>
                                      </m:e>
                                      <m:sub>
                                        <m:r>
                                          <w:rPr>
                                            <w:rFonts w:ascii="Cambria Math" w:hAnsi="Cambria Math"/>
                                            <w:sz w:val="12"/>
                                            <w:szCs w:val="12"/>
                                          </w:rPr>
                                          <m:t>V</m:t>
                                        </m:r>
                                      </m:sub>
                                    </m:sSub>
                                  </m:e>
                                </m:d>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p w:rsidR="000624F5" w:rsidRPr="0081175A" w:rsidRDefault="000624F5" w:rsidP="002C1263">
                    <w:pPr>
                      <w:jc w:val="right"/>
                      <w:rPr>
                        <w:sz w:val="16"/>
                        <w:szCs w:val="16"/>
                      </w:rPr>
                    </w:pPr>
                  </w:p>
                  <w:p w:rsidR="000624F5" w:rsidRPr="0081175A" w:rsidRDefault="000624F5" w:rsidP="002C1263">
                    <w:pPr>
                      <w:jc w:val="right"/>
                      <w:rPr>
                        <w:sz w:val="16"/>
                        <w:szCs w:val="16"/>
                      </w:rPr>
                    </w:pPr>
                  </w:p>
                  <w:p w:rsidR="000624F5" w:rsidRPr="0081175A" w:rsidRDefault="000624F5" w:rsidP="002C1263">
                    <w:pPr>
                      <w:jc w:val="right"/>
                    </w:pPr>
                  </w:p>
                </w:txbxContent>
              </v:textbox>
            </v:shape>
            <v:shape id="AutoShape 241" o:spid="_x0000_s1080" type="#_x0000_t32" style="position:absolute;left:4167;top:7777;width:2993;height:2;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d6usQAAADbAAAADwAAAGRycy9kb3ducmV2LnhtbESPQWvCQBSE74X+h+UJvTUbPUiIWUXS&#10;FoqnaBXa2yP7zIZm3ybZVdN/7xYKPQ4z8w1TbCbbiSuNvnWsYJ6kIIhrp1tuFBw/3p4zED4ga+wc&#10;k4If8rBZPz4UmGt34z1dD6EREcI+RwUmhD6X0teGLPrE9cTRO7vRYohybKQe8RbhtpOLNF1Kiy3H&#10;BYM9lYbq78PFKuAv/ByOWZm+tKaphvJ1V51Og1JPs2m7AhFoCv/hv/a7VrBYwu+X+APk+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53q6xAAAANsAAAAPAAAAAAAAAAAA&#10;AAAAAKECAABkcnMvZG93bnJldi54bWxQSwUGAAAAAAQABAD5AAAAkgMAAAAA&#10;" strokeweight="1pt"/>
            <v:shape id="Text Box 244" o:spid="_x0000_s1081" type="#_x0000_t202" style="position:absolute;left:7154;top:7557;width:1876;height:5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6PAwwAA&#10;ANsAAAAPAAAAZHJzL2Rvd25yZXYueG1sRI9Bi8IwFITvC/6H8ARva6qIK9UoIhW8KKwuuMdH82yL&#10;zUtNUq3/3ggLexxm5htmsepMLe7kfGVZwWiYgCDOra64UPBz2n7OQPiArLG2TAqe5GG17H0sMNX2&#10;wd90P4ZCRAj7FBWUITSplD4vyaAf2oY4ehfrDIYoXSG1w0eEm1qOk2QqDVYcF0psaFNSfj22RsHp&#10;nP3mNM1MO8k27ex2a/fufFBq0O/WcxCBuvAf/mvvtILxF7y/x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E6PAwwAAANsAAAAPAAAAAAAAAAAAAAAAAJcCAABkcnMvZG93&#10;bnJldi54bWxQSwUGAAAAAAQABAD1AAAAhwMAAAAA&#10;" stroked="f" strokeweight="0">
              <v:textbox>
                <w:txbxContent>
                  <w:p w:rsidR="000624F5" w:rsidRPr="00CC73A0" w:rsidRDefault="000624F5" w:rsidP="00A72702">
                    <w:pPr>
                      <w:ind w:firstLine="0"/>
                      <w:rPr>
                        <w:sz w:val="16"/>
                        <w:szCs w:val="16"/>
                      </w:rPr>
                    </w:pPr>
                    <w:r w:rsidRPr="00CC73A0">
                      <w:rPr>
                        <w:sz w:val="16"/>
                        <w:szCs w:val="16"/>
                      </w:rPr>
                      <w:t>Growth With Manufacturing</w:t>
                    </w:r>
                    <w:r>
                      <w:t xml:space="preserve"> </w:t>
                    </w:r>
                    <w:r w:rsidRPr="00CC73A0">
                      <w:rPr>
                        <w:sz w:val="16"/>
                        <w:szCs w:val="16"/>
                      </w:rPr>
                      <w:t>Concentration</w:t>
                    </w:r>
                  </w:p>
                  <w:p w:rsidR="000624F5" w:rsidRPr="00BE6DAF" w:rsidRDefault="000624F5" w:rsidP="00A72702">
                    <w:pPr>
                      <w:ind w:firstLine="0"/>
                    </w:pPr>
                    <w:r>
                      <w:t>G</w:t>
                    </w:r>
                  </w:p>
                </w:txbxContent>
              </v:textbox>
            </v:shape>
            <w10:wrap type="none"/>
            <w10:anchorlock/>
          </v:group>
        </w:pict>
      </w:r>
    </w:p>
    <w:p w:rsidR="00A14D42" w:rsidRPr="00305694" w:rsidRDefault="00A14D42" w:rsidP="00B738A0">
      <w:pPr>
        <w:pStyle w:val="Caption"/>
        <w:outlineLvl w:val="0"/>
        <w:rPr>
          <w:b w:val="0"/>
          <w:bCs w:val="0"/>
          <w:sz w:val="20"/>
          <w:szCs w:val="20"/>
        </w:rPr>
      </w:pPr>
      <w:bookmarkStart w:id="3" w:name="_Ref295492944"/>
      <w:r w:rsidRPr="00305694">
        <w:rPr>
          <w:b w:val="0"/>
          <w:bCs w:val="0"/>
          <w:sz w:val="20"/>
          <w:szCs w:val="20"/>
        </w:rPr>
        <w:t xml:space="preserve">Figure </w:t>
      </w:r>
      <w:r w:rsidR="00D25EE6" w:rsidRPr="00305694">
        <w:rPr>
          <w:b w:val="0"/>
          <w:bCs w:val="0"/>
          <w:sz w:val="20"/>
          <w:szCs w:val="20"/>
        </w:rPr>
        <w:fldChar w:fldCharType="begin"/>
      </w:r>
      <w:r w:rsidR="00BF1B66" w:rsidRPr="00305694">
        <w:rPr>
          <w:b w:val="0"/>
          <w:bCs w:val="0"/>
          <w:sz w:val="20"/>
          <w:szCs w:val="20"/>
        </w:rPr>
        <w:instrText xml:space="preserve"> SEQ Figure \* ARABIC </w:instrText>
      </w:r>
      <w:r w:rsidR="00D25EE6" w:rsidRPr="00305694">
        <w:rPr>
          <w:b w:val="0"/>
          <w:bCs w:val="0"/>
          <w:sz w:val="20"/>
          <w:szCs w:val="20"/>
        </w:rPr>
        <w:fldChar w:fldCharType="separate"/>
      </w:r>
      <w:r w:rsidR="00912492" w:rsidRPr="00305694">
        <w:rPr>
          <w:b w:val="0"/>
          <w:bCs w:val="0"/>
          <w:noProof/>
          <w:sz w:val="20"/>
          <w:szCs w:val="20"/>
        </w:rPr>
        <w:t>3</w:t>
      </w:r>
      <w:r w:rsidR="00D25EE6" w:rsidRPr="00305694">
        <w:rPr>
          <w:b w:val="0"/>
          <w:bCs w:val="0"/>
          <w:noProof/>
          <w:sz w:val="20"/>
          <w:szCs w:val="20"/>
        </w:rPr>
        <w:fldChar w:fldCharType="end"/>
      </w:r>
      <w:bookmarkEnd w:id="3"/>
      <w:r w:rsidR="007C017D" w:rsidRPr="00305694">
        <w:rPr>
          <w:b w:val="0"/>
          <w:bCs w:val="0"/>
          <w:sz w:val="20"/>
          <w:szCs w:val="20"/>
        </w:rPr>
        <w:t>.</w:t>
      </w:r>
      <w:r w:rsidRPr="00305694">
        <w:rPr>
          <w:b w:val="0"/>
          <w:bCs w:val="0"/>
          <w:sz w:val="20"/>
          <w:szCs w:val="20"/>
        </w:rPr>
        <w:t xml:space="preserve">  Economic Growth with </w:t>
      </w:r>
      <w:r w:rsidR="00A72702" w:rsidRPr="00305694">
        <w:rPr>
          <w:b w:val="0"/>
          <w:bCs w:val="0"/>
          <w:sz w:val="20"/>
          <w:szCs w:val="20"/>
        </w:rPr>
        <w:t>Var</w:t>
      </w:r>
      <w:r w:rsidR="00FB11F9" w:rsidRPr="00305694">
        <w:rPr>
          <w:b w:val="0"/>
          <w:bCs w:val="0"/>
          <w:sz w:val="20"/>
          <w:szCs w:val="20"/>
        </w:rPr>
        <w:t>y</w:t>
      </w:r>
      <w:r w:rsidR="00A72702" w:rsidRPr="00305694">
        <w:rPr>
          <w:b w:val="0"/>
          <w:bCs w:val="0"/>
          <w:sz w:val="20"/>
          <w:szCs w:val="20"/>
        </w:rPr>
        <w:t>ing Inter-Regional Knowledge Spillovers</w:t>
      </w:r>
    </w:p>
    <w:p w:rsidR="00B03A18" w:rsidRPr="00305694" w:rsidRDefault="00B03A18" w:rsidP="00B738A0">
      <w:pPr>
        <w:keepNext/>
        <w:spacing w:line="240" w:lineRule="auto"/>
        <w:ind w:firstLine="0"/>
        <w:jc w:val="both"/>
        <w:rPr>
          <w:b/>
          <w:i/>
        </w:rPr>
      </w:pPr>
      <w:r w:rsidRPr="00305694">
        <w:rPr>
          <w:b/>
          <w:i/>
        </w:rPr>
        <w:t>Agglomeration and Economic Growth</w:t>
      </w:r>
    </w:p>
    <w:p w:rsidR="00B03A18" w:rsidRDefault="00B03A18" w:rsidP="00B738A0">
      <w:pPr>
        <w:spacing w:line="240" w:lineRule="auto"/>
        <w:ind w:firstLine="0"/>
        <w:jc w:val="both"/>
      </w:pPr>
      <w:r>
        <w:t xml:space="preserve">First we consider economic growth under the </w:t>
      </w:r>
      <w:r w:rsidR="005B58B2">
        <w:t>symmetric equilibrium</w:t>
      </w:r>
      <w:r>
        <w:t xml:space="preserve">.  With an equal distribution of manufacturing between </w:t>
      </w:r>
      <w:r w:rsidR="004020CB">
        <w:t>location</w:t>
      </w:r>
      <w:r>
        <w:t xml:space="preserve">s quality improves by a factor of </w:t>
      </w:r>
      <m:oMath>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λ</m:t>
                    </m:r>
                  </m:e>
                  <m:sub>
                    <m:r>
                      <w:rPr>
                        <w:rFonts w:ascii="Cambria Math" w:hAnsi="Cambria Math"/>
                      </w:rPr>
                      <m:t>V</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R</m:t>
                        </m:r>
                      </m:sub>
                    </m:sSub>
                  </m:e>
                </m:d>
              </m:num>
              <m:den>
                <m:r>
                  <w:rPr>
                    <w:rFonts w:ascii="Cambria Math" w:hAnsi="Cambria Math"/>
                  </w:rPr>
                  <m:t>2</m:t>
                </m:r>
              </m:den>
            </m:f>
          </m:e>
        </m:d>
      </m:oMath>
      <w:r w:rsidR="00053DD1">
        <w:t xml:space="preserve">.  </w:t>
      </w:r>
      <w:r>
        <w:t xml:space="preserve">Conversely with the </w:t>
      </w:r>
      <w:r w:rsidR="0038573F">
        <w:t>core-periphery</w:t>
      </w:r>
      <w:r>
        <w:t xml:space="preserve"> outcome </w:t>
      </w:r>
      <w:r w:rsidR="00CB6251">
        <w:t xml:space="preserve">the agglomerated </w:t>
      </w:r>
      <w:r w:rsidR="004020CB">
        <w:t>location</w:t>
      </w:r>
      <w:r w:rsidR="00CB6251">
        <w:t xml:space="preserve"> sees </w:t>
      </w:r>
      <w:r>
        <w:t>quality improve</w:t>
      </w:r>
      <w:r w:rsidR="00CB6251">
        <w:t>ment</w:t>
      </w:r>
      <w:r>
        <w:t xml:space="preserve"> by a factor of </w:t>
      </w:r>
      <m:oMath>
        <m:f>
          <m:fPr>
            <m:ctrlPr>
              <w:rPr>
                <w:rFonts w:ascii="Cambria Math" w:hAnsi="Cambria Math"/>
              </w:rPr>
            </m:ctrlPr>
          </m:fPr>
          <m:num>
            <m:d>
              <m:dPr>
                <m:ctrlPr>
                  <w:rPr>
                    <w:rFonts w:ascii="Cambria Math" w:hAnsi="Cambria Math"/>
                  </w:rPr>
                </m:ctrlPr>
              </m:dPr>
              <m:e>
                <m:r>
                  <w:rPr>
                    <w:rFonts w:ascii="Cambria Math" w:hAnsi="Cambria Math"/>
                  </w:rPr>
                  <m:t>σ</m:t>
                </m:r>
                <m:r>
                  <m:rPr>
                    <m:sty m:val="p"/>
                  </m:rPr>
                  <w:rPr>
                    <w:rFonts w:ascii="Cambria Math" w:hAnsi="Cambria Math"/>
                  </w:rPr>
                  <m:t>-1</m:t>
                </m:r>
              </m:e>
            </m:d>
          </m:num>
          <m:den>
            <m:r>
              <w:rPr>
                <w:rFonts w:ascii="Cambria Math" w:hAnsi="Cambria Math"/>
              </w:rPr>
              <m:t>η</m:t>
            </m:r>
          </m:den>
        </m:f>
        <m:d>
          <m:dPr>
            <m:begChr m:val="["/>
            <m:endChr m:val="]"/>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V</m:t>
                </m:r>
              </m:sub>
            </m:sSub>
          </m:e>
        </m:d>
      </m:oMath>
      <w:r w:rsidR="00053DD1">
        <w:t>.</w:t>
      </w:r>
    </w:p>
    <w:p w:rsidR="00B03A18" w:rsidRDefault="005B58B2" w:rsidP="00B738A0">
      <w:pPr>
        <w:spacing w:line="240" w:lineRule="auto"/>
        <w:jc w:val="both"/>
      </w:pPr>
      <w:r>
        <w:lastRenderedPageBreak/>
        <w:t xml:space="preserve">With </w:t>
      </w:r>
      <m:oMath>
        <m:sSub>
          <m:sSubPr>
            <m:ctrlPr>
              <w:rPr>
                <w:rFonts w:ascii="Cambria Math" w:hAnsi="Cambria Math"/>
              </w:rPr>
            </m:ctrlPr>
          </m:sSubPr>
          <m:e>
            <m:r>
              <w:rPr>
                <w:rFonts w:ascii="Cambria Math" w:hAnsi="Cambria Math"/>
              </w:rPr>
              <m:t>λ</m:t>
            </m:r>
          </m:e>
          <m:sub>
            <m:r>
              <w:rPr>
                <w:rFonts w:ascii="Cambria Math" w:hAnsi="Cambria Math"/>
              </w:rPr>
              <m:t>R</m:t>
            </m:r>
          </m:sub>
        </m:sSub>
        <m:r>
          <w:rPr>
            <w:rFonts w:ascii="Cambria Math" w:hAnsi="Cambria Math"/>
          </w:rPr>
          <m:t>&lt;1</m:t>
        </m:r>
      </m:oMath>
      <w:r w:rsidR="00B03A18">
        <w:t xml:space="preserve"> the quality improvement under a core-periphery outcome is always higher than under the </w:t>
      </w:r>
      <w:r>
        <w:t>symmetric equilibria</w:t>
      </w:r>
      <w:r w:rsidR="00B03A18">
        <w:t xml:space="preserve"> (or any other interior soluti</w:t>
      </w:r>
      <w:r w:rsidR="00247CB0">
        <w:t>on).  Growth is highest in the c</w:t>
      </w:r>
      <w:r w:rsidR="00B03A18">
        <w:t>ore-periphery setting (which is also a steady state) as partial inter-regional knowledge spillovers</w:t>
      </w:r>
      <w:r w:rsidR="00247CB0">
        <w:t xml:space="preserve"> are</w:t>
      </w:r>
      <w:r w:rsidR="00B03A18">
        <w:t xml:space="preserve"> no longer </w:t>
      </w:r>
      <w:r w:rsidR="00247CB0">
        <w:t>present.  S</w:t>
      </w:r>
      <w:r w:rsidR="00B03A18">
        <w:t xml:space="preserve">ince </w:t>
      </w:r>
      <w:r w:rsidR="00DE73B1">
        <w:t xml:space="preserve">all </w:t>
      </w:r>
      <w:r w:rsidR="00B03A18">
        <w:t>firms are local</w:t>
      </w:r>
      <w:r w:rsidR="00DE73B1">
        <w:t>,</w:t>
      </w:r>
      <w:r w:rsidR="00B03A18">
        <w:t xml:space="preserve"> knowledge spillovers do not diminish due to distance but due to inter-varietal factors.</w:t>
      </w:r>
      <w:r w:rsidR="00CB6251">
        <w:t xml:space="preserve">  For the periphery</w:t>
      </w:r>
      <w:r w:rsidR="00247CB0">
        <w:t xml:space="preserve"> the </w:t>
      </w:r>
      <w:r w:rsidR="00CB6251">
        <w:t xml:space="preserve">quality of manufactured </w:t>
      </w:r>
      <w:r w:rsidR="00120BF1">
        <w:t>varietie</w:t>
      </w:r>
      <w:r w:rsidR="00CB6251">
        <w:t>s</w:t>
      </w:r>
      <w:r w:rsidR="00247CB0">
        <w:t xml:space="preserve"> consumed</w:t>
      </w:r>
      <w:r w:rsidR="00CB6251">
        <w:t xml:space="preserve"> </w:t>
      </w:r>
      <w:r w:rsidR="00053DD1">
        <w:t>(</w:t>
      </w:r>
      <w:r w:rsidR="00247CB0">
        <w:t>by importing</w:t>
      </w:r>
      <w:r w:rsidR="00053DD1">
        <w:t xml:space="preserve">) </w:t>
      </w:r>
      <w:r w:rsidR="00CB6251">
        <w:t xml:space="preserve">also improves by the same factor because they are able to trade traditional goods for manufactured </w:t>
      </w:r>
      <w:r w:rsidR="00120BF1">
        <w:t>varietie</w:t>
      </w:r>
      <w:r w:rsidR="00CB6251">
        <w:t>s</w:t>
      </w:r>
      <w:r w:rsidR="00247CB0">
        <w:t>.</w:t>
      </w:r>
    </w:p>
    <w:p w:rsidR="00B03A18" w:rsidRDefault="00D25EE6" w:rsidP="00B738A0">
      <w:pPr>
        <w:spacing w:line="240" w:lineRule="auto"/>
        <w:jc w:val="both"/>
      </w:pPr>
      <w:fldSimple w:instr=" REF _Ref299445532 \h  \* MERGEFORMAT ">
        <w:r w:rsidR="00912492" w:rsidRPr="00912492">
          <w:t>Figure 4</w:t>
        </w:r>
      </w:fldSimple>
      <w:r w:rsidR="00B03A18">
        <w:t xml:space="preserve"> shows the levels of growth with different levels of agglomeration.  Agglomeration </w:t>
      </w:r>
      <w:r w:rsidR="00DE73B1">
        <w:t xml:space="preserve">in the home region </w:t>
      </w:r>
      <w:r w:rsidR="00B03A18">
        <w:t xml:space="preserve">is shown by </w:t>
      </w:r>
      <w:r w:rsidR="00DE73B1">
        <w:t>its</w:t>
      </w:r>
      <w:r w:rsidR="00B03A18">
        <w:t xml:space="preserve"> market share of </w:t>
      </w:r>
      <w:r w:rsidR="00DE73B1">
        <w:t xml:space="preserve">manufactured </w:t>
      </w:r>
      <w:r w:rsidR="00120BF1">
        <w:t>varietie</w:t>
      </w:r>
      <w:r w:rsidR="00DE73B1">
        <w:t>s</w:t>
      </w:r>
      <w:r w:rsidR="00247CB0">
        <w:t>.  I</w:t>
      </w:r>
      <w:r w:rsidR="00B03A18">
        <w:t xml:space="preserve">f all manufactures are in the home region, or all manufactures are in the foreign region, growth is highest.  Growth is at its minimum when the home region has half the manufactures, and the foreign region has half.  The reason the </w:t>
      </w:r>
      <w:r w:rsidR="00247CB0">
        <w:t>periphery</w:t>
      </w:r>
      <w:r w:rsidR="00B03A18">
        <w:t xml:space="preserve"> region experiences growth, even with no manufactures (and no innovation) is because trade allows the </w:t>
      </w:r>
      <w:r w:rsidR="00247CB0">
        <w:t>periphery</w:t>
      </w:r>
      <w:r w:rsidR="00B03A18">
        <w:t xml:space="preserve"> to trade traditional goods for manufactured </w:t>
      </w:r>
      <w:r w:rsidR="00120BF1">
        <w:t>varietie</w:t>
      </w:r>
      <w:r w:rsidR="00B03A18">
        <w:t xml:space="preserve">s.  While the real income level of the home region is lower when there are no manufactures because all manufactured </w:t>
      </w:r>
      <w:r w:rsidR="00120BF1">
        <w:t>varietie</w:t>
      </w:r>
      <w:r w:rsidR="00B03A18">
        <w:t xml:space="preserve">s must be imported, the growth level is the same as the agglomerated </w:t>
      </w:r>
      <w:r w:rsidR="004020CB">
        <w:t>location</w:t>
      </w:r>
      <w:r w:rsidR="00B03A18">
        <w:t>.</w:t>
      </w:r>
    </w:p>
    <w:p w:rsidR="00B03A18" w:rsidRDefault="00D25EE6" w:rsidP="00B738A0">
      <w:pPr>
        <w:spacing w:line="240" w:lineRule="auto"/>
        <w:ind w:firstLine="0"/>
        <w:jc w:val="center"/>
      </w:pPr>
      <w:r w:rsidRPr="00D25EE6">
        <w:rPr>
          <w:noProof/>
          <w:lang w:val="en-US"/>
        </w:rPr>
      </w:r>
      <w:r w:rsidRPr="00D25EE6">
        <w:rPr>
          <w:noProof/>
          <w:lang w:val="en-US"/>
        </w:rPr>
        <w:pict>
          <v:group id="Group 266" o:spid="_x0000_s1082" style="width:353.75pt;height:199pt;mso-position-horizontal-relative:char;mso-position-vertical-relative:line" coordorigin="1897,6808" coordsize="5896,33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">
            <o:lock v:ext="edit" aspectratio="t"/>
            <v:rect id="AutoShape 267" o:spid="_x0000_s1083" style="position:absolute;left:1897;top:6808;width:5896;height:331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Text Box 268" o:spid="_x0000_s1084" type="#_x0000_t202" style="position:absolute;left:1897;top:7557;width:2270;height:5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o2YxAAA&#10;ANoAAAAPAAAAZHJzL2Rvd25yZXYueG1sRI9Ba8JAFITvQv/D8gq9mU1bEUldpUgKvVQwCunxkX1N&#10;QrNv4+7GpP++Kwgeh5n5hllvJ9OJCznfWlbwnKQgiCurW64VnI4f8xUIH5A1dpZJwR952G4eZmvM&#10;tB35QJci1CJC2GeooAmhz6T0VUMGfWJ74uj9WGcwROlqqR2OEW46+ZKmS2mw5bjQYE+7hqrfYjAK&#10;jmX+XdEyN8Mi3w2r83n4cuVeqafH6f0NRKAp3MO39qdW8ArXK/EG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qNmMQAAADaAAAADwAAAAAAAAAAAAAAAACXAgAAZHJzL2Rv&#10;d25yZXYueG1sUEsFBgAAAAAEAAQA9QAAAIgDAAAAAA==&#10;" stroked="f" strokeweight="0">
              <v:textbox>
                <w:txbxContent>
                  <w:p w:rsidR="000624F5" w:rsidRPr="00BD5E36" w:rsidRDefault="00D25EE6" w:rsidP="00B03A18">
                    <w:pPr>
                      <w:rPr>
                        <w:sz w:val="12"/>
                        <w:szCs w:val="12"/>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d>
                                  <m:dPr>
                                    <m:begChr m:val="["/>
                                    <m:endChr m:val="]"/>
                                    <m:ctrlPr>
                                      <w:rPr>
                                        <w:rFonts w:ascii="Cambria Math" w:hAnsi="Cambria Math"/>
                                        <w:i/>
                                        <w:sz w:val="12"/>
                                        <w:szCs w:val="12"/>
                                      </w:rPr>
                                    </m:ctrlPr>
                                  </m:dPr>
                                  <m:e>
                                    <m:r>
                                      <w:rPr>
                                        <w:rFonts w:ascii="Cambria Math" w:hAnsi="Cambria Math"/>
                                        <w:sz w:val="12"/>
                                        <w:szCs w:val="12"/>
                                      </w:rPr>
                                      <m:t>1+</m:t>
                                    </m:r>
                                    <m:sSub>
                                      <m:sSubPr>
                                        <m:ctrlPr>
                                          <w:rPr>
                                            <w:rFonts w:ascii="Cambria Math" w:hAnsi="Cambria Math"/>
                                            <w:sz w:val="12"/>
                                            <w:szCs w:val="12"/>
                                          </w:rPr>
                                        </m:ctrlPr>
                                      </m:sSubPr>
                                      <m:e>
                                        <m:r>
                                          <w:rPr>
                                            <w:rFonts w:ascii="Cambria Math" w:hAnsi="Cambria Math"/>
                                            <w:sz w:val="12"/>
                                            <w:szCs w:val="12"/>
                                          </w:rPr>
                                          <m:t>λ</m:t>
                                        </m:r>
                                      </m:e>
                                      <m:sub>
                                        <m:r>
                                          <w:rPr>
                                            <w:rFonts w:ascii="Cambria Math" w:hAnsi="Cambria Math"/>
                                            <w:sz w:val="12"/>
                                            <w:szCs w:val="12"/>
                                          </w:rPr>
                                          <m:t>V</m:t>
                                        </m:r>
                                      </m:sub>
                                    </m:sSub>
                                  </m:e>
                                </m:d>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p w:rsidR="000624F5" w:rsidRPr="0081175A" w:rsidRDefault="000624F5" w:rsidP="00B03A18"/>
                </w:txbxContent>
              </v:textbox>
            </v:shape>
            <v:shape id="AutoShape 269" o:spid="_x0000_s1085" type="#_x0000_t32" style="position:absolute;left:4167;top:6873;width:38;height:26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i0z8QAAADaAAAADwAAAGRycy9kb3ducmV2LnhtbESPQWvCQBSE74L/YXlCb7ppCVVT11AK&#10;oaVQJVH0+si+JqHZtyG7jem/7wqCx2FmvmE26WhaMVDvGssKHhcRCOLS6oYrBcdDNl+BcB5ZY2uZ&#10;FPyRg3Q7nWww0fbCOQ2Fr0SAsEtQQe19l0jpypoMuoXtiIP3bXuDPsi+krrHS4CbVj5F0bM02HBY&#10;qLGjt5rKn+LXKBj2p90y64b3va9Ocf4Zr89ovpR6mI2vLyA8jf4evrU/tIIYrlfCDZD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6LTPxAAAANoAAAAPAAAAAAAAAAAA&#10;AAAAAKECAABkcnMvZG93bnJldi54bWxQSwUGAAAAAAQABAD5AAAAkgMAAAAA&#10;" strokeweight="2pt"/>
            <v:shape id="AutoShape 270" o:spid="_x0000_s1086" type="#_x0000_t32" style="position:absolute;left:4205;top:9557;width:295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QRVMIAAADaAAAADwAAAGRycy9kb3ducmV2LnhtbESPQYvCMBSE74L/ITzBm6Yr6q7VKIsg&#10;iqCiK3p9NG/bss1LaWKt/94Iwh6HmfmGmS0aU4iaKpdbVvDRj0AQJ1bnnCo4/6x6XyCcR9ZYWCYF&#10;D3KwmLdbM4y1vfOR6pNPRYCwi1FB5n0ZS+mSjAy6vi2Jg/drK4M+yCqVusJ7gJtCDqJoLA3mHBYy&#10;LGmZUfJ3uhkF9eGy/1yV9frg08vwuB1Ormh2SnU7zfcUhKfG/4ff7Y1WMILXlXAD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qQRVMIAAADaAAAADwAAAAAAAAAAAAAA&#10;AAChAgAAZHJzL2Rvd25yZXYueG1sUEsFBgAAAAAEAAQA+QAAAJADAAAAAA==&#10;" strokeweight="2pt"/>
            <v:shape id="Text Box 271" o:spid="_x0000_s1087" type="#_x0000_t202" style="position:absolute;left:6802;top:9622;width:568;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S4AwwAA&#10;ANoAAAAPAAAAZHJzL2Rvd25yZXYueG1sRI/BasMwEETvhfyD2EBujZwSjHGjhBIc6CWF2oX0uFhb&#10;29RaOZIcO39fFQo9DjPzhtkdZtOLGznfWVawWScgiGurO24UfFSnxwyED8gae8uk4E4eDvvFww5z&#10;bSd+p1sZGhEh7HNU0IYw5FL6uiWDfm0H4uh9WWcwROkaqR1OEW56+ZQkqTTYcVxocaBjS/V3ORoF&#10;1aX4rCktzLgtjmN2vY5nd3lTarWcX55BBJrDf/iv/aoVpPB7Jd4Au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S4AwwAAANoAAAAPAAAAAAAAAAAAAAAAAJcCAABkcnMvZG93&#10;bnJldi54bWxQSwUGAAAAAAQABAD1AAAAhwMAAAAA&#10;" stroked="f" strokeweight="0">
              <v:textbox>
                <w:txbxContent>
                  <w:p w:rsidR="000624F5" w:rsidRPr="00BE6DAF" w:rsidRDefault="000624F5" w:rsidP="00B03A18">
                    <m:oMathPara>
                      <m:oMath>
                        <m:r>
                          <w:rPr>
                            <w:rFonts w:ascii="Cambria Math" w:hAnsi="Cambria Math"/>
                          </w:rPr>
                          <m:t>1</m:t>
                        </m:r>
                      </m:oMath>
                    </m:oMathPara>
                  </w:p>
                </w:txbxContent>
              </v:textbox>
            </v:shape>
            <v:shape id="Text Box 272" o:spid="_x0000_s1088" type="#_x0000_t202" style="position:absolute;left:3924;top:9622;width:569;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YYubxAAA&#10;ANoAAAAPAAAAZHJzL2Rvd25yZXYueG1sRI/NasMwEITvgb6D2EJvsdxSnOBGCSW40EsD+QH3uFhb&#10;29RaOZIcu29fBQI5DjPzDbPaTKYTF3K+tazgOUlBEFdWt1wrOB0/5ksQPiBr7CyTgj/ysFk/zFaY&#10;azvyni6HUIsIYZ+jgiaEPpfSVw0Z9IntiaP3Y53BEKWrpXY4Rrjp5EuaZtJgy3GhwZ62DVW/h8Eo&#10;OJbFd0VZYYbXYjssz+fhy5U7pZ4ep/c3EIGmcA/f2p9awQKuV+IN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GLm8QAAADaAAAADwAAAAAAAAAAAAAAAACXAgAAZHJzL2Rv&#10;d25yZXYueG1sUEsFBgAAAAAEAAQA9QAAAIgDAAAAAA==&#10;" stroked="f" strokeweight="0">
              <v:textbox>
                <w:txbxContent>
                  <w:p w:rsidR="000624F5" w:rsidRPr="00BE6DAF" w:rsidRDefault="000624F5" w:rsidP="00B03A18">
                    <m:oMathPara>
                      <m:oMath>
                        <m:r>
                          <w:rPr>
                            <w:rFonts w:ascii="Cambria Math" w:hAnsi="Cambria Math"/>
                          </w:rPr>
                          <m:t>0</m:t>
                        </m:r>
                      </m:oMath>
                    </m:oMathPara>
                  </w:p>
                </w:txbxContent>
              </v:textbox>
            </v:shape>
            <v:shape id="Text Box 273" o:spid="_x0000_s1089" type="#_x0000_t202" style="position:absolute;left:7225;top:9557;width:568;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pvwAA&#10;ANoAAAAPAAAAZHJzL2Rvd25yZXYueG1sRE/LisIwFN0L8w/hDrjT1EFEOsYipQNuFHyAs7w0d9oy&#10;zU1NUq1/bxaCy8N5r7LBtOJGzjeWFcymCQji0uqGKwXn089kCcIHZI2tZVLwIA/Z+mO0wlTbOx/o&#10;dgyViCHsU1RQh9ClUvqyJoN+ajviyP1ZZzBE6CqpHd5juGnlV5IspMGGY0ONHeU1lf/H3ig4XYrf&#10;khaF6edF3i+v137nLnulxp/D5htEoCG8xS/3ViuIW+OVeAPk+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v+H+m/AAAA2gAAAA8AAAAAAAAAAAAAAAAAlwIAAGRycy9kb3ducmV2&#10;LnhtbFBLBQYAAAAABAAEAPUAAACDAwAAAAA=&#10;" stroked="f" strokeweight="0">
              <v:textbox>
                <w:txbxContent>
                  <w:p w:rsidR="000624F5" w:rsidRPr="00BE6DAF" w:rsidRDefault="00D25EE6" w:rsidP="00B03A18">
                    <m:oMathPara>
                      <m:oMath>
                        <m:sSub>
                          <m:sSubPr>
                            <m:ctrlPr>
                              <w:rPr>
                                <w:rFonts w:ascii="Cambria Math" w:hAnsi="Cambria Math"/>
                                <w:i/>
                              </w:rPr>
                            </m:ctrlPr>
                          </m:sSubPr>
                          <m:e>
                            <m:r>
                              <w:rPr>
                                <w:rFonts w:ascii="Cambria Math" w:hAnsi="Cambria Math"/>
                              </w:rPr>
                              <m:t>s</m:t>
                            </m:r>
                          </m:e>
                          <m:sub>
                            <m:r>
                              <w:rPr>
                                <w:rFonts w:ascii="Cambria Math" w:hAnsi="Cambria Math"/>
                              </w:rPr>
                              <m:t>H</m:t>
                            </m:r>
                          </m:sub>
                        </m:sSub>
                      </m:oMath>
                    </m:oMathPara>
                  </w:p>
                </w:txbxContent>
              </v:textbox>
            </v:shape>
            <v:shape id="AutoShape 274" o:spid="_x0000_s1090" type="#_x0000_t32" style="position:absolute;left:4167;top:7777;width:1497;height:47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Text Box 275" o:spid="_x0000_s1091" type="#_x0000_t202" style="position:absolute;left:2000;top:8048;width:2167;height:6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vEJxAAA&#10;ANsAAAAPAAAAZHJzL2Rvd25yZXYueG1sRI9Pa8JAEMXvQr/DMgVvurGISOoqIin00oJ/wB6H7DQJ&#10;zc7G3Y2m3945CN5meG/e+81qM7hWXSnExrOB2TQDRVx623Bl4HT8mCxBxYRssfVMBv4pwmb9Mlph&#10;bv2N93Q9pEpJCMccDdQpdbnWsazJYZz6jli0Xx8cJllDpW3Am4S7Vr9l2UI7bFgaauxoV1P5d+id&#10;geO5+ClpUbh+Xuz65eXSf4XztzHj12H7DirRkJ7mx/WnFXyhl19kAL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bxCcQAAADbAAAADwAAAAAAAAAAAAAAAACXAgAAZHJzL2Rv&#10;d25yZXYueG1sUEsFBgAAAAAEAAQA9QAAAIgDAAAAAA==&#10;" stroked="f" strokeweight="0">
              <v:textbox>
                <w:txbxContent>
                  <w:p w:rsidR="000624F5" w:rsidRPr="00BD5E36" w:rsidRDefault="00D25EE6" w:rsidP="00B03A18">
                    <w:pPr>
                      <w:jc w:val="right"/>
                      <w:rPr>
                        <w:sz w:val="12"/>
                        <w:szCs w:val="12"/>
                      </w:rPr>
                    </w:pPr>
                    <m:oMathPara>
                      <m:oMathParaPr>
                        <m:jc m:val="right"/>
                      </m:oMathParaPr>
                      <m:oMath>
                        <m:f>
                          <m:fPr>
                            <m:ctrlPr>
                              <w:rPr>
                                <w:rFonts w:ascii="Cambria Math" w:hAnsi="Cambria Math"/>
                                <w:sz w:val="12"/>
                                <w:szCs w:val="12"/>
                              </w:rPr>
                            </m:ctrlPr>
                          </m:fPr>
                          <m:num>
                            <m:r>
                              <m:rPr>
                                <m:sty m:val="p"/>
                              </m:rPr>
                              <w:rPr>
                                <w:rFonts w:ascii="Cambria Math" w:hAnsi="Cambria Math"/>
                                <w:sz w:val="12"/>
                                <w:szCs w:val="12"/>
                              </w:rPr>
                              <m:t>μ</m:t>
                            </m:r>
                          </m:num>
                          <m:den>
                            <m:d>
                              <m:dPr>
                                <m:ctrlPr>
                                  <w:rPr>
                                    <w:rFonts w:ascii="Cambria Math" w:hAnsi="Cambria Math"/>
                                    <w:sz w:val="12"/>
                                    <w:szCs w:val="12"/>
                                  </w:rPr>
                                </m:ctrlPr>
                              </m:dPr>
                              <m:e>
                                <m:r>
                                  <m:rPr>
                                    <m:sty m:val="p"/>
                                  </m:rPr>
                                  <w:rPr>
                                    <w:rFonts w:ascii="Cambria Math" w:hAnsi="Cambria Math"/>
                                    <w:sz w:val="12"/>
                                    <w:szCs w:val="12"/>
                                  </w:rPr>
                                  <m:t>1-</m:t>
                                </m:r>
                                <m:r>
                                  <w:rPr>
                                    <w:rFonts w:ascii="Cambria Math" w:hAnsi="Cambria Math"/>
                                    <w:sz w:val="12"/>
                                    <w:szCs w:val="12"/>
                                  </w:rPr>
                                  <m:t>σ</m:t>
                                </m:r>
                              </m:e>
                            </m:d>
                          </m:den>
                        </m:f>
                        <m:sSup>
                          <m:sSupPr>
                            <m:ctrlPr>
                              <w:rPr>
                                <w:rFonts w:ascii="Cambria Math" w:hAnsi="Cambria Math"/>
                                <w:sz w:val="12"/>
                                <w:szCs w:val="12"/>
                              </w:rPr>
                            </m:ctrlPr>
                          </m:sSupPr>
                          <m:e>
                            <m:d>
                              <m:dPr>
                                <m:begChr m:val="["/>
                                <m:endChr m:val="]"/>
                                <m:ctrlPr>
                                  <w:rPr>
                                    <w:rFonts w:ascii="Cambria Math" w:hAnsi="Cambria Math"/>
                                    <w:sz w:val="12"/>
                                    <w:szCs w:val="12"/>
                                  </w:rPr>
                                </m:ctrlPr>
                              </m:dPr>
                              <m:e>
                                <m:f>
                                  <m:fPr>
                                    <m:ctrlPr>
                                      <w:rPr>
                                        <w:rFonts w:ascii="Cambria Math" w:hAnsi="Cambria Math"/>
                                        <w:sz w:val="12"/>
                                        <w:szCs w:val="12"/>
                                      </w:rPr>
                                    </m:ctrlPr>
                                  </m:fPr>
                                  <m:num>
                                    <m:d>
                                      <m:dPr>
                                        <m:ctrlPr>
                                          <w:rPr>
                                            <w:rFonts w:ascii="Cambria Math" w:hAnsi="Cambria Math"/>
                                            <w:sz w:val="12"/>
                                            <w:szCs w:val="12"/>
                                          </w:rPr>
                                        </m:ctrlPr>
                                      </m:dPr>
                                      <m:e>
                                        <m:r>
                                          <w:rPr>
                                            <w:rFonts w:ascii="Cambria Math" w:hAnsi="Cambria Math"/>
                                            <w:sz w:val="12"/>
                                            <w:szCs w:val="12"/>
                                          </w:rPr>
                                          <m:t>σ</m:t>
                                        </m:r>
                                        <m:r>
                                          <m:rPr>
                                            <m:sty m:val="p"/>
                                          </m:rPr>
                                          <w:rPr>
                                            <w:rFonts w:ascii="Cambria Math" w:hAnsi="Cambria Math"/>
                                            <w:sz w:val="12"/>
                                            <w:szCs w:val="12"/>
                                          </w:rPr>
                                          <m:t>-1</m:t>
                                        </m:r>
                                      </m:e>
                                    </m:d>
                                  </m:num>
                                  <m:den>
                                    <m:r>
                                      <w:rPr>
                                        <w:rFonts w:ascii="Cambria Math" w:hAnsi="Cambria Math"/>
                                        <w:sz w:val="12"/>
                                        <w:szCs w:val="12"/>
                                      </w:rPr>
                                      <m:t>η</m:t>
                                    </m:r>
                                  </m:den>
                                </m:f>
                                <m:d>
                                  <m:dPr>
                                    <m:begChr m:val="["/>
                                    <m:endChr m:val="]"/>
                                    <m:ctrlPr>
                                      <w:rPr>
                                        <w:rFonts w:ascii="Cambria Math" w:hAnsi="Cambria Math"/>
                                        <w:i/>
                                        <w:sz w:val="12"/>
                                        <w:szCs w:val="12"/>
                                      </w:rPr>
                                    </m:ctrlPr>
                                  </m:dPr>
                                  <m:e>
                                    <m:r>
                                      <w:rPr>
                                        <w:rFonts w:ascii="Cambria Math" w:hAnsi="Cambria Math"/>
                                        <w:sz w:val="12"/>
                                        <w:szCs w:val="12"/>
                                      </w:rPr>
                                      <m:t>1+</m:t>
                                    </m:r>
                                    <m:f>
                                      <m:fPr>
                                        <m:ctrlPr>
                                          <w:rPr>
                                            <w:rFonts w:ascii="Cambria Math" w:hAnsi="Cambria Math"/>
                                            <w:sz w:val="12"/>
                                            <w:szCs w:val="12"/>
                                          </w:rPr>
                                        </m:ctrlPr>
                                      </m:fPr>
                                      <m:num>
                                        <m:sSub>
                                          <m:sSubPr>
                                            <m:ctrlPr>
                                              <w:rPr>
                                                <w:rFonts w:ascii="Cambria Math" w:hAnsi="Cambria Math"/>
                                                <w:sz w:val="12"/>
                                                <w:szCs w:val="12"/>
                                              </w:rPr>
                                            </m:ctrlPr>
                                          </m:sSubPr>
                                          <m:e>
                                            <m:r>
                                              <w:rPr>
                                                <w:rFonts w:ascii="Cambria Math" w:hAnsi="Cambria Math"/>
                                                <w:sz w:val="12"/>
                                                <w:szCs w:val="12"/>
                                              </w:rPr>
                                              <m:t>λ</m:t>
                                            </m:r>
                                          </m:e>
                                          <m:sub>
                                            <m:r>
                                              <w:rPr>
                                                <w:rFonts w:ascii="Cambria Math" w:hAnsi="Cambria Math"/>
                                                <w:sz w:val="12"/>
                                                <w:szCs w:val="12"/>
                                              </w:rPr>
                                              <m:t>V</m:t>
                                            </m:r>
                                          </m:sub>
                                        </m:sSub>
                                        <m:d>
                                          <m:dPr>
                                            <m:ctrlPr>
                                              <w:rPr>
                                                <w:rFonts w:ascii="Cambria Math" w:hAnsi="Cambria Math"/>
                                                <w:sz w:val="12"/>
                                                <w:szCs w:val="12"/>
                                              </w:rPr>
                                            </m:ctrlPr>
                                          </m:dPr>
                                          <m:e>
                                            <m:r>
                                              <w:rPr>
                                                <w:rFonts w:ascii="Cambria Math" w:hAnsi="Cambria Math"/>
                                                <w:sz w:val="12"/>
                                                <w:szCs w:val="12"/>
                                              </w:rPr>
                                              <m:t>n</m:t>
                                            </m:r>
                                            <m:r>
                                              <m:rPr>
                                                <m:sty m:val="p"/>
                                              </m:rPr>
                                              <w:rPr>
                                                <w:rFonts w:ascii="Cambria Math" w:hAnsi="Cambria Math"/>
                                                <w:sz w:val="12"/>
                                                <w:szCs w:val="12"/>
                                              </w:rPr>
                                              <m:t>+</m:t>
                                            </m:r>
                                            <m:sSub>
                                              <m:sSubPr>
                                                <m:ctrlPr>
                                                  <w:rPr>
                                                    <w:rFonts w:ascii="Cambria Math" w:hAnsi="Cambria Math"/>
                                                    <w:sz w:val="12"/>
                                                    <w:szCs w:val="12"/>
                                                  </w:rPr>
                                                </m:ctrlPr>
                                              </m:sSubPr>
                                              <m:e>
                                                <m:r>
                                                  <w:rPr>
                                                    <w:rFonts w:ascii="Cambria Math" w:hAnsi="Cambria Math"/>
                                                    <w:sz w:val="12"/>
                                                    <w:szCs w:val="12"/>
                                                  </w:rPr>
                                                  <m:t>λ</m:t>
                                                </m:r>
                                              </m:e>
                                              <m:sub>
                                                <m:r>
                                                  <w:rPr>
                                                    <w:rFonts w:ascii="Cambria Math" w:hAnsi="Cambria Math"/>
                                                    <w:sz w:val="12"/>
                                                    <w:szCs w:val="12"/>
                                                  </w:rPr>
                                                  <m:t>R</m:t>
                                                </m:r>
                                              </m:sub>
                                            </m:sSub>
                                            <m:sSup>
                                              <m:sSupPr>
                                                <m:ctrlPr>
                                                  <w:rPr>
                                                    <w:rFonts w:ascii="Cambria Math" w:hAnsi="Cambria Math"/>
                                                    <w:sz w:val="12"/>
                                                    <w:szCs w:val="12"/>
                                                  </w:rPr>
                                                </m:ctrlPr>
                                              </m:sSupPr>
                                              <m:e>
                                                <m:r>
                                                  <w:rPr>
                                                    <w:rFonts w:ascii="Cambria Math" w:hAnsi="Cambria Math"/>
                                                    <w:sz w:val="12"/>
                                                    <w:szCs w:val="12"/>
                                                  </w:rPr>
                                                  <m:t>n</m:t>
                                                </m:r>
                                              </m:e>
                                              <m:sup>
                                                <m:r>
                                                  <m:rPr>
                                                    <m:sty m:val="p"/>
                                                  </m:rPr>
                                                  <w:rPr>
                                                    <w:rFonts w:ascii="Cambria Math" w:hAnsi="Cambria Math"/>
                                                    <w:sz w:val="12"/>
                                                    <w:szCs w:val="12"/>
                                                  </w:rPr>
                                                  <m:t>*</m:t>
                                                </m:r>
                                              </m:sup>
                                            </m:sSup>
                                          </m:e>
                                        </m:d>
                                      </m:num>
                                      <m:den>
                                        <m:r>
                                          <w:rPr>
                                            <w:rFonts w:ascii="Cambria Math" w:hAnsi="Cambria Math"/>
                                            <w:sz w:val="12"/>
                                            <w:szCs w:val="12"/>
                                          </w:rPr>
                                          <m:t>n</m:t>
                                        </m:r>
                                        <m:r>
                                          <m:rPr>
                                            <m:sty m:val="p"/>
                                          </m:rPr>
                                          <w:rPr>
                                            <w:rFonts w:ascii="Cambria Math" w:hAnsi="Cambria Math"/>
                                            <w:sz w:val="12"/>
                                            <w:szCs w:val="12"/>
                                          </w:rPr>
                                          <m:t>+</m:t>
                                        </m:r>
                                        <m:sSup>
                                          <m:sSupPr>
                                            <m:ctrlPr>
                                              <w:rPr>
                                                <w:rFonts w:ascii="Cambria Math" w:hAnsi="Cambria Math"/>
                                                <w:sz w:val="12"/>
                                                <w:szCs w:val="12"/>
                                              </w:rPr>
                                            </m:ctrlPr>
                                          </m:sSupPr>
                                          <m:e>
                                            <m:r>
                                              <w:rPr>
                                                <w:rFonts w:ascii="Cambria Math" w:hAnsi="Cambria Math"/>
                                                <w:sz w:val="12"/>
                                                <w:szCs w:val="12"/>
                                              </w:rPr>
                                              <m:t>n</m:t>
                                            </m:r>
                                          </m:e>
                                          <m:sup>
                                            <m:r>
                                              <m:rPr>
                                                <m:sty m:val="p"/>
                                              </m:rPr>
                                              <w:rPr>
                                                <w:rFonts w:ascii="Cambria Math" w:hAnsi="Cambria Math"/>
                                                <w:sz w:val="12"/>
                                                <w:szCs w:val="12"/>
                                              </w:rPr>
                                              <m:t>*</m:t>
                                            </m:r>
                                          </m:sup>
                                        </m:sSup>
                                      </m:den>
                                    </m:f>
                                  </m:e>
                                </m:d>
                                <m:r>
                                  <w:rPr>
                                    <w:rFonts w:ascii="Cambria Math" w:hAnsi="Cambria Math"/>
                                    <w:sz w:val="12"/>
                                    <w:szCs w:val="12"/>
                                  </w:rPr>
                                  <m:t>-1</m:t>
                                </m:r>
                              </m:e>
                            </m:d>
                          </m:e>
                          <m:sup>
                            <m:r>
                              <w:rPr>
                                <w:rFonts w:ascii="Cambria Math" w:hAnsi="Cambria Math"/>
                                <w:sz w:val="12"/>
                                <w:szCs w:val="12"/>
                              </w:rPr>
                              <m:t>σ</m:t>
                            </m:r>
                            <m:r>
                              <m:rPr>
                                <m:sty m:val="p"/>
                              </m:rPr>
                              <w:rPr>
                                <w:rFonts w:ascii="Cambria Math" w:hAnsi="Cambria Math"/>
                                <w:sz w:val="12"/>
                                <w:szCs w:val="12"/>
                              </w:rPr>
                              <m:t>-1</m:t>
                            </m:r>
                          </m:sup>
                        </m:sSup>
                      </m:oMath>
                    </m:oMathPara>
                  </w:p>
                </w:txbxContent>
              </v:textbox>
            </v:shape>
            <v:shape id="AutoShape 276" o:spid="_x0000_s1092" type="#_x0000_t32" style="position:absolute;left:5663;top:7777;width:1497;height:47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QZ/NwQAAANsAAAAPAAAAAAAAAAAAAAAA&#10;AKECAABkcnMvZG93bnJldi54bWxQSwUGAAAAAAQABAD5AAAAjwMAAAAA&#10;"/>
            <v:shape id="AutoShape 277" o:spid="_x0000_s1093" type="#_x0000_t32" style="position:absolute;left:4167;top:8253;width:1497;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TYc8MAAADbAAAADwAAAGRycy9kb3ducmV2LnhtbERP22oCMRB9F/oPYQq+abYKUlaziwpF&#10;i1DQluLjsJm96GayJqm7/fumUOjbHM51VvlgWnEn5xvLCp6mCQjiwuqGKwUf7y+TZxA+IGtsLZOC&#10;b/KQZw+jFaba9nyk+ylUIoawT1FBHUKXSumLmgz6qe2II1daZzBE6CqpHfYx3LRyliQLabDh2FBj&#10;R9uaiuvpyyjY+ePt05Wb/vVtXRwu2/m+35RnpcaPw3oJItAQ/sV/7r2O82fw+0s8QG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MU2HPDAAAA2wAAAA8AAAAAAAAAAAAA&#10;AAAAoQIAAGRycy9kb3ducmV2LnhtbFBLBQYAAAAABAAEAPkAAACRAwAAAAA=&#10;">
              <v:stroke dashstyle="dash"/>
            </v:shape>
            <v:shape id="Text Box 278" o:spid="_x0000_s1094" type="#_x0000_t202" style="position:absolute;left:3503;top:6808;width:567;height:5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RG9+wAAA&#10;ANsAAAAPAAAAZHJzL2Rvd25yZXYueG1sRE9Ni8IwEL0v+B/CCN7WVF1EqlFEKnhxYVXQ49CMbbGZ&#10;1CTV+u/NwsLe5vE+Z7HqTC0e5HxlWcFomIAgzq2uuFBwOm4/ZyB8QNZYWyYFL/KwWvY+Fphq++Qf&#10;ehxCIWII+xQVlCE0qZQ+L8mgH9qGOHJX6wyGCF0htcNnDDe1HCfJVBqsODaU2NCmpPx2aI2C4zm7&#10;5DTNTPuVbdrZ/d7u3flbqUG/W89BBOrCv/jPvdNx/gR+f4kHyO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RG9+wAAAANsAAAAPAAAAAAAAAAAAAAAAAJcCAABkcnMvZG93bnJl&#10;di54bWxQSwUGAAAAAAQABAD1AAAAhAMAAAAA&#10;" stroked="f" strokeweight="0">
              <v:textbox>
                <w:txbxContent>
                  <w:p w:rsidR="000624F5" w:rsidRPr="0081175A" w:rsidRDefault="00D25EE6" w:rsidP="00B03A18">
                    <m:oMathPara>
                      <m:oMath>
                        <m:sSub>
                          <m:sSubPr>
                            <m:ctrlPr>
                              <w:rPr>
                                <w:rFonts w:ascii="Cambria Math" w:hAnsi="Cambria Math"/>
                                <w:i/>
                              </w:rPr>
                            </m:ctrlPr>
                          </m:sSubPr>
                          <m:e>
                            <m:r>
                              <w:rPr>
                                <w:rFonts w:ascii="Cambria Math" w:hAnsi="Cambria Math"/>
                              </w:rPr>
                              <m:t>g</m:t>
                            </m:r>
                          </m:e>
                          <m:sub>
                            <m:r>
                              <w:rPr>
                                <w:rFonts w:ascii="Cambria Math" w:hAnsi="Cambria Math"/>
                              </w:rPr>
                              <m:t>Q</m:t>
                            </m:r>
                          </m:sub>
                        </m:sSub>
                      </m:oMath>
                    </m:oMathPara>
                  </w:p>
                </w:txbxContent>
              </v:textbox>
            </v:shape>
            <w10:wrap type="none"/>
            <w10:anchorlock/>
          </v:group>
        </w:pict>
      </w:r>
    </w:p>
    <w:p w:rsidR="00FB11F9" w:rsidRPr="00305694" w:rsidRDefault="00FB11F9" w:rsidP="00B738A0">
      <w:pPr>
        <w:pStyle w:val="Caption"/>
        <w:outlineLvl w:val="0"/>
        <w:rPr>
          <w:b w:val="0"/>
          <w:bCs w:val="0"/>
          <w:sz w:val="20"/>
          <w:szCs w:val="20"/>
        </w:rPr>
      </w:pPr>
      <w:bookmarkStart w:id="4" w:name="_Ref299445532"/>
      <w:r w:rsidRPr="00305694">
        <w:rPr>
          <w:b w:val="0"/>
          <w:bCs w:val="0"/>
          <w:sz w:val="20"/>
          <w:szCs w:val="20"/>
        </w:rPr>
        <w:t xml:space="preserve">Figure </w:t>
      </w:r>
      <w:r w:rsidR="00D25EE6" w:rsidRPr="00305694">
        <w:rPr>
          <w:b w:val="0"/>
          <w:bCs w:val="0"/>
          <w:sz w:val="20"/>
          <w:szCs w:val="20"/>
        </w:rPr>
        <w:fldChar w:fldCharType="begin"/>
      </w:r>
      <w:r w:rsidRPr="00305694">
        <w:rPr>
          <w:b w:val="0"/>
          <w:bCs w:val="0"/>
          <w:sz w:val="20"/>
          <w:szCs w:val="20"/>
        </w:rPr>
        <w:instrText xml:space="preserve"> SEQ Figure \* ARABIC </w:instrText>
      </w:r>
      <w:r w:rsidR="00D25EE6" w:rsidRPr="00305694">
        <w:rPr>
          <w:b w:val="0"/>
          <w:bCs w:val="0"/>
          <w:sz w:val="20"/>
          <w:szCs w:val="20"/>
        </w:rPr>
        <w:fldChar w:fldCharType="separate"/>
      </w:r>
      <w:r w:rsidR="00912492" w:rsidRPr="00305694">
        <w:rPr>
          <w:b w:val="0"/>
          <w:bCs w:val="0"/>
          <w:noProof/>
          <w:sz w:val="20"/>
          <w:szCs w:val="20"/>
        </w:rPr>
        <w:t>4</w:t>
      </w:r>
      <w:r w:rsidR="00D25EE6" w:rsidRPr="00305694">
        <w:rPr>
          <w:b w:val="0"/>
          <w:bCs w:val="0"/>
          <w:noProof/>
          <w:sz w:val="20"/>
          <w:szCs w:val="20"/>
        </w:rPr>
        <w:fldChar w:fldCharType="end"/>
      </w:r>
      <w:bookmarkEnd w:id="4"/>
      <w:r w:rsidR="007C017D" w:rsidRPr="00305694">
        <w:rPr>
          <w:b w:val="0"/>
          <w:bCs w:val="0"/>
          <w:sz w:val="20"/>
          <w:szCs w:val="20"/>
        </w:rPr>
        <w:t>.</w:t>
      </w:r>
      <w:r w:rsidRPr="00305694">
        <w:rPr>
          <w:b w:val="0"/>
          <w:bCs w:val="0"/>
          <w:sz w:val="20"/>
          <w:szCs w:val="20"/>
        </w:rPr>
        <w:t xml:space="preserve">  Economic Growth with Varying levels of Agglomeration</w:t>
      </w:r>
    </w:p>
    <w:p w:rsidR="005230D4" w:rsidRPr="00305694" w:rsidRDefault="005230D4" w:rsidP="00B738A0">
      <w:pPr>
        <w:keepNext/>
        <w:spacing w:line="240" w:lineRule="auto"/>
        <w:ind w:firstLine="0"/>
        <w:jc w:val="both"/>
        <w:rPr>
          <w:b/>
          <w:i/>
        </w:rPr>
      </w:pPr>
      <w:r w:rsidRPr="00305694">
        <w:rPr>
          <w:b/>
          <w:i/>
        </w:rPr>
        <w:t>Policy Implications for Economic Growth</w:t>
      </w:r>
    </w:p>
    <w:p w:rsidR="007A2D0D" w:rsidRDefault="001131ED" w:rsidP="00B738A0">
      <w:pPr>
        <w:spacing w:line="240" w:lineRule="auto"/>
        <w:ind w:firstLine="0"/>
        <w:jc w:val="both"/>
      </w:pPr>
      <w:r>
        <w:t>The policy implications from endogenous</w:t>
      </w:r>
      <w:r w:rsidR="00AF49F7">
        <w:t xml:space="preserve"> growth theory such as </w:t>
      </w:r>
      <w:r w:rsidR="00826898">
        <w:t>R&amp;D</w:t>
      </w:r>
      <w:r w:rsidR="00AF49F7">
        <w:t xml:space="preserve"> subsidies</w:t>
      </w:r>
      <w:r>
        <w:t xml:space="preserve"> were dismissed by Young (1998) as ineffective on long run-growth rates.  </w:t>
      </w:r>
      <w:r w:rsidR="00E623EA">
        <w:t>The</w:t>
      </w:r>
      <w:r w:rsidR="00CD5B6A">
        <w:t xml:space="preserve"> model here </w:t>
      </w:r>
      <w:r w:rsidR="00E623EA">
        <w:t xml:space="preserve">also </w:t>
      </w:r>
      <w:r w:rsidR="00C665AB">
        <w:t xml:space="preserve">recognises that </w:t>
      </w:r>
      <w:r w:rsidR="00826898">
        <w:t>R&amp;D</w:t>
      </w:r>
      <w:r w:rsidR="00C665AB">
        <w:t xml:space="preserve"> subsidies are ineffective at increasing long-run growth rates.  Subsidies only change the pool of rents, shared by knowledge labour</w:t>
      </w:r>
      <w:r w:rsidR="00FB11F9">
        <w:t xml:space="preserve">.  However this result is </w:t>
      </w:r>
      <w:r w:rsidR="00AA404C">
        <w:t>because of</w:t>
      </w:r>
      <w:r w:rsidR="00FB11F9">
        <w:t xml:space="preserve"> the choice of innovation production function</w:t>
      </w:r>
      <w:r w:rsidR="00E623EA">
        <w:t xml:space="preserve"> without scale effects</w:t>
      </w:r>
      <w:r w:rsidR="00FB11F9">
        <w:t xml:space="preserve">.  A function with scale effects would support the implementation of </w:t>
      </w:r>
      <w:r w:rsidR="00826898">
        <w:t>R&amp;D</w:t>
      </w:r>
      <w:r w:rsidR="00FB11F9">
        <w:t xml:space="preserve"> subsidies.  I</w:t>
      </w:r>
      <w:r w:rsidR="00C665AB">
        <w:t xml:space="preserve">t is the distribution of labour that decides the number of varieties in each </w:t>
      </w:r>
      <w:r w:rsidR="004020CB">
        <w:t>location</w:t>
      </w:r>
      <w:r w:rsidR="00C665AB">
        <w:t>.</w:t>
      </w:r>
      <w:r w:rsidR="00BB72BA" w:rsidRPr="00BB72BA">
        <w:t xml:space="preserve"> </w:t>
      </w:r>
      <w:r w:rsidR="00AA404C">
        <w:t>Without scale effects models support</w:t>
      </w:r>
      <w:r w:rsidR="00BB72BA">
        <w:t xml:space="preserve"> the use of an </w:t>
      </w:r>
      <w:r w:rsidR="00826898">
        <w:t>R&amp;D</w:t>
      </w:r>
      <w:r w:rsidR="00BB72BA">
        <w:t xml:space="preserve"> subsidy that is based on the intensity of </w:t>
      </w:r>
      <w:r w:rsidR="00826898">
        <w:t>R&amp;D</w:t>
      </w:r>
      <w:r w:rsidR="00BB72BA">
        <w:t xml:space="preserve"> effort rather than as a percentage of </w:t>
      </w:r>
      <w:r w:rsidR="00826898">
        <w:t>R&amp;D</w:t>
      </w:r>
      <w:r w:rsidR="00BB72BA">
        <w:t xml:space="preserve"> expenditure.  Such a subsidy changes the elasticity of </w:t>
      </w:r>
      <w:r w:rsidR="00826898">
        <w:t>R&amp;D</w:t>
      </w:r>
      <w:r w:rsidR="00BB72BA">
        <w:t xml:space="preserve"> cost to quality and therefore changes the </w:t>
      </w:r>
      <w:r w:rsidR="00826898">
        <w:t>R&amp;D</w:t>
      </w:r>
      <w:r w:rsidR="00BB72BA">
        <w:t xml:space="preserve"> investment behaviour of manufacturing firms.</w:t>
      </w:r>
    </w:p>
    <w:p w:rsidR="00885C48" w:rsidRDefault="00FD1C80" w:rsidP="00B738A0">
      <w:pPr>
        <w:spacing w:line="240" w:lineRule="auto"/>
        <w:jc w:val="both"/>
      </w:pPr>
      <w:r>
        <w:t xml:space="preserve">By including technology in the firm's location, investment and production decisions, the model here helps explain the emergence of technologically advanced firms and locations.  </w:t>
      </w:r>
      <w:r w:rsidR="00826898">
        <w:t>R&amp;D</w:t>
      </w:r>
      <w:r w:rsidR="00C665AB">
        <w:t xml:space="preserve"> subsidies in a single </w:t>
      </w:r>
      <w:r w:rsidR="004020CB">
        <w:t>location</w:t>
      </w:r>
      <w:r w:rsidR="00C665AB">
        <w:t xml:space="preserve"> could </w:t>
      </w:r>
      <w:r w:rsidR="00E623EA">
        <w:t xml:space="preserve">initiate and speed up </w:t>
      </w:r>
      <w:r w:rsidR="00C665AB">
        <w:t>the agglomeration process, by in</w:t>
      </w:r>
      <w:r w:rsidR="00997122">
        <w:t>creasing the wage differential.</w:t>
      </w:r>
      <w:r w:rsidR="007A2D0D">
        <w:t xml:space="preserve">  </w:t>
      </w:r>
      <w:r w:rsidR="00C665AB">
        <w:t xml:space="preserve">Alternatively they could </w:t>
      </w:r>
      <w:r w:rsidR="00A66137">
        <w:t>slow down</w:t>
      </w:r>
      <w:r w:rsidR="00C665AB">
        <w:t xml:space="preserve"> the agglomeration process if </w:t>
      </w:r>
      <w:r w:rsidR="00E623EA">
        <w:t>a</w:t>
      </w:r>
      <w:r w:rsidR="00C665AB">
        <w:t xml:space="preserve"> subsidy </w:t>
      </w:r>
      <w:r w:rsidR="00E623EA">
        <w:t>in the periphery decreases</w:t>
      </w:r>
      <w:r w:rsidR="00C665AB">
        <w:t xml:space="preserve"> the wage differential, and </w:t>
      </w:r>
      <w:r w:rsidR="00A66137">
        <w:t>therefore reduce</w:t>
      </w:r>
      <w:r w:rsidR="00E623EA">
        <w:t>s</w:t>
      </w:r>
      <w:r w:rsidR="00C665AB">
        <w:t xml:space="preserve"> long run growth.  </w:t>
      </w:r>
      <w:r w:rsidR="006A7D6B">
        <w:t xml:space="preserve">The regional effect of knowledge spillovers is particularly interesting.  Policies which attempt to retain manufacturing in the periphery have a </w:t>
      </w:r>
      <w:r w:rsidR="00A66137">
        <w:t>detrimental</w:t>
      </w:r>
      <w:r w:rsidR="006A7D6B">
        <w:t xml:space="preserve"> effect on </w:t>
      </w:r>
      <w:r w:rsidR="00997122">
        <w:t xml:space="preserve">long run </w:t>
      </w:r>
      <w:r w:rsidR="006A7D6B">
        <w:t xml:space="preserve">growth.  </w:t>
      </w:r>
    </w:p>
    <w:p w:rsidR="006A7D6B" w:rsidRDefault="006A7D6B" w:rsidP="00B738A0">
      <w:pPr>
        <w:spacing w:line="240" w:lineRule="auto"/>
        <w:jc w:val="both"/>
      </w:pPr>
      <w:r>
        <w:lastRenderedPageBreak/>
        <w:t xml:space="preserve">Subsidies in one </w:t>
      </w:r>
      <w:r w:rsidR="004020CB">
        <w:t>location</w:t>
      </w:r>
      <w:r>
        <w:t xml:space="preserve">, the periphery, are less effective than in the core.  Furthermore, if they prevent the agglomeration of industry both </w:t>
      </w:r>
      <w:r w:rsidR="004020CB">
        <w:t>location</w:t>
      </w:r>
      <w:r>
        <w:t xml:space="preserve">s miss out on the quality improvements due to knowledge spillovers that could have occurred within </w:t>
      </w:r>
      <w:r w:rsidR="00AA404C">
        <w:t>an</w:t>
      </w:r>
      <w:r>
        <w:t xml:space="preserve"> agglomerated </w:t>
      </w:r>
      <w:r w:rsidR="004020CB">
        <w:t>location</w:t>
      </w:r>
      <w:r w:rsidR="00AA404C">
        <w:t xml:space="preserve"> and the re</w:t>
      </w:r>
      <w:r w:rsidR="00E623EA">
        <w:t>gion</w:t>
      </w:r>
      <w:r w:rsidR="00AA404C">
        <w:t xml:space="preserve"> emerging as technological advanced</w:t>
      </w:r>
      <w:r>
        <w:t>.</w:t>
      </w:r>
      <w:r w:rsidR="00997122">
        <w:t xml:space="preserve">  Subsidies in the periphery may have a short term effect</w:t>
      </w:r>
      <w:r w:rsidR="007A2D0D">
        <w:t xml:space="preserve"> of retaining some industry</w:t>
      </w:r>
      <w:r w:rsidR="00A66137">
        <w:t xml:space="preserve"> and maintaining higher wages in the periphery</w:t>
      </w:r>
      <w:r w:rsidR="007A2D0D">
        <w:t>, but are ultimately detrim</w:t>
      </w:r>
      <w:r w:rsidR="00A66137">
        <w:t>ental to glo</w:t>
      </w:r>
      <w:r w:rsidR="00AA404C">
        <w:t>bal economic growth and incomes.</w:t>
      </w:r>
    </w:p>
    <w:p w:rsidR="000B2FA4" w:rsidRDefault="000B2FA4" w:rsidP="00B738A0">
      <w:pPr>
        <w:spacing w:line="240" w:lineRule="auto"/>
        <w:jc w:val="both"/>
      </w:pPr>
      <w:r>
        <w:t>The quality ladders or creative destruction approach to growth has some interesting implications because it particularly highlights the effect of historical “accidents”.  That is, events which have affected growth for a period in the past, have pe</w:t>
      </w:r>
      <w:r w:rsidR="00AA404C">
        <w:t>rmanent effects on income and technology levels</w:t>
      </w:r>
      <w:r>
        <w:t>, but not permanent effects on growth.</w:t>
      </w:r>
    </w:p>
    <w:p w:rsidR="00885C48" w:rsidRDefault="00CA30CD" w:rsidP="00B738A0">
      <w:pPr>
        <w:spacing w:line="240" w:lineRule="auto"/>
        <w:jc w:val="both"/>
      </w:pPr>
      <w:r w:rsidRPr="00997122">
        <w:t xml:space="preserve">Consider an unequal internal equilibrium.  </w:t>
      </w:r>
      <w:r w:rsidR="00997122" w:rsidRPr="00997122">
        <w:t>Regional k</w:t>
      </w:r>
      <w:r w:rsidRPr="00997122">
        <w:t xml:space="preserve">nowledge spillovers are a greater proportion of quality improvement in a low manufacturing </w:t>
      </w:r>
      <w:r w:rsidR="004020CB">
        <w:t>location</w:t>
      </w:r>
      <w:r w:rsidRPr="00997122">
        <w:t xml:space="preserve"> than a high manufacturing </w:t>
      </w:r>
      <w:r w:rsidR="004020CB">
        <w:t>location</w:t>
      </w:r>
      <w:r w:rsidRPr="00997122">
        <w:t xml:space="preserve">.  </w:t>
      </w:r>
      <w:r w:rsidR="00997122" w:rsidRPr="00997122">
        <w:t>In</w:t>
      </w:r>
      <w:r w:rsidR="00997122">
        <w:t xml:space="preserve"> the high manufacturing </w:t>
      </w:r>
      <w:r w:rsidR="004020CB">
        <w:t>location</w:t>
      </w:r>
      <w:r w:rsidR="00997122">
        <w:t xml:space="preserve">, varietal spillovers are more important to growth.  </w:t>
      </w:r>
      <w:r>
        <w:t xml:space="preserve">To encourage quality improvements, the low manufacturing </w:t>
      </w:r>
      <w:r w:rsidR="004020CB">
        <w:t>location</w:t>
      </w:r>
      <w:r>
        <w:t xml:space="preserve"> may be better off supporting </w:t>
      </w:r>
      <w:r w:rsidR="00997122">
        <w:t>regional</w:t>
      </w:r>
      <w:r>
        <w:t xml:space="preserve"> knowledge spillovers than supporting </w:t>
      </w:r>
      <w:r w:rsidR="00826898">
        <w:t>R&amp;D</w:t>
      </w:r>
      <w:r>
        <w:t>.</w:t>
      </w:r>
      <w:r w:rsidR="00997122">
        <w:t xml:space="preserve">  An agglomerated </w:t>
      </w:r>
      <w:r w:rsidR="004020CB">
        <w:t>location</w:t>
      </w:r>
      <w:r w:rsidR="00997122">
        <w:t xml:space="preserve"> on the other hand may support growth by encouraging relationships between the </w:t>
      </w:r>
      <w:r w:rsidR="004020CB">
        <w:t>location</w:t>
      </w:r>
      <w:r w:rsidR="00997122">
        <w:t>’s firms.</w:t>
      </w:r>
    </w:p>
    <w:p w:rsidR="00CA30CD" w:rsidRDefault="00FD1C80" w:rsidP="00B738A0">
      <w:pPr>
        <w:spacing w:line="240" w:lineRule="auto"/>
        <w:jc w:val="both"/>
      </w:pPr>
      <w:r>
        <w:t xml:space="preserve">By supporting inter-regional knowledge spillovers a </w:t>
      </w:r>
      <w:r w:rsidR="00B52CD0">
        <w:t xml:space="preserve">location will have </w:t>
      </w:r>
      <w:r>
        <w:t xml:space="preserve">greater quality improvements that occur through knowledge spillovers.  </w:t>
      </w:r>
      <w:r w:rsidR="00B52CD0">
        <w:t xml:space="preserve">This could lead to the region emerging as technologically advanced and the preferred location for firms to conduct </w:t>
      </w:r>
      <w:r w:rsidR="00826898">
        <w:t>R&amp;D</w:t>
      </w:r>
      <w:r w:rsidR="00B52CD0">
        <w:t xml:space="preserve">.  If these inter-regional knowledge spillovers are supported equally in both directions the equal distribution outcome becomes more stable.  </w:t>
      </w:r>
      <w:r w:rsidR="00BB72BA">
        <w:t xml:space="preserve">These conclusions are similar to those found by </w:t>
      </w:r>
      <w:r w:rsidR="00BB72BA">
        <w:rPr>
          <w:noProof/>
        </w:rPr>
        <w:t xml:space="preserve">Baldwin </w:t>
      </w:r>
      <w:r w:rsidR="00B100D0">
        <w:rPr>
          <w:noProof/>
        </w:rPr>
        <w:t>and</w:t>
      </w:r>
      <w:r w:rsidR="00BB72BA">
        <w:rPr>
          <w:noProof/>
        </w:rPr>
        <w:t xml:space="preserve"> Forslid</w:t>
      </w:r>
      <w:r w:rsidR="00BB72BA">
        <w:t xml:space="preserve"> </w:t>
      </w:r>
      <w:r w:rsidR="00E623EA">
        <w:rPr>
          <w:noProof/>
        </w:rPr>
        <w:t>(2000)</w:t>
      </w:r>
      <w:r w:rsidR="00BB72BA">
        <w:t xml:space="preserve"> who show that integration policies which lower the cost of trading information are </w:t>
      </w:r>
      <w:r w:rsidR="00F37628">
        <w:t>stabilising.  The model here is similar but is able to differentiate between the source of knowledge spillovers.  In addition there is a hysteresis effect where firms typically prefer to continue to conduct research and manufacturing in the same location.</w:t>
      </w:r>
    </w:p>
    <w:p w:rsidR="00C45D3F" w:rsidRPr="005230D4" w:rsidRDefault="00C45D3F" w:rsidP="00B738A0">
      <w:pPr>
        <w:spacing w:line="240" w:lineRule="auto"/>
        <w:jc w:val="both"/>
      </w:pPr>
    </w:p>
    <w:p w:rsidR="00305694" w:rsidRPr="00305694" w:rsidRDefault="00305694" w:rsidP="00305694">
      <w:pPr>
        <w:pStyle w:val="ListParagraph"/>
        <w:keepNext/>
        <w:numPr>
          <w:ilvl w:val="0"/>
          <w:numId w:val="47"/>
        </w:numPr>
        <w:spacing w:line="240" w:lineRule="auto"/>
        <w:ind w:left="284"/>
        <w:rPr>
          <w:b/>
          <w:bCs/>
          <w:sz w:val="28"/>
          <w:szCs w:val="28"/>
        </w:rPr>
      </w:pPr>
      <w:r>
        <w:rPr>
          <w:b/>
          <w:bCs/>
          <w:sz w:val="28"/>
          <w:szCs w:val="28"/>
        </w:rPr>
        <w:t>Summary and Conclusion</w:t>
      </w:r>
    </w:p>
    <w:p w:rsidR="009B59AD" w:rsidRDefault="00211959" w:rsidP="00B738A0">
      <w:pPr>
        <w:spacing w:line="240" w:lineRule="auto"/>
        <w:ind w:firstLine="0"/>
        <w:jc w:val="both"/>
      </w:pPr>
      <w:r>
        <w:t xml:space="preserve">This paper brings the quality ladders approach of endogenous growth theory to the </w:t>
      </w:r>
      <w:r w:rsidR="004C2386">
        <w:t xml:space="preserve">two </w:t>
      </w:r>
      <w:r>
        <w:t>region setting and provides a framework for dealing with knowledge spillovers.</w:t>
      </w:r>
    </w:p>
    <w:p w:rsidR="005F3862" w:rsidRDefault="00B52CD0" w:rsidP="00B738A0">
      <w:pPr>
        <w:spacing w:line="240" w:lineRule="auto"/>
        <w:jc w:val="both"/>
      </w:pPr>
      <w:r>
        <w:t>In the core-periphery outcome, g</w:t>
      </w:r>
      <w:r w:rsidR="009B59AD">
        <w:t xml:space="preserve">rowth is the same in manufacturing </w:t>
      </w:r>
      <w:r w:rsidR="004020CB">
        <w:t>location</w:t>
      </w:r>
      <w:r w:rsidR="009B59AD">
        <w:t xml:space="preserve">s as in traditional goods </w:t>
      </w:r>
      <w:r w:rsidR="004020CB">
        <w:t>location</w:t>
      </w:r>
      <w:r w:rsidR="009B59AD">
        <w:t>s</w:t>
      </w:r>
      <w:r w:rsidR="00090E7C">
        <w:t xml:space="preserve"> </w:t>
      </w:r>
      <w:r>
        <w:t xml:space="preserve">even though one region is technologically advanced </w:t>
      </w:r>
      <w:r w:rsidR="00090E7C">
        <w:t xml:space="preserve">because traditional goods </w:t>
      </w:r>
      <w:r w:rsidR="004020CB">
        <w:t>location</w:t>
      </w:r>
      <w:r w:rsidR="00090E7C">
        <w:t>s benefit from trading for innovative products</w:t>
      </w:r>
      <w:r w:rsidR="00683550">
        <w:t xml:space="preserve"> that achieve </w:t>
      </w:r>
      <w:r w:rsidR="008B195E">
        <w:t xml:space="preserve">higher </w:t>
      </w:r>
      <w:r w:rsidR="00683550">
        <w:t>quality improvements</w:t>
      </w:r>
      <w:r w:rsidR="008B195E">
        <w:t xml:space="preserve"> in the agglomerated region</w:t>
      </w:r>
      <w:r w:rsidR="009B59AD">
        <w:t xml:space="preserve">.  </w:t>
      </w:r>
      <w:r w:rsidR="00120BF1">
        <w:t>Real earnings</w:t>
      </w:r>
      <w:r w:rsidR="009B59AD">
        <w:t xml:space="preserve"> in the traditional goods </w:t>
      </w:r>
      <w:r w:rsidR="004020CB">
        <w:t>location</w:t>
      </w:r>
      <w:r w:rsidR="009B59AD">
        <w:t xml:space="preserve">s </w:t>
      </w:r>
      <w:r w:rsidR="00381BE4">
        <w:t>may</w:t>
      </w:r>
      <w:r w:rsidR="009B59AD">
        <w:t xml:space="preserve"> be lower, but they will grow at the same rate</w:t>
      </w:r>
      <w:r w:rsidR="008B195E">
        <w:t xml:space="preserve"> as in the core</w:t>
      </w:r>
      <w:r w:rsidR="009B59AD">
        <w:t>.  Perhaps the observation of varying growth ra</w:t>
      </w:r>
      <w:r w:rsidR="00090E7C">
        <w:t xml:space="preserve">tes described in the </w:t>
      </w:r>
      <w:r w:rsidR="00C6164F">
        <w:t>Section 1</w:t>
      </w:r>
      <w:r w:rsidR="009B59AD">
        <w:t xml:space="preserve"> is more a symptom of the transition between separate economies to highly integrated markets.  In the longer run, growth rates in both </w:t>
      </w:r>
      <w:r w:rsidR="004020CB">
        <w:t>location</w:t>
      </w:r>
      <w:r w:rsidR="009B59AD">
        <w:t>s would be expected to equalise.</w:t>
      </w:r>
      <w:r w:rsidR="00381BE4">
        <w:t xml:space="preserve">  That is, g</w:t>
      </w:r>
      <w:r w:rsidR="005F3862" w:rsidRPr="00005FF0">
        <w:t xml:space="preserve">rowth rate differences are </w:t>
      </w:r>
      <w:r w:rsidR="009B6481">
        <w:t>both</w:t>
      </w:r>
      <w:r w:rsidR="005F3862" w:rsidRPr="00005FF0">
        <w:t xml:space="preserve"> a reflection of </w:t>
      </w:r>
      <w:r w:rsidR="009B6481">
        <w:t xml:space="preserve">less innovation in a less agglomerated </w:t>
      </w:r>
      <w:r w:rsidR="004020CB">
        <w:t>location</w:t>
      </w:r>
      <w:r w:rsidR="009B6481">
        <w:t xml:space="preserve">, and </w:t>
      </w:r>
      <w:r w:rsidR="00C6164F">
        <w:t>the transition to long-run</w:t>
      </w:r>
      <w:r w:rsidR="009B6481">
        <w:t xml:space="preserve"> income levels</w:t>
      </w:r>
      <w:r w:rsidR="005F3862" w:rsidRPr="00005FF0">
        <w:t xml:space="preserve">.  </w:t>
      </w:r>
      <w:r w:rsidR="00381BE4">
        <w:t>Closer</w:t>
      </w:r>
      <w:r w:rsidR="005F3862" w:rsidRPr="00005FF0">
        <w:t xml:space="preserve"> integration </w:t>
      </w:r>
      <w:r w:rsidR="0009483A">
        <w:t xml:space="preserve">for trading goods </w:t>
      </w:r>
      <w:r w:rsidR="005F3862" w:rsidRPr="00005FF0">
        <w:t xml:space="preserve">causes a shift </w:t>
      </w:r>
      <w:r w:rsidR="00381BE4">
        <w:t>of industry from</w:t>
      </w:r>
      <w:r w:rsidR="005F3862" w:rsidRPr="00005FF0">
        <w:t xml:space="preserve"> one </w:t>
      </w:r>
      <w:r w:rsidR="004020CB">
        <w:t>location</w:t>
      </w:r>
      <w:r w:rsidR="005F3862" w:rsidRPr="00005FF0">
        <w:t xml:space="preserve"> to another, and in the long run</w:t>
      </w:r>
      <w:r w:rsidR="009B6481">
        <w:t>,</w:t>
      </w:r>
      <w:r w:rsidR="005F3862" w:rsidRPr="00005FF0">
        <w:t xml:space="preserve"> growth </w:t>
      </w:r>
      <w:r w:rsidR="00381BE4">
        <w:t xml:space="preserve">is the same in both </w:t>
      </w:r>
      <w:r w:rsidR="004020CB">
        <w:t>location</w:t>
      </w:r>
      <w:r w:rsidR="00381BE4">
        <w:t>s</w:t>
      </w:r>
      <w:r w:rsidR="005F3862" w:rsidRPr="00005FF0">
        <w:t xml:space="preserve">, but one </w:t>
      </w:r>
      <w:r w:rsidR="004020CB">
        <w:t>location</w:t>
      </w:r>
      <w:r w:rsidR="005F3862" w:rsidRPr="00005FF0">
        <w:t xml:space="preserve"> will have higher</w:t>
      </w:r>
      <w:r w:rsidR="00381BE4">
        <w:t xml:space="preserve"> real</w:t>
      </w:r>
      <w:r w:rsidR="005F3862" w:rsidRPr="00005FF0">
        <w:t xml:space="preserve"> earnings than the other.</w:t>
      </w:r>
    </w:p>
    <w:p w:rsidR="00885C48" w:rsidRDefault="00381BE4" w:rsidP="00B738A0">
      <w:pPr>
        <w:spacing w:line="240" w:lineRule="auto"/>
        <w:jc w:val="both"/>
      </w:pPr>
      <w:r>
        <w:t xml:space="preserve">From a policy perspective, a number of interesting implications arise.  </w:t>
      </w:r>
      <w:r w:rsidR="00885C48">
        <w:t xml:space="preserve">We have the same results from Young </w:t>
      </w:r>
      <w:r w:rsidR="00D02086">
        <w:rPr>
          <w:noProof/>
        </w:rPr>
        <w:t>(1998)</w:t>
      </w:r>
      <w:r w:rsidR="00885C48">
        <w:t xml:space="preserve"> that </w:t>
      </w:r>
      <w:r w:rsidR="00826898">
        <w:t>R&amp;D</w:t>
      </w:r>
      <w:r>
        <w:t xml:space="preserve"> subsidies as a proportion of </w:t>
      </w:r>
      <w:r w:rsidR="00826898">
        <w:t>R&amp;D</w:t>
      </w:r>
      <w:r>
        <w:t xml:space="preserve"> costs</w:t>
      </w:r>
      <w:r w:rsidR="00FA0C2B">
        <w:t xml:space="preserve"> do not increase the </w:t>
      </w:r>
      <w:r w:rsidR="00826898">
        <w:t>R&amp;D</w:t>
      </w:r>
      <w:r w:rsidR="00FA0C2B">
        <w:t xml:space="preserve"> expenditure of each firm.  </w:t>
      </w:r>
      <w:r>
        <w:t>These types</w:t>
      </w:r>
      <w:r w:rsidR="009B6481">
        <w:t xml:space="preserve"> of policies increase the pool of rents available to the entrepreneur and therefore increases wages but has no effect on innovation effort, the number of varieties, the level of quality improvement and therefore economic growth</w:t>
      </w:r>
      <w:r>
        <w:t xml:space="preserve">.  </w:t>
      </w:r>
      <w:r w:rsidR="00826898">
        <w:t>R&amp;D</w:t>
      </w:r>
      <w:r>
        <w:t xml:space="preserve"> subsidies connected to </w:t>
      </w:r>
      <w:r w:rsidR="009B6481">
        <w:t>research</w:t>
      </w:r>
      <w:r>
        <w:t xml:space="preserve"> intensity have a greater effect on economic growth because they increase a firm’s wil</w:t>
      </w:r>
      <w:r w:rsidR="008B195E">
        <w:t>lingness to spend on r</w:t>
      </w:r>
      <w:r w:rsidR="00885C48">
        <w:t>esearch.</w:t>
      </w:r>
    </w:p>
    <w:p w:rsidR="00885C48" w:rsidRDefault="00885C48" w:rsidP="00B738A0">
      <w:pPr>
        <w:spacing w:line="240" w:lineRule="auto"/>
        <w:jc w:val="both"/>
      </w:pPr>
      <w:r>
        <w:lastRenderedPageBreak/>
        <w:t xml:space="preserve">Under the spatial model </w:t>
      </w:r>
      <w:r w:rsidR="00826898">
        <w:t>R&amp;D</w:t>
      </w:r>
      <w:r w:rsidR="00381BE4">
        <w:t xml:space="preserve"> subsidies in </w:t>
      </w:r>
      <w:r w:rsidR="009B6481">
        <w:t xml:space="preserve">a low manufacturing </w:t>
      </w:r>
      <w:r w:rsidR="004020CB">
        <w:t>location</w:t>
      </w:r>
      <w:r w:rsidR="009B6481">
        <w:t xml:space="preserve"> </w:t>
      </w:r>
      <w:r w:rsidR="00381BE4">
        <w:t xml:space="preserve">reduce growth rates by slowing the transition </w:t>
      </w:r>
      <w:r w:rsidR="0009483A">
        <w:t>to the agglomerated</w:t>
      </w:r>
      <w:r w:rsidR="00381BE4">
        <w:t xml:space="preserve"> outcome</w:t>
      </w:r>
      <w:r w:rsidR="009B6481">
        <w:t xml:space="preserve"> because it reduces, or even reverses the real wage differential which drives migration.  On the other hand subsidies in a high manufacturing </w:t>
      </w:r>
      <w:r w:rsidR="004020CB">
        <w:t>location</w:t>
      </w:r>
      <w:r w:rsidR="009B6481">
        <w:t xml:space="preserve"> speed up the transition to </w:t>
      </w:r>
      <w:r w:rsidR="0009483A">
        <w:t>agglomeration</w:t>
      </w:r>
      <w:r w:rsidR="009B6481">
        <w:t>.</w:t>
      </w:r>
      <w:r w:rsidR="007748CD">
        <w:t xml:space="preserve">  </w:t>
      </w:r>
      <w:r>
        <w:t>F</w:t>
      </w:r>
      <w:r w:rsidR="007748CD">
        <w:t xml:space="preserve">or an internal equilibrium, a low or equal manufacturing </w:t>
      </w:r>
      <w:r w:rsidR="004020CB">
        <w:t>location</w:t>
      </w:r>
      <w:r w:rsidR="007748CD">
        <w:t xml:space="preserve"> may be better off focussing on policies which encourage inter-regional knowledge spillovers rather than policies for </w:t>
      </w:r>
      <w:r w:rsidR="00826898">
        <w:t>R&amp;D</w:t>
      </w:r>
      <w:r w:rsidR="007748CD">
        <w:t xml:space="preserve">.  A </w:t>
      </w:r>
      <w:r w:rsidR="004020CB">
        <w:t>location</w:t>
      </w:r>
      <w:r w:rsidR="007748CD">
        <w:t xml:space="preserve"> with manufacturing concentration depends less on inter-regional linkages and more on local spillovers for economic growth.</w:t>
      </w:r>
    </w:p>
    <w:p w:rsidR="001B3A89" w:rsidRDefault="00885C48" w:rsidP="00B738A0">
      <w:pPr>
        <w:spacing w:line="240" w:lineRule="auto"/>
        <w:jc w:val="both"/>
      </w:pPr>
      <w:r>
        <w:t xml:space="preserve">As in Baldwin and </w:t>
      </w:r>
      <w:proofErr w:type="spellStart"/>
      <w:r>
        <w:t>Forslid</w:t>
      </w:r>
      <w:proofErr w:type="spellEnd"/>
      <w:r>
        <w:t xml:space="preserve"> </w:t>
      </w:r>
      <w:r w:rsidR="00D02086">
        <w:rPr>
          <w:noProof/>
        </w:rPr>
        <w:t>(2000)</w:t>
      </w:r>
      <w:r w:rsidR="00B52CD0">
        <w:t xml:space="preserve"> knowledge </w:t>
      </w:r>
      <w:proofErr w:type="spellStart"/>
      <w:r w:rsidR="00B52CD0">
        <w:t>spillovers</w:t>
      </w:r>
      <w:proofErr w:type="spellEnd"/>
      <w:r w:rsidR="00B52CD0">
        <w:t xml:space="preserve"> are a</w:t>
      </w:r>
      <w:r>
        <w:t xml:space="preserve"> stabilising force.  However because the break point is unaffected by these spillovers the </w:t>
      </w:r>
      <w:r w:rsidR="00651186">
        <w:t>range of transport costs where both equilibria</w:t>
      </w:r>
      <w:r>
        <w:t xml:space="preserve"> </w:t>
      </w:r>
      <w:r w:rsidR="00651186">
        <w:t xml:space="preserve">are stable </w:t>
      </w:r>
      <w:r>
        <w:t>is quite different in this quality ladders model.  Transport costs reach the same threshold where agglomeration is the only possible equilibrium.  However, with partial knowledge spillovers there is a greater range of transport costs where both equal distribution and the core-periphery are possible stable equilibria.  This highlights the importance of hysteresis in integration</w:t>
      </w:r>
      <w:r w:rsidR="00B52CD0">
        <w:t xml:space="preserve"> and the effects on technology levels</w:t>
      </w:r>
      <w:r>
        <w:t>.  Sudden and incomplete integration could result in drastic and irreversible changes in the location of economic activity, with catastrophic consequences for incomes</w:t>
      </w:r>
      <w:r w:rsidR="00B52CD0">
        <w:t xml:space="preserve"> and production technology levels</w:t>
      </w:r>
      <w:r>
        <w:t xml:space="preserve"> in some regions.</w:t>
      </w:r>
    </w:p>
    <w:p w:rsidR="00305694" w:rsidRDefault="00305694" w:rsidP="00B738A0">
      <w:pPr>
        <w:spacing w:line="240" w:lineRule="auto"/>
        <w:ind w:firstLine="0"/>
        <w:jc w:val="both"/>
        <w:sectPr w:rsidR="00305694" w:rsidSect="0035697B">
          <w:footerReference w:type="even" r:id="rId11"/>
          <w:footerReference w:type="default" r:id="rId12"/>
          <w:headerReference w:type="first" r:id="rId13"/>
          <w:endnotePr>
            <w:numFmt w:val="decimal"/>
          </w:endnotePr>
          <w:type w:val="continuous"/>
          <w:pgSz w:w="11900" w:h="16840"/>
          <w:pgMar w:top="1440" w:right="1440" w:bottom="1440" w:left="1440" w:header="720" w:footer="720" w:gutter="0"/>
          <w:cols w:space="720"/>
          <w:titlePg/>
          <w:docGrid w:linePitch="360"/>
        </w:sectPr>
      </w:pPr>
    </w:p>
    <w:p w:rsidR="00C81A66" w:rsidRPr="00C45D3F" w:rsidRDefault="00C81A66" w:rsidP="00B738A0">
      <w:pPr>
        <w:pStyle w:val="Bibliography"/>
        <w:spacing w:line="240" w:lineRule="auto"/>
        <w:ind w:firstLine="0"/>
        <w:outlineLvl w:val="0"/>
        <w:rPr>
          <w:b/>
          <w:sz w:val="22"/>
          <w:szCs w:val="22"/>
        </w:rPr>
      </w:pPr>
      <w:r w:rsidRPr="00C45D3F">
        <w:rPr>
          <w:b/>
          <w:sz w:val="22"/>
          <w:szCs w:val="22"/>
        </w:rPr>
        <w:lastRenderedPageBreak/>
        <w:t>References</w:t>
      </w:r>
    </w:p>
    <w:p w:rsidR="00C81A66" w:rsidRPr="00C45D3F" w:rsidRDefault="00C81A66" w:rsidP="00C45D3F">
      <w:pPr>
        <w:pStyle w:val="Bibliography"/>
        <w:spacing w:after="100" w:line="240" w:lineRule="auto"/>
        <w:ind w:left="425" w:hanging="425"/>
        <w:rPr>
          <w:sz w:val="22"/>
          <w:szCs w:val="22"/>
        </w:rPr>
      </w:pPr>
      <w:proofErr w:type="spellStart"/>
      <w:proofErr w:type="gramStart"/>
      <w:r w:rsidRPr="00C45D3F">
        <w:rPr>
          <w:sz w:val="22"/>
          <w:szCs w:val="22"/>
        </w:rPr>
        <w:t>Acs</w:t>
      </w:r>
      <w:proofErr w:type="spellEnd"/>
      <w:proofErr w:type="gramEnd"/>
      <w:r w:rsidRPr="00C45D3F">
        <w:rPr>
          <w:sz w:val="22"/>
          <w:szCs w:val="22"/>
        </w:rPr>
        <w:t xml:space="preserve">, Z. J., and </w:t>
      </w:r>
      <w:proofErr w:type="spellStart"/>
      <w:r w:rsidRPr="00C45D3F">
        <w:rPr>
          <w:sz w:val="22"/>
          <w:szCs w:val="22"/>
        </w:rPr>
        <w:t>Varga</w:t>
      </w:r>
      <w:proofErr w:type="spellEnd"/>
      <w:r w:rsidRPr="00C45D3F">
        <w:rPr>
          <w:sz w:val="22"/>
          <w:szCs w:val="22"/>
        </w:rPr>
        <w:t>, A. (2002). Geography, Endogenous Growth, and Innovation</w:t>
      </w:r>
      <w:proofErr w:type="gramStart"/>
      <w:r w:rsidRPr="00C45D3F">
        <w:rPr>
          <w:sz w:val="22"/>
          <w:szCs w:val="22"/>
        </w:rPr>
        <w:t>,.</w:t>
      </w:r>
      <w:proofErr w:type="gramEnd"/>
      <w:r w:rsidRPr="00C45D3F">
        <w:rPr>
          <w:sz w:val="22"/>
          <w:szCs w:val="22"/>
        </w:rPr>
        <w:t xml:space="preserve"> </w:t>
      </w:r>
      <w:r w:rsidRPr="00C45D3F">
        <w:rPr>
          <w:i/>
          <w:sz w:val="22"/>
          <w:szCs w:val="22"/>
        </w:rPr>
        <w:t>International Regional Science Review</w:t>
      </w:r>
      <w:r w:rsidRPr="00C45D3F">
        <w:rPr>
          <w:sz w:val="22"/>
          <w:szCs w:val="22"/>
        </w:rPr>
        <w:t>, 25 (1), 132-148.</w:t>
      </w:r>
    </w:p>
    <w:p w:rsidR="00C81A66" w:rsidRPr="00C45D3F" w:rsidRDefault="00C81A66" w:rsidP="00C45D3F">
      <w:pPr>
        <w:pStyle w:val="Bibliography"/>
        <w:spacing w:after="100" w:line="240" w:lineRule="auto"/>
        <w:ind w:left="425" w:hanging="425"/>
        <w:rPr>
          <w:sz w:val="22"/>
          <w:szCs w:val="22"/>
        </w:rPr>
      </w:pPr>
      <w:proofErr w:type="spellStart"/>
      <w:proofErr w:type="gramStart"/>
      <w:r w:rsidRPr="00C45D3F">
        <w:rPr>
          <w:sz w:val="22"/>
          <w:szCs w:val="22"/>
        </w:rPr>
        <w:t>Aghion</w:t>
      </w:r>
      <w:proofErr w:type="spellEnd"/>
      <w:r w:rsidRPr="00C45D3F">
        <w:rPr>
          <w:sz w:val="22"/>
          <w:szCs w:val="22"/>
        </w:rPr>
        <w:t xml:space="preserve">, P., and </w:t>
      </w:r>
      <w:proofErr w:type="spellStart"/>
      <w:r w:rsidRPr="00C45D3F">
        <w:rPr>
          <w:sz w:val="22"/>
          <w:szCs w:val="22"/>
        </w:rPr>
        <w:t>Howitt</w:t>
      </w:r>
      <w:proofErr w:type="spellEnd"/>
      <w:r w:rsidRPr="00C45D3F">
        <w:rPr>
          <w:sz w:val="22"/>
          <w:szCs w:val="22"/>
        </w:rPr>
        <w:t>, P. (1992).</w:t>
      </w:r>
      <w:proofErr w:type="gramEnd"/>
      <w:r w:rsidRPr="00C45D3F">
        <w:rPr>
          <w:sz w:val="22"/>
          <w:szCs w:val="22"/>
        </w:rPr>
        <w:t xml:space="preserve"> A Model of Growth </w:t>
      </w:r>
      <w:proofErr w:type="gramStart"/>
      <w:r w:rsidRPr="00C45D3F">
        <w:rPr>
          <w:sz w:val="22"/>
          <w:szCs w:val="22"/>
        </w:rPr>
        <w:t>Through</w:t>
      </w:r>
      <w:proofErr w:type="gramEnd"/>
      <w:r w:rsidRPr="00C45D3F">
        <w:rPr>
          <w:sz w:val="22"/>
          <w:szCs w:val="22"/>
        </w:rPr>
        <w:t xml:space="preserve"> Creative Destruction. </w:t>
      </w:r>
      <w:proofErr w:type="gramStart"/>
      <w:r w:rsidRPr="00C45D3F">
        <w:rPr>
          <w:i/>
          <w:sz w:val="22"/>
          <w:szCs w:val="22"/>
        </w:rPr>
        <w:t>Econometrica</w:t>
      </w:r>
      <w:r w:rsidRPr="00C45D3F">
        <w:rPr>
          <w:sz w:val="22"/>
          <w:szCs w:val="22"/>
        </w:rPr>
        <w:t xml:space="preserve"> ,</w:t>
      </w:r>
      <w:proofErr w:type="gramEnd"/>
      <w:r w:rsidRPr="00C45D3F">
        <w:rPr>
          <w:sz w:val="22"/>
          <w:szCs w:val="22"/>
        </w:rPr>
        <w:t xml:space="preserve"> 60 (2), 132-148.</w:t>
      </w:r>
    </w:p>
    <w:p w:rsidR="00C81A66" w:rsidRPr="00C45D3F" w:rsidRDefault="00C81A66" w:rsidP="00C45D3F">
      <w:pPr>
        <w:pStyle w:val="Bibliography"/>
        <w:spacing w:after="100" w:line="240" w:lineRule="auto"/>
        <w:ind w:left="425" w:hanging="425"/>
        <w:rPr>
          <w:sz w:val="22"/>
          <w:szCs w:val="22"/>
        </w:rPr>
      </w:pPr>
      <w:proofErr w:type="spellStart"/>
      <w:proofErr w:type="gramStart"/>
      <w:r w:rsidRPr="00C45D3F">
        <w:rPr>
          <w:sz w:val="22"/>
          <w:szCs w:val="22"/>
        </w:rPr>
        <w:t>Audretsch</w:t>
      </w:r>
      <w:proofErr w:type="spellEnd"/>
      <w:r w:rsidRPr="00C45D3F">
        <w:rPr>
          <w:sz w:val="22"/>
          <w:szCs w:val="22"/>
        </w:rPr>
        <w:t>, D. B., and Feldman, M. P. (1996).</w:t>
      </w:r>
      <w:proofErr w:type="gramEnd"/>
      <w:r w:rsidRPr="00C45D3F">
        <w:rPr>
          <w:sz w:val="22"/>
          <w:szCs w:val="22"/>
        </w:rPr>
        <w:t xml:space="preserve"> </w:t>
      </w:r>
      <w:proofErr w:type="gramStart"/>
      <w:r w:rsidRPr="00C45D3F">
        <w:rPr>
          <w:sz w:val="22"/>
          <w:szCs w:val="22"/>
        </w:rPr>
        <w:t>R&amp;D Spillovers and the Geography of Innovation and Production.</w:t>
      </w:r>
      <w:proofErr w:type="gramEnd"/>
      <w:r w:rsidRPr="00C45D3F">
        <w:rPr>
          <w:sz w:val="22"/>
          <w:szCs w:val="22"/>
        </w:rPr>
        <w:t xml:space="preserve"> </w:t>
      </w:r>
      <w:r w:rsidRPr="00C45D3F">
        <w:rPr>
          <w:i/>
          <w:sz w:val="22"/>
          <w:szCs w:val="22"/>
        </w:rPr>
        <w:t>The American Economic Review</w:t>
      </w:r>
      <w:r w:rsidRPr="00C45D3F">
        <w:rPr>
          <w:sz w:val="22"/>
          <w:szCs w:val="22"/>
        </w:rPr>
        <w:t>, 86 (3), 630-640.</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Baldwin, R. E., and </w:t>
      </w:r>
      <w:proofErr w:type="spellStart"/>
      <w:r w:rsidRPr="00C45D3F">
        <w:rPr>
          <w:sz w:val="22"/>
          <w:szCs w:val="22"/>
        </w:rPr>
        <w:t>Forslid</w:t>
      </w:r>
      <w:proofErr w:type="spellEnd"/>
      <w:r w:rsidRPr="00C45D3F">
        <w:rPr>
          <w:sz w:val="22"/>
          <w:szCs w:val="22"/>
        </w:rPr>
        <w:t>, R. (2000).</w:t>
      </w:r>
      <w:proofErr w:type="gramEnd"/>
      <w:r w:rsidRPr="00C45D3F">
        <w:rPr>
          <w:sz w:val="22"/>
          <w:szCs w:val="22"/>
        </w:rPr>
        <w:t xml:space="preserve"> The Core-Periphery Model and Endogenous Growth: Stabilizing and Destabilizing Integration. </w:t>
      </w:r>
      <w:r w:rsidRPr="00C45D3F">
        <w:rPr>
          <w:i/>
          <w:sz w:val="22"/>
          <w:szCs w:val="22"/>
        </w:rPr>
        <w:t>Economica</w:t>
      </w:r>
      <w:r w:rsidRPr="00C45D3F">
        <w:rPr>
          <w:sz w:val="22"/>
          <w:szCs w:val="22"/>
        </w:rPr>
        <w:t>, 67 (267), 307-324.</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Baldwin, R. E., Martin, P., and </w:t>
      </w:r>
      <w:proofErr w:type="spellStart"/>
      <w:r w:rsidRPr="00C45D3F">
        <w:rPr>
          <w:sz w:val="22"/>
          <w:szCs w:val="22"/>
        </w:rPr>
        <w:t>Ottaviano</w:t>
      </w:r>
      <w:proofErr w:type="spellEnd"/>
      <w:r w:rsidRPr="00C45D3F">
        <w:rPr>
          <w:sz w:val="22"/>
          <w:szCs w:val="22"/>
        </w:rPr>
        <w:t>, G. I. (2001).</w:t>
      </w:r>
      <w:proofErr w:type="gramEnd"/>
      <w:r w:rsidRPr="00C45D3F">
        <w:rPr>
          <w:sz w:val="22"/>
          <w:szCs w:val="22"/>
        </w:rPr>
        <w:t xml:space="preserve"> Global Income Divergence, Trade and Industrialisation: The Geography of Growth Take-Offs. </w:t>
      </w:r>
      <w:r w:rsidRPr="00C45D3F">
        <w:rPr>
          <w:i/>
          <w:sz w:val="22"/>
          <w:szCs w:val="22"/>
        </w:rPr>
        <w:t>Journal of Economic Growth</w:t>
      </w:r>
      <w:r w:rsidRPr="00C45D3F">
        <w:rPr>
          <w:sz w:val="22"/>
          <w:szCs w:val="22"/>
        </w:rPr>
        <w:t>, 6 (1), 5-37.</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Baldwin, R., </w:t>
      </w:r>
      <w:proofErr w:type="spellStart"/>
      <w:r w:rsidRPr="00C45D3F">
        <w:rPr>
          <w:sz w:val="22"/>
          <w:szCs w:val="22"/>
        </w:rPr>
        <w:t>Forslid</w:t>
      </w:r>
      <w:proofErr w:type="spellEnd"/>
      <w:r w:rsidRPr="00C45D3F">
        <w:rPr>
          <w:sz w:val="22"/>
          <w:szCs w:val="22"/>
        </w:rPr>
        <w:t xml:space="preserve">, R., Martin, P., </w:t>
      </w:r>
      <w:proofErr w:type="spellStart"/>
      <w:r w:rsidRPr="00C45D3F">
        <w:rPr>
          <w:sz w:val="22"/>
          <w:szCs w:val="22"/>
        </w:rPr>
        <w:t>Ottaviano</w:t>
      </w:r>
      <w:proofErr w:type="spellEnd"/>
      <w:r w:rsidRPr="00C45D3F">
        <w:rPr>
          <w:sz w:val="22"/>
          <w:szCs w:val="22"/>
        </w:rPr>
        <w:t>, G., and Robert-</w:t>
      </w:r>
      <w:proofErr w:type="spellStart"/>
      <w:r w:rsidRPr="00C45D3F">
        <w:rPr>
          <w:sz w:val="22"/>
          <w:szCs w:val="22"/>
        </w:rPr>
        <w:t>Nicoud</w:t>
      </w:r>
      <w:proofErr w:type="spellEnd"/>
      <w:r w:rsidRPr="00C45D3F">
        <w:rPr>
          <w:sz w:val="22"/>
          <w:szCs w:val="22"/>
        </w:rPr>
        <w:t>, F. (2003).</w:t>
      </w:r>
      <w:proofErr w:type="gramEnd"/>
      <w:r w:rsidRPr="00C45D3F">
        <w:rPr>
          <w:sz w:val="22"/>
          <w:szCs w:val="22"/>
        </w:rPr>
        <w:t xml:space="preserve"> </w:t>
      </w:r>
      <w:proofErr w:type="gramStart"/>
      <w:r w:rsidRPr="00C45D3F">
        <w:rPr>
          <w:i/>
          <w:sz w:val="22"/>
          <w:szCs w:val="22"/>
        </w:rPr>
        <w:t>Economic Geography and Public Policy</w:t>
      </w:r>
      <w:r w:rsidRPr="00C45D3F">
        <w:rPr>
          <w:sz w:val="22"/>
          <w:szCs w:val="22"/>
        </w:rPr>
        <w:t>.</w:t>
      </w:r>
      <w:proofErr w:type="gramEnd"/>
      <w:r w:rsidRPr="00C45D3F">
        <w:rPr>
          <w:sz w:val="22"/>
          <w:szCs w:val="22"/>
        </w:rPr>
        <w:t xml:space="preserve"> Princeton, NJ: Princeton University Press.</w:t>
      </w:r>
    </w:p>
    <w:p w:rsidR="00C81A66" w:rsidRPr="00C45D3F" w:rsidRDefault="00C81A66" w:rsidP="00C45D3F">
      <w:pPr>
        <w:pStyle w:val="Bibliography"/>
        <w:spacing w:after="100" w:line="240" w:lineRule="auto"/>
        <w:ind w:left="425" w:hanging="425"/>
        <w:rPr>
          <w:sz w:val="22"/>
          <w:szCs w:val="22"/>
        </w:rPr>
      </w:pPr>
      <w:proofErr w:type="spellStart"/>
      <w:r w:rsidRPr="00C45D3F">
        <w:rPr>
          <w:sz w:val="22"/>
          <w:szCs w:val="22"/>
        </w:rPr>
        <w:t>Barro</w:t>
      </w:r>
      <w:proofErr w:type="spellEnd"/>
      <w:r w:rsidRPr="00C45D3F">
        <w:rPr>
          <w:sz w:val="22"/>
          <w:szCs w:val="22"/>
        </w:rPr>
        <w:t xml:space="preserve">, R. (1990). </w:t>
      </w:r>
      <w:proofErr w:type="gramStart"/>
      <w:r w:rsidRPr="00C45D3F">
        <w:rPr>
          <w:sz w:val="22"/>
          <w:szCs w:val="22"/>
        </w:rPr>
        <w:t>Government Spending in a Simple Model of Endogenous Growth.</w:t>
      </w:r>
      <w:proofErr w:type="gramEnd"/>
      <w:r w:rsidRPr="00C45D3F">
        <w:rPr>
          <w:sz w:val="22"/>
          <w:szCs w:val="22"/>
        </w:rPr>
        <w:t xml:space="preserve"> </w:t>
      </w:r>
      <w:r w:rsidRPr="00C45D3F">
        <w:rPr>
          <w:i/>
          <w:sz w:val="22"/>
          <w:szCs w:val="22"/>
        </w:rPr>
        <w:t>Journal of Political Economy</w:t>
      </w:r>
      <w:r w:rsidRPr="00C45D3F">
        <w:rPr>
          <w:sz w:val="22"/>
          <w:szCs w:val="22"/>
        </w:rPr>
        <w:t>, 82 (6), 1095-1117.</w:t>
      </w:r>
    </w:p>
    <w:p w:rsidR="00C81A66" w:rsidRPr="00C45D3F" w:rsidRDefault="00C81A66" w:rsidP="00C45D3F">
      <w:pPr>
        <w:pStyle w:val="Bibliography"/>
        <w:spacing w:after="100" w:line="240" w:lineRule="auto"/>
        <w:ind w:left="425" w:hanging="425"/>
        <w:rPr>
          <w:sz w:val="22"/>
          <w:szCs w:val="22"/>
        </w:rPr>
      </w:pPr>
      <w:proofErr w:type="spellStart"/>
      <w:r w:rsidRPr="00C45D3F">
        <w:rPr>
          <w:sz w:val="22"/>
          <w:szCs w:val="22"/>
        </w:rPr>
        <w:t>Boschma</w:t>
      </w:r>
      <w:proofErr w:type="spellEnd"/>
      <w:r w:rsidRPr="00C45D3F">
        <w:rPr>
          <w:sz w:val="22"/>
          <w:szCs w:val="22"/>
        </w:rPr>
        <w:t xml:space="preserve">, R. A. (2005). Proximity and Innovation: A Critical Assessment. </w:t>
      </w:r>
      <w:r w:rsidRPr="00C45D3F">
        <w:rPr>
          <w:i/>
          <w:sz w:val="22"/>
          <w:szCs w:val="22"/>
        </w:rPr>
        <w:t>Regional Studies</w:t>
      </w:r>
      <w:r w:rsidRPr="00C45D3F">
        <w:rPr>
          <w:sz w:val="22"/>
          <w:szCs w:val="22"/>
        </w:rPr>
        <w:t>, 39 (1), 61-74.</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Coe, D., and </w:t>
      </w:r>
      <w:proofErr w:type="spellStart"/>
      <w:r w:rsidRPr="00C45D3F">
        <w:rPr>
          <w:sz w:val="22"/>
          <w:szCs w:val="22"/>
        </w:rPr>
        <w:t>Helpman</w:t>
      </w:r>
      <w:proofErr w:type="spellEnd"/>
      <w:r w:rsidRPr="00C45D3F">
        <w:rPr>
          <w:sz w:val="22"/>
          <w:szCs w:val="22"/>
        </w:rPr>
        <w:t>, E. (1995).</w:t>
      </w:r>
      <w:proofErr w:type="gramEnd"/>
      <w:r w:rsidRPr="00C45D3F">
        <w:rPr>
          <w:sz w:val="22"/>
          <w:szCs w:val="22"/>
        </w:rPr>
        <w:t xml:space="preserve"> </w:t>
      </w:r>
      <w:proofErr w:type="gramStart"/>
      <w:r w:rsidRPr="00C45D3F">
        <w:rPr>
          <w:sz w:val="22"/>
          <w:szCs w:val="22"/>
        </w:rPr>
        <w:t>International R&amp;D Spillovers.</w:t>
      </w:r>
      <w:proofErr w:type="gramEnd"/>
      <w:r w:rsidRPr="00C45D3F">
        <w:rPr>
          <w:sz w:val="22"/>
          <w:szCs w:val="22"/>
        </w:rPr>
        <w:t xml:space="preserve"> </w:t>
      </w:r>
      <w:r w:rsidRPr="00C45D3F">
        <w:rPr>
          <w:i/>
          <w:sz w:val="22"/>
          <w:szCs w:val="22"/>
        </w:rPr>
        <w:t>European Economic Review</w:t>
      </w:r>
      <w:r w:rsidRPr="00C45D3F">
        <w:rPr>
          <w:sz w:val="22"/>
          <w:szCs w:val="22"/>
        </w:rPr>
        <w:t>, 39 (5), 859-887.</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Dixit, A. K., and </w:t>
      </w:r>
      <w:proofErr w:type="spellStart"/>
      <w:r w:rsidRPr="00C45D3F">
        <w:rPr>
          <w:sz w:val="22"/>
          <w:szCs w:val="22"/>
        </w:rPr>
        <w:t>Stiglitz</w:t>
      </w:r>
      <w:proofErr w:type="spellEnd"/>
      <w:r w:rsidRPr="00C45D3F">
        <w:rPr>
          <w:sz w:val="22"/>
          <w:szCs w:val="22"/>
        </w:rPr>
        <w:t>, J. (1977).</w:t>
      </w:r>
      <w:proofErr w:type="gramEnd"/>
      <w:r w:rsidRPr="00C45D3F">
        <w:rPr>
          <w:sz w:val="22"/>
          <w:szCs w:val="22"/>
        </w:rPr>
        <w:t xml:space="preserve"> </w:t>
      </w:r>
      <w:proofErr w:type="gramStart"/>
      <w:r w:rsidRPr="00C45D3F">
        <w:rPr>
          <w:sz w:val="22"/>
          <w:szCs w:val="22"/>
        </w:rPr>
        <w:t>Monopolistic Competition and Optimum Product Diversity.</w:t>
      </w:r>
      <w:proofErr w:type="gramEnd"/>
      <w:r w:rsidRPr="00C45D3F">
        <w:rPr>
          <w:sz w:val="22"/>
          <w:szCs w:val="22"/>
        </w:rPr>
        <w:t xml:space="preserve"> </w:t>
      </w:r>
      <w:r w:rsidRPr="00C45D3F">
        <w:rPr>
          <w:i/>
          <w:sz w:val="22"/>
          <w:szCs w:val="22"/>
        </w:rPr>
        <w:t>American Economic Review</w:t>
      </w:r>
      <w:r w:rsidRPr="00C45D3F">
        <w:rPr>
          <w:sz w:val="22"/>
          <w:szCs w:val="22"/>
        </w:rPr>
        <w:t>, 67 (3), 297-308.</w:t>
      </w:r>
    </w:p>
    <w:p w:rsidR="00C81A66" w:rsidRPr="00C45D3F" w:rsidRDefault="00C81A66" w:rsidP="00C45D3F">
      <w:pPr>
        <w:pStyle w:val="Bibliography"/>
        <w:spacing w:after="100" w:line="240" w:lineRule="auto"/>
        <w:ind w:left="425" w:hanging="425"/>
        <w:rPr>
          <w:sz w:val="22"/>
          <w:szCs w:val="22"/>
        </w:rPr>
      </w:pPr>
      <w:r w:rsidRPr="00C45D3F">
        <w:rPr>
          <w:sz w:val="22"/>
          <w:szCs w:val="22"/>
        </w:rPr>
        <w:t xml:space="preserve">Eaton, J., and </w:t>
      </w:r>
      <w:proofErr w:type="spellStart"/>
      <w:r w:rsidRPr="00C45D3F">
        <w:rPr>
          <w:sz w:val="22"/>
          <w:szCs w:val="22"/>
        </w:rPr>
        <w:t>Kortum</w:t>
      </w:r>
      <w:proofErr w:type="spellEnd"/>
      <w:r w:rsidRPr="00C45D3F">
        <w:rPr>
          <w:sz w:val="22"/>
          <w:szCs w:val="22"/>
        </w:rPr>
        <w:t xml:space="preserve">, S. (1999). International Technology Diffusion: Theory and Measurement. </w:t>
      </w:r>
      <w:proofErr w:type="gramStart"/>
      <w:r w:rsidRPr="00C45D3F">
        <w:rPr>
          <w:i/>
          <w:sz w:val="22"/>
          <w:szCs w:val="22"/>
        </w:rPr>
        <w:t>International Economic Review</w:t>
      </w:r>
      <w:r w:rsidRPr="00C45D3F">
        <w:rPr>
          <w:sz w:val="22"/>
          <w:szCs w:val="22"/>
        </w:rPr>
        <w:t>, 40 (3), 537-70.</w:t>
      </w:r>
      <w:proofErr w:type="gramEnd"/>
    </w:p>
    <w:p w:rsidR="00C81A66" w:rsidRPr="00C45D3F" w:rsidRDefault="00C81A66" w:rsidP="00C45D3F">
      <w:pPr>
        <w:pStyle w:val="Bibliography"/>
        <w:spacing w:after="100" w:line="240" w:lineRule="auto"/>
        <w:ind w:left="425" w:hanging="425"/>
        <w:rPr>
          <w:sz w:val="22"/>
          <w:szCs w:val="22"/>
        </w:rPr>
      </w:pPr>
      <w:proofErr w:type="spellStart"/>
      <w:proofErr w:type="gramStart"/>
      <w:r w:rsidRPr="00C45D3F">
        <w:rPr>
          <w:sz w:val="22"/>
          <w:szCs w:val="22"/>
        </w:rPr>
        <w:t>Faggian</w:t>
      </w:r>
      <w:proofErr w:type="spellEnd"/>
      <w:r w:rsidRPr="00C45D3F">
        <w:rPr>
          <w:sz w:val="22"/>
          <w:szCs w:val="22"/>
        </w:rPr>
        <w:t>, A., and McCann, P. (2009).</w:t>
      </w:r>
      <w:proofErr w:type="gramEnd"/>
      <w:r w:rsidRPr="00C45D3F">
        <w:rPr>
          <w:sz w:val="22"/>
          <w:szCs w:val="22"/>
        </w:rPr>
        <w:t xml:space="preserve"> </w:t>
      </w:r>
      <w:proofErr w:type="gramStart"/>
      <w:r w:rsidRPr="00C45D3F">
        <w:rPr>
          <w:sz w:val="22"/>
          <w:szCs w:val="22"/>
        </w:rPr>
        <w:t>Human Capital, Graduate Migration and Innovation in British Regions.</w:t>
      </w:r>
      <w:proofErr w:type="gramEnd"/>
      <w:r w:rsidRPr="00C45D3F">
        <w:rPr>
          <w:sz w:val="22"/>
          <w:szCs w:val="22"/>
        </w:rPr>
        <w:t xml:space="preserve"> </w:t>
      </w:r>
      <w:r w:rsidRPr="00C45D3F">
        <w:rPr>
          <w:i/>
          <w:sz w:val="22"/>
          <w:szCs w:val="22"/>
        </w:rPr>
        <w:t>Cambridge Journal of Economics</w:t>
      </w:r>
      <w:r w:rsidRPr="00C45D3F">
        <w:rPr>
          <w:sz w:val="22"/>
          <w:szCs w:val="22"/>
        </w:rPr>
        <w:t>, 33 (2), 317-333.</w:t>
      </w:r>
    </w:p>
    <w:p w:rsidR="00C81A66" w:rsidRPr="00C45D3F" w:rsidRDefault="00C81A66" w:rsidP="00C45D3F">
      <w:pPr>
        <w:pStyle w:val="Bibliography"/>
        <w:spacing w:after="100" w:line="240" w:lineRule="auto"/>
        <w:ind w:left="425" w:hanging="425"/>
        <w:rPr>
          <w:sz w:val="22"/>
          <w:szCs w:val="22"/>
        </w:rPr>
      </w:pPr>
      <w:proofErr w:type="spellStart"/>
      <w:proofErr w:type="gramStart"/>
      <w:r w:rsidRPr="00C45D3F">
        <w:rPr>
          <w:sz w:val="22"/>
          <w:szCs w:val="22"/>
        </w:rPr>
        <w:t>Frenken</w:t>
      </w:r>
      <w:proofErr w:type="spellEnd"/>
      <w:r w:rsidRPr="00C45D3F">
        <w:rPr>
          <w:sz w:val="22"/>
          <w:szCs w:val="22"/>
        </w:rPr>
        <w:t xml:space="preserve">, K., and </w:t>
      </w:r>
      <w:proofErr w:type="spellStart"/>
      <w:r w:rsidRPr="00C45D3F">
        <w:rPr>
          <w:sz w:val="22"/>
          <w:szCs w:val="22"/>
        </w:rPr>
        <w:t>Boschma</w:t>
      </w:r>
      <w:proofErr w:type="spellEnd"/>
      <w:r w:rsidRPr="00C45D3F">
        <w:rPr>
          <w:sz w:val="22"/>
          <w:szCs w:val="22"/>
        </w:rPr>
        <w:t>, R. A. (2007).</w:t>
      </w:r>
      <w:proofErr w:type="gramEnd"/>
      <w:r w:rsidRPr="00C45D3F">
        <w:rPr>
          <w:sz w:val="22"/>
          <w:szCs w:val="22"/>
        </w:rPr>
        <w:t xml:space="preserve"> A Theoretical Framework for Evolutionary Economic Geography: Industrial Dynamics and Urban Growth as a Branching Process. </w:t>
      </w:r>
      <w:r w:rsidRPr="00C45D3F">
        <w:rPr>
          <w:i/>
          <w:sz w:val="22"/>
          <w:szCs w:val="22"/>
        </w:rPr>
        <w:t>Journal of Economic Geography</w:t>
      </w:r>
      <w:r w:rsidRPr="00C45D3F">
        <w:rPr>
          <w:sz w:val="22"/>
          <w:szCs w:val="22"/>
        </w:rPr>
        <w:t>, 7 (5), 635-649.</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Fujita, M., and </w:t>
      </w:r>
      <w:proofErr w:type="spellStart"/>
      <w:r w:rsidRPr="00C45D3F">
        <w:rPr>
          <w:sz w:val="22"/>
          <w:szCs w:val="22"/>
        </w:rPr>
        <w:t>Thisse</w:t>
      </w:r>
      <w:proofErr w:type="spellEnd"/>
      <w:r w:rsidRPr="00C45D3F">
        <w:rPr>
          <w:sz w:val="22"/>
          <w:szCs w:val="22"/>
        </w:rPr>
        <w:t>, J.-F.</w:t>
      </w:r>
      <w:proofErr w:type="gramEnd"/>
      <w:r w:rsidRPr="00C45D3F">
        <w:rPr>
          <w:sz w:val="22"/>
          <w:szCs w:val="22"/>
        </w:rPr>
        <w:t xml:space="preserve"> (2003). Does Geographical Agglomeration Foster Economic Growth? And Who Gains and </w:t>
      </w:r>
      <w:proofErr w:type="spellStart"/>
      <w:r w:rsidRPr="00C45D3F">
        <w:rPr>
          <w:sz w:val="22"/>
          <w:szCs w:val="22"/>
        </w:rPr>
        <w:t>Loses</w:t>
      </w:r>
      <w:proofErr w:type="spellEnd"/>
      <w:r w:rsidRPr="00C45D3F">
        <w:rPr>
          <w:sz w:val="22"/>
          <w:szCs w:val="22"/>
        </w:rPr>
        <w:t xml:space="preserve"> From It? </w:t>
      </w:r>
      <w:r w:rsidRPr="00C45D3F">
        <w:rPr>
          <w:i/>
          <w:sz w:val="22"/>
          <w:szCs w:val="22"/>
        </w:rPr>
        <w:t>The Japanese Economic Review</w:t>
      </w:r>
      <w:r w:rsidRPr="00C45D3F">
        <w:rPr>
          <w:sz w:val="22"/>
          <w:szCs w:val="22"/>
        </w:rPr>
        <w:t>, 54 (2), 121-145.</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Fujita, M., Krugman, P., and </w:t>
      </w:r>
      <w:proofErr w:type="spellStart"/>
      <w:r w:rsidRPr="00C45D3F">
        <w:rPr>
          <w:sz w:val="22"/>
          <w:szCs w:val="22"/>
        </w:rPr>
        <w:t>Venables</w:t>
      </w:r>
      <w:proofErr w:type="spellEnd"/>
      <w:r w:rsidRPr="00C45D3F">
        <w:rPr>
          <w:sz w:val="22"/>
          <w:szCs w:val="22"/>
        </w:rPr>
        <w:t>, A. J. (1999).</w:t>
      </w:r>
      <w:proofErr w:type="gramEnd"/>
      <w:r w:rsidRPr="00C45D3F">
        <w:rPr>
          <w:sz w:val="22"/>
          <w:szCs w:val="22"/>
        </w:rPr>
        <w:t xml:space="preserve"> </w:t>
      </w:r>
      <w:proofErr w:type="gramStart"/>
      <w:r w:rsidRPr="00C45D3F">
        <w:rPr>
          <w:i/>
          <w:sz w:val="22"/>
          <w:szCs w:val="22"/>
        </w:rPr>
        <w:t>The Spatial Economy; Cities, Regions and International Trade</w:t>
      </w:r>
      <w:r w:rsidRPr="00C45D3F">
        <w:rPr>
          <w:sz w:val="22"/>
          <w:szCs w:val="22"/>
        </w:rPr>
        <w:t>.</w:t>
      </w:r>
      <w:proofErr w:type="gramEnd"/>
      <w:r w:rsidRPr="00C45D3F">
        <w:rPr>
          <w:sz w:val="22"/>
          <w:szCs w:val="22"/>
        </w:rPr>
        <w:t xml:space="preserve"> Cambridge, MA: MIT Press.</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Grossman, G. M., and </w:t>
      </w:r>
      <w:proofErr w:type="spellStart"/>
      <w:r w:rsidRPr="00C45D3F">
        <w:rPr>
          <w:sz w:val="22"/>
          <w:szCs w:val="22"/>
        </w:rPr>
        <w:t>Helpman</w:t>
      </w:r>
      <w:proofErr w:type="spellEnd"/>
      <w:r w:rsidRPr="00C45D3F">
        <w:rPr>
          <w:sz w:val="22"/>
          <w:szCs w:val="22"/>
        </w:rPr>
        <w:t>, E. (1990).</w:t>
      </w:r>
      <w:proofErr w:type="gramEnd"/>
      <w:r w:rsidRPr="00C45D3F">
        <w:rPr>
          <w:sz w:val="22"/>
          <w:szCs w:val="22"/>
        </w:rPr>
        <w:t xml:space="preserve"> </w:t>
      </w:r>
      <w:proofErr w:type="gramStart"/>
      <w:r w:rsidRPr="00C45D3F">
        <w:rPr>
          <w:sz w:val="22"/>
          <w:szCs w:val="22"/>
        </w:rPr>
        <w:t>Comparative Advantage and Long-run Growth.</w:t>
      </w:r>
      <w:proofErr w:type="gramEnd"/>
      <w:r w:rsidRPr="00C45D3F">
        <w:rPr>
          <w:sz w:val="22"/>
          <w:szCs w:val="22"/>
        </w:rPr>
        <w:t xml:space="preserve"> </w:t>
      </w:r>
      <w:r w:rsidRPr="00C45D3F">
        <w:rPr>
          <w:i/>
          <w:sz w:val="22"/>
          <w:szCs w:val="22"/>
        </w:rPr>
        <w:t>American Economic Review</w:t>
      </w:r>
      <w:r w:rsidRPr="00C45D3F">
        <w:rPr>
          <w:sz w:val="22"/>
          <w:szCs w:val="22"/>
        </w:rPr>
        <w:t>, 80 (4), 796-815.</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Grossman, G. M., and </w:t>
      </w:r>
      <w:proofErr w:type="spellStart"/>
      <w:r w:rsidRPr="00C45D3F">
        <w:rPr>
          <w:sz w:val="22"/>
          <w:szCs w:val="22"/>
        </w:rPr>
        <w:t>Helpman</w:t>
      </w:r>
      <w:proofErr w:type="spellEnd"/>
      <w:r w:rsidRPr="00C45D3F">
        <w:rPr>
          <w:sz w:val="22"/>
          <w:szCs w:val="22"/>
        </w:rPr>
        <w:t>, E. (1991).</w:t>
      </w:r>
      <w:proofErr w:type="gramEnd"/>
      <w:r w:rsidRPr="00C45D3F">
        <w:rPr>
          <w:sz w:val="22"/>
          <w:szCs w:val="22"/>
        </w:rPr>
        <w:t xml:space="preserve"> </w:t>
      </w:r>
      <w:proofErr w:type="gramStart"/>
      <w:r w:rsidRPr="00C45D3F">
        <w:rPr>
          <w:sz w:val="22"/>
          <w:szCs w:val="22"/>
        </w:rPr>
        <w:t>Quality Ladders in the Theory of Growth.</w:t>
      </w:r>
      <w:proofErr w:type="gramEnd"/>
      <w:r w:rsidRPr="00C45D3F">
        <w:rPr>
          <w:sz w:val="22"/>
          <w:szCs w:val="22"/>
        </w:rPr>
        <w:t xml:space="preserve"> </w:t>
      </w:r>
      <w:r w:rsidRPr="00C45D3F">
        <w:rPr>
          <w:i/>
          <w:sz w:val="22"/>
          <w:szCs w:val="22"/>
        </w:rPr>
        <w:t>Review of Economic Studies</w:t>
      </w:r>
      <w:r w:rsidRPr="00C45D3F">
        <w:rPr>
          <w:sz w:val="22"/>
          <w:szCs w:val="22"/>
        </w:rPr>
        <w:t>, 58 (1), 43-61.</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Hirose, K., and </w:t>
      </w:r>
      <w:proofErr w:type="spellStart"/>
      <w:r w:rsidRPr="00C45D3F">
        <w:rPr>
          <w:sz w:val="22"/>
          <w:szCs w:val="22"/>
        </w:rPr>
        <w:t>Yamoto</w:t>
      </w:r>
      <w:proofErr w:type="spellEnd"/>
      <w:r w:rsidRPr="00C45D3F">
        <w:rPr>
          <w:sz w:val="22"/>
          <w:szCs w:val="22"/>
        </w:rPr>
        <w:t>, K. (2007).</w:t>
      </w:r>
      <w:proofErr w:type="gramEnd"/>
      <w:r w:rsidRPr="00C45D3F">
        <w:rPr>
          <w:sz w:val="22"/>
          <w:szCs w:val="22"/>
        </w:rPr>
        <w:t xml:space="preserve"> </w:t>
      </w:r>
      <w:proofErr w:type="gramStart"/>
      <w:r w:rsidRPr="00C45D3F">
        <w:rPr>
          <w:sz w:val="22"/>
          <w:szCs w:val="22"/>
        </w:rPr>
        <w:t>Knowledge Spillovers, Location of Industry and Endogenous Growth.</w:t>
      </w:r>
      <w:proofErr w:type="gramEnd"/>
      <w:r w:rsidRPr="00C45D3F">
        <w:rPr>
          <w:sz w:val="22"/>
          <w:szCs w:val="22"/>
        </w:rPr>
        <w:t xml:space="preserve"> </w:t>
      </w:r>
      <w:r w:rsidRPr="00C45D3F">
        <w:rPr>
          <w:i/>
          <w:sz w:val="22"/>
          <w:szCs w:val="22"/>
        </w:rPr>
        <w:t>Annals of Regional Science</w:t>
      </w:r>
      <w:r w:rsidRPr="00C45D3F">
        <w:rPr>
          <w:sz w:val="22"/>
          <w:szCs w:val="22"/>
        </w:rPr>
        <w:t>, 41 (1), 17-30.</w:t>
      </w:r>
    </w:p>
    <w:p w:rsidR="00C81A66" w:rsidRPr="00C45D3F" w:rsidRDefault="00C81A66" w:rsidP="00C45D3F">
      <w:pPr>
        <w:pStyle w:val="Bibliography"/>
        <w:spacing w:after="100" w:line="240" w:lineRule="auto"/>
        <w:ind w:left="425" w:hanging="425"/>
        <w:rPr>
          <w:sz w:val="22"/>
          <w:szCs w:val="22"/>
          <w:lang w:val="en-US"/>
        </w:rPr>
      </w:pPr>
      <w:proofErr w:type="gramStart"/>
      <w:r w:rsidRPr="00C45D3F">
        <w:rPr>
          <w:sz w:val="22"/>
          <w:szCs w:val="22"/>
          <w:lang w:val="en-US"/>
        </w:rPr>
        <w:t>Keller, W. (2002).</w:t>
      </w:r>
      <w:proofErr w:type="gramEnd"/>
      <w:r w:rsidRPr="00C45D3F">
        <w:rPr>
          <w:sz w:val="22"/>
          <w:szCs w:val="22"/>
          <w:lang w:val="en-US"/>
        </w:rPr>
        <w:t xml:space="preserve"> </w:t>
      </w:r>
      <w:proofErr w:type="gramStart"/>
      <w:r w:rsidRPr="00C45D3F">
        <w:rPr>
          <w:sz w:val="22"/>
          <w:szCs w:val="22"/>
          <w:lang w:val="en-US"/>
        </w:rPr>
        <w:t>Geographic Localization of International Technology Diffusion.</w:t>
      </w:r>
      <w:proofErr w:type="gramEnd"/>
      <w:r w:rsidRPr="00C45D3F">
        <w:rPr>
          <w:sz w:val="22"/>
          <w:szCs w:val="22"/>
          <w:lang w:val="en-US"/>
        </w:rPr>
        <w:t xml:space="preserve"> </w:t>
      </w:r>
      <w:r w:rsidRPr="00C45D3F">
        <w:rPr>
          <w:i/>
          <w:sz w:val="22"/>
          <w:szCs w:val="22"/>
          <w:lang w:val="en-US"/>
        </w:rPr>
        <w:t>American Economic Review</w:t>
      </w:r>
      <w:r w:rsidRPr="00C45D3F">
        <w:rPr>
          <w:sz w:val="22"/>
          <w:szCs w:val="22"/>
          <w:lang w:val="en-US"/>
        </w:rPr>
        <w:t>, 92 (1), pages 120-142.</w:t>
      </w:r>
    </w:p>
    <w:p w:rsidR="00C81A66" w:rsidRPr="00C45D3F" w:rsidRDefault="00C81A66" w:rsidP="00C45D3F">
      <w:pPr>
        <w:pStyle w:val="Bibliography"/>
        <w:spacing w:after="100" w:line="240" w:lineRule="auto"/>
        <w:ind w:left="425" w:hanging="425"/>
        <w:rPr>
          <w:sz w:val="22"/>
          <w:szCs w:val="22"/>
        </w:rPr>
      </w:pPr>
      <w:r w:rsidRPr="00C45D3F">
        <w:rPr>
          <w:sz w:val="22"/>
          <w:szCs w:val="22"/>
        </w:rPr>
        <w:t xml:space="preserve">Krugman, P. (1991). </w:t>
      </w:r>
      <w:proofErr w:type="gramStart"/>
      <w:r w:rsidRPr="00C45D3F">
        <w:rPr>
          <w:sz w:val="22"/>
          <w:szCs w:val="22"/>
        </w:rPr>
        <w:t>Increasing Returns and Economic Geography.</w:t>
      </w:r>
      <w:proofErr w:type="gramEnd"/>
      <w:r w:rsidRPr="00C45D3F">
        <w:rPr>
          <w:sz w:val="22"/>
          <w:szCs w:val="22"/>
        </w:rPr>
        <w:t xml:space="preserve"> </w:t>
      </w:r>
      <w:r w:rsidRPr="00C45D3F">
        <w:rPr>
          <w:i/>
          <w:sz w:val="22"/>
          <w:szCs w:val="22"/>
        </w:rPr>
        <w:t>Journal of Political Economy</w:t>
      </w:r>
      <w:r w:rsidRPr="00C45D3F">
        <w:rPr>
          <w:sz w:val="22"/>
          <w:szCs w:val="22"/>
        </w:rPr>
        <w:t>, 99 (3), 483-499.</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Krugman, P., and </w:t>
      </w:r>
      <w:proofErr w:type="spellStart"/>
      <w:r w:rsidRPr="00C45D3F">
        <w:rPr>
          <w:sz w:val="22"/>
          <w:szCs w:val="22"/>
        </w:rPr>
        <w:t>Venables</w:t>
      </w:r>
      <w:proofErr w:type="spellEnd"/>
      <w:r w:rsidRPr="00C45D3F">
        <w:rPr>
          <w:sz w:val="22"/>
          <w:szCs w:val="22"/>
        </w:rPr>
        <w:t>, A. (1995).</w:t>
      </w:r>
      <w:proofErr w:type="gramEnd"/>
      <w:r w:rsidRPr="00C45D3F">
        <w:rPr>
          <w:sz w:val="22"/>
          <w:szCs w:val="22"/>
        </w:rPr>
        <w:t xml:space="preserve"> </w:t>
      </w:r>
      <w:proofErr w:type="gramStart"/>
      <w:r w:rsidRPr="00C45D3F">
        <w:rPr>
          <w:sz w:val="22"/>
          <w:szCs w:val="22"/>
        </w:rPr>
        <w:t>Globalisation and the Inequality of Nations.</w:t>
      </w:r>
      <w:proofErr w:type="gramEnd"/>
      <w:r w:rsidRPr="00C45D3F">
        <w:rPr>
          <w:sz w:val="22"/>
          <w:szCs w:val="22"/>
        </w:rPr>
        <w:t xml:space="preserve"> Quarterly Journal of Economics, 110 (4), 857-880.</w:t>
      </w:r>
    </w:p>
    <w:p w:rsidR="00C81A66" w:rsidRPr="00C45D3F" w:rsidRDefault="00C81A66" w:rsidP="00C45D3F">
      <w:pPr>
        <w:pStyle w:val="Bibliography"/>
        <w:spacing w:after="100" w:line="240" w:lineRule="auto"/>
        <w:ind w:left="425" w:hanging="425"/>
        <w:rPr>
          <w:sz w:val="22"/>
          <w:szCs w:val="22"/>
        </w:rPr>
      </w:pPr>
      <w:r w:rsidRPr="00C45D3F">
        <w:rPr>
          <w:sz w:val="22"/>
          <w:szCs w:val="22"/>
        </w:rPr>
        <w:lastRenderedPageBreak/>
        <w:t xml:space="preserve">Lucas, R. (1988). </w:t>
      </w:r>
      <w:proofErr w:type="gramStart"/>
      <w:r w:rsidRPr="00C45D3F">
        <w:rPr>
          <w:sz w:val="22"/>
          <w:szCs w:val="22"/>
        </w:rPr>
        <w:t>On the Mechanics of Economic Development.</w:t>
      </w:r>
      <w:proofErr w:type="gramEnd"/>
      <w:r w:rsidRPr="00C45D3F">
        <w:rPr>
          <w:sz w:val="22"/>
          <w:szCs w:val="22"/>
        </w:rPr>
        <w:t xml:space="preserve"> </w:t>
      </w:r>
      <w:r w:rsidRPr="00C45D3F">
        <w:rPr>
          <w:i/>
          <w:sz w:val="22"/>
          <w:szCs w:val="22"/>
        </w:rPr>
        <w:t>Journal of Monetary Economics</w:t>
      </w:r>
      <w:r w:rsidRPr="00C45D3F">
        <w:rPr>
          <w:sz w:val="22"/>
          <w:szCs w:val="22"/>
        </w:rPr>
        <w:t>, 22 (1), 3-42.</w:t>
      </w:r>
    </w:p>
    <w:p w:rsidR="00C81A66" w:rsidRPr="00C45D3F" w:rsidRDefault="00C81A66" w:rsidP="00C45D3F">
      <w:pPr>
        <w:pStyle w:val="Bibliography"/>
        <w:spacing w:after="100" w:line="240" w:lineRule="auto"/>
        <w:ind w:left="425" w:hanging="425"/>
        <w:rPr>
          <w:sz w:val="22"/>
          <w:szCs w:val="22"/>
        </w:rPr>
      </w:pPr>
      <w:r w:rsidRPr="00C45D3F">
        <w:rPr>
          <w:sz w:val="22"/>
          <w:szCs w:val="22"/>
        </w:rPr>
        <w:t xml:space="preserve">Martin, P. (1999). </w:t>
      </w:r>
      <w:proofErr w:type="gramStart"/>
      <w:r w:rsidRPr="00C45D3F">
        <w:rPr>
          <w:sz w:val="22"/>
          <w:szCs w:val="22"/>
        </w:rPr>
        <w:t>Public Policies, Regional Inequalities and Growth.</w:t>
      </w:r>
      <w:proofErr w:type="gramEnd"/>
      <w:r w:rsidRPr="00C45D3F">
        <w:rPr>
          <w:sz w:val="22"/>
          <w:szCs w:val="22"/>
        </w:rPr>
        <w:t xml:space="preserve"> </w:t>
      </w:r>
      <w:r w:rsidRPr="00C45D3F">
        <w:rPr>
          <w:i/>
          <w:sz w:val="22"/>
          <w:szCs w:val="22"/>
        </w:rPr>
        <w:t>Journal of Public Economics</w:t>
      </w:r>
      <w:r w:rsidRPr="00C45D3F">
        <w:rPr>
          <w:sz w:val="22"/>
          <w:szCs w:val="22"/>
        </w:rPr>
        <w:t>, 73 (1), 83-105.</w:t>
      </w:r>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 xml:space="preserve">Martin, P., and </w:t>
      </w:r>
      <w:proofErr w:type="spellStart"/>
      <w:r w:rsidRPr="00C45D3F">
        <w:rPr>
          <w:sz w:val="22"/>
          <w:szCs w:val="22"/>
        </w:rPr>
        <w:t>Ottaviano</w:t>
      </w:r>
      <w:proofErr w:type="spellEnd"/>
      <w:r w:rsidRPr="00C45D3F">
        <w:rPr>
          <w:sz w:val="22"/>
          <w:szCs w:val="22"/>
        </w:rPr>
        <w:t>, G. (1999).</w:t>
      </w:r>
      <w:proofErr w:type="gramEnd"/>
      <w:r w:rsidRPr="00C45D3F">
        <w:rPr>
          <w:sz w:val="22"/>
          <w:szCs w:val="22"/>
        </w:rPr>
        <w:t xml:space="preserve"> </w:t>
      </w:r>
      <w:proofErr w:type="gramStart"/>
      <w:r w:rsidRPr="00C45D3F">
        <w:rPr>
          <w:sz w:val="22"/>
          <w:szCs w:val="22"/>
        </w:rPr>
        <w:t>Growing Locations: Industry Location in a Model of Endogenous Growth.</w:t>
      </w:r>
      <w:proofErr w:type="gramEnd"/>
      <w:r w:rsidRPr="00C45D3F">
        <w:rPr>
          <w:sz w:val="22"/>
          <w:szCs w:val="22"/>
        </w:rPr>
        <w:t xml:space="preserve"> </w:t>
      </w:r>
      <w:r w:rsidRPr="00C45D3F">
        <w:rPr>
          <w:i/>
          <w:sz w:val="22"/>
          <w:szCs w:val="22"/>
        </w:rPr>
        <w:t>European Economic Review</w:t>
      </w:r>
      <w:r w:rsidRPr="00C45D3F">
        <w:rPr>
          <w:sz w:val="22"/>
          <w:szCs w:val="22"/>
        </w:rPr>
        <w:t>, 43 (2), 281-302.</w:t>
      </w:r>
    </w:p>
    <w:p w:rsidR="00C81A66" w:rsidRPr="00C45D3F" w:rsidRDefault="00C81A66" w:rsidP="00C45D3F">
      <w:pPr>
        <w:pStyle w:val="Bibliography"/>
        <w:spacing w:after="100" w:line="240" w:lineRule="auto"/>
        <w:ind w:left="425" w:hanging="425"/>
        <w:rPr>
          <w:sz w:val="22"/>
          <w:szCs w:val="22"/>
        </w:rPr>
      </w:pPr>
      <w:r w:rsidRPr="00C45D3F">
        <w:rPr>
          <w:sz w:val="22"/>
          <w:szCs w:val="22"/>
        </w:rPr>
        <w:t xml:space="preserve">McCann, P. (2007). </w:t>
      </w:r>
      <w:proofErr w:type="gramStart"/>
      <w:r w:rsidRPr="00C45D3F">
        <w:rPr>
          <w:sz w:val="22"/>
          <w:szCs w:val="22"/>
        </w:rPr>
        <w:t>Sketching out a Model of Innovation, Face-to-face Interaction and Economic Geography.</w:t>
      </w:r>
      <w:proofErr w:type="gramEnd"/>
      <w:r w:rsidRPr="00C45D3F">
        <w:rPr>
          <w:sz w:val="22"/>
          <w:szCs w:val="22"/>
        </w:rPr>
        <w:t xml:space="preserve"> </w:t>
      </w:r>
      <w:r w:rsidRPr="00C45D3F">
        <w:rPr>
          <w:i/>
          <w:sz w:val="22"/>
          <w:szCs w:val="22"/>
        </w:rPr>
        <w:t>Spatial Economic Analysis</w:t>
      </w:r>
      <w:r w:rsidRPr="00C45D3F">
        <w:rPr>
          <w:sz w:val="22"/>
          <w:szCs w:val="22"/>
        </w:rPr>
        <w:t>, 2 (2), 117-134.</w:t>
      </w:r>
    </w:p>
    <w:p w:rsidR="00C81A66" w:rsidRPr="00C45D3F" w:rsidRDefault="00C81A66" w:rsidP="00C45D3F">
      <w:pPr>
        <w:pStyle w:val="Bibliography"/>
        <w:spacing w:after="100" w:line="240" w:lineRule="auto"/>
        <w:ind w:left="425" w:hanging="425"/>
        <w:rPr>
          <w:sz w:val="22"/>
          <w:szCs w:val="22"/>
        </w:rPr>
      </w:pPr>
      <w:proofErr w:type="spellStart"/>
      <w:r w:rsidRPr="00C45D3F">
        <w:rPr>
          <w:sz w:val="22"/>
          <w:szCs w:val="22"/>
        </w:rPr>
        <w:t>McCraw</w:t>
      </w:r>
      <w:proofErr w:type="spellEnd"/>
      <w:r w:rsidRPr="00C45D3F">
        <w:rPr>
          <w:sz w:val="22"/>
          <w:szCs w:val="22"/>
        </w:rPr>
        <w:t xml:space="preserve">, T. K. (2007). </w:t>
      </w:r>
      <w:r w:rsidRPr="00C45D3F">
        <w:rPr>
          <w:i/>
          <w:sz w:val="22"/>
          <w:szCs w:val="22"/>
        </w:rPr>
        <w:t>Prophet of Innovation: Joseph Schumpeter and Creative Destruction</w:t>
      </w:r>
      <w:r w:rsidRPr="00C45D3F">
        <w:rPr>
          <w:sz w:val="22"/>
          <w:szCs w:val="22"/>
        </w:rPr>
        <w:t xml:space="preserve">. Cambridge, MA: The </w:t>
      </w:r>
      <w:proofErr w:type="spellStart"/>
      <w:r w:rsidRPr="00C45D3F">
        <w:rPr>
          <w:sz w:val="22"/>
          <w:szCs w:val="22"/>
        </w:rPr>
        <w:t>Belknap</w:t>
      </w:r>
      <w:proofErr w:type="spellEnd"/>
      <w:r w:rsidRPr="00C45D3F">
        <w:rPr>
          <w:sz w:val="22"/>
          <w:szCs w:val="22"/>
        </w:rPr>
        <w:t xml:space="preserve"> Press of Harvard University Press.</w:t>
      </w:r>
    </w:p>
    <w:p w:rsidR="00C81A66" w:rsidRPr="00C45D3F" w:rsidRDefault="00C81A66" w:rsidP="00C45D3F">
      <w:pPr>
        <w:pStyle w:val="Bibliography"/>
        <w:spacing w:after="100" w:line="240" w:lineRule="auto"/>
        <w:ind w:left="425" w:hanging="425"/>
        <w:rPr>
          <w:sz w:val="22"/>
          <w:szCs w:val="22"/>
        </w:rPr>
      </w:pPr>
      <w:r w:rsidRPr="00C45D3F">
        <w:rPr>
          <w:sz w:val="22"/>
          <w:szCs w:val="22"/>
        </w:rPr>
        <w:t xml:space="preserve">Nelson, R. R. (Ed.). (1993). </w:t>
      </w:r>
      <w:r w:rsidRPr="00C45D3F">
        <w:rPr>
          <w:i/>
          <w:sz w:val="22"/>
          <w:szCs w:val="22"/>
        </w:rPr>
        <w:t>National Innovation Systems: A Comparative Analysis</w:t>
      </w:r>
      <w:r w:rsidRPr="00C45D3F">
        <w:rPr>
          <w:sz w:val="22"/>
          <w:szCs w:val="22"/>
        </w:rPr>
        <w:t xml:space="preserve">. </w:t>
      </w:r>
      <w:proofErr w:type="gramStart"/>
      <w:r w:rsidRPr="00C45D3F">
        <w:rPr>
          <w:sz w:val="22"/>
          <w:szCs w:val="22"/>
        </w:rPr>
        <w:t>New York, New York, Oxford University Press.</w:t>
      </w:r>
      <w:proofErr w:type="gramEnd"/>
    </w:p>
    <w:p w:rsidR="00C81A66" w:rsidRPr="00C45D3F" w:rsidRDefault="00C81A66" w:rsidP="00C45D3F">
      <w:pPr>
        <w:pStyle w:val="Bibliography"/>
        <w:spacing w:after="100" w:line="240" w:lineRule="auto"/>
        <w:ind w:left="425" w:hanging="425"/>
        <w:rPr>
          <w:sz w:val="22"/>
          <w:szCs w:val="22"/>
        </w:rPr>
      </w:pPr>
      <w:proofErr w:type="gramStart"/>
      <w:r w:rsidRPr="00C45D3F">
        <w:rPr>
          <w:sz w:val="22"/>
          <w:szCs w:val="22"/>
        </w:rPr>
        <w:t>Romer, P. (1990).</w:t>
      </w:r>
      <w:proofErr w:type="gramEnd"/>
      <w:r w:rsidRPr="00C45D3F">
        <w:rPr>
          <w:sz w:val="22"/>
          <w:szCs w:val="22"/>
        </w:rPr>
        <w:t xml:space="preserve"> </w:t>
      </w:r>
      <w:proofErr w:type="gramStart"/>
      <w:r w:rsidRPr="00C45D3F">
        <w:rPr>
          <w:sz w:val="22"/>
          <w:szCs w:val="22"/>
        </w:rPr>
        <w:t>Endogenous Technical Change.</w:t>
      </w:r>
      <w:proofErr w:type="gramEnd"/>
      <w:r w:rsidRPr="00C45D3F">
        <w:rPr>
          <w:sz w:val="22"/>
          <w:szCs w:val="22"/>
        </w:rPr>
        <w:t xml:space="preserve"> </w:t>
      </w:r>
      <w:proofErr w:type="gramStart"/>
      <w:r w:rsidRPr="00C45D3F">
        <w:rPr>
          <w:i/>
          <w:sz w:val="22"/>
          <w:szCs w:val="22"/>
        </w:rPr>
        <w:t>Journal of Political Economy</w:t>
      </w:r>
      <w:r w:rsidRPr="00C45D3F">
        <w:rPr>
          <w:sz w:val="22"/>
          <w:szCs w:val="22"/>
        </w:rPr>
        <w:t>, 98 (5), S71-S102.</w:t>
      </w:r>
      <w:proofErr w:type="gramEnd"/>
    </w:p>
    <w:p w:rsidR="00FA0C2B" w:rsidRPr="00C45D3F" w:rsidRDefault="00C81A66" w:rsidP="00C45D3F">
      <w:pPr>
        <w:pStyle w:val="Bibliography"/>
        <w:spacing w:after="100" w:line="240" w:lineRule="auto"/>
        <w:ind w:left="425" w:hanging="425"/>
        <w:rPr>
          <w:sz w:val="22"/>
          <w:szCs w:val="22"/>
        </w:rPr>
      </w:pPr>
      <w:r w:rsidRPr="00C45D3F">
        <w:rPr>
          <w:sz w:val="22"/>
          <w:szCs w:val="22"/>
        </w:rPr>
        <w:t xml:space="preserve">Young, A. (1998). Growth </w:t>
      </w:r>
      <w:proofErr w:type="gramStart"/>
      <w:r w:rsidRPr="00C45D3F">
        <w:rPr>
          <w:sz w:val="22"/>
          <w:szCs w:val="22"/>
        </w:rPr>
        <w:t>Without</w:t>
      </w:r>
      <w:proofErr w:type="gramEnd"/>
      <w:r w:rsidRPr="00C45D3F">
        <w:rPr>
          <w:sz w:val="22"/>
          <w:szCs w:val="22"/>
        </w:rPr>
        <w:t xml:space="preserve"> Scale Effects. </w:t>
      </w:r>
      <w:r w:rsidRPr="00C45D3F">
        <w:rPr>
          <w:i/>
          <w:sz w:val="22"/>
          <w:szCs w:val="22"/>
        </w:rPr>
        <w:t>Journal of Political Economy</w:t>
      </w:r>
      <w:r w:rsidRPr="00C45D3F">
        <w:rPr>
          <w:sz w:val="22"/>
          <w:szCs w:val="22"/>
        </w:rPr>
        <w:t>, 106 (1), 41-63.</w:t>
      </w:r>
      <w:r w:rsidR="00C10F53" w:rsidRPr="00C45D3F">
        <w:rPr>
          <w:sz w:val="22"/>
          <w:szCs w:val="22"/>
        </w:rPr>
        <w:t xml:space="preserve"> </w:t>
      </w:r>
    </w:p>
    <w:sectPr w:rsidR="00FA0C2B" w:rsidRPr="00C45D3F" w:rsidSect="0088132D">
      <w:endnotePr>
        <w:numFmt w:val="decimal"/>
      </w:endnotePr>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75" w:rsidRDefault="00361675" w:rsidP="00AA4467">
      <w:r>
        <w:separator/>
      </w:r>
    </w:p>
  </w:endnote>
  <w:endnote w:type="continuationSeparator" w:id="0">
    <w:p w:rsidR="00361675" w:rsidRDefault="00361675" w:rsidP="00AA4467">
      <w:r>
        <w:continuationSeparator/>
      </w:r>
    </w:p>
  </w:endnote>
  <w:endnote w:id="1">
    <w:p w:rsidR="00C45D3F" w:rsidRDefault="00C45D3F" w:rsidP="00D02086">
      <w:pPr>
        <w:pStyle w:val="Bibliography"/>
        <w:ind w:firstLine="0"/>
        <w:outlineLvl w:val="0"/>
        <w:rPr>
          <w:b/>
          <w:sz w:val="28"/>
          <w:szCs w:val="28"/>
        </w:rPr>
      </w:pPr>
    </w:p>
    <w:p w:rsidR="000624F5" w:rsidRPr="00305694" w:rsidRDefault="000624F5" w:rsidP="00D02086">
      <w:pPr>
        <w:pStyle w:val="Bibliography"/>
        <w:ind w:firstLine="0"/>
        <w:outlineLvl w:val="0"/>
        <w:rPr>
          <w:b/>
          <w:sz w:val="28"/>
          <w:szCs w:val="28"/>
        </w:rPr>
      </w:pPr>
      <w:r w:rsidRPr="00305694">
        <w:rPr>
          <w:b/>
          <w:sz w:val="28"/>
          <w:szCs w:val="28"/>
        </w:rPr>
        <w:t>Notes</w:t>
      </w:r>
    </w:p>
    <w:p w:rsidR="000624F5" w:rsidRDefault="000624F5" w:rsidP="009247F1">
      <w:pPr>
        <w:pStyle w:val="EndnoteText"/>
        <w:spacing w:after="120"/>
        <w:ind w:firstLine="0"/>
      </w:pPr>
      <w:r>
        <w:rPr>
          <w:rStyle w:val="EndnoteReference"/>
        </w:rPr>
        <w:endnoteRef/>
      </w:r>
      <w:r>
        <w:t xml:space="preserve"> This is not an exhaustive list of two region endogenous growth models.</w:t>
      </w:r>
    </w:p>
  </w:endnote>
  <w:endnote w:id="2">
    <w:p w:rsidR="000624F5" w:rsidRPr="00326899" w:rsidRDefault="000624F5" w:rsidP="009247F1">
      <w:pPr>
        <w:pStyle w:val="EndnoteText"/>
        <w:spacing w:after="120"/>
        <w:ind w:firstLine="0"/>
        <w:rPr>
          <w:lang w:val="en-US"/>
        </w:rPr>
      </w:pPr>
      <w:r>
        <w:rPr>
          <w:rStyle w:val="EndnoteReference"/>
        </w:rPr>
        <w:endnoteRef/>
      </w:r>
      <w:r>
        <w:t xml:space="preserve"> Workers in the traditional goods sector are not necessarily unskilled.  The important property of the factor of production in this sector is that it is immobile between regions and sectors.</w:t>
      </w:r>
    </w:p>
  </w:endnote>
  <w:endnote w:id="3">
    <w:p w:rsidR="000624F5" w:rsidRPr="00734E58" w:rsidRDefault="000624F5" w:rsidP="009247F1">
      <w:pPr>
        <w:pStyle w:val="EndnoteText"/>
        <w:spacing w:after="120"/>
        <w:ind w:firstLine="0"/>
        <w:rPr>
          <w:noProof/>
          <w:lang w:val="en-US"/>
        </w:rPr>
      </w:pPr>
      <w:r>
        <w:rPr>
          <w:rStyle w:val="EndnoteReference"/>
        </w:rPr>
        <w:endnoteRef/>
      </w:r>
      <w:r>
        <w:t xml:space="preserve"> The choice of units (</w:t>
      </w:r>
      <m:oMath>
        <m:r>
          <w:rPr>
            <w:rFonts w:ascii="Cambria Math" w:hAnsi="Cambria Math"/>
          </w:rPr>
          <m:t>1-μ</m:t>
        </m:r>
      </m:oMath>
      <w:r>
        <w:t xml:space="preserve"> unskilled workers and </w:t>
      </w:r>
      <m:oMath>
        <m:r>
          <w:rPr>
            <w:rFonts w:ascii="Cambria Math" w:hAnsi="Cambria Math"/>
          </w:rPr>
          <m:t>μ</m:t>
        </m:r>
      </m:oMath>
      <w:r>
        <w:t xml:space="preserve"> knowledge workers) follows </w:t>
      </w:r>
      <w:r>
        <w:rPr>
          <w:noProof/>
        </w:rPr>
        <w:t>Krugman</w:t>
      </w:r>
      <w:r>
        <w:t xml:space="preserve"> </w:t>
      </w:r>
      <w:r>
        <w:rPr>
          <w:noProof/>
        </w:rPr>
        <w:t>(1991)</w:t>
      </w:r>
      <w:r>
        <w:t xml:space="preserve"> and ensures prices and wages in the traditional goods sector are the </w:t>
      </w:r>
      <w:proofErr w:type="spellStart"/>
      <w:r>
        <w:t>numéraire</w:t>
      </w:r>
      <w:proofErr w:type="spellEnd"/>
      <w:r>
        <w:t xml:space="preserve">, and that the nominal wage rate of knowledge workers equals that of unskilled workers.  If the number of knowledge workers were specified differently the wages of knowledge workers are a constant multiple of the wage rate of unskilled workers.  We maintain simplicity by avoiding this additional multiple.  A scaling factor could also be used to calibrate the model to any arbitrary growth rate as described in Baldwin and </w:t>
      </w:r>
      <w:proofErr w:type="spellStart"/>
      <w:r>
        <w:t>Forslid</w:t>
      </w:r>
      <w:proofErr w:type="spellEnd"/>
      <w:r>
        <w:t xml:space="preserve"> </w:t>
      </w:r>
      <w:r w:rsidRPr="00C61755">
        <w:rPr>
          <w:noProof/>
          <w:lang w:val="en-US"/>
        </w:rPr>
        <w:t>(2000)</w:t>
      </w:r>
      <w:r>
        <w:rPr>
          <w:noProof/>
          <w:lang w:val="en-US"/>
        </w:rPr>
        <w:t>.</w:t>
      </w:r>
    </w:p>
  </w:endnote>
  <w:endnote w:id="4">
    <w:p w:rsidR="000624F5" w:rsidRPr="001E5233" w:rsidRDefault="000624F5" w:rsidP="009247F1">
      <w:pPr>
        <w:pStyle w:val="EndnoteText"/>
        <w:spacing w:after="120"/>
        <w:ind w:firstLine="0"/>
        <w:rPr>
          <w:lang w:val="en-US"/>
        </w:rPr>
      </w:pPr>
      <w:r>
        <w:rPr>
          <w:rStyle w:val="EndnoteReference"/>
        </w:rPr>
        <w:endnoteRef/>
      </w:r>
      <w:r>
        <w:t xml:space="preserve"> </w:t>
      </w:r>
      <w:r>
        <w:rPr>
          <w:lang w:val="en-US"/>
        </w:rPr>
        <w:t xml:space="preserve">These are the demand functions from the </w:t>
      </w:r>
      <w:proofErr w:type="gramStart"/>
      <w:r>
        <w:rPr>
          <w:lang w:val="en-US"/>
        </w:rPr>
        <w:t>consumers</w:t>
      </w:r>
      <w:proofErr w:type="gramEnd"/>
      <w:r>
        <w:rPr>
          <w:lang w:val="en-US"/>
        </w:rPr>
        <w:t xml:space="preserve"> point of view.  We are optimizing firm behavior for a local market (12.1) and an export market.  </w:t>
      </w:r>
      <m:oMath>
        <m:sSub>
          <m:sSubPr>
            <m:ctrlPr>
              <w:rPr>
                <w:rFonts w:ascii="Cambria Math" w:hAnsi="Cambria Math"/>
              </w:rPr>
            </m:ctrlPr>
          </m:sSubPr>
          <m:e>
            <m:r>
              <w:rPr>
                <w:rFonts w:ascii="Cambria Math" w:hAnsi="Cambria Math"/>
              </w:rPr>
              <m:t>P</m:t>
            </m:r>
          </m:e>
          <m:sub>
            <m:r>
              <w:rPr>
                <w:rFonts w:ascii="Cambria Math" w:hAnsi="Cambria Math"/>
              </w:rPr>
              <m:t>i</m:t>
            </m:r>
          </m:sub>
        </m:sSub>
      </m:oMath>
      <w:r>
        <w:t xml:space="preserve"> </w:t>
      </w:r>
      <w:r>
        <w:rPr>
          <w:lang w:val="en-US"/>
        </w:rPr>
        <w:t xml:space="preserve">and </w:t>
      </w:r>
      <m:oMath>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sub>
            </m:sSub>
          </m:e>
          <m:sup>
            <m:r>
              <m:rPr>
                <m:sty m:val="p"/>
              </m:rPr>
              <w:rPr>
                <w:rFonts w:ascii="Cambria Math" w:hAnsi="Cambria Math"/>
              </w:rPr>
              <m:t>*</m:t>
            </m:r>
          </m:sup>
        </m:sSup>
      </m:oMath>
      <w:r>
        <w:t xml:space="preserve"> refer to the local prices.  </w:t>
      </w:r>
      <w:r>
        <w:rPr>
          <w:lang w:val="en-US"/>
        </w:rPr>
        <w:t>The export demand function from the firm's point of view is the same as the local demand function with a foreign price index and transport costs are instead treated as a cost of production in equation 14.</w:t>
      </w:r>
    </w:p>
  </w:endnote>
  <w:endnote w:id="5">
    <w:p w:rsidR="000624F5" w:rsidRPr="00802CD4" w:rsidRDefault="000624F5" w:rsidP="009247F1">
      <w:pPr>
        <w:pStyle w:val="EndnoteText"/>
        <w:spacing w:after="120"/>
        <w:ind w:firstLine="0"/>
        <w:rPr>
          <w:lang w:val="en-US"/>
        </w:rPr>
      </w:pPr>
      <w:r>
        <w:rPr>
          <w:rStyle w:val="EndnoteReference"/>
        </w:rPr>
        <w:endnoteRef/>
      </w:r>
      <w:r>
        <w:t xml:space="preserve"> </w:t>
      </w:r>
      <w:r>
        <w:rPr>
          <w:lang w:val="en-US"/>
        </w:rPr>
        <w:t xml:space="preserve">The price received is the domestic price only.  If a firm exports, the firm produces more of the good than actually arrives.  When foreign consumers pay a price of </w:t>
      </w:r>
      <m:oMath>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i,t</m:t>
                </m:r>
              </m:sub>
            </m:sSub>
          </m:num>
          <m:den>
            <m:r>
              <m:rPr>
                <m:sty m:val="p"/>
              </m:rPr>
              <w:rPr>
                <w:rFonts w:ascii="Cambria Math" w:hAnsi="Cambria Math"/>
              </w:rPr>
              <m:t>τ</m:t>
            </m:r>
          </m:den>
        </m:f>
      </m:oMath>
      <w:r>
        <w:t xml:space="preserve"> for each of the </w:t>
      </w:r>
      <m:oMath>
        <m:r>
          <w:rPr>
            <w:rFonts w:ascii="Cambria Math" w:hAnsi="Cambria Math"/>
          </w:rPr>
          <m:t>τ</m:t>
        </m:r>
        <m:sSub>
          <m:sSubPr>
            <m:ctrlPr>
              <w:rPr>
                <w:rFonts w:ascii="Cambria Math" w:hAnsi="Cambria Math"/>
              </w:rPr>
            </m:ctrlPr>
          </m:sSubPr>
          <m:e>
            <m:r>
              <w:rPr>
                <w:rFonts w:ascii="Cambria Math" w:hAnsi="Cambria Math"/>
              </w:rPr>
              <m:t>c</m:t>
            </m:r>
          </m:e>
          <m:sub>
            <m:r>
              <w:rPr>
                <w:rFonts w:ascii="Cambria Math" w:hAnsi="Cambria Math"/>
              </w:rPr>
              <m:t>i,t</m:t>
            </m:r>
          </m:sub>
        </m:sSub>
      </m:oMath>
      <w:r>
        <w:t xml:space="preserve"> units consumed, the manufacturer recieves </w:t>
      </w:r>
      <m:oMath>
        <m:sSub>
          <m:sSubPr>
            <m:ctrlPr>
              <w:rPr>
                <w:rFonts w:ascii="Cambria Math" w:hAnsi="Cambria Math"/>
              </w:rPr>
            </m:ctrlPr>
          </m:sSubPr>
          <m:e>
            <m:r>
              <w:rPr>
                <w:rFonts w:ascii="Cambria Math" w:hAnsi="Cambria Math"/>
              </w:rPr>
              <m:t>P</m:t>
            </m:r>
          </m:e>
          <m:sub>
            <m:r>
              <w:rPr>
                <w:rFonts w:ascii="Cambria Math" w:hAnsi="Cambria Math"/>
              </w:rPr>
              <m:t>i,t</m:t>
            </m:r>
          </m:sub>
        </m:sSub>
      </m:oMath>
      <w:r>
        <w:t xml:space="preserve"> for each of the </w:t>
      </w:r>
      <m:oMath>
        <m:sSub>
          <m:sSubPr>
            <m:ctrlPr>
              <w:rPr>
                <w:rFonts w:ascii="Cambria Math" w:hAnsi="Cambria Math"/>
              </w:rPr>
            </m:ctrlPr>
          </m:sSubPr>
          <m:e>
            <m:r>
              <w:rPr>
                <w:rFonts w:ascii="Cambria Math" w:hAnsi="Cambria Math"/>
              </w:rPr>
              <m:t>c</m:t>
            </m:r>
          </m:e>
          <m:sub>
            <m:r>
              <w:rPr>
                <w:rFonts w:ascii="Cambria Math" w:hAnsi="Cambria Math"/>
              </w:rPr>
              <m:t>i,t</m:t>
            </m:r>
          </m:sub>
        </m:sSub>
      </m:oMath>
      <w:r>
        <w:t xml:space="preserve"> units produced.</w:t>
      </w:r>
    </w:p>
  </w:endnote>
  <w:endnote w:id="6">
    <w:p w:rsidR="000624F5" w:rsidRPr="004A3413" w:rsidRDefault="000624F5" w:rsidP="009247F1">
      <w:pPr>
        <w:pStyle w:val="EndnoteText"/>
        <w:spacing w:after="120"/>
        <w:ind w:firstLine="0"/>
      </w:pPr>
      <w:r>
        <w:rPr>
          <w:rStyle w:val="EndnoteReference"/>
        </w:rPr>
        <w:endnoteRef/>
      </w:r>
      <w:r>
        <w:t xml:space="preserve"> In other texts the “home market effect” is sometimes referred to as the “market access effect” and the “market crowding effect” is sometimes referred to as the “local competition effect”.</w:t>
      </w:r>
    </w:p>
  </w:endnote>
  <w:endnote w:id="7">
    <w:p w:rsidR="000624F5" w:rsidRDefault="000624F5" w:rsidP="009247F1">
      <w:pPr>
        <w:pStyle w:val="EndnoteText"/>
        <w:spacing w:after="120"/>
        <w:ind w:firstLine="0"/>
      </w:pPr>
      <w:r>
        <w:rPr>
          <w:rStyle w:val="EndnoteReference"/>
        </w:rPr>
        <w:endnoteRef/>
      </w:r>
      <w:r>
        <w:t xml:space="preserve"> While the ratio is undefined for </w:t>
      </w:r>
      <m:oMath>
        <m:sSub>
          <m:sSubPr>
            <m:ctrlPr>
              <w:rPr>
                <w:rFonts w:ascii="Cambria Math" w:hAnsi="Cambria Math"/>
              </w:rPr>
            </m:ctrlPr>
          </m:sSubPr>
          <m:e>
            <m:r>
              <w:rPr>
                <w:rFonts w:ascii="Cambria Math" w:hAnsi="Cambria Math"/>
              </w:rPr>
              <m:t>λ</m:t>
            </m:r>
          </m:e>
          <m:sub>
            <m:r>
              <w:rPr>
                <w:rFonts w:ascii="Cambria Math" w:hAnsi="Cambria Math"/>
              </w:rPr>
              <m:t>R</m:t>
            </m:r>
          </m:sub>
        </m:sSub>
        <m:r>
          <m:rPr>
            <m:sty m:val="p"/>
          </m:rPr>
          <w:rPr>
            <w:rFonts w:ascii="Cambria Math" w:hAnsi="Cambria Math"/>
          </w:rPr>
          <m:t>=0</m:t>
        </m:r>
      </m:oMath>
      <w:r>
        <w:t xml:space="preserve"> this is a special case where the innovation opportunity cost of switching region is not only the cost of the quality improvement but the cost of all previous quality improvements.  In effect this cost is so large that it is undefined.</w:t>
      </w:r>
    </w:p>
    <w:p w:rsidR="000624F5" w:rsidRDefault="000624F5" w:rsidP="009247F1">
      <w:pPr>
        <w:pStyle w:val="EndnoteText"/>
        <w:spacing w:after="120"/>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F5" w:rsidRDefault="00D25EE6" w:rsidP="00F91E47">
    <w:pPr>
      <w:pStyle w:val="Footer"/>
      <w:framePr w:wrap="around" w:vAnchor="text" w:hAnchor="margin" w:xAlign="right" w:y="1"/>
      <w:rPr>
        <w:rStyle w:val="PageNumber"/>
      </w:rPr>
    </w:pPr>
    <w:r>
      <w:rPr>
        <w:rStyle w:val="PageNumber"/>
      </w:rPr>
      <w:fldChar w:fldCharType="begin"/>
    </w:r>
    <w:r w:rsidR="000624F5">
      <w:rPr>
        <w:rStyle w:val="PageNumber"/>
      </w:rPr>
      <w:instrText xml:space="preserve">PAGE  </w:instrText>
    </w:r>
    <w:r>
      <w:rPr>
        <w:rStyle w:val="PageNumber"/>
      </w:rPr>
      <w:fldChar w:fldCharType="end"/>
    </w:r>
  </w:p>
  <w:p w:rsidR="000624F5" w:rsidRDefault="000624F5" w:rsidP="008813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F5" w:rsidRDefault="00D25EE6" w:rsidP="00F91E47">
    <w:pPr>
      <w:pStyle w:val="Footer"/>
      <w:framePr w:wrap="around" w:vAnchor="text" w:hAnchor="margin" w:xAlign="right" w:y="1"/>
      <w:rPr>
        <w:rStyle w:val="PageNumber"/>
      </w:rPr>
    </w:pPr>
    <w:r>
      <w:rPr>
        <w:rStyle w:val="PageNumber"/>
      </w:rPr>
      <w:fldChar w:fldCharType="begin"/>
    </w:r>
    <w:r w:rsidR="000624F5">
      <w:rPr>
        <w:rStyle w:val="PageNumber"/>
      </w:rPr>
      <w:instrText xml:space="preserve">PAGE  </w:instrText>
    </w:r>
    <w:r>
      <w:rPr>
        <w:rStyle w:val="PageNumber"/>
      </w:rPr>
      <w:fldChar w:fldCharType="separate"/>
    </w:r>
    <w:r w:rsidR="00596821">
      <w:rPr>
        <w:rStyle w:val="PageNumber"/>
        <w:noProof/>
      </w:rPr>
      <w:t>5</w:t>
    </w:r>
    <w:r>
      <w:rPr>
        <w:rStyle w:val="PageNumber"/>
      </w:rPr>
      <w:fldChar w:fldCharType="end"/>
    </w:r>
  </w:p>
  <w:sdt>
    <w:sdtPr>
      <w:rPr>
        <w:i/>
        <w:sz w:val="16"/>
        <w:szCs w:val="16"/>
      </w:rPr>
      <w:id w:val="658121331"/>
      <w:docPartObj>
        <w:docPartGallery w:val="Page Numbers (Bottom of Page)"/>
        <w:docPartUnique/>
      </w:docPartObj>
    </w:sdtPr>
    <w:sdtEndPr>
      <w:rPr>
        <w:i w:val="0"/>
        <w:sz w:val="18"/>
        <w:szCs w:val="18"/>
      </w:rPr>
    </w:sdtEndPr>
    <w:sdtContent>
      <w:p w:rsidR="000624F5" w:rsidRPr="00CD4C5B" w:rsidRDefault="000624F5" w:rsidP="0088132D">
        <w:pPr>
          <w:pStyle w:val="Footer"/>
          <w:tabs>
            <w:tab w:val="clear" w:pos="8640"/>
            <w:tab w:val="right" w:pos="9356"/>
          </w:tabs>
          <w:ind w:right="360" w:firstLine="0"/>
          <w:rPr>
            <w:sz w:val="18"/>
            <w:szCs w:val="18"/>
          </w:rPr>
        </w:pPr>
        <w:r w:rsidRPr="00CD4C5B">
          <w:rPr>
            <w:i/>
            <w:sz w:val="16"/>
            <w:szCs w:val="16"/>
          </w:rPr>
          <w:tab/>
          <w:t>A Regional Model of Growth with Creative Destruction</w:t>
        </w:r>
        <w:r w:rsidRPr="00CD4C5B">
          <w:rPr>
            <w:i/>
            <w:sz w:val="16"/>
            <w:szCs w:val="16"/>
          </w:rPr>
          <w:tab/>
        </w:r>
        <w:r w:rsidRPr="00CD4C5B">
          <w:rPr>
            <w:i/>
            <w:sz w:val="16"/>
            <w:szCs w:val="16"/>
          </w:rPr>
          <w:br/>
        </w:r>
        <w:r w:rsidRPr="00CD4C5B">
          <w:rPr>
            <w:sz w:val="18"/>
            <w:szCs w:val="18"/>
          </w:rPr>
          <w:tab/>
        </w:r>
        <w:r w:rsidRPr="00CD4C5B">
          <w:rPr>
            <w:sz w:val="18"/>
            <w:szCs w:val="18"/>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75" w:rsidRDefault="00361675" w:rsidP="00AA4467">
      <w:r>
        <w:separator/>
      </w:r>
    </w:p>
  </w:footnote>
  <w:footnote w:type="continuationSeparator" w:id="0">
    <w:p w:rsidR="00361675" w:rsidRDefault="00361675" w:rsidP="00AA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F5" w:rsidRDefault="000624F5" w:rsidP="00B927A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4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B3A4E"/>
    <w:multiLevelType w:val="multilevel"/>
    <w:tmpl w:val="AA1454B0"/>
    <w:lvl w:ilvl="0">
      <w:start w:val="2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575176"/>
    <w:multiLevelType w:val="multilevel"/>
    <w:tmpl w:val="82A80D40"/>
    <w:lvl w:ilvl="0">
      <w:start w:val="27"/>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852732"/>
    <w:multiLevelType w:val="hybridMultilevel"/>
    <w:tmpl w:val="E6AA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46D28"/>
    <w:multiLevelType w:val="multilevel"/>
    <w:tmpl w:val="03D43DBA"/>
    <w:lvl w:ilvl="0">
      <w:start w:val="3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B95CFB"/>
    <w:multiLevelType w:val="hybridMultilevel"/>
    <w:tmpl w:val="7B9ED6C4"/>
    <w:lvl w:ilvl="0" w:tplc="E4D8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699"/>
    <w:multiLevelType w:val="multilevel"/>
    <w:tmpl w:val="79B0E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10796F"/>
    <w:multiLevelType w:val="multilevel"/>
    <w:tmpl w:val="82A80D40"/>
    <w:lvl w:ilvl="0">
      <w:start w:val="27"/>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69054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9802E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2D721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E7615A"/>
    <w:multiLevelType w:val="multilevel"/>
    <w:tmpl w:val="82A80D40"/>
    <w:lvl w:ilvl="0">
      <w:start w:val="27"/>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BA0A94"/>
    <w:multiLevelType w:val="multilevel"/>
    <w:tmpl w:val="8056F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2E3600"/>
    <w:multiLevelType w:val="hybridMultilevel"/>
    <w:tmpl w:val="DA1A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1710D"/>
    <w:multiLevelType w:val="hybridMultilevel"/>
    <w:tmpl w:val="C34CC3F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8564A"/>
    <w:multiLevelType w:val="multilevel"/>
    <w:tmpl w:val="08A863C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4AF2AD2"/>
    <w:multiLevelType w:val="multilevel"/>
    <w:tmpl w:val="EDE896B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B51DF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50505D"/>
    <w:multiLevelType w:val="multilevel"/>
    <w:tmpl w:val="C0A6459E"/>
    <w:lvl w:ilvl="0">
      <w:start w:val="3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58B732B"/>
    <w:multiLevelType w:val="multilevel"/>
    <w:tmpl w:val="EDE896B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6553799"/>
    <w:multiLevelType w:val="multilevel"/>
    <w:tmpl w:val="41F49E44"/>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AF3D8E"/>
    <w:multiLevelType w:val="multilevel"/>
    <w:tmpl w:val="03D43DBA"/>
    <w:lvl w:ilvl="0">
      <w:start w:val="3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592970"/>
    <w:multiLevelType w:val="hybridMultilevel"/>
    <w:tmpl w:val="F02C7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8F524D"/>
    <w:multiLevelType w:val="multilevel"/>
    <w:tmpl w:val="70D8B1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E11DE5"/>
    <w:multiLevelType w:val="hybridMultilevel"/>
    <w:tmpl w:val="1D78C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574F0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842D5A"/>
    <w:multiLevelType w:val="multilevel"/>
    <w:tmpl w:val="BC3E2B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975C8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060387"/>
    <w:multiLevelType w:val="hybridMultilevel"/>
    <w:tmpl w:val="08A863C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47A749D"/>
    <w:multiLevelType w:val="hybridMultilevel"/>
    <w:tmpl w:val="F49492F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24318"/>
    <w:multiLevelType w:val="hybridMultilevel"/>
    <w:tmpl w:val="F266E898"/>
    <w:lvl w:ilvl="0" w:tplc="E4D8ED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F6E5D"/>
    <w:multiLevelType w:val="multilevel"/>
    <w:tmpl w:val="EDE896B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BAC69EA"/>
    <w:multiLevelType w:val="hybridMultilevel"/>
    <w:tmpl w:val="15EE97C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BF57108"/>
    <w:multiLevelType w:val="multilevel"/>
    <w:tmpl w:val="AA1454B0"/>
    <w:lvl w:ilvl="0">
      <w:start w:val="2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953C60"/>
    <w:multiLevelType w:val="multilevel"/>
    <w:tmpl w:val="32AA1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412BA2"/>
    <w:multiLevelType w:val="hybridMultilevel"/>
    <w:tmpl w:val="2D267C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8E24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F80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F3084C"/>
    <w:multiLevelType w:val="multilevel"/>
    <w:tmpl w:val="C0A6459E"/>
    <w:lvl w:ilvl="0">
      <w:start w:val="3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61F667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F30142"/>
    <w:multiLevelType w:val="hybridMultilevel"/>
    <w:tmpl w:val="C498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6287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A24D9D"/>
    <w:multiLevelType w:val="hybridMultilevel"/>
    <w:tmpl w:val="64A6A130"/>
    <w:lvl w:ilvl="0" w:tplc="E4D8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55D8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EA0241"/>
    <w:multiLevelType w:val="hybridMultilevel"/>
    <w:tmpl w:val="70CA8A3E"/>
    <w:lvl w:ilvl="0" w:tplc="0D36181A">
      <w:start w:val="1"/>
      <w:numFmt w:val="decimal"/>
      <w:lvlText w:val="%1."/>
      <w:lvlJc w:val="left"/>
      <w:pPr>
        <w:ind w:left="720" w:hanging="360"/>
      </w:pPr>
    </w:lvl>
    <w:lvl w:ilvl="1" w:tplc="E6D2C984" w:tentative="1">
      <w:start w:val="1"/>
      <w:numFmt w:val="lowerLetter"/>
      <w:lvlText w:val="%2."/>
      <w:lvlJc w:val="left"/>
      <w:pPr>
        <w:ind w:left="1440" w:hanging="360"/>
      </w:pPr>
    </w:lvl>
    <w:lvl w:ilvl="2" w:tplc="5246D9B6" w:tentative="1">
      <w:start w:val="1"/>
      <w:numFmt w:val="lowerRoman"/>
      <w:lvlText w:val="%3."/>
      <w:lvlJc w:val="right"/>
      <w:pPr>
        <w:ind w:left="2160" w:hanging="180"/>
      </w:pPr>
    </w:lvl>
    <w:lvl w:ilvl="3" w:tplc="AD041444" w:tentative="1">
      <w:start w:val="1"/>
      <w:numFmt w:val="decimal"/>
      <w:lvlText w:val="%4."/>
      <w:lvlJc w:val="left"/>
      <w:pPr>
        <w:ind w:left="2880" w:hanging="360"/>
      </w:pPr>
    </w:lvl>
    <w:lvl w:ilvl="4" w:tplc="E3F6FFCE" w:tentative="1">
      <w:start w:val="1"/>
      <w:numFmt w:val="lowerLetter"/>
      <w:lvlText w:val="%5."/>
      <w:lvlJc w:val="left"/>
      <w:pPr>
        <w:ind w:left="3600" w:hanging="360"/>
      </w:pPr>
    </w:lvl>
    <w:lvl w:ilvl="5" w:tplc="3B9EACD0" w:tentative="1">
      <w:start w:val="1"/>
      <w:numFmt w:val="lowerRoman"/>
      <w:lvlText w:val="%6."/>
      <w:lvlJc w:val="right"/>
      <w:pPr>
        <w:ind w:left="4320" w:hanging="180"/>
      </w:pPr>
    </w:lvl>
    <w:lvl w:ilvl="6" w:tplc="11DEB5C2" w:tentative="1">
      <w:start w:val="1"/>
      <w:numFmt w:val="decimal"/>
      <w:lvlText w:val="%7."/>
      <w:lvlJc w:val="left"/>
      <w:pPr>
        <w:ind w:left="5040" w:hanging="360"/>
      </w:pPr>
    </w:lvl>
    <w:lvl w:ilvl="7" w:tplc="5BD0C176" w:tentative="1">
      <w:start w:val="1"/>
      <w:numFmt w:val="lowerLetter"/>
      <w:lvlText w:val="%8."/>
      <w:lvlJc w:val="left"/>
      <w:pPr>
        <w:ind w:left="5760" w:hanging="360"/>
      </w:pPr>
    </w:lvl>
    <w:lvl w:ilvl="8" w:tplc="7C36C2C4" w:tentative="1">
      <w:start w:val="1"/>
      <w:numFmt w:val="lowerRoman"/>
      <w:lvlText w:val="%9."/>
      <w:lvlJc w:val="right"/>
      <w:pPr>
        <w:ind w:left="6480" w:hanging="180"/>
      </w:pPr>
    </w:lvl>
  </w:abstractNum>
  <w:abstractNum w:abstractNumId="46">
    <w:nsid w:val="7D951445"/>
    <w:multiLevelType w:val="hybridMultilevel"/>
    <w:tmpl w:val="B7443D0A"/>
    <w:lvl w:ilvl="0" w:tplc="E4D8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2385B"/>
    <w:multiLevelType w:val="multilevel"/>
    <w:tmpl w:val="AA1454B0"/>
    <w:lvl w:ilvl="0">
      <w:start w:val="2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9"/>
  </w:num>
  <w:num w:numId="3">
    <w:abstractNumId w:val="16"/>
  </w:num>
  <w:num w:numId="4">
    <w:abstractNumId w:val="15"/>
  </w:num>
  <w:num w:numId="5">
    <w:abstractNumId w:val="27"/>
  </w:num>
  <w:num w:numId="6">
    <w:abstractNumId w:val="8"/>
  </w:num>
  <w:num w:numId="7">
    <w:abstractNumId w:val="10"/>
  </w:num>
  <w:num w:numId="8">
    <w:abstractNumId w:val="0"/>
  </w:num>
  <w:num w:numId="9">
    <w:abstractNumId w:val="37"/>
  </w:num>
  <w:num w:numId="10">
    <w:abstractNumId w:val="25"/>
  </w:num>
  <w:num w:numId="11">
    <w:abstractNumId w:val="40"/>
  </w:num>
  <w:num w:numId="12">
    <w:abstractNumId w:val="44"/>
  </w:num>
  <w:num w:numId="13">
    <w:abstractNumId w:val="3"/>
  </w:num>
  <w:num w:numId="14">
    <w:abstractNumId w:val="13"/>
  </w:num>
  <w:num w:numId="15">
    <w:abstractNumId w:val="9"/>
  </w:num>
  <w:num w:numId="16">
    <w:abstractNumId w:val="45"/>
  </w:num>
  <w:num w:numId="17">
    <w:abstractNumId w:val="42"/>
  </w:num>
  <w:num w:numId="18">
    <w:abstractNumId w:val="28"/>
  </w:num>
  <w:num w:numId="19">
    <w:abstractNumId w:val="26"/>
  </w:num>
  <w:num w:numId="20">
    <w:abstractNumId w:val="18"/>
  </w:num>
  <w:num w:numId="21">
    <w:abstractNumId w:val="14"/>
  </w:num>
  <w:num w:numId="22">
    <w:abstractNumId w:val="33"/>
  </w:num>
  <w:num w:numId="23">
    <w:abstractNumId w:val="24"/>
  </w:num>
  <w:num w:numId="24">
    <w:abstractNumId w:val="36"/>
  </w:num>
  <w:num w:numId="25">
    <w:abstractNumId w:val="23"/>
  </w:num>
  <w:num w:numId="26">
    <w:abstractNumId w:val="35"/>
  </w:num>
  <w:num w:numId="27">
    <w:abstractNumId w:val="43"/>
  </w:num>
  <w:num w:numId="28">
    <w:abstractNumId w:val="46"/>
  </w:num>
  <w:num w:numId="29">
    <w:abstractNumId w:val="5"/>
  </w:num>
  <w:num w:numId="30">
    <w:abstractNumId w:val="12"/>
  </w:num>
  <w:num w:numId="31">
    <w:abstractNumId w:val="17"/>
  </w:num>
  <w:num w:numId="32">
    <w:abstractNumId w:val="31"/>
  </w:num>
  <w:num w:numId="33">
    <w:abstractNumId w:val="21"/>
  </w:num>
  <w:num w:numId="34">
    <w:abstractNumId w:val="6"/>
  </w:num>
  <w:num w:numId="35">
    <w:abstractNumId w:val="32"/>
  </w:num>
  <w:num w:numId="36">
    <w:abstractNumId w:val="20"/>
  </w:num>
  <w:num w:numId="37">
    <w:abstractNumId w:val="2"/>
  </w:num>
  <w:num w:numId="38">
    <w:abstractNumId w:val="7"/>
  </w:num>
  <w:num w:numId="39">
    <w:abstractNumId w:val="11"/>
  </w:num>
  <w:num w:numId="40">
    <w:abstractNumId w:val="47"/>
  </w:num>
  <w:num w:numId="41">
    <w:abstractNumId w:val="34"/>
  </w:num>
  <w:num w:numId="42">
    <w:abstractNumId w:val="1"/>
  </w:num>
  <w:num w:numId="43">
    <w:abstractNumId w:val="39"/>
  </w:num>
  <w:num w:numId="44">
    <w:abstractNumId w:val="19"/>
  </w:num>
  <w:num w:numId="45">
    <w:abstractNumId w:val="22"/>
  </w:num>
  <w:num w:numId="46">
    <w:abstractNumId w:val="4"/>
  </w:num>
  <w:num w:numId="47">
    <w:abstractNumId w:val="41"/>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10"/>
  <w:displayHorizontalDrawingGridEvery w:val="2"/>
  <w:characterSpacingControl w:val="doNotCompress"/>
  <w:hdrShapeDefaults>
    <o:shapedefaults v:ext="edit" spidmax="7169" fillcolor="white">
      <v:fill color="white"/>
    </o:shapedefaults>
  </w:hdrShapeDefaults>
  <w:footnotePr>
    <w:footnote w:id="-1"/>
    <w:footnote w:id="0"/>
  </w:footnotePr>
  <w:endnotePr>
    <w:pos w:val="sectEnd"/>
    <w:numFmt w:val="decimal"/>
    <w:endnote w:id="-1"/>
    <w:endnote w:id="0"/>
  </w:endnotePr>
  <w:compat>
    <w:useFELayout/>
  </w:compat>
  <w:rsids>
    <w:rsidRoot w:val="00CD7D94"/>
    <w:rsid w:val="000004B1"/>
    <w:rsid w:val="00001E1B"/>
    <w:rsid w:val="00002E59"/>
    <w:rsid w:val="0000541E"/>
    <w:rsid w:val="00005B12"/>
    <w:rsid w:val="00005FF0"/>
    <w:rsid w:val="00007EBA"/>
    <w:rsid w:val="00010A59"/>
    <w:rsid w:val="000148FD"/>
    <w:rsid w:val="000165F3"/>
    <w:rsid w:val="00020956"/>
    <w:rsid w:val="00024657"/>
    <w:rsid w:val="00024824"/>
    <w:rsid w:val="00026DB4"/>
    <w:rsid w:val="00027C68"/>
    <w:rsid w:val="00030927"/>
    <w:rsid w:val="0003295E"/>
    <w:rsid w:val="000341E2"/>
    <w:rsid w:val="0003510D"/>
    <w:rsid w:val="00035156"/>
    <w:rsid w:val="00035549"/>
    <w:rsid w:val="00036226"/>
    <w:rsid w:val="00037089"/>
    <w:rsid w:val="00044331"/>
    <w:rsid w:val="00053201"/>
    <w:rsid w:val="00053DD1"/>
    <w:rsid w:val="00054D1A"/>
    <w:rsid w:val="0005769E"/>
    <w:rsid w:val="00060D76"/>
    <w:rsid w:val="00062289"/>
    <w:rsid w:val="000624F5"/>
    <w:rsid w:val="000658CD"/>
    <w:rsid w:val="0007263A"/>
    <w:rsid w:val="00076345"/>
    <w:rsid w:val="000769FA"/>
    <w:rsid w:val="0007745F"/>
    <w:rsid w:val="00077DD1"/>
    <w:rsid w:val="00080DA1"/>
    <w:rsid w:val="00081137"/>
    <w:rsid w:val="0008115D"/>
    <w:rsid w:val="00081639"/>
    <w:rsid w:val="000842D2"/>
    <w:rsid w:val="00086DE6"/>
    <w:rsid w:val="000877C9"/>
    <w:rsid w:val="00087BD7"/>
    <w:rsid w:val="00090E7C"/>
    <w:rsid w:val="00092280"/>
    <w:rsid w:val="00092B98"/>
    <w:rsid w:val="000944BB"/>
    <w:rsid w:val="0009483A"/>
    <w:rsid w:val="000948D2"/>
    <w:rsid w:val="000952F2"/>
    <w:rsid w:val="00097193"/>
    <w:rsid w:val="000976BA"/>
    <w:rsid w:val="000A19F5"/>
    <w:rsid w:val="000A28E4"/>
    <w:rsid w:val="000B02E3"/>
    <w:rsid w:val="000B07F7"/>
    <w:rsid w:val="000B0C07"/>
    <w:rsid w:val="000B2C44"/>
    <w:rsid w:val="000B2FA4"/>
    <w:rsid w:val="000B381C"/>
    <w:rsid w:val="000B39DC"/>
    <w:rsid w:val="000B527F"/>
    <w:rsid w:val="000C02AD"/>
    <w:rsid w:val="000C09A1"/>
    <w:rsid w:val="000C3675"/>
    <w:rsid w:val="000C55DF"/>
    <w:rsid w:val="000C5D03"/>
    <w:rsid w:val="000C7CD6"/>
    <w:rsid w:val="000D6299"/>
    <w:rsid w:val="000D6B95"/>
    <w:rsid w:val="000D7407"/>
    <w:rsid w:val="000D7BB4"/>
    <w:rsid w:val="000E1B83"/>
    <w:rsid w:val="000E3C56"/>
    <w:rsid w:val="000E56C9"/>
    <w:rsid w:val="000E7C45"/>
    <w:rsid w:val="000F0FBF"/>
    <w:rsid w:val="000F2A03"/>
    <w:rsid w:val="00102C14"/>
    <w:rsid w:val="00107C02"/>
    <w:rsid w:val="0011010C"/>
    <w:rsid w:val="00112858"/>
    <w:rsid w:val="00112E63"/>
    <w:rsid w:val="001131ED"/>
    <w:rsid w:val="001136EE"/>
    <w:rsid w:val="001171D2"/>
    <w:rsid w:val="00120BF1"/>
    <w:rsid w:val="00121DD0"/>
    <w:rsid w:val="00123BFF"/>
    <w:rsid w:val="001266EF"/>
    <w:rsid w:val="001268C1"/>
    <w:rsid w:val="001357FA"/>
    <w:rsid w:val="00135D01"/>
    <w:rsid w:val="00136496"/>
    <w:rsid w:val="00140BBC"/>
    <w:rsid w:val="00141A08"/>
    <w:rsid w:val="00141C46"/>
    <w:rsid w:val="00144712"/>
    <w:rsid w:val="001457A8"/>
    <w:rsid w:val="00146BEE"/>
    <w:rsid w:val="00147CCC"/>
    <w:rsid w:val="001502C7"/>
    <w:rsid w:val="00151FD8"/>
    <w:rsid w:val="001525D5"/>
    <w:rsid w:val="00153A70"/>
    <w:rsid w:val="00154663"/>
    <w:rsid w:val="00154D92"/>
    <w:rsid w:val="00155772"/>
    <w:rsid w:val="00155B48"/>
    <w:rsid w:val="00156C0A"/>
    <w:rsid w:val="00157EB6"/>
    <w:rsid w:val="00157FA8"/>
    <w:rsid w:val="001601E7"/>
    <w:rsid w:val="00161E38"/>
    <w:rsid w:val="00162153"/>
    <w:rsid w:val="00170115"/>
    <w:rsid w:val="001705E7"/>
    <w:rsid w:val="00170867"/>
    <w:rsid w:val="00171651"/>
    <w:rsid w:val="001718B9"/>
    <w:rsid w:val="001779B7"/>
    <w:rsid w:val="001953FF"/>
    <w:rsid w:val="001955C4"/>
    <w:rsid w:val="001A3550"/>
    <w:rsid w:val="001A54AD"/>
    <w:rsid w:val="001A7592"/>
    <w:rsid w:val="001B0A0B"/>
    <w:rsid w:val="001B1E8F"/>
    <w:rsid w:val="001B3A89"/>
    <w:rsid w:val="001C42BE"/>
    <w:rsid w:val="001C44F9"/>
    <w:rsid w:val="001C7B16"/>
    <w:rsid w:val="001D013E"/>
    <w:rsid w:val="001D0D9D"/>
    <w:rsid w:val="001D1863"/>
    <w:rsid w:val="001D2559"/>
    <w:rsid w:val="001D4267"/>
    <w:rsid w:val="001D7F97"/>
    <w:rsid w:val="001E06B0"/>
    <w:rsid w:val="001E3BA8"/>
    <w:rsid w:val="001E4968"/>
    <w:rsid w:val="001E5233"/>
    <w:rsid w:val="001E5CE4"/>
    <w:rsid w:val="001F1A0C"/>
    <w:rsid w:val="001F4160"/>
    <w:rsid w:val="001F41DB"/>
    <w:rsid w:val="001F4504"/>
    <w:rsid w:val="001F7D91"/>
    <w:rsid w:val="00202838"/>
    <w:rsid w:val="002048A2"/>
    <w:rsid w:val="002105D2"/>
    <w:rsid w:val="00211959"/>
    <w:rsid w:val="00213245"/>
    <w:rsid w:val="0021337E"/>
    <w:rsid w:val="00213739"/>
    <w:rsid w:val="00214C21"/>
    <w:rsid w:val="0021565A"/>
    <w:rsid w:val="00221007"/>
    <w:rsid w:val="0022132D"/>
    <w:rsid w:val="0022425A"/>
    <w:rsid w:val="00242202"/>
    <w:rsid w:val="00244280"/>
    <w:rsid w:val="0024685F"/>
    <w:rsid w:val="00247C06"/>
    <w:rsid w:val="00247CB0"/>
    <w:rsid w:val="00252CF9"/>
    <w:rsid w:val="002530BC"/>
    <w:rsid w:val="00255CF7"/>
    <w:rsid w:val="00257064"/>
    <w:rsid w:val="002602D5"/>
    <w:rsid w:val="0026047B"/>
    <w:rsid w:val="00261585"/>
    <w:rsid w:val="00265BF5"/>
    <w:rsid w:val="0026749C"/>
    <w:rsid w:val="00273F88"/>
    <w:rsid w:val="00275276"/>
    <w:rsid w:val="0027557D"/>
    <w:rsid w:val="002816AA"/>
    <w:rsid w:val="00282122"/>
    <w:rsid w:val="00287A0D"/>
    <w:rsid w:val="002920EE"/>
    <w:rsid w:val="00293036"/>
    <w:rsid w:val="00296AA4"/>
    <w:rsid w:val="002A0A1C"/>
    <w:rsid w:val="002A0C2D"/>
    <w:rsid w:val="002B06EA"/>
    <w:rsid w:val="002B257C"/>
    <w:rsid w:val="002B30A2"/>
    <w:rsid w:val="002B74A5"/>
    <w:rsid w:val="002C1263"/>
    <w:rsid w:val="002C7D2D"/>
    <w:rsid w:val="002D0AEB"/>
    <w:rsid w:val="002D54F5"/>
    <w:rsid w:val="002E052F"/>
    <w:rsid w:val="002E2602"/>
    <w:rsid w:val="002E60DB"/>
    <w:rsid w:val="002E7C70"/>
    <w:rsid w:val="002F0A64"/>
    <w:rsid w:val="002F2524"/>
    <w:rsid w:val="002F2FF9"/>
    <w:rsid w:val="002F3FF2"/>
    <w:rsid w:val="002F7989"/>
    <w:rsid w:val="0030138E"/>
    <w:rsid w:val="003024A0"/>
    <w:rsid w:val="003025CF"/>
    <w:rsid w:val="00302FDE"/>
    <w:rsid w:val="00303F89"/>
    <w:rsid w:val="00305694"/>
    <w:rsid w:val="003066FF"/>
    <w:rsid w:val="003210F0"/>
    <w:rsid w:val="00322EF1"/>
    <w:rsid w:val="0032378A"/>
    <w:rsid w:val="00325291"/>
    <w:rsid w:val="00326334"/>
    <w:rsid w:val="00326899"/>
    <w:rsid w:val="00331235"/>
    <w:rsid w:val="003335FE"/>
    <w:rsid w:val="003373C3"/>
    <w:rsid w:val="00340173"/>
    <w:rsid w:val="00352B2A"/>
    <w:rsid w:val="0035304A"/>
    <w:rsid w:val="0035484E"/>
    <w:rsid w:val="0035697B"/>
    <w:rsid w:val="00357CBF"/>
    <w:rsid w:val="00360427"/>
    <w:rsid w:val="003606AF"/>
    <w:rsid w:val="00360994"/>
    <w:rsid w:val="003609A9"/>
    <w:rsid w:val="00361675"/>
    <w:rsid w:val="003631E1"/>
    <w:rsid w:val="0036386C"/>
    <w:rsid w:val="00364499"/>
    <w:rsid w:val="00372545"/>
    <w:rsid w:val="00373E3E"/>
    <w:rsid w:val="00375C0B"/>
    <w:rsid w:val="00377CAE"/>
    <w:rsid w:val="00380732"/>
    <w:rsid w:val="00381BE4"/>
    <w:rsid w:val="00383868"/>
    <w:rsid w:val="0038386F"/>
    <w:rsid w:val="00383F58"/>
    <w:rsid w:val="00384D8A"/>
    <w:rsid w:val="0038573F"/>
    <w:rsid w:val="003865A1"/>
    <w:rsid w:val="003878E6"/>
    <w:rsid w:val="003906F0"/>
    <w:rsid w:val="00391C1B"/>
    <w:rsid w:val="00392B97"/>
    <w:rsid w:val="00394F23"/>
    <w:rsid w:val="0039561A"/>
    <w:rsid w:val="003969FB"/>
    <w:rsid w:val="003B1E3D"/>
    <w:rsid w:val="003B31DD"/>
    <w:rsid w:val="003B3825"/>
    <w:rsid w:val="003B3DA1"/>
    <w:rsid w:val="003B5F20"/>
    <w:rsid w:val="003B77E7"/>
    <w:rsid w:val="003C0675"/>
    <w:rsid w:val="003C35FF"/>
    <w:rsid w:val="003C5054"/>
    <w:rsid w:val="003C5A15"/>
    <w:rsid w:val="003D0694"/>
    <w:rsid w:val="003D1DCE"/>
    <w:rsid w:val="003D21B1"/>
    <w:rsid w:val="003D4BCC"/>
    <w:rsid w:val="003D4ECD"/>
    <w:rsid w:val="003D7851"/>
    <w:rsid w:val="003E1F02"/>
    <w:rsid w:val="003E2D6C"/>
    <w:rsid w:val="003E67A9"/>
    <w:rsid w:val="003F0690"/>
    <w:rsid w:val="003F17A4"/>
    <w:rsid w:val="003F41C8"/>
    <w:rsid w:val="003F4E39"/>
    <w:rsid w:val="00400ED2"/>
    <w:rsid w:val="0040194C"/>
    <w:rsid w:val="004020CB"/>
    <w:rsid w:val="00402BDB"/>
    <w:rsid w:val="00403AF6"/>
    <w:rsid w:val="00405CC6"/>
    <w:rsid w:val="00406339"/>
    <w:rsid w:val="00406EB1"/>
    <w:rsid w:val="0041047E"/>
    <w:rsid w:val="0041071C"/>
    <w:rsid w:val="004110DC"/>
    <w:rsid w:val="00416060"/>
    <w:rsid w:val="004207D7"/>
    <w:rsid w:val="00422661"/>
    <w:rsid w:val="00426E6F"/>
    <w:rsid w:val="00427A60"/>
    <w:rsid w:val="00427B6A"/>
    <w:rsid w:val="004300EB"/>
    <w:rsid w:val="0043025C"/>
    <w:rsid w:val="004303ED"/>
    <w:rsid w:val="00430C33"/>
    <w:rsid w:val="004417F1"/>
    <w:rsid w:val="00442194"/>
    <w:rsid w:val="004435B0"/>
    <w:rsid w:val="00446D64"/>
    <w:rsid w:val="004472FA"/>
    <w:rsid w:val="00450DC5"/>
    <w:rsid w:val="004521A0"/>
    <w:rsid w:val="004551A3"/>
    <w:rsid w:val="0045568D"/>
    <w:rsid w:val="00457113"/>
    <w:rsid w:val="00461218"/>
    <w:rsid w:val="00465925"/>
    <w:rsid w:val="00465BDA"/>
    <w:rsid w:val="00470BA8"/>
    <w:rsid w:val="0047109E"/>
    <w:rsid w:val="0047184F"/>
    <w:rsid w:val="00475C17"/>
    <w:rsid w:val="00476560"/>
    <w:rsid w:val="00476A69"/>
    <w:rsid w:val="00480286"/>
    <w:rsid w:val="00486499"/>
    <w:rsid w:val="00487AF9"/>
    <w:rsid w:val="0049045D"/>
    <w:rsid w:val="00491718"/>
    <w:rsid w:val="00492171"/>
    <w:rsid w:val="00496177"/>
    <w:rsid w:val="00496492"/>
    <w:rsid w:val="00496BA2"/>
    <w:rsid w:val="004A61D2"/>
    <w:rsid w:val="004B1036"/>
    <w:rsid w:val="004B21AC"/>
    <w:rsid w:val="004B3644"/>
    <w:rsid w:val="004B3EA2"/>
    <w:rsid w:val="004C2386"/>
    <w:rsid w:val="004C5AC4"/>
    <w:rsid w:val="004C5E6B"/>
    <w:rsid w:val="004D10F4"/>
    <w:rsid w:val="004D23EF"/>
    <w:rsid w:val="004D4852"/>
    <w:rsid w:val="004D5832"/>
    <w:rsid w:val="004D7F48"/>
    <w:rsid w:val="004E0D97"/>
    <w:rsid w:val="004E28C2"/>
    <w:rsid w:val="004E2D60"/>
    <w:rsid w:val="004E335D"/>
    <w:rsid w:val="004E46A4"/>
    <w:rsid w:val="004E5457"/>
    <w:rsid w:val="004E5B44"/>
    <w:rsid w:val="004F2A39"/>
    <w:rsid w:val="004F3B03"/>
    <w:rsid w:val="0050248A"/>
    <w:rsid w:val="00506D20"/>
    <w:rsid w:val="00507448"/>
    <w:rsid w:val="00515CFB"/>
    <w:rsid w:val="005170FF"/>
    <w:rsid w:val="0051721D"/>
    <w:rsid w:val="00517C2E"/>
    <w:rsid w:val="005203C3"/>
    <w:rsid w:val="00521264"/>
    <w:rsid w:val="005230D4"/>
    <w:rsid w:val="005234CF"/>
    <w:rsid w:val="005255D6"/>
    <w:rsid w:val="00530EAA"/>
    <w:rsid w:val="005328E8"/>
    <w:rsid w:val="00533D14"/>
    <w:rsid w:val="005409AA"/>
    <w:rsid w:val="0054182A"/>
    <w:rsid w:val="00542ECA"/>
    <w:rsid w:val="00546608"/>
    <w:rsid w:val="00547D10"/>
    <w:rsid w:val="00555119"/>
    <w:rsid w:val="00560385"/>
    <w:rsid w:val="00561C6D"/>
    <w:rsid w:val="00565CE4"/>
    <w:rsid w:val="00570C6B"/>
    <w:rsid w:val="005739C3"/>
    <w:rsid w:val="005751AF"/>
    <w:rsid w:val="005778BE"/>
    <w:rsid w:val="00582171"/>
    <w:rsid w:val="00582F0E"/>
    <w:rsid w:val="00585291"/>
    <w:rsid w:val="00593B58"/>
    <w:rsid w:val="005956E5"/>
    <w:rsid w:val="0059575B"/>
    <w:rsid w:val="00595AAB"/>
    <w:rsid w:val="00596821"/>
    <w:rsid w:val="00596BE8"/>
    <w:rsid w:val="00596BEC"/>
    <w:rsid w:val="0059711F"/>
    <w:rsid w:val="005A0316"/>
    <w:rsid w:val="005A08D5"/>
    <w:rsid w:val="005A2FFA"/>
    <w:rsid w:val="005A33BC"/>
    <w:rsid w:val="005A410B"/>
    <w:rsid w:val="005A62FA"/>
    <w:rsid w:val="005A6AEF"/>
    <w:rsid w:val="005B0C69"/>
    <w:rsid w:val="005B1D37"/>
    <w:rsid w:val="005B235A"/>
    <w:rsid w:val="005B334F"/>
    <w:rsid w:val="005B401B"/>
    <w:rsid w:val="005B4248"/>
    <w:rsid w:val="005B4325"/>
    <w:rsid w:val="005B492A"/>
    <w:rsid w:val="005B58B2"/>
    <w:rsid w:val="005B61E7"/>
    <w:rsid w:val="005B6C39"/>
    <w:rsid w:val="005B6F59"/>
    <w:rsid w:val="005B72BF"/>
    <w:rsid w:val="005C1CE8"/>
    <w:rsid w:val="005C5914"/>
    <w:rsid w:val="005C7A40"/>
    <w:rsid w:val="005D2445"/>
    <w:rsid w:val="005E1D17"/>
    <w:rsid w:val="005E385A"/>
    <w:rsid w:val="005E395F"/>
    <w:rsid w:val="005E66D8"/>
    <w:rsid w:val="005F2AD2"/>
    <w:rsid w:val="005F33E4"/>
    <w:rsid w:val="005F3488"/>
    <w:rsid w:val="005F3841"/>
    <w:rsid w:val="005F3862"/>
    <w:rsid w:val="005F49F9"/>
    <w:rsid w:val="005F510B"/>
    <w:rsid w:val="006011FE"/>
    <w:rsid w:val="0060221B"/>
    <w:rsid w:val="006034C2"/>
    <w:rsid w:val="00605537"/>
    <w:rsid w:val="0060698F"/>
    <w:rsid w:val="00607E09"/>
    <w:rsid w:val="006102C1"/>
    <w:rsid w:val="0061077E"/>
    <w:rsid w:val="00611753"/>
    <w:rsid w:val="00612F13"/>
    <w:rsid w:val="00613199"/>
    <w:rsid w:val="00613633"/>
    <w:rsid w:val="006169CA"/>
    <w:rsid w:val="006176D3"/>
    <w:rsid w:val="00617EAE"/>
    <w:rsid w:val="00622921"/>
    <w:rsid w:val="00623CD3"/>
    <w:rsid w:val="00624F84"/>
    <w:rsid w:val="006308FA"/>
    <w:rsid w:val="00633EFC"/>
    <w:rsid w:val="00644F2D"/>
    <w:rsid w:val="00651186"/>
    <w:rsid w:val="00654622"/>
    <w:rsid w:val="00656D97"/>
    <w:rsid w:val="006603C5"/>
    <w:rsid w:val="00667ABE"/>
    <w:rsid w:val="00672836"/>
    <w:rsid w:val="006751CD"/>
    <w:rsid w:val="00675C63"/>
    <w:rsid w:val="00676E5B"/>
    <w:rsid w:val="0068034F"/>
    <w:rsid w:val="00680BE7"/>
    <w:rsid w:val="00680CE4"/>
    <w:rsid w:val="00681BA3"/>
    <w:rsid w:val="00683550"/>
    <w:rsid w:val="006847AA"/>
    <w:rsid w:val="0068489A"/>
    <w:rsid w:val="00685640"/>
    <w:rsid w:val="00686477"/>
    <w:rsid w:val="006904CF"/>
    <w:rsid w:val="00691316"/>
    <w:rsid w:val="00691645"/>
    <w:rsid w:val="0069233F"/>
    <w:rsid w:val="0069238C"/>
    <w:rsid w:val="00692562"/>
    <w:rsid w:val="006927AB"/>
    <w:rsid w:val="00695D42"/>
    <w:rsid w:val="006A1C34"/>
    <w:rsid w:val="006A525E"/>
    <w:rsid w:val="006A7D6B"/>
    <w:rsid w:val="006B1E2F"/>
    <w:rsid w:val="006B49C4"/>
    <w:rsid w:val="006B4BB2"/>
    <w:rsid w:val="006C1658"/>
    <w:rsid w:val="006C25CB"/>
    <w:rsid w:val="006C2A2A"/>
    <w:rsid w:val="006C3300"/>
    <w:rsid w:val="006C36C6"/>
    <w:rsid w:val="006C467D"/>
    <w:rsid w:val="006C69E4"/>
    <w:rsid w:val="006C7267"/>
    <w:rsid w:val="006D00A0"/>
    <w:rsid w:val="006D29D1"/>
    <w:rsid w:val="006D2C2D"/>
    <w:rsid w:val="006D380D"/>
    <w:rsid w:val="006E1A6C"/>
    <w:rsid w:val="006F004D"/>
    <w:rsid w:val="006F103A"/>
    <w:rsid w:val="006F3C1F"/>
    <w:rsid w:val="006F577F"/>
    <w:rsid w:val="006F5925"/>
    <w:rsid w:val="00701986"/>
    <w:rsid w:val="00704FE8"/>
    <w:rsid w:val="00711ED6"/>
    <w:rsid w:val="007135B3"/>
    <w:rsid w:val="00713846"/>
    <w:rsid w:val="00717542"/>
    <w:rsid w:val="00721F3B"/>
    <w:rsid w:val="00722EC1"/>
    <w:rsid w:val="00723A4F"/>
    <w:rsid w:val="00723E45"/>
    <w:rsid w:val="007270C0"/>
    <w:rsid w:val="0073255E"/>
    <w:rsid w:val="00732CCC"/>
    <w:rsid w:val="00734D5C"/>
    <w:rsid w:val="00734E58"/>
    <w:rsid w:val="00735218"/>
    <w:rsid w:val="00735A03"/>
    <w:rsid w:val="0073601B"/>
    <w:rsid w:val="007441C1"/>
    <w:rsid w:val="007457A9"/>
    <w:rsid w:val="007469D8"/>
    <w:rsid w:val="00746F68"/>
    <w:rsid w:val="0074725D"/>
    <w:rsid w:val="00750458"/>
    <w:rsid w:val="00750556"/>
    <w:rsid w:val="00751E0F"/>
    <w:rsid w:val="00752A26"/>
    <w:rsid w:val="007530C2"/>
    <w:rsid w:val="00753CC9"/>
    <w:rsid w:val="007545E4"/>
    <w:rsid w:val="0076406B"/>
    <w:rsid w:val="00765F72"/>
    <w:rsid w:val="007748CD"/>
    <w:rsid w:val="007749DC"/>
    <w:rsid w:val="00774B5C"/>
    <w:rsid w:val="0077642E"/>
    <w:rsid w:val="00777F6F"/>
    <w:rsid w:val="00790984"/>
    <w:rsid w:val="00791E30"/>
    <w:rsid w:val="00792A47"/>
    <w:rsid w:val="00793548"/>
    <w:rsid w:val="007936FF"/>
    <w:rsid w:val="00793F98"/>
    <w:rsid w:val="0079511B"/>
    <w:rsid w:val="00795AFF"/>
    <w:rsid w:val="00795F2C"/>
    <w:rsid w:val="007965A1"/>
    <w:rsid w:val="007A007D"/>
    <w:rsid w:val="007A2D0D"/>
    <w:rsid w:val="007A3451"/>
    <w:rsid w:val="007B1C8E"/>
    <w:rsid w:val="007B3DAB"/>
    <w:rsid w:val="007B419A"/>
    <w:rsid w:val="007B42B8"/>
    <w:rsid w:val="007B46C2"/>
    <w:rsid w:val="007B5043"/>
    <w:rsid w:val="007B72DE"/>
    <w:rsid w:val="007B753C"/>
    <w:rsid w:val="007C0145"/>
    <w:rsid w:val="007C017D"/>
    <w:rsid w:val="007C0351"/>
    <w:rsid w:val="007C3F8A"/>
    <w:rsid w:val="007C4B65"/>
    <w:rsid w:val="007C592F"/>
    <w:rsid w:val="007C5C8A"/>
    <w:rsid w:val="007D0620"/>
    <w:rsid w:val="007D26F0"/>
    <w:rsid w:val="007D4E81"/>
    <w:rsid w:val="007D56A3"/>
    <w:rsid w:val="007E0ADC"/>
    <w:rsid w:val="007E23CF"/>
    <w:rsid w:val="007E4E83"/>
    <w:rsid w:val="007E5B5F"/>
    <w:rsid w:val="007E78FC"/>
    <w:rsid w:val="007F560E"/>
    <w:rsid w:val="007F7A63"/>
    <w:rsid w:val="00802B0A"/>
    <w:rsid w:val="00802CD4"/>
    <w:rsid w:val="00803215"/>
    <w:rsid w:val="00804840"/>
    <w:rsid w:val="00804C84"/>
    <w:rsid w:val="00810BDD"/>
    <w:rsid w:val="00811671"/>
    <w:rsid w:val="0081175A"/>
    <w:rsid w:val="00812E2A"/>
    <w:rsid w:val="008153B6"/>
    <w:rsid w:val="00817C64"/>
    <w:rsid w:val="00820C74"/>
    <w:rsid w:val="00821B23"/>
    <w:rsid w:val="00821DCD"/>
    <w:rsid w:val="00826898"/>
    <w:rsid w:val="00826D49"/>
    <w:rsid w:val="00830A86"/>
    <w:rsid w:val="00831994"/>
    <w:rsid w:val="00837CBD"/>
    <w:rsid w:val="00847596"/>
    <w:rsid w:val="0085320D"/>
    <w:rsid w:val="00854486"/>
    <w:rsid w:val="0085719C"/>
    <w:rsid w:val="00862824"/>
    <w:rsid w:val="00865C3B"/>
    <w:rsid w:val="008678DB"/>
    <w:rsid w:val="008771FC"/>
    <w:rsid w:val="0088059A"/>
    <w:rsid w:val="0088105E"/>
    <w:rsid w:val="0088132D"/>
    <w:rsid w:val="00884A14"/>
    <w:rsid w:val="00885C48"/>
    <w:rsid w:val="008870EC"/>
    <w:rsid w:val="0088757D"/>
    <w:rsid w:val="008902B4"/>
    <w:rsid w:val="00890FB6"/>
    <w:rsid w:val="0089146A"/>
    <w:rsid w:val="0089225C"/>
    <w:rsid w:val="0089255C"/>
    <w:rsid w:val="00893979"/>
    <w:rsid w:val="00895DB2"/>
    <w:rsid w:val="008968C0"/>
    <w:rsid w:val="00897098"/>
    <w:rsid w:val="008A08A6"/>
    <w:rsid w:val="008A244F"/>
    <w:rsid w:val="008A2AAB"/>
    <w:rsid w:val="008A7F03"/>
    <w:rsid w:val="008B15B4"/>
    <w:rsid w:val="008B195E"/>
    <w:rsid w:val="008B2FB4"/>
    <w:rsid w:val="008B3B54"/>
    <w:rsid w:val="008B40B4"/>
    <w:rsid w:val="008B7921"/>
    <w:rsid w:val="008C2140"/>
    <w:rsid w:val="008C4E6B"/>
    <w:rsid w:val="008D0406"/>
    <w:rsid w:val="008D0E62"/>
    <w:rsid w:val="008D1EF4"/>
    <w:rsid w:val="008D1F35"/>
    <w:rsid w:val="008D4ADB"/>
    <w:rsid w:val="008D6C3F"/>
    <w:rsid w:val="008E0CC6"/>
    <w:rsid w:val="008E5138"/>
    <w:rsid w:val="008E559E"/>
    <w:rsid w:val="008E6E4E"/>
    <w:rsid w:val="008E6FB1"/>
    <w:rsid w:val="008F3973"/>
    <w:rsid w:val="008F3ADC"/>
    <w:rsid w:val="008F478F"/>
    <w:rsid w:val="008F5CCA"/>
    <w:rsid w:val="008F5CD4"/>
    <w:rsid w:val="008F6ABF"/>
    <w:rsid w:val="008F6C9F"/>
    <w:rsid w:val="008F6CB4"/>
    <w:rsid w:val="008F6E23"/>
    <w:rsid w:val="00900E41"/>
    <w:rsid w:val="00903AE2"/>
    <w:rsid w:val="00905A12"/>
    <w:rsid w:val="00906436"/>
    <w:rsid w:val="0091137B"/>
    <w:rsid w:val="00912492"/>
    <w:rsid w:val="00912C28"/>
    <w:rsid w:val="0091377E"/>
    <w:rsid w:val="00913C18"/>
    <w:rsid w:val="00917324"/>
    <w:rsid w:val="00920C87"/>
    <w:rsid w:val="00923484"/>
    <w:rsid w:val="009247F1"/>
    <w:rsid w:val="00925FEC"/>
    <w:rsid w:val="009319AB"/>
    <w:rsid w:val="00931EE9"/>
    <w:rsid w:val="00931F29"/>
    <w:rsid w:val="00932DD7"/>
    <w:rsid w:val="009344B3"/>
    <w:rsid w:val="009345A0"/>
    <w:rsid w:val="0094070B"/>
    <w:rsid w:val="00944C70"/>
    <w:rsid w:val="00945591"/>
    <w:rsid w:val="00945663"/>
    <w:rsid w:val="00946303"/>
    <w:rsid w:val="0095024C"/>
    <w:rsid w:val="0095181C"/>
    <w:rsid w:val="00956DBF"/>
    <w:rsid w:val="00960477"/>
    <w:rsid w:val="00960CFE"/>
    <w:rsid w:val="009622EB"/>
    <w:rsid w:val="00962D37"/>
    <w:rsid w:val="0096328E"/>
    <w:rsid w:val="00964841"/>
    <w:rsid w:val="00971687"/>
    <w:rsid w:val="00975F36"/>
    <w:rsid w:val="00976959"/>
    <w:rsid w:val="00980D06"/>
    <w:rsid w:val="009845B0"/>
    <w:rsid w:val="00987131"/>
    <w:rsid w:val="00987C65"/>
    <w:rsid w:val="0099004F"/>
    <w:rsid w:val="0099213A"/>
    <w:rsid w:val="0099232A"/>
    <w:rsid w:val="009958BF"/>
    <w:rsid w:val="00997122"/>
    <w:rsid w:val="009A3A5A"/>
    <w:rsid w:val="009A5770"/>
    <w:rsid w:val="009A580D"/>
    <w:rsid w:val="009A6975"/>
    <w:rsid w:val="009B525E"/>
    <w:rsid w:val="009B59AD"/>
    <w:rsid w:val="009B5EF4"/>
    <w:rsid w:val="009B6481"/>
    <w:rsid w:val="009B75CA"/>
    <w:rsid w:val="009C5458"/>
    <w:rsid w:val="009C714C"/>
    <w:rsid w:val="009C764B"/>
    <w:rsid w:val="009C7D04"/>
    <w:rsid w:val="009D060F"/>
    <w:rsid w:val="009D07F8"/>
    <w:rsid w:val="009D13F9"/>
    <w:rsid w:val="009D3BF2"/>
    <w:rsid w:val="009D3F37"/>
    <w:rsid w:val="009D5FA9"/>
    <w:rsid w:val="009D7975"/>
    <w:rsid w:val="009E12AB"/>
    <w:rsid w:val="009E173B"/>
    <w:rsid w:val="009E248D"/>
    <w:rsid w:val="009E35D9"/>
    <w:rsid w:val="009E5AC2"/>
    <w:rsid w:val="009F1B90"/>
    <w:rsid w:val="009F4BAB"/>
    <w:rsid w:val="00A04F7B"/>
    <w:rsid w:val="00A072C3"/>
    <w:rsid w:val="00A07585"/>
    <w:rsid w:val="00A126C2"/>
    <w:rsid w:val="00A1319A"/>
    <w:rsid w:val="00A14D42"/>
    <w:rsid w:val="00A161BB"/>
    <w:rsid w:val="00A17823"/>
    <w:rsid w:val="00A2333E"/>
    <w:rsid w:val="00A24B0F"/>
    <w:rsid w:val="00A25EFA"/>
    <w:rsid w:val="00A26353"/>
    <w:rsid w:val="00A26B6C"/>
    <w:rsid w:val="00A312ED"/>
    <w:rsid w:val="00A3413A"/>
    <w:rsid w:val="00A344AA"/>
    <w:rsid w:val="00A36638"/>
    <w:rsid w:val="00A43602"/>
    <w:rsid w:val="00A4614F"/>
    <w:rsid w:val="00A50A0A"/>
    <w:rsid w:val="00A51CC4"/>
    <w:rsid w:val="00A5331F"/>
    <w:rsid w:val="00A556E5"/>
    <w:rsid w:val="00A56740"/>
    <w:rsid w:val="00A56B24"/>
    <w:rsid w:val="00A57866"/>
    <w:rsid w:val="00A6190B"/>
    <w:rsid w:val="00A64B12"/>
    <w:rsid w:val="00A66137"/>
    <w:rsid w:val="00A67FED"/>
    <w:rsid w:val="00A71605"/>
    <w:rsid w:val="00A7231E"/>
    <w:rsid w:val="00A72702"/>
    <w:rsid w:val="00A7330B"/>
    <w:rsid w:val="00A80246"/>
    <w:rsid w:val="00A8312A"/>
    <w:rsid w:val="00A83A12"/>
    <w:rsid w:val="00A85567"/>
    <w:rsid w:val="00A865A1"/>
    <w:rsid w:val="00A9007C"/>
    <w:rsid w:val="00A91FCA"/>
    <w:rsid w:val="00A93D90"/>
    <w:rsid w:val="00A946D8"/>
    <w:rsid w:val="00A947B6"/>
    <w:rsid w:val="00A9536C"/>
    <w:rsid w:val="00A969FA"/>
    <w:rsid w:val="00A96F3E"/>
    <w:rsid w:val="00A974A8"/>
    <w:rsid w:val="00AA0BB5"/>
    <w:rsid w:val="00AA0D11"/>
    <w:rsid w:val="00AA353A"/>
    <w:rsid w:val="00AA404C"/>
    <w:rsid w:val="00AA4467"/>
    <w:rsid w:val="00AA5185"/>
    <w:rsid w:val="00AA5B0A"/>
    <w:rsid w:val="00AB05BF"/>
    <w:rsid w:val="00AB1E5B"/>
    <w:rsid w:val="00AB22A3"/>
    <w:rsid w:val="00AB26C7"/>
    <w:rsid w:val="00AB3253"/>
    <w:rsid w:val="00AB4B39"/>
    <w:rsid w:val="00AB57E9"/>
    <w:rsid w:val="00AC1303"/>
    <w:rsid w:val="00AC2A6C"/>
    <w:rsid w:val="00AC3B87"/>
    <w:rsid w:val="00AC64DC"/>
    <w:rsid w:val="00AC6B84"/>
    <w:rsid w:val="00AC7953"/>
    <w:rsid w:val="00AD318F"/>
    <w:rsid w:val="00AD3A76"/>
    <w:rsid w:val="00AE1456"/>
    <w:rsid w:val="00AE3F96"/>
    <w:rsid w:val="00AE5B55"/>
    <w:rsid w:val="00AE6485"/>
    <w:rsid w:val="00AF06E0"/>
    <w:rsid w:val="00AF2ABA"/>
    <w:rsid w:val="00AF411E"/>
    <w:rsid w:val="00AF414D"/>
    <w:rsid w:val="00AF49F7"/>
    <w:rsid w:val="00AF5A83"/>
    <w:rsid w:val="00AF5F50"/>
    <w:rsid w:val="00AF682D"/>
    <w:rsid w:val="00AF71C5"/>
    <w:rsid w:val="00B00538"/>
    <w:rsid w:val="00B00615"/>
    <w:rsid w:val="00B01DAD"/>
    <w:rsid w:val="00B02B3E"/>
    <w:rsid w:val="00B03A18"/>
    <w:rsid w:val="00B03AA5"/>
    <w:rsid w:val="00B100C5"/>
    <w:rsid w:val="00B100D0"/>
    <w:rsid w:val="00B102F0"/>
    <w:rsid w:val="00B11E40"/>
    <w:rsid w:val="00B239E7"/>
    <w:rsid w:val="00B25259"/>
    <w:rsid w:val="00B25692"/>
    <w:rsid w:val="00B265FC"/>
    <w:rsid w:val="00B2710E"/>
    <w:rsid w:val="00B2718C"/>
    <w:rsid w:val="00B3123A"/>
    <w:rsid w:val="00B406AD"/>
    <w:rsid w:val="00B4334B"/>
    <w:rsid w:val="00B44384"/>
    <w:rsid w:val="00B47120"/>
    <w:rsid w:val="00B502F8"/>
    <w:rsid w:val="00B50731"/>
    <w:rsid w:val="00B52CD0"/>
    <w:rsid w:val="00B541BE"/>
    <w:rsid w:val="00B559C6"/>
    <w:rsid w:val="00B56756"/>
    <w:rsid w:val="00B57CD2"/>
    <w:rsid w:val="00B60537"/>
    <w:rsid w:val="00B61244"/>
    <w:rsid w:val="00B65C54"/>
    <w:rsid w:val="00B66142"/>
    <w:rsid w:val="00B66E39"/>
    <w:rsid w:val="00B7015E"/>
    <w:rsid w:val="00B738A0"/>
    <w:rsid w:val="00B74784"/>
    <w:rsid w:val="00B747DC"/>
    <w:rsid w:val="00B75899"/>
    <w:rsid w:val="00B806D2"/>
    <w:rsid w:val="00B82585"/>
    <w:rsid w:val="00B83E25"/>
    <w:rsid w:val="00B857A3"/>
    <w:rsid w:val="00B858AC"/>
    <w:rsid w:val="00B86B37"/>
    <w:rsid w:val="00B87813"/>
    <w:rsid w:val="00B927AE"/>
    <w:rsid w:val="00B96E40"/>
    <w:rsid w:val="00B971AA"/>
    <w:rsid w:val="00BA42FD"/>
    <w:rsid w:val="00BB1114"/>
    <w:rsid w:val="00BB1394"/>
    <w:rsid w:val="00BB2F34"/>
    <w:rsid w:val="00BB3C18"/>
    <w:rsid w:val="00BB449F"/>
    <w:rsid w:val="00BB48A0"/>
    <w:rsid w:val="00BB54EC"/>
    <w:rsid w:val="00BB72BA"/>
    <w:rsid w:val="00BB7EB3"/>
    <w:rsid w:val="00BC08E6"/>
    <w:rsid w:val="00BC1B3B"/>
    <w:rsid w:val="00BC2A3F"/>
    <w:rsid w:val="00BC3ADF"/>
    <w:rsid w:val="00BD1BE5"/>
    <w:rsid w:val="00BD25AB"/>
    <w:rsid w:val="00BD2AFB"/>
    <w:rsid w:val="00BD3265"/>
    <w:rsid w:val="00BD35A3"/>
    <w:rsid w:val="00BD5E36"/>
    <w:rsid w:val="00BE10FC"/>
    <w:rsid w:val="00BE1279"/>
    <w:rsid w:val="00BE22D9"/>
    <w:rsid w:val="00BE6440"/>
    <w:rsid w:val="00BE7B1D"/>
    <w:rsid w:val="00BE7EE1"/>
    <w:rsid w:val="00BF1B66"/>
    <w:rsid w:val="00BF3744"/>
    <w:rsid w:val="00BF4F88"/>
    <w:rsid w:val="00BF54AE"/>
    <w:rsid w:val="00C01AAC"/>
    <w:rsid w:val="00C06655"/>
    <w:rsid w:val="00C10F53"/>
    <w:rsid w:val="00C11164"/>
    <w:rsid w:val="00C124A6"/>
    <w:rsid w:val="00C2049D"/>
    <w:rsid w:val="00C2194F"/>
    <w:rsid w:val="00C23320"/>
    <w:rsid w:val="00C2360F"/>
    <w:rsid w:val="00C2505E"/>
    <w:rsid w:val="00C31FE4"/>
    <w:rsid w:val="00C4146B"/>
    <w:rsid w:val="00C44329"/>
    <w:rsid w:val="00C45D3F"/>
    <w:rsid w:val="00C50A01"/>
    <w:rsid w:val="00C512A5"/>
    <w:rsid w:val="00C51491"/>
    <w:rsid w:val="00C52897"/>
    <w:rsid w:val="00C5728F"/>
    <w:rsid w:val="00C57A40"/>
    <w:rsid w:val="00C6164F"/>
    <w:rsid w:val="00C61755"/>
    <w:rsid w:val="00C62667"/>
    <w:rsid w:val="00C6479C"/>
    <w:rsid w:val="00C665AB"/>
    <w:rsid w:val="00C667C3"/>
    <w:rsid w:val="00C75205"/>
    <w:rsid w:val="00C755D0"/>
    <w:rsid w:val="00C75F52"/>
    <w:rsid w:val="00C76306"/>
    <w:rsid w:val="00C76FCF"/>
    <w:rsid w:val="00C77138"/>
    <w:rsid w:val="00C81A66"/>
    <w:rsid w:val="00C8284F"/>
    <w:rsid w:val="00C836DE"/>
    <w:rsid w:val="00C84BB1"/>
    <w:rsid w:val="00C8666B"/>
    <w:rsid w:val="00C91539"/>
    <w:rsid w:val="00C93E22"/>
    <w:rsid w:val="00C94065"/>
    <w:rsid w:val="00C95462"/>
    <w:rsid w:val="00C95B4E"/>
    <w:rsid w:val="00CA2902"/>
    <w:rsid w:val="00CA30CD"/>
    <w:rsid w:val="00CA31BF"/>
    <w:rsid w:val="00CA6E13"/>
    <w:rsid w:val="00CB02CB"/>
    <w:rsid w:val="00CB07B3"/>
    <w:rsid w:val="00CB18F0"/>
    <w:rsid w:val="00CB6097"/>
    <w:rsid w:val="00CB6251"/>
    <w:rsid w:val="00CB6B47"/>
    <w:rsid w:val="00CC0E42"/>
    <w:rsid w:val="00CC6A6A"/>
    <w:rsid w:val="00CC73A0"/>
    <w:rsid w:val="00CC7DBA"/>
    <w:rsid w:val="00CD3B8F"/>
    <w:rsid w:val="00CD4618"/>
    <w:rsid w:val="00CD4C5B"/>
    <w:rsid w:val="00CD4DDB"/>
    <w:rsid w:val="00CD5B6A"/>
    <w:rsid w:val="00CD6FB9"/>
    <w:rsid w:val="00CD7D94"/>
    <w:rsid w:val="00CE675A"/>
    <w:rsid w:val="00CE7103"/>
    <w:rsid w:val="00CF1775"/>
    <w:rsid w:val="00CF3248"/>
    <w:rsid w:val="00CF49F8"/>
    <w:rsid w:val="00CF4AAA"/>
    <w:rsid w:val="00CF61D5"/>
    <w:rsid w:val="00CF67FC"/>
    <w:rsid w:val="00CF77AD"/>
    <w:rsid w:val="00CF7A0D"/>
    <w:rsid w:val="00D000A8"/>
    <w:rsid w:val="00D00FCD"/>
    <w:rsid w:val="00D016B3"/>
    <w:rsid w:val="00D02086"/>
    <w:rsid w:val="00D0388D"/>
    <w:rsid w:val="00D0764E"/>
    <w:rsid w:val="00D119C8"/>
    <w:rsid w:val="00D11D76"/>
    <w:rsid w:val="00D1286B"/>
    <w:rsid w:val="00D130E2"/>
    <w:rsid w:val="00D14A49"/>
    <w:rsid w:val="00D14C14"/>
    <w:rsid w:val="00D14DEE"/>
    <w:rsid w:val="00D17BD4"/>
    <w:rsid w:val="00D17F17"/>
    <w:rsid w:val="00D23BC5"/>
    <w:rsid w:val="00D25EE6"/>
    <w:rsid w:val="00D26D88"/>
    <w:rsid w:val="00D33510"/>
    <w:rsid w:val="00D4576C"/>
    <w:rsid w:val="00D4778E"/>
    <w:rsid w:val="00D47C56"/>
    <w:rsid w:val="00D47E39"/>
    <w:rsid w:val="00D51930"/>
    <w:rsid w:val="00D546E3"/>
    <w:rsid w:val="00D553BD"/>
    <w:rsid w:val="00D56B62"/>
    <w:rsid w:val="00D60BB5"/>
    <w:rsid w:val="00D6146C"/>
    <w:rsid w:val="00D66B04"/>
    <w:rsid w:val="00D66F4D"/>
    <w:rsid w:val="00D72847"/>
    <w:rsid w:val="00D73596"/>
    <w:rsid w:val="00D73732"/>
    <w:rsid w:val="00D743F2"/>
    <w:rsid w:val="00D751E0"/>
    <w:rsid w:val="00D76661"/>
    <w:rsid w:val="00D766AF"/>
    <w:rsid w:val="00D76D5E"/>
    <w:rsid w:val="00D772D6"/>
    <w:rsid w:val="00D821FB"/>
    <w:rsid w:val="00D82358"/>
    <w:rsid w:val="00D82953"/>
    <w:rsid w:val="00D82DF1"/>
    <w:rsid w:val="00D8387F"/>
    <w:rsid w:val="00D850A7"/>
    <w:rsid w:val="00D87BAA"/>
    <w:rsid w:val="00D93B96"/>
    <w:rsid w:val="00DA0580"/>
    <w:rsid w:val="00DA3493"/>
    <w:rsid w:val="00DB0483"/>
    <w:rsid w:val="00DB3E8C"/>
    <w:rsid w:val="00DB521A"/>
    <w:rsid w:val="00DC2C6F"/>
    <w:rsid w:val="00DD0F6F"/>
    <w:rsid w:val="00DD1231"/>
    <w:rsid w:val="00DD3175"/>
    <w:rsid w:val="00DD338F"/>
    <w:rsid w:val="00DD3807"/>
    <w:rsid w:val="00DD6849"/>
    <w:rsid w:val="00DE05CC"/>
    <w:rsid w:val="00DE35CC"/>
    <w:rsid w:val="00DE3666"/>
    <w:rsid w:val="00DE3B5E"/>
    <w:rsid w:val="00DE3C1D"/>
    <w:rsid w:val="00DE4B76"/>
    <w:rsid w:val="00DE6B84"/>
    <w:rsid w:val="00DE6E92"/>
    <w:rsid w:val="00DE73B1"/>
    <w:rsid w:val="00DF2F44"/>
    <w:rsid w:val="00DF475A"/>
    <w:rsid w:val="00DF4E32"/>
    <w:rsid w:val="00E02511"/>
    <w:rsid w:val="00E04336"/>
    <w:rsid w:val="00E065E0"/>
    <w:rsid w:val="00E1009C"/>
    <w:rsid w:val="00E11B71"/>
    <w:rsid w:val="00E12AB2"/>
    <w:rsid w:val="00E12AB9"/>
    <w:rsid w:val="00E14C54"/>
    <w:rsid w:val="00E1688A"/>
    <w:rsid w:val="00E17771"/>
    <w:rsid w:val="00E22399"/>
    <w:rsid w:val="00E235AC"/>
    <w:rsid w:val="00E25ADA"/>
    <w:rsid w:val="00E30697"/>
    <w:rsid w:val="00E309D2"/>
    <w:rsid w:val="00E41241"/>
    <w:rsid w:val="00E41E3B"/>
    <w:rsid w:val="00E4261E"/>
    <w:rsid w:val="00E429E9"/>
    <w:rsid w:val="00E437B3"/>
    <w:rsid w:val="00E44708"/>
    <w:rsid w:val="00E465E5"/>
    <w:rsid w:val="00E4776C"/>
    <w:rsid w:val="00E50DD1"/>
    <w:rsid w:val="00E54256"/>
    <w:rsid w:val="00E55D98"/>
    <w:rsid w:val="00E55EC9"/>
    <w:rsid w:val="00E623EA"/>
    <w:rsid w:val="00E63C6D"/>
    <w:rsid w:val="00E63F78"/>
    <w:rsid w:val="00E6512B"/>
    <w:rsid w:val="00E67904"/>
    <w:rsid w:val="00E72126"/>
    <w:rsid w:val="00E80853"/>
    <w:rsid w:val="00E808BB"/>
    <w:rsid w:val="00E8191B"/>
    <w:rsid w:val="00E836E3"/>
    <w:rsid w:val="00E86BB6"/>
    <w:rsid w:val="00E90BC4"/>
    <w:rsid w:val="00E95797"/>
    <w:rsid w:val="00E97373"/>
    <w:rsid w:val="00EA0881"/>
    <w:rsid w:val="00EA2CBD"/>
    <w:rsid w:val="00EA3507"/>
    <w:rsid w:val="00EA4667"/>
    <w:rsid w:val="00EA621F"/>
    <w:rsid w:val="00EB0FD0"/>
    <w:rsid w:val="00EB1FB4"/>
    <w:rsid w:val="00EC097D"/>
    <w:rsid w:val="00EC0A2A"/>
    <w:rsid w:val="00EC0D14"/>
    <w:rsid w:val="00EC0F76"/>
    <w:rsid w:val="00EC1B7B"/>
    <w:rsid w:val="00EC28F2"/>
    <w:rsid w:val="00EC3872"/>
    <w:rsid w:val="00EC419D"/>
    <w:rsid w:val="00ED6B59"/>
    <w:rsid w:val="00EE03ED"/>
    <w:rsid w:val="00EE211D"/>
    <w:rsid w:val="00EF0907"/>
    <w:rsid w:val="00EF19A7"/>
    <w:rsid w:val="00EF2E68"/>
    <w:rsid w:val="00F004A0"/>
    <w:rsid w:val="00F04C80"/>
    <w:rsid w:val="00F10674"/>
    <w:rsid w:val="00F148B5"/>
    <w:rsid w:val="00F227C0"/>
    <w:rsid w:val="00F31900"/>
    <w:rsid w:val="00F31BD3"/>
    <w:rsid w:val="00F37628"/>
    <w:rsid w:val="00F41185"/>
    <w:rsid w:val="00F43295"/>
    <w:rsid w:val="00F459A1"/>
    <w:rsid w:val="00F46985"/>
    <w:rsid w:val="00F478C1"/>
    <w:rsid w:val="00F54F30"/>
    <w:rsid w:val="00F559FF"/>
    <w:rsid w:val="00F55F81"/>
    <w:rsid w:val="00F571AE"/>
    <w:rsid w:val="00F577A8"/>
    <w:rsid w:val="00F57E75"/>
    <w:rsid w:val="00F654F0"/>
    <w:rsid w:val="00F65EBF"/>
    <w:rsid w:val="00F67303"/>
    <w:rsid w:val="00F715CA"/>
    <w:rsid w:val="00F73F9D"/>
    <w:rsid w:val="00F74568"/>
    <w:rsid w:val="00F74CFE"/>
    <w:rsid w:val="00F82A2E"/>
    <w:rsid w:val="00F8605A"/>
    <w:rsid w:val="00F9110E"/>
    <w:rsid w:val="00F91E47"/>
    <w:rsid w:val="00F93245"/>
    <w:rsid w:val="00F96572"/>
    <w:rsid w:val="00FA0C2B"/>
    <w:rsid w:val="00FA393C"/>
    <w:rsid w:val="00FA428A"/>
    <w:rsid w:val="00FA637A"/>
    <w:rsid w:val="00FA6F97"/>
    <w:rsid w:val="00FA73F6"/>
    <w:rsid w:val="00FB11F9"/>
    <w:rsid w:val="00FB19C0"/>
    <w:rsid w:val="00FB24AD"/>
    <w:rsid w:val="00FB42EA"/>
    <w:rsid w:val="00FB51E7"/>
    <w:rsid w:val="00FB55B2"/>
    <w:rsid w:val="00FB7AF4"/>
    <w:rsid w:val="00FC7EB3"/>
    <w:rsid w:val="00FD0448"/>
    <w:rsid w:val="00FD04BB"/>
    <w:rsid w:val="00FD148F"/>
    <w:rsid w:val="00FD199B"/>
    <w:rsid w:val="00FD1C80"/>
    <w:rsid w:val="00FD3B5D"/>
    <w:rsid w:val="00FD5577"/>
    <w:rsid w:val="00FE1797"/>
    <w:rsid w:val="00FE3AD0"/>
    <w:rsid w:val="00FE3FEC"/>
    <w:rsid w:val="00FE4F30"/>
    <w:rsid w:val="00FE6B10"/>
    <w:rsid w:val="00FF099B"/>
    <w:rsid w:val="00FF18ED"/>
    <w:rsid w:val="00FF2047"/>
    <w:rsid w:val="00FF52D3"/>
    <w:rsid w:val="00FF58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fillcolor="white">
      <v:fill color="white"/>
    </o:shapedefaults>
    <o:shapelayout v:ext="edit">
      <o:idmap v:ext="edit" data="1"/>
      <o:rules v:ext="edit">
        <o:r id="V:Rule26" type="connector" idref="#AutoShape 243"/>
        <o:r id="V:Rule27" type="connector" idref="#AutoShape 245"/>
        <o:r id="V:Rule28" type="connector" idref="#AutoShape 244"/>
        <o:r id="V:Rule29" type="connector" idref="#AutoShape 257"/>
        <o:r id="V:Rule30" type="connector" idref="#AutoShape 234"/>
        <o:r id="V:Rule31" type="connector" idref="#AutoShape 254"/>
        <o:r id="V:Rule32" type="connector" idref="#AutoShape 238"/>
        <o:r id="V:Rule33" type="connector" idref="#AutoShape 246"/>
        <o:r id="V:Rule34" type="connector" idref="#AutoShape 247"/>
        <o:r id="V:Rule35" type="connector" idref="#AutoShape 260"/>
        <o:r id="V:Rule36" type="connector" idref="#AutoShape 269"/>
        <o:r id="V:Rule37" type="connector" idref="#AutoShape 241"/>
        <o:r id="V:Rule38" type="connector" idref="#AutoShape 214"/>
        <o:r id="V:Rule39" type="connector" idref="#AutoShape 270"/>
        <o:r id="V:Rule40" type="connector" idref="#AutoShape 219"/>
        <o:r id="V:Rule41" type="connector" idref="#AutoShape 215"/>
        <o:r id="V:Rule42" type="connector" idref="#AutoShape 274"/>
        <o:r id="V:Rule43" type="connector" idref="#AutoShape 233"/>
        <o:r id="V:Rule44" type="connector" idref="#AutoShape 258"/>
        <o:r id="V:Rule45" type="connector" idref="#AutoShape 226"/>
        <o:r id="V:Rule46" type="connector" idref="#AutoShape 259"/>
        <o:r id="V:Rule47" type="connector" idref="#AutoShape 222"/>
        <o:r id="V:Rule48" type="connector" idref="#AutoShape 277"/>
        <o:r id="V:Rule49" type="connector" idref="#AutoShape 276"/>
        <o:r id="V:Rule50" type="connector" idref="#AutoShape 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467"/>
    <w:pPr>
      <w:ind w:firstLine="709"/>
    </w:pPr>
    <w:rPr>
      <w:rFonts w:ascii="Times New Roman" w:hAnsi="Times New Roman" w:cs="Times New Roman"/>
      <w:lang w:val="en-NZ"/>
    </w:rPr>
  </w:style>
  <w:style w:type="paragraph" w:styleId="Heading1">
    <w:name w:val="heading 1"/>
    <w:basedOn w:val="Normal"/>
    <w:next w:val="Normal"/>
    <w:link w:val="Heading1Char"/>
    <w:uiPriority w:val="9"/>
    <w:qFormat/>
    <w:rsid w:val="00CD7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7D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7D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7D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7D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7D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7D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D7D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35B3"/>
    <w:pPr>
      <w:tabs>
        <w:tab w:val="center" w:pos="4320"/>
        <w:tab w:val="right" w:pos="8640"/>
      </w:tabs>
    </w:pPr>
  </w:style>
  <w:style w:type="paragraph" w:styleId="Footer">
    <w:name w:val="footer"/>
    <w:basedOn w:val="Normal"/>
    <w:link w:val="FooterChar"/>
    <w:uiPriority w:val="99"/>
    <w:rsid w:val="007135B3"/>
    <w:pPr>
      <w:tabs>
        <w:tab w:val="center" w:pos="4320"/>
        <w:tab w:val="right" w:pos="8640"/>
      </w:tabs>
    </w:pPr>
  </w:style>
  <w:style w:type="character" w:styleId="PageNumber">
    <w:name w:val="page number"/>
    <w:basedOn w:val="DefaultParagraphFont"/>
    <w:rsid w:val="007135B3"/>
  </w:style>
  <w:style w:type="character" w:customStyle="1" w:styleId="Heading1Char">
    <w:name w:val="Heading 1 Char"/>
    <w:basedOn w:val="DefaultParagraphFont"/>
    <w:link w:val="Heading1"/>
    <w:uiPriority w:val="9"/>
    <w:rsid w:val="00CD7D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D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7D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7D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7D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7D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7D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7D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D7D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72702"/>
    <w:pPr>
      <w:spacing w:line="240" w:lineRule="auto"/>
      <w:ind w:firstLine="0"/>
      <w:jc w:val="center"/>
    </w:pPr>
    <w:rPr>
      <w:b/>
      <w:bCs/>
      <w:sz w:val="18"/>
      <w:szCs w:val="18"/>
    </w:rPr>
  </w:style>
  <w:style w:type="paragraph" w:styleId="Title">
    <w:name w:val="Title"/>
    <w:basedOn w:val="Normal"/>
    <w:next w:val="Normal"/>
    <w:link w:val="TitleChar"/>
    <w:uiPriority w:val="10"/>
    <w:qFormat/>
    <w:rsid w:val="00CD7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D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7D94"/>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7D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D7D94"/>
    <w:rPr>
      <w:b/>
      <w:bCs/>
    </w:rPr>
  </w:style>
  <w:style w:type="character" w:styleId="Emphasis">
    <w:name w:val="Emphasis"/>
    <w:basedOn w:val="DefaultParagraphFont"/>
    <w:uiPriority w:val="20"/>
    <w:qFormat/>
    <w:rsid w:val="00CD7D94"/>
    <w:rPr>
      <w:i/>
      <w:iCs/>
    </w:rPr>
  </w:style>
  <w:style w:type="paragraph" w:styleId="NoSpacing">
    <w:name w:val="No Spacing"/>
    <w:link w:val="NoSpacingChar"/>
    <w:uiPriority w:val="1"/>
    <w:qFormat/>
    <w:rsid w:val="00CD7D94"/>
    <w:pPr>
      <w:spacing w:after="0" w:line="240" w:lineRule="auto"/>
    </w:pPr>
  </w:style>
  <w:style w:type="paragraph" w:styleId="ListParagraph">
    <w:name w:val="List Paragraph"/>
    <w:basedOn w:val="Normal"/>
    <w:uiPriority w:val="34"/>
    <w:qFormat/>
    <w:rsid w:val="00CD7D94"/>
    <w:pPr>
      <w:ind w:left="720"/>
      <w:contextualSpacing/>
    </w:pPr>
  </w:style>
  <w:style w:type="paragraph" w:styleId="Quote">
    <w:name w:val="Quote"/>
    <w:basedOn w:val="Normal"/>
    <w:next w:val="Normal"/>
    <w:link w:val="QuoteChar"/>
    <w:uiPriority w:val="29"/>
    <w:qFormat/>
    <w:rsid w:val="00CD7D94"/>
    <w:rPr>
      <w:i/>
      <w:iCs/>
      <w:color w:val="000000" w:themeColor="text1"/>
    </w:rPr>
  </w:style>
  <w:style w:type="character" w:customStyle="1" w:styleId="QuoteChar">
    <w:name w:val="Quote Char"/>
    <w:basedOn w:val="DefaultParagraphFont"/>
    <w:link w:val="Quote"/>
    <w:uiPriority w:val="29"/>
    <w:rsid w:val="00CD7D94"/>
    <w:rPr>
      <w:i/>
      <w:iCs/>
      <w:color w:val="000000" w:themeColor="text1"/>
    </w:rPr>
  </w:style>
  <w:style w:type="paragraph" w:styleId="IntenseQuote">
    <w:name w:val="Intense Quote"/>
    <w:basedOn w:val="Normal"/>
    <w:next w:val="Normal"/>
    <w:link w:val="IntenseQuoteChar"/>
    <w:uiPriority w:val="30"/>
    <w:qFormat/>
    <w:rsid w:val="00CD7D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D94"/>
    <w:rPr>
      <w:b/>
      <w:bCs/>
      <w:i/>
      <w:iCs/>
      <w:color w:val="4F81BD" w:themeColor="accent1"/>
    </w:rPr>
  </w:style>
  <w:style w:type="character" w:styleId="SubtleEmphasis">
    <w:name w:val="Subtle Emphasis"/>
    <w:basedOn w:val="DefaultParagraphFont"/>
    <w:uiPriority w:val="19"/>
    <w:qFormat/>
    <w:rsid w:val="00CD7D94"/>
    <w:rPr>
      <w:i/>
      <w:iCs/>
      <w:color w:val="808080" w:themeColor="text1" w:themeTint="7F"/>
    </w:rPr>
  </w:style>
  <w:style w:type="character" w:styleId="IntenseEmphasis">
    <w:name w:val="Intense Emphasis"/>
    <w:basedOn w:val="DefaultParagraphFont"/>
    <w:uiPriority w:val="21"/>
    <w:qFormat/>
    <w:rsid w:val="00CD7D94"/>
    <w:rPr>
      <w:b/>
      <w:bCs/>
      <w:i/>
      <w:iCs/>
      <w:color w:val="4F81BD" w:themeColor="accent1"/>
    </w:rPr>
  </w:style>
  <w:style w:type="character" w:styleId="SubtleReference">
    <w:name w:val="Subtle Reference"/>
    <w:basedOn w:val="DefaultParagraphFont"/>
    <w:uiPriority w:val="31"/>
    <w:qFormat/>
    <w:rsid w:val="00CD7D94"/>
    <w:rPr>
      <w:smallCaps/>
      <w:color w:val="C0504D" w:themeColor="accent2"/>
      <w:u w:val="single"/>
    </w:rPr>
  </w:style>
  <w:style w:type="character" w:styleId="IntenseReference">
    <w:name w:val="Intense Reference"/>
    <w:basedOn w:val="DefaultParagraphFont"/>
    <w:uiPriority w:val="32"/>
    <w:qFormat/>
    <w:rsid w:val="00CD7D94"/>
    <w:rPr>
      <w:b/>
      <w:bCs/>
      <w:smallCaps/>
      <w:color w:val="C0504D" w:themeColor="accent2"/>
      <w:spacing w:val="5"/>
      <w:u w:val="single"/>
    </w:rPr>
  </w:style>
  <w:style w:type="character" w:styleId="BookTitle">
    <w:name w:val="Book Title"/>
    <w:basedOn w:val="DefaultParagraphFont"/>
    <w:uiPriority w:val="33"/>
    <w:qFormat/>
    <w:rsid w:val="00CD7D94"/>
    <w:rPr>
      <w:b/>
      <w:bCs/>
      <w:smallCaps/>
      <w:spacing w:val="5"/>
    </w:rPr>
  </w:style>
  <w:style w:type="paragraph" w:styleId="TOCHeading">
    <w:name w:val="TOC Heading"/>
    <w:basedOn w:val="Heading1"/>
    <w:next w:val="Normal"/>
    <w:uiPriority w:val="39"/>
    <w:semiHidden/>
    <w:unhideWhenUsed/>
    <w:qFormat/>
    <w:rsid w:val="00CD7D94"/>
    <w:pPr>
      <w:outlineLvl w:val="9"/>
    </w:pPr>
  </w:style>
  <w:style w:type="paragraph" w:styleId="BalloonText">
    <w:name w:val="Balloon Text"/>
    <w:basedOn w:val="Normal"/>
    <w:link w:val="BalloonTextChar"/>
    <w:uiPriority w:val="99"/>
    <w:rsid w:val="00CD7D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CD7D94"/>
    <w:rPr>
      <w:rFonts w:ascii="Lucida Grande" w:hAnsi="Lucida Grande"/>
      <w:sz w:val="18"/>
      <w:szCs w:val="18"/>
    </w:rPr>
  </w:style>
  <w:style w:type="paragraph" w:styleId="FootnoteText">
    <w:name w:val="footnote text"/>
    <w:basedOn w:val="Normal"/>
    <w:link w:val="FootnoteTextChar"/>
    <w:uiPriority w:val="99"/>
    <w:unhideWhenUsed/>
    <w:rsid w:val="00CD7D94"/>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CD7D94"/>
    <w:rPr>
      <w:rFonts w:ascii="Times New Roman" w:hAnsi="Times New Roman" w:cs="Times New Roman"/>
      <w:sz w:val="20"/>
      <w:szCs w:val="20"/>
      <w:lang w:val="en-NZ"/>
    </w:rPr>
  </w:style>
  <w:style w:type="character" w:styleId="FootnoteReference">
    <w:name w:val="footnote reference"/>
    <w:basedOn w:val="DefaultParagraphFont"/>
    <w:uiPriority w:val="99"/>
    <w:unhideWhenUsed/>
    <w:rsid w:val="00CD7D94"/>
    <w:rPr>
      <w:vertAlign w:val="superscript"/>
    </w:rPr>
  </w:style>
  <w:style w:type="character" w:styleId="PlaceholderText">
    <w:name w:val="Placeholder Text"/>
    <w:basedOn w:val="DefaultParagraphFont"/>
    <w:uiPriority w:val="99"/>
    <w:semiHidden/>
    <w:rsid w:val="00667ABE"/>
    <w:rPr>
      <w:color w:val="808080"/>
    </w:rPr>
  </w:style>
  <w:style w:type="character" w:styleId="Hyperlink">
    <w:name w:val="Hyperlink"/>
    <w:basedOn w:val="DefaultParagraphFont"/>
    <w:uiPriority w:val="99"/>
    <w:unhideWhenUsed/>
    <w:rsid w:val="00893979"/>
    <w:rPr>
      <w:color w:val="0000FF"/>
      <w:u w:val="single"/>
    </w:rPr>
  </w:style>
  <w:style w:type="character" w:customStyle="1" w:styleId="DocumentMapChar">
    <w:name w:val="Document Map Char"/>
    <w:basedOn w:val="DefaultParagraphFont"/>
    <w:link w:val="DocumentMap"/>
    <w:uiPriority w:val="99"/>
    <w:rsid w:val="00893979"/>
    <w:rPr>
      <w:rFonts w:ascii="Tahoma" w:hAnsi="Tahoma" w:cs="Tahoma"/>
      <w:sz w:val="16"/>
      <w:szCs w:val="16"/>
    </w:rPr>
  </w:style>
  <w:style w:type="paragraph" w:styleId="DocumentMap">
    <w:name w:val="Document Map"/>
    <w:basedOn w:val="Normal"/>
    <w:link w:val="DocumentMapChar"/>
    <w:uiPriority w:val="99"/>
    <w:unhideWhenUsed/>
    <w:rsid w:val="00893979"/>
    <w:pPr>
      <w:spacing w:after="0" w:line="240" w:lineRule="auto"/>
      <w:jc w:val="both"/>
    </w:pPr>
    <w:rPr>
      <w:rFonts w:ascii="Tahoma" w:hAnsi="Tahoma" w:cs="Tahoma"/>
      <w:sz w:val="16"/>
      <w:szCs w:val="16"/>
      <w:lang w:val="en-US"/>
    </w:rPr>
  </w:style>
  <w:style w:type="character" w:customStyle="1" w:styleId="DocumentMapChar1">
    <w:name w:val="Document Map Char1"/>
    <w:basedOn w:val="DefaultParagraphFont"/>
    <w:uiPriority w:val="99"/>
    <w:rsid w:val="00893979"/>
    <w:rPr>
      <w:rFonts w:ascii="Tahoma" w:hAnsi="Tahoma" w:cs="Tahoma"/>
      <w:sz w:val="16"/>
      <w:szCs w:val="16"/>
      <w:lang w:val="en-NZ"/>
    </w:rPr>
  </w:style>
  <w:style w:type="paragraph" w:styleId="EndnoteText">
    <w:name w:val="endnote text"/>
    <w:basedOn w:val="Normal"/>
    <w:link w:val="EndnoteTextChar"/>
    <w:uiPriority w:val="99"/>
    <w:unhideWhenUsed/>
    <w:rsid w:val="00893979"/>
    <w:pPr>
      <w:spacing w:after="0" w:line="240" w:lineRule="auto"/>
      <w:jc w:val="both"/>
    </w:pPr>
    <w:rPr>
      <w:sz w:val="20"/>
      <w:szCs w:val="20"/>
    </w:rPr>
  </w:style>
  <w:style w:type="character" w:customStyle="1" w:styleId="EndnoteTextChar">
    <w:name w:val="Endnote Text Char"/>
    <w:basedOn w:val="DefaultParagraphFont"/>
    <w:link w:val="EndnoteText"/>
    <w:uiPriority w:val="99"/>
    <w:rsid w:val="00893979"/>
    <w:rPr>
      <w:rFonts w:ascii="Times New Roman" w:hAnsi="Times New Roman" w:cs="Times New Roman"/>
      <w:sz w:val="20"/>
      <w:szCs w:val="20"/>
      <w:lang w:val="en-NZ"/>
    </w:rPr>
  </w:style>
  <w:style w:type="character" w:styleId="EndnoteReference">
    <w:name w:val="endnote reference"/>
    <w:basedOn w:val="DefaultParagraphFont"/>
    <w:uiPriority w:val="99"/>
    <w:unhideWhenUsed/>
    <w:rsid w:val="00893979"/>
    <w:rPr>
      <w:vertAlign w:val="superscript"/>
    </w:rPr>
  </w:style>
  <w:style w:type="character" w:customStyle="1" w:styleId="NoSpacingChar">
    <w:name w:val="No Spacing Char"/>
    <w:basedOn w:val="DefaultParagraphFont"/>
    <w:link w:val="NoSpacing"/>
    <w:uiPriority w:val="1"/>
    <w:rsid w:val="00893979"/>
  </w:style>
  <w:style w:type="paragraph" w:styleId="TOC1">
    <w:name w:val="toc 1"/>
    <w:basedOn w:val="Normal"/>
    <w:next w:val="Normal"/>
    <w:autoRedefine/>
    <w:uiPriority w:val="39"/>
    <w:unhideWhenUsed/>
    <w:rsid w:val="00893979"/>
    <w:pPr>
      <w:tabs>
        <w:tab w:val="left" w:pos="420"/>
        <w:tab w:val="left" w:pos="567"/>
        <w:tab w:val="right" w:leader="dot" w:pos="9016"/>
      </w:tabs>
      <w:spacing w:after="0"/>
      <w:jc w:val="both"/>
    </w:pPr>
    <w:rPr>
      <w:rFonts w:asciiTheme="majorBidi" w:hAnsiTheme="majorBidi" w:cstheme="majorBidi"/>
      <w:noProof/>
      <w:sz w:val="24"/>
      <w:szCs w:val="20"/>
      <w:lang w:bidi="en-US"/>
    </w:rPr>
  </w:style>
  <w:style w:type="paragraph" w:styleId="TOC2">
    <w:name w:val="toc 2"/>
    <w:basedOn w:val="Normal"/>
    <w:next w:val="Normal"/>
    <w:autoRedefine/>
    <w:uiPriority w:val="39"/>
    <w:unhideWhenUsed/>
    <w:rsid w:val="00893979"/>
    <w:pPr>
      <w:tabs>
        <w:tab w:val="left" w:pos="820"/>
        <w:tab w:val="right" w:leader="dot" w:pos="9016"/>
      </w:tabs>
      <w:spacing w:after="0"/>
      <w:ind w:left="220"/>
      <w:jc w:val="both"/>
    </w:pPr>
    <w:rPr>
      <w:rFonts w:cstheme="minorBidi"/>
      <w:noProof/>
      <w:sz w:val="24"/>
      <w:szCs w:val="20"/>
      <w:lang w:bidi="en-US"/>
    </w:rPr>
  </w:style>
  <w:style w:type="paragraph" w:styleId="TOC3">
    <w:name w:val="toc 3"/>
    <w:basedOn w:val="Normal"/>
    <w:next w:val="Normal"/>
    <w:autoRedefine/>
    <w:uiPriority w:val="39"/>
    <w:unhideWhenUsed/>
    <w:rsid w:val="00893979"/>
    <w:pPr>
      <w:tabs>
        <w:tab w:val="left" w:pos="1220"/>
        <w:tab w:val="right" w:leader="dot" w:pos="9016"/>
      </w:tabs>
      <w:spacing w:after="0"/>
      <w:ind w:left="440"/>
      <w:jc w:val="both"/>
    </w:pPr>
    <w:rPr>
      <w:rFonts w:cstheme="minorBidi"/>
      <w:noProof/>
      <w:sz w:val="24"/>
      <w:szCs w:val="20"/>
      <w:lang w:bidi="en-US"/>
    </w:rPr>
  </w:style>
  <w:style w:type="character" w:customStyle="1" w:styleId="HeaderChar">
    <w:name w:val="Header Char"/>
    <w:basedOn w:val="DefaultParagraphFont"/>
    <w:link w:val="Header"/>
    <w:uiPriority w:val="99"/>
    <w:rsid w:val="00893979"/>
    <w:rPr>
      <w:rFonts w:ascii="Times New Roman" w:hAnsi="Times New Roman" w:cs="Times New Roman"/>
      <w:lang w:val="en-NZ"/>
    </w:rPr>
  </w:style>
  <w:style w:type="character" w:customStyle="1" w:styleId="FooterChar">
    <w:name w:val="Footer Char"/>
    <w:basedOn w:val="DefaultParagraphFont"/>
    <w:link w:val="Footer"/>
    <w:uiPriority w:val="99"/>
    <w:rsid w:val="00893979"/>
    <w:rPr>
      <w:rFonts w:ascii="Times New Roman" w:hAnsi="Times New Roman" w:cs="Times New Roman"/>
      <w:lang w:val="en-NZ"/>
    </w:rPr>
  </w:style>
  <w:style w:type="paragraph" w:styleId="Bibliography">
    <w:name w:val="Bibliography"/>
    <w:basedOn w:val="Normal"/>
    <w:next w:val="Normal"/>
    <w:uiPriority w:val="37"/>
    <w:unhideWhenUsed/>
    <w:rsid w:val="00893979"/>
    <w:pPr>
      <w:jc w:val="both"/>
    </w:pPr>
    <w:rPr>
      <w:sz w:val="24"/>
      <w:szCs w:val="24"/>
    </w:rPr>
  </w:style>
  <w:style w:type="paragraph" w:customStyle="1" w:styleId="Abstract">
    <w:name w:val="Abstract"/>
    <w:basedOn w:val="Normal"/>
    <w:qFormat/>
    <w:rsid w:val="00893979"/>
    <w:pPr>
      <w:jc w:val="both"/>
    </w:pPr>
  </w:style>
  <w:style w:type="paragraph" w:customStyle="1" w:styleId="AppendixHeading1">
    <w:name w:val="Appendix Heading 1"/>
    <w:basedOn w:val="Heading1"/>
    <w:qFormat/>
    <w:rsid w:val="00893979"/>
    <w:pPr>
      <w:keepLines w:val="0"/>
      <w:spacing w:before="300" w:after="40"/>
      <w:ind w:firstLine="0"/>
    </w:pPr>
    <w:rPr>
      <w:rFonts w:ascii="Times New Roman" w:eastAsiaTheme="minorEastAsia" w:hAnsi="Times New Roman" w:cs="Times New Roman"/>
      <w:b w:val="0"/>
      <w:bCs w:val="0"/>
      <w:smallCaps/>
      <w:color w:val="auto"/>
      <w:spacing w:val="5"/>
      <w:sz w:val="32"/>
      <w:szCs w:val="32"/>
    </w:rPr>
  </w:style>
  <w:style w:type="paragraph" w:customStyle="1" w:styleId="AppendixHeading2">
    <w:name w:val="Appendix Heading 2"/>
    <w:basedOn w:val="Heading2"/>
    <w:qFormat/>
    <w:rsid w:val="00893979"/>
    <w:pPr>
      <w:keepLines w:val="0"/>
      <w:spacing w:before="240" w:after="80"/>
      <w:ind w:left="357" w:firstLine="0"/>
    </w:pPr>
    <w:rPr>
      <w:rFonts w:ascii="Times New Roman" w:eastAsiaTheme="minorEastAsia" w:hAnsi="Times New Roman" w:cs="Times New Roman"/>
      <w:b w:val="0"/>
      <w:bCs w:val="0"/>
      <w:smallCaps/>
      <w:color w:val="auto"/>
      <w:spacing w:val="5"/>
      <w:sz w:val="28"/>
      <w:szCs w:val="28"/>
    </w:rPr>
  </w:style>
  <w:style w:type="character" w:styleId="CommentReference">
    <w:name w:val="annotation reference"/>
    <w:basedOn w:val="DefaultParagraphFont"/>
    <w:rsid w:val="00795F2C"/>
    <w:rPr>
      <w:sz w:val="16"/>
      <w:szCs w:val="16"/>
    </w:rPr>
  </w:style>
  <w:style w:type="paragraph" w:styleId="CommentText">
    <w:name w:val="annotation text"/>
    <w:basedOn w:val="Normal"/>
    <w:link w:val="CommentTextChar"/>
    <w:rsid w:val="00795F2C"/>
    <w:pPr>
      <w:spacing w:line="240" w:lineRule="auto"/>
    </w:pPr>
    <w:rPr>
      <w:sz w:val="20"/>
      <w:szCs w:val="20"/>
    </w:rPr>
  </w:style>
  <w:style w:type="character" w:customStyle="1" w:styleId="CommentTextChar">
    <w:name w:val="Comment Text Char"/>
    <w:basedOn w:val="DefaultParagraphFont"/>
    <w:link w:val="CommentText"/>
    <w:rsid w:val="00795F2C"/>
    <w:rPr>
      <w:rFonts w:ascii="Times New Roman" w:hAnsi="Times New Roman" w:cs="Times New Roman"/>
      <w:sz w:val="20"/>
      <w:szCs w:val="20"/>
      <w:lang w:val="en-NZ"/>
    </w:rPr>
  </w:style>
  <w:style w:type="paragraph" w:styleId="CommentSubject">
    <w:name w:val="annotation subject"/>
    <w:basedOn w:val="CommentText"/>
    <w:next w:val="CommentText"/>
    <w:link w:val="CommentSubjectChar"/>
    <w:rsid w:val="00795F2C"/>
    <w:rPr>
      <w:b/>
      <w:bCs/>
    </w:rPr>
  </w:style>
  <w:style w:type="character" w:customStyle="1" w:styleId="CommentSubjectChar">
    <w:name w:val="Comment Subject Char"/>
    <w:basedOn w:val="CommentTextChar"/>
    <w:link w:val="CommentSubject"/>
    <w:rsid w:val="00795F2C"/>
    <w:rPr>
      <w:rFonts w:ascii="Times New Roman" w:hAnsi="Times New Roman" w:cs="Times New Roman"/>
      <w:b/>
      <w:bCs/>
      <w:sz w:val="20"/>
      <w:szCs w:val="20"/>
      <w:lang w:val="en-NZ"/>
    </w:rPr>
  </w:style>
  <w:style w:type="table" w:styleId="TableGrid">
    <w:name w:val="Table Grid"/>
    <w:basedOn w:val="TableNormal"/>
    <w:rsid w:val="00BD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738A0"/>
    <w:pPr>
      <w:spacing w:after="0" w:line="240" w:lineRule="auto"/>
      <w:ind w:firstLine="0"/>
    </w:pPr>
    <w:rPr>
      <w:rFonts w:ascii="Courier New" w:eastAsia="Times New Roman" w:hAnsi="Courier New" w:cs="Courier New"/>
      <w:sz w:val="20"/>
      <w:szCs w:val="20"/>
      <w:lang w:bidi="ar-DZ"/>
    </w:rPr>
  </w:style>
  <w:style w:type="character" w:customStyle="1" w:styleId="PlainTextChar">
    <w:name w:val="Plain Text Char"/>
    <w:basedOn w:val="DefaultParagraphFont"/>
    <w:link w:val="PlainText"/>
    <w:rsid w:val="00B738A0"/>
    <w:rPr>
      <w:rFonts w:ascii="Courier New" w:eastAsia="Times New Roman" w:hAnsi="Courier New" w:cs="Courier New"/>
      <w:sz w:val="20"/>
      <w:szCs w:val="20"/>
      <w:lang w:val="en-NZ" w:bidi="ar-DZ"/>
    </w:rPr>
  </w:style>
  <w:style w:type="paragraph" w:styleId="BodyText3">
    <w:name w:val="Body Text 3"/>
    <w:basedOn w:val="Normal"/>
    <w:link w:val="BodyText3Char"/>
    <w:rsid w:val="00B738A0"/>
    <w:pPr>
      <w:spacing w:after="120" w:line="240" w:lineRule="auto"/>
      <w:ind w:firstLine="0"/>
    </w:pPr>
    <w:rPr>
      <w:rFonts w:eastAsia="Times New Roman"/>
      <w:sz w:val="16"/>
      <w:szCs w:val="16"/>
    </w:rPr>
  </w:style>
  <w:style w:type="character" w:customStyle="1" w:styleId="BodyText3Char">
    <w:name w:val="Body Text 3 Char"/>
    <w:basedOn w:val="DefaultParagraphFont"/>
    <w:link w:val="BodyText3"/>
    <w:rsid w:val="00B738A0"/>
    <w:rPr>
      <w:rFonts w:ascii="Times New Roman" w:eastAsia="Times New Roman" w:hAnsi="Times New Roman" w:cs="Times New Roman"/>
      <w:sz w:val="16"/>
      <w:szCs w:val="16"/>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467"/>
    <w:pPr>
      <w:ind w:firstLine="709"/>
    </w:pPr>
    <w:rPr>
      <w:rFonts w:ascii="Times New Roman" w:hAnsi="Times New Roman" w:cs="Times New Roman"/>
      <w:lang w:val="en-NZ"/>
    </w:rPr>
  </w:style>
  <w:style w:type="paragraph" w:styleId="Heading1">
    <w:name w:val="heading 1"/>
    <w:basedOn w:val="Normal"/>
    <w:next w:val="Normal"/>
    <w:link w:val="Heading1Char"/>
    <w:uiPriority w:val="9"/>
    <w:qFormat/>
    <w:rsid w:val="00CD7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7D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7D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7D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7D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7D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7D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D7D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35B3"/>
    <w:pPr>
      <w:tabs>
        <w:tab w:val="center" w:pos="4320"/>
        <w:tab w:val="right" w:pos="8640"/>
      </w:tabs>
    </w:pPr>
  </w:style>
  <w:style w:type="paragraph" w:styleId="Footer">
    <w:name w:val="footer"/>
    <w:basedOn w:val="Normal"/>
    <w:link w:val="FooterChar"/>
    <w:uiPriority w:val="99"/>
    <w:rsid w:val="007135B3"/>
    <w:pPr>
      <w:tabs>
        <w:tab w:val="center" w:pos="4320"/>
        <w:tab w:val="right" w:pos="8640"/>
      </w:tabs>
    </w:pPr>
  </w:style>
  <w:style w:type="character" w:styleId="PageNumber">
    <w:name w:val="page number"/>
    <w:basedOn w:val="DefaultParagraphFont"/>
    <w:rsid w:val="007135B3"/>
  </w:style>
  <w:style w:type="character" w:customStyle="1" w:styleId="Heading1Char">
    <w:name w:val="Heading 1 Char"/>
    <w:basedOn w:val="DefaultParagraphFont"/>
    <w:link w:val="Heading1"/>
    <w:uiPriority w:val="9"/>
    <w:rsid w:val="00CD7D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D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7D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7D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7D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7D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7D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7D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D7D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72702"/>
    <w:pPr>
      <w:spacing w:line="240" w:lineRule="auto"/>
      <w:ind w:firstLine="0"/>
      <w:jc w:val="center"/>
    </w:pPr>
    <w:rPr>
      <w:b/>
      <w:bCs/>
      <w:sz w:val="18"/>
      <w:szCs w:val="18"/>
    </w:rPr>
  </w:style>
  <w:style w:type="paragraph" w:styleId="Title">
    <w:name w:val="Title"/>
    <w:basedOn w:val="Normal"/>
    <w:next w:val="Normal"/>
    <w:link w:val="TitleChar"/>
    <w:uiPriority w:val="10"/>
    <w:qFormat/>
    <w:rsid w:val="00CD7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D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7D94"/>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7D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D7D94"/>
    <w:rPr>
      <w:b/>
      <w:bCs/>
    </w:rPr>
  </w:style>
  <w:style w:type="character" w:styleId="Emphasis">
    <w:name w:val="Emphasis"/>
    <w:basedOn w:val="DefaultParagraphFont"/>
    <w:uiPriority w:val="20"/>
    <w:qFormat/>
    <w:rsid w:val="00CD7D94"/>
    <w:rPr>
      <w:i/>
      <w:iCs/>
    </w:rPr>
  </w:style>
  <w:style w:type="paragraph" w:styleId="NoSpacing">
    <w:name w:val="No Spacing"/>
    <w:link w:val="NoSpacingChar"/>
    <w:uiPriority w:val="1"/>
    <w:qFormat/>
    <w:rsid w:val="00CD7D94"/>
    <w:pPr>
      <w:spacing w:after="0" w:line="240" w:lineRule="auto"/>
    </w:pPr>
  </w:style>
  <w:style w:type="paragraph" w:styleId="ListParagraph">
    <w:name w:val="List Paragraph"/>
    <w:basedOn w:val="Normal"/>
    <w:uiPriority w:val="34"/>
    <w:qFormat/>
    <w:rsid w:val="00CD7D94"/>
    <w:pPr>
      <w:ind w:left="720"/>
      <w:contextualSpacing/>
    </w:pPr>
  </w:style>
  <w:style w:type="paragraph" w:styleId="Quote">
    <w:name w:val="Quote"/>
    <w:basedOn w:val="Normal"/>
    <w:next w:val="Normal"/>
    <w:link w:val="QuoteChar"/>
    <w:uiPriority w:val="29"/>
    <w:qFormat/>
    <w:rsid w:val="00CD7D94"/>
    <w:rPr>
      <w:i/>
      <w:iCs/>
      <w:color w:val="000000" w:themeColor="text1"/>
    </w:rPr>
  </w:style>
  <w:style w:type="character" w:customStyle="1" w:styleId="QuoteChar">
    <w:name w:val="Quote Char"/>
    <w:basedOn w:val="DefaultParagraphFont"/>
    <w:link w:val="Quote"/>
    <w:uiPriority w:val="29"/>
    <w:rsid w:val="00CD7D94"/>
    <w:rPr>
      <w:i/>
      <w:iCs/>
      <w:color w:val="000000" w:themeColor="text1"/>
    </w:rPr>
  </w:style>
  <w:style w:type="paragraph" w:styleId="IntenseQuote">
    <w:name w:val="Intense Quote"/>
    <w:basedOn w:val="Normal"/>
    <w:next w:val="Normal"/>
    <w:link w:val="IntenseQuoteChar"/>
    <w:uiPriority w:val="30"/>
    <w:qFormat/>
    <w:rsid w:val="00CD7D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D94"/>
    <w:rPr>
      <w:b/>
      <w:bCs/>
      <w:i/>
      <w:iCs/>
      <w:color w:val="4F81BD" w:themeColor="accent1"/>
    </w:rPr>
  </w:style>
  <w:style w:type="character" w:styleId="SubtleEmphasis">
    <w:name w:val="Subtle Emphasis"/>
    <w:basedOn w:val="DefaultParagraphFont"/>
    <w:uiPriority w:val="19"/>
    <w:qFormat/>
    <w:rsid w:val="00CD7D94"/>
    <w:rPr>
      <w:i/>
      <w:iCs/>
      <w:color w:val="808080" w:themeColor="text1" w:themeTint="7F"/>
    </w:rPr>
  </w:style>
  <w:style w:type="character" w:styleId="IntenseEmphasis">
    <w:name w:val="Intense Emphasis"/>
    <w:basedOn w:val="DefaultParagraphFont"/>
    <w:uiPriority w:val="21"/>
    <w:qFormat/>
    <w:rsid w:val="00CD7D94"/>
    <w:rPr>
      <w:b/>
      <w:bCs/>
      <w:i/>
      <w:iCs/>
      <w:color w:val="4F81BD" w:themeColor="accent1"/>
    </w:rPr>
  </w:style>
  <w:style w:type="character" w:styleId="SubtleReference">
    <w:name w:val="Subtle Reference"/>
    <w:basedOn w:val="DefaultParagraphFont"/>
    <w:uiPriority w:val="31"/>
    <w:qFormat/>
    <w:rsid w:val="00CD7D94"/>
    <w:rPr>
      <w:smallCaps/>
      <w:color w:val="C0504D" w:themeColor="accent2"/>
      <w:u w:val="single"/>
    </w:rPr>
  </w:style>
  <w:style w:type="character" w:styleId="IntenseReference">
    <w:name w:val="Intense Reference"/>
    <w:basedOn w:val="DefaultParagraphFont"/>
    <w:uiPriority w:val="32"/>
    <w:qFormat/>
    <w:rsid w:val="00CD7D94"/>
    <w:rPr>
      <w:b/>
      <w:bCs/>
      <w:smallCaps/>
      <w:color w:val="C0504D" w:themeColor="accent2"/>
      <w:spacing w:val="5"/>
      <w:u w:val="single"/>
    </w:rPr>
  </w:style>
  <w:style w:type="character" w:styleId="BookTitle">
    <w:name w:val="Book Title"/>
    <w:basedOn w:val="DefaultParagraphFont"/>
    <w:uiPriority w:val="33"/>
    <w:qFormat/>
    <w:rsid w:val="00CD7D94"/>
    <w:rPr>
      <w:b/>
      <w:bCs/>
      <w:smallCaps/>
      <w:spacing w:val="5"/>
    </w:rPr>
  </w:style>
  <w:style w:type="paragraph" w:styleId="TOCHeading">
    <w:name w:val="TOC Heading"/>
    <w:basedOn w:val="Heading1"/>
    <w:next w:val="Normal"/>
    <w:uiPriority w:val="39"/>
    <w:semiHidden/>
    <w:unhideWhenUsed/>
    <w:qFormat/>
    <w:rsid w:val="00CD7D94"/>
    <w:pPr>
      <w:outlineLvl w:val="9"/>
    </w:pPr>
  </w:style>
  <w:style w:type="paragraph" w:styleId="BalloonText">
    <w:name w:val="Balloon Text"/>
    <w:basedOn w:val="Normal"/>
    <w:link w:val="BalloonTextChar"/>
    <w:uiPriority w:val="99"/>
    <w:rsid w:val="00CD7D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CD7D94"/>
    <w:rPr>
      <w:rFonts w:ascii="Lucida Grande" w:hAnsi="Lucida Grande"/>
      <w:sz w:val="18"/>
      <w:szCs w:val="18"/>
    </w:rPr>
  </w:style>
  <w:style w:type="paragraph" w:styleId="FootnoteText">
    <w:name w:val="footnote text"/>
    <w:basedOn w:val="Normal"/>
    <w:link w:val="FootnoteTextChar"/>
    <w:uiPriority w:val="99"/>
    <w:unhideWhenUsed/>
    <w:rsid w:val="00CD7D94"/>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CD7D94"/>
    <w:rPr>
      <w:rFonts w:ascii="Times New Roman" w:hAnsi="Times New Roman" w:cs="Times New Roman"/>
      <w:sz w:val="20"/>
      <w:szCs w:val="20"/>
      <w:lang w:val="en-NZ"/>
    </w:rPr>
  </w:style>
  <w:style w:type="character" w:styleId="FootnoteReference">
    <w:name w:val="footnote reference"/>
    <w:basedOn w:val="DefaultParagraphFont"/>
    <w:uiPriority w:val="99"/>
    <w:unhideWhenUsed/>
    <w:rsid w:val="00CD7D94"/>
    <w:rPr>
      <w:vertAlign w:val="superscript"/>
    </w:rPr>
  </w:style>
  <w:style w:type="character" w:styleId="PlaceholderText">
    <w:name w:val="Placeholder Text"/>
    <w:basedOn w:val="DefaultParagraphFont"/>
    <w:uiPriority w:val="99"/>
    <w:semiHidden/>
    <w:rsid w:val="00667ABE"/>
    <w:rPr>
      <w:color w:val="808080"/>
    </w:rPr>
  </w:style>
  <w:style w:type="character" w:styleId="Hyperlink">
    <w:name w:val="Hyperlink"/>
    <w:basedOn w:val="DefaultParagraphFont"/>
    <w:uiPriority w:val="99"/>
    <w:unhideWhenUsed/>
    <w:rsid w:val="00893979"/>
    <w:rPr>
      <w:color w:val="0000FF"/>
      <w:u w:val="single"/>
    </w:rPr>
  </w:style>
  <w:style w:type="character" w:customStyle="1" w:styleId="DocumentMapChar">
    <w:name w:val="Document Map Char"/>
    <w:basedOn w:val="DefaultParagraphFont"/>
    <w:link w:val="DocumentMap"/>
    <w:uiPriority w:val="99"/>
    <w:rsid w:val="00893979"/>
    <w:rPr>
      <w:rFonts w:ascii="Tahoma" w:hAnsi="Tahoma" w:cs="Tahoma"/>
      <w:sz w:val="16"/>
      <w:szCs w:val="16"/>
    </w:rPr>
  </w:style>
  <w:style w:type="paragraph" w:styleId="DocumentMap">
    <w:name w:val="Document Map"/>
    <w:basedOn w:val="Normal"/>
    <w:link w:val="DocumentMapChar"/>
    <w:uiPriority w:val="99"/>
    <w:unhideWhenUsed/>
    <w:rsid w:val="00893979"/>
    <w:pPr>
      <w:spacing w:after="0" w:line="240" w:lineRule="auto"/>
      <w:jc w:val="both"/>
    </w:pPr>
    <w:rPr>
      <w:rFonts w:ascii="Tahoma" w:hAnsi="Tahoma" w:cs="Tahoma"/>
      <w:sz w:val="16"/>
      <w:szCs w:val="16"/>
      <w:lang w:val="en-US"/>
    </w:rPr>
  </w:style>
  <w:style w:type="character" w:customStyle="1" w:styleId="DocumentMapChar1">
    <w:name w:val="Document Map Char1"/>
    <w:basedOn w:val="DefaultParagraphFont"/>
    <w:uiPriority w:val="99"/>
    <w:rsid w:val="00893979"/>
    <w:rPr>
      <w:rFonts w:ascii="Tahoma" w:hAnsi="Tahoma" w:cs="Tahoma"/>
      <w:sz w:val="16"/>
      <w:szCs w:val="16"/>
      <w:lang w:val="en-NZ"/>
    </w:rPr>
  </w:style>
  <w:style w:type="paragraph" w:styleId="EndnoteText">
    <w:name w:val="endnote text"/>
    <w:basedOn w:val="Normal"/>
    <w:link w:val="EndnoteTextChar"/>
    <w:uiPriority w:val="99"/>
    <w:unhideWhenUsed/>
    <w:rsid w:val="00893979"/>
    <w:pPr>
      <w:spacing w:after="0" w:line="240" w:lineRule="auto"/>
      <w:jc w:val="both"/>
    </w:pPr>
    <w:rPr>
      <w:sz w:val="20"/>
      <w:szCs w:val="20"/>
    </w:rPr>
  </w:style>
  <w:style w:type="character" w:customStyle="1" w:styleId="EndnoteTextChar">
    <w:name w:val="Endnote Text Char"/>
    <w:basedOn w:val="DefaultParagraphFont"/>
    <w:link w:val="EndnoteText"/>
    <w:uiPriority w:val="99"/>
    <w:rsid w:val="00893979"/>
    <w:rPr>
      <w:rFonts w:ascii="Times New Roman" w:hAnsi="Times New Roman" w:cs="Times New Roman"/>
      <w:sz w:val="20"/>
      <w:szCs w:val="20"/>
      <w:lang w:val="en-NZ"/>
    </w:rPr>
  </w:style>
  <w:style w:type="character" w:styleId="EndnoteReference">
    <w:name w:val="endnote reference"/>
    <w:basedOn w:val="DefaultParagraphFont"/>
    <w:uiPriority w:val="99"/>
    <w:unhideWhenUsed/>
    <w:rsid w:val="00893979"/>
    <w:rPr>
      <w:vertAlign w:val="superscript"/>
    </w:rPr>
  </w:style>
  <w:style w:type="character" w:customStyle="1" w:styleId="NoSpacingChar">
    <w:name w:val="No Spacing Char"/>
    <w:basedOn w:val="DefaultParagraphFont"/>
    <w:link w:val="NoSpacing"/>
    <w:uiPriority w:val="1"/>
    <w:rsid w:val="00893979"/>
  </w:style>
  <w:style w:type="paragraph" w:styleId="TOC1">
    <w:name w:val="toc 1"/>
    <w:basedOn w:val="Normal"/>
    <w:next w:val="Normal"/>
    <w:autoRedefine/>
    <w:uiPriority w:val="39"/>
    <w:unhideWhenUsed/>
    <w:rsid w:val="00893979"/>
    <w:pPr>
      <w:tabs>
        <w:tab w:val="left" w:pos="420"/>
        <w:tab w:val="left" w:pos="567"/>
        <w:tab w:val="right" w:leader="dot" w:pos="9016"/>
      </w:tabs>
      <w:spacing w:after="0"/>
      <w:jc w:val="both"/>
    </w:pPr>
    <w:rPr>
      <w:rFonts w:asciiTheme="majorBidi" w:hAnsiTheme="majorBidi" w:cstheme="majorBidi"/>
      <w:noProof/>
      <w:sz w:val="24"/>
      <w:szCs w:val="20"/>
      <w:lang w:bidi="en-US"/>
    </w:rPr>
  </w:style>
  <w:style w:type="paragraph" w:styleId="TOC2">
    <w:name w:val="toc 2"/>
    <w:basedOn w:val="Normal"/>
    <w:next w:val="Normal"/>
    <w:autoRedefine/>
    <w:uiPriority w:val="39"/>
    <w:unhideWhenUsed/>
    <w:rsid w:val="00893979"/>
    <w:pPr>
      <w:tabs>
        <w:tab w:val="left" w:pos="820"/>
        <w:tab w:val="right" w:leader="dot" w:pos="9016"/>
      </w:tabs>
      <w:spacing w:after="0"/>
      <w:ind w:left="220"/>
      <w:jc w:val="both"/>
    </w:pPr>
    <w:rPr>
      <w:rFonts w:cstheme="minorBidi"/>
      <w:noProof/>
      <w:sz w:val="24"/>
      <w:szCs w:val="20"/>
      <w:lang w:bidi="en-US"/>
    </w:rPr>
  </w:style>
  <w:style w:type="paragraph" w:styleId="TOC3">
    <w:name w:val="toc 3"/>
    <w:basedOn w:val="Normal"/>
    <w:next w:val="Normal"/>
    <w:autoRedefine/>
    <w:uiPriority w:val="39"/>
    <w:unhideWhenUsed/>
    <w:rsid w:val="00893979"/>
    <w:pPr>
      <w:tabs>
        <w:tab w:val="left" w:pos="1220"/>
        <w:tab w:val="right" w:leader="dot" w:pos="9016"/>
      </w:tabs>
      <w:spacing w:after="0"/>
      <w:ind w:left="440"/>
      <w:jc w:val="both"/>
    </w:pPr>
    <w:rPr>
      <w:rFonts w:cstheme="minorBidi"/>
      <w:noProof/>
      <w:sz w:val="24"/>
      <w:szCs w:val="20"/>
      <w:lang w:bidi="en-US"/>
    </w:rPr>
  </w:style>
  <w:style w:type="character" w:customStyle="1" w:styleId="HeaderChar">
    <w:name w:val="Header Char"/>
    <w:basedOn w:val="DefaultParagraphFont"/>
    <w:link w:val="Header"/>
    <w:uiPriority w:val="99"/>
    <w:rsid w:val="00893979"/>
    <w:rPr>
      <w:rFonts w:ascii="Times New Roman" w:hAnsi="Times New Roman" w:cs="Times New Roman"/>
      <w:lang w:val="en-NZ"/>
    </w:rPr>
  </w:style>
  <w:style w:type="character" w:customStyle="1" w:styleId="FooterChar">
    <w:name w:val="Footer Char"/>
    <w:basedOn w:val="DefaultParagraphFont"/>
    <w:link w:val="Footer"/>
    <w:uiPriority w:val="99"/>
    <w:rsid w:val="00893979"/>
    <w:rPr>
      <w:rFonts w:ascii="Times New Roman" w:hAnsi="Times New Roman" w:cs="Times New Roman"/>
      <w:lang w:val="en-NZ"/>
    </w:rPr>
  </w:style>
  <w:style w:type="paragraph" w:styleId="Bibliography">
    <w:name w:val="Bibliography"/>
    <w:basedOn w:val="Normal"/>
    <w:next w:val="Normal"/>
    <w:uiPriority w:val="37"/>
    <w:unhideWhenUsed/>
    <w:rsid w:val="00893979"/>
    <w:pPr>
      <w:jc w:val="both"/>
    </w:pPr>
    <w:rPr>
      <w:sz w:val="24"/>
      <w:szCs w:val="24"/>
    </w:rPr>
  </w:style>
  <w:style w:type="paragraph" w:customStyle="1" w:styleId="Abstract">
    <w:name w:val="Abstract"/>
    <w:basedOn w:val="Normal"/>
    <w:qFormat/>
    <w:rsid w:val="00893979"/>
    <w:pPr>
      <w:jc w:val="both"/>
    </w:pPr>
  </w:style>
  <w:style w:type="paragraph" w:customStyle="1" w:styleId="AppendixHeading1">
    <w:name w:val="Appendix Heading 1"/>
    <w:basedOn w:val="Heading1"/>
    <w:qFormat/>
    <w:rsid w:val="00893979"/>
    <w:pPr>
      <w:keepLines w:val="0"/>
      <w:spacing w:before="300" w:after="40"/>
      <w:ind w:firstLine="0"/>
    </w:pPr>
    <w:rPr>
      <w:rFonts w:ascii="Times New Roman" w:eastAsiaTheme="minorEastAsia" w:hAnsi="Times New Roman" w:cs="Times New Roman"/>
      <w:b w:val="0"/>
      <w:bCs w:val="0"/>
      <w:smallCaps/>
      <w:color w:val="auto"/>
      <w:spacing w:val="5"/>
      <w:sz w:val="32"/>
      <w:szCs w:val="32"/>
    </w:rPr>
  </w:style>
  <w:style w:type="paragraph" w:customStyle="1" w:styleId="AppendixHeading2">
    <w:name w:val="Appendix Heading 2"/>
    <w:basedOn w:val="Heading2"/>
    <w:qFormat/>
    <w:rsid w:val="00893979"/>
    <w:pPr>
      <w:keepLines w:val="0"/>
      <w:spacing w:before="240" w:after="80"/>
      <w:ind w:left="357" w:firstLine="0"/>
    </w:pPr>
    <w:rPr>
      <w:rFonts w:ascii="Times New Roman" w:eastAsiaTheme="minorEastAsia" w:hAnsi="Times New Roman" w:cs="Times New Roman"/>
      <w:b w:val="0"/>
      <w:bCs w:val="0"/>
      <w:smallCaps/>
      <w:color w:val="auto"/>
      <w:spacing w:val="5"/>
      <w:sz w:val="28"/>
      <w:szCs w:val="28"/>
    </w:rPr>
  </w:style>
  <w:style w:type="character" w:styleId="CommentReference">
    <w:name w:val="annotation reference"/>
    <w:basedOn w:val="DefaultParagraphFont"/>
    <w:rsid w:val="00795F2C"/>
    <w:rPr>
      <w:sz w:val="16"/>
      <w:szCs w:val="16"/>
    </w:rPr>
  </w:style>
  <w:style w:type="paragraph" w:styleId="CommentText">
    <w:name w:val="annotation text"/>
    <w:basedOn w:val="Normal"/>
    <w:link w:val="CommentTextChar"/>
    <w:rsid w:val="00795F2C"/>
    <w:pPr>
      <w:spacing w:line="240" w:lineRule="auto"/>
    </w:pPr>
    <w:rPr>
      <w:sz w:val="20"/>
      <w:szCs w:val="20"/>
    </w:rPr>
  </w:style>
  <w:style w:type="character" w:customStyle="1" w:styleId="CommentTextChar">
    <w:name w:val="Comment Text Char"/>
    <w:basedOn w:val="DefaultParagraphFont"/>
    <w:link w:val="CommentText"/>
    <w:rsid w:val="00795F2C"/>
    <w:rPr>
      <w:rFonts w:ascii="Times New Roman" w:hAnsi="Times New Roman" w:cs="Times New Roman"/>
      <w:sz w:val="20"/>
      <w:szCs w:val="20"/>
      <w:lang w:val="en-NZ"/>
    </w:rPr>
  </w:style>
  <w:style w:type="paragraph" w:styleId="CommentSubject">
    <w:name w:val="annotation subject"/>
    <w:basedOn w:val="CommentText"/>
    <w:next w:val="CommentText"/>
    <w:link w:val="CommentSubjectChar"/>
    <w:rsid w:val="00795F2C"/>
    <w:rPr>
      <w:b/>
      <w:bCs/>
    </w:rPr>
  </w:style>
  <w:style w:type="character" w:customStyle="1" w:styleId="CommentSubjectChar">
    <w:name w:val="Comment Subject Char"/>
    <w:basedOn w:val="CommentTextChar"/>
    <w:link w:val="CommentSubject"/>
    <w:rsid w:val="00795F2C"/>
    <w:rPr>
      <w:rFonts w:ascii="Times New Roman" w:hAnsi="Times New Roman" w:cs="Times New Roman"/>
      <w:b/>
      <w:bCs/>
      <w:sz w:val="20"/>
      <w:szCs w:val="20"/>
      <w:lang w:val="en-NZ"/>
    </w:rPr>
  </w:style>
  <w:style w:type="table" w:styleId="TableGrid">
    <w:name w:val="Table Grid"/>
    <w:basedOn w:val="TableNormal"/>
    <w:rsid w:val="00BD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738A0"/>
    <w:pPr>
      <w:spacing w:after="0" w:line="240" w:lineRule="auto"/>
      <w:ind w:firstLine="0"/>
    </w:pPr>
    <w:rPr>
      <w:rFonts w:ascii="Courier New" w:eastAsia="Times New Roman" w:hAnsi="Courier New" w:cs="Courier New"/>
      <w:sz w:val="20"/>
      <w:szCs w:val="20"/>
      <w:lang w:bidi="ar-DZ"/>
    </w:rPr>
  </w:style>
  <w:style w:type="character" w:customStyle="1" w:styleId="PlainTextChar">
    <w:name w:val="Plain Text Char"/>
    <w:basedOn w:val="DefaultParagraphFont"/>
    <w:link w:val="PlainText"/>
    <w:rsid w:val="00B738A0"/>
    <w:rPr>
      <w:rFonts w:ascii="Courier New" w:eastAsia="Times New Roman" w:hAnsi="Courier New" w:cs="Courier New"/>
      <w:sz w:val="20"/>
      <w:szCs w:val="20"/>
      <w:lang w:val="en-NZ" w:bidi="ar-DZ"/>
    </w:rPr>
  </w:style>
  <w:style w:type="paragraph" w:styleId="BodyText3">
    <w:name w:val="Body Text 3"/>
    <w:basedOn w:val="Normal"/>
    <w:link w:val="BodyText3Char"/>
    <w:rsid w:val="00B738A0"/>
    <w:pPr>
      <w:spacing w:after="120" w:line="240" w:lineRule="auto"/>
      <w:ind w:firstLine="0"/>
    </w:pPr>
    <w:rPr>
      <w:rFonts w:eastAsia="Times New Roman"/>
      <w:sz w:val="16"/>
      <w:szCs w:val="16"/>
    </w:rPr>
  </w:style>
  <w:style w:type="character" w:customStyle="1" w:styleId="BodyText3Char">
    <w:name w:val="Body Text 3 Char"/>
    <w:basedOn w:val="DefaultParagraphFont"/>
    <w:link w:val="BodyText3"/>
    <w:rsid w:val="00B738A0"/>
    <w:rPr>
      <w:rFonts w:ascii="Times New Roman" w:eastAsia="Times New Roman" w:hAnsi="Times New Roman" w:cs="Times New Roman"/>
      <w:sz w:val="16"/>
      <w:szCs w:val="16"/>
      <w:lang w:val="en-NZ"/>
    </w:rPr>
  </w:style>
</w:styles>
</file>

<file path=word/webSettings.xml><?xml version="1.0" encoding="utf-8"?>
<w:webSettings xmlns:r="http://schemas.openxmlformats.org/officeDocument/2006/relationships" xmlns:w="http://schemas.openxmlformats.org/wordprocessingml/2006/main">
  <w:divs>
    <w:div w:id="4636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b:Source>
    <b:Tag>Kru91</b:Tag>
    <b:SourceType>JournalArticle</b:SourceType>
    <b:Guid>{B38565CB-EAAD-5341-9CB4-70CF742F69DB}</b:Guid>
    <b:Title>Increasing Returns and Economic Geography</b:Title>
    <b:JournalName>Journal of Political Economy</b:JournalName>
    <b:Year>1991</b:Year>
    <b:Volume>99</b:Volume>
    <b:Issue>3</b:Issue>
    <b:Pages>483-499</b:Pages>
    <b:Author>
      <b:Author>
        <b:NameList>
          <b:Person>
            <b:Last>Krugman</b:Last>
            <b:First>P.</b:First>
          </b:Person>
        </b:NameList>
      </b:Author>
    </b:Author>
    <b:RefOrder>4</b:RefOrder>
  </b:Source>
  <b:Source>
    <b:Tag>Agh92</b:Tag>
    <b:SourceType>JournalArticle</b:SourceType>
    <b:Guid>{4B665001-E285-6341-B91E-C53ED6372144}</b:Guid>
    <b:Title>A Model of Growth Through Creative Destruction</b:Title>
    <b:JournalName>Econometrica</b:JournalName>
    <b:Year>1992</b:Year>
    <b:Volume>60</b:Volume>
    <b:Issue>2</b:Issue>
    <b:Pages>132-148</b:Pages>
    <b:Author>
      <b:Author>
        <b:NameList>
          <b:Person>
            <b:Last>Aghion</b:Last>
            <b:First>P.</b:First>
          </b:Person>
          <b:Person>
            <b:Last>Howitt</b:Last>
            <b:First>P.</b:First>
          </b:Person>
        </b:NameList>
      </b:Author>
    </b:Author>
    <b:RefOrder>5</b:RefOrder>
  </b:Source>
  <b:Source>
    <b:Tag>Nel93</b:Tag>
    <b:SourceType>Book</b:SourceType>
    <b:Guid>{6178E98E-0A7B-164E-AC0E-224203D2D7FE}</b:Guid>
    <b:Title>National Innovation Systems: A Comparative Analysis</b:Title>
    <b:City>New York</b:City>
    <b:StateProvince>New York</b:StateProvince>
    <b:Publisher>Oxford University Press</b:Publisher>
    <b:Year>1993</b:Year>
    <b:Author>
      <b:Editor>
        <b:NameList>
          <b:Person>
            <b:Last>Nelson</b:Last>
            <b:Middle>R.</b:Middle>
            <b:First>R.</b:First>
          </b:Person>
        </b:NameList>
      </b:Editor>
    </b:Author>
    <b:RefOrder>6</b:RefOrder>
  </b:Source>
  <b:Source>
    <b:Tag>Rom90</b:Tag>
    <b:SourceType>JournalArticle</b:SourceType>
    <b:Guid>{FD0C73C7-2F2E-E346-B6B2-D05B847F2895}</b:Guid>
    <b:Title>Endogenous Technical Change</b:Title>
    <b:JournalName>Journal of Political Change</b:JournalName>
    <b:Year>1990</b:Year>
    <b:Volume>98</b:Volume>
    <b:Pages>S71-S102</b:Pages>
    <b:Author>
      <b:Author>
        <b:NameList>
          <b:Person>
            <b:Last>Romer</b:Last>
            <b:First>P.</b:First>
          </b:Person>
        </b:NameList>
      </b:Author>
    </b:Author>
    <b:RefOrder>7</b:RefOrder>
  </b:Source>
  <b:Source>
    <b:Tag>Rom86</b:Tag>
    <b:SourceType>JournalArticle</b:SourceType>
    <b:Guid>{2228CA15-1847-EB4D-AA57-FB6016F68EB9}</b:Guid>
    <b:Title>Increasing Returns and Long Run Growth</b:Title>
    <b:Year>1986</b:Year>
    <b:Volume>94</b:Volume>
    <b:Pages>1002-1037</b:Pages>
    <b:JournalName>Journal of Political Economy</b:JournalName>
    <b:Author>
      <b:Author>
        <b:NameList>
          <b:Person>
            <b:Last>Romer</b:Last>
            <b:First>P.</b:First>
          </b:Person>
        </b:NameList>
      </b:Author>
    </b:Author>
    <b:RefOrder>8</b:RefOrder>
  </b:Source>
  <b:Source>
    <b:Tag>Bar90</b:Tag>
    <b:SourceType>JournalArticle</b:SourceType>
    <b:Guid>{22CCD55C-B8CC-F849-B97F-C651B4643CB9}</b:Guid>
    <b:Title>Government Spending in a Simple Model of Endogenous Growth</b:Title>
    <b:Year>1990</b:Year>
    <b:Volume>82</b:Volume>
    <b:Pages>1095-1117</b:Pages>
    <b:JournalName>Journal of Political Economy</b:JournalName>
    <b:Issue>6</b:Issue>
    <b:Author>
      <b:Author>
        <b:NameList>
          <b:Person>
            <b:Last>Barro</b:Last>
            <b:First>R.</b:First>
          </b:Person>
        </b:NameList>
      </b:Author>
    </b:Author>
    <b:RefOrder>9</b:RefOrder>
  </b:Source>
  <b:Source>
    <b:Tag>Luc88</b:Tag>
    <b:SourceType>JournalArticle</b:SourceType>
    <b:Guid>{C53593EA-F341-3C4D-8812-6B3D3C777100}</b:Guid>
    <b:Title>On the Mechanics of Economic Development</b:Title>
    <b:JournalName>Journal of Monetary Economics</b:JournalName>
    <b:Year>1988</b:Year>
    <b:Volume>22</b:Volume>
    <b:Pages>3-42</b:Pages>
    <b:Author>
      <b:Author>
        <b:NameList>
          <b:Person>
            <b:Last>Lucas</b:Last>
            <b:First>R.</b:First>
          </b:Person>
        </b:NameList>
      </b:Author>
    </b:Author>
    <b:RefOrder>10</b:RefOrder>
  </b:Source>
  <b:Source>
    <b:Tag>McC071</b:Tag>
    <b:SourceType>Book</b:SourceType>
    <b:Guid>{E6123E8C-2924-6649-87BE-BA559F2FB13E}</b:Guid>
    <b:Title>Prophet of Innovation: Joseph Schumpeter and Creative Destruction</b:Title>
    <b:Publisher>The Belknap Press of Harvard University Press</b:Publisher>
    <b:City>Cambridge</b:City>
    <b:Year>2007</b:Year>
    <b:Author>
      <b:Author>
        <b:NameList>
          <b:Person>
            <b:Last>McCraw</b:Last>
            <b:Middle>K.</b:Middle>
            <b:First>T.</b:First>
          </b:Person>
        </b:NameList>
      </b:Author>
    </b:Author>
    <b:StateProvince>Mass</b:StateProvince>
    <b:RefOrder>11</b:RefOrder>
  </b:Source>
  <b:Source>
    <b:Tag>Coe95</b:Tag>
    <b:SourceType>JournalArticle</b:SourceType>
    <b:Guid>{4FB72CF5-E807-2241-84F0-B2D9E9D98479}</b:Guid>
    <b:Title>International R&amp;D Spillovers</b:Title>
    <b:JournalName>European Economic Review</b:JournalName>
    <b:Year>1995</b:Year>
    <b:Volume>39</b:Volume>
    <b:Pages>859-887</b:Pages>
    <b:Author>
      <b:Author>
        <b:NameList>
          <b:Person>
            <b:Last>Coe</b:Last>
            <b:First>D.</b:First>
          </b:Person>
          <b:Person>
            <b:Last>Helpman</b:Last>
            <b:First>E.</b:First>
          </b:Person>
        </b:NameList>
      </b:Author>
    </b:Author>
    <b:RefOrder>12</b:RefOrder>
  </b:Source>
  <b:Source>
    <b:Tag>Eat99</b:Tag>
    <b:SourceType>JournalArticle</b:SourceType>
    <b:Guid>{F45200BE-FA2F-2D4D-97C7-969A3911736A}</b:Guid>
    <b:Title>International Technology Diffusion:  Theory and Measurement</b:Title>
    <b:JournalName>International Economic Review</b:JournalName>
    <b:Year>1999</b:Year>
    <b:Volume>40</b:Volume>
    <b:Issue>3</b:Issue>
    <b:Pages>537-70</b:Pages>
    <b:Author>
      <b:Author>
        <b:NameList>
          <b:Person>
            <b:Last>Eaton</b:Last>
            <b:First>J.</b:First>
          </b:Person>
          <b:Person>
            <b:Last>Kortum</b:Last>
            <b:First>S.</b:First>
          </b:Person>
        </b:NameList>
      </b:Author>
    </b:Author>
    <b:RefOrder>13</b:RefOrder>
  </b:Source>
  <b:Source>
    <b:Tag>Acs02</b:Tag>
    <b:SourceType>JournalArticle</b:SourceType>
    <b:Guid>{F3A920EA-73C1-0A4D-AC08-B527B2A6A7D7}</b:Guid>
    <b:Title>Geography, Endogenous Growth, and Innovation,</b:Title>
    <b:Year>2002</b:Year>
    <b:Volume>25</b:Volume>
    <b:Pages>132-148</b:Pages>
    <b:Author>
      <b:Author>
        <b:NameList>
          <b:Person>
            <b:Last>Acs</b:Last>
            <b:Middle>J.</b:Middle>
            <b:First>Z.</b:First>
          </b:Person>
          <b:Person>
            <b:Last>Varga</b:Last>
            <b:First>A.</b:First>
          </b:Person>
        </b:NameList>
      </b:Author>
    </b:Author>
    <b:JournalName>International Regional Science Review</b:JournalName>
    <b:Issue>1</b:Issue>
    <b:RefOrder>3</b:RefOrder>
  </b:Source>
  <b:Source>
    <b:Tag>McC07</b:Tag>
    <b:SourceType>JournalArticle</b:SourceType>
    <b:Guid>{6AD6D4FA-7BEA-4F24-A001-4345AA119D0B}</b:Guid>
    <b:Title>Sketching out a Model of Innovation, Face-to-face Interaction and Economic Geography</b:Title>
    <b:JournalName>Spatial Economic Analysis</b:JournalName>
    <b:Year>2007</b:Year>
    <b:Volume>2</b:Volume>
    <b:Issue>2</b:Issue>
    <b:Pages>117-134</b:Pages>
    <b:Author>
      <b:Author>
        <b:NameList>
          <b:Person>
            <b:Last>McCann</b:Last>
            <b:First>Philip</b:First>
          </b:Person>
        </b:NameList>
      </b:Author>
    </b:Author>
    <b:LCID>2115</b:LCID>
    <b:RefOrder>2</b:RefOrder>
  </b:Source>
  <b:Source>
    <b:Tag>McC09</b:Tag>
    <b:SourceType>JournalArticle</b:SourceType>
    <b:Guid>{2CEC521E-7C9E-4597-BAC3-9A789756D933}</b:Guid>
    <b:LCID>2115</b:LCID>
    <b:Author>
      <b:Author>
        <b:NameList>
          <b:Person>
            <b:Last>McCann</b:Last>
            <b:First>Philip</b:First>
          </b:Person>
        </b:NameList>
      </b:Author>
    </b:Author>
    <b:Title>Economic Geography, Globalization and New Zealand's Productivity Paradox</b:Title>
    <b:Year>2009</b:Year>
    <b:JournalName>New Zealand Economic Papers</b:JournalName>
    <b:Pages>279-314</b:Pages>
    <b:Volume>43</b:Volume>
    <b:Issue>3</b:Issue>
    <b:RefOrder>14</b:RefOrder>
  </b:Source>
  <b:Source>
    <b:Tag>Fag09</b:Tag>
    <b:SourceType>JournalArticle</b:SourceType>
    <b:Guid>{D0EFAAB3-2589-2445-BFFE-2AA8DB3F5442}</b:Guid>
    <b:Title>Human Capital, Graduate Migration and Innovation in British Regions</b:Title>
    <b:JournalName>Cambridge Journal of Economics</b:JournalName>
    <b:Year>2009</b:Year>
    <b:Volume>33</b:Volume>
    <b:Issue>2</b:Issue>
    <b:Pages>317-333</b:Pages>
    <b:Author>
      <b:Author>
        <b:NameList>
          <b:Person>
            <b:Last>Faggian</b:Last>
            <b:First>A.</b:First>
          </b:Person>
          <b:Person>
            <b:Last>McCann</b:Last>
            <b:First>P.</b:First>
          </b:Person>
        </b:NameList>
      </b:Author>
    </b:Author>
    <b:RefOrder>15</b:RefOrder>
  </b:Source>
  <b:Source>
    <b:Tag>Aud96</b:Tag>
    <b:SourceType>JournalArticle</b:SourceType>
    <b:Guid>{458D1C3B-88EF-4469-A823-A19A7747A96D}</b:Guid>
    <b:LCID>2115</b:LCID>
    <b:Author>
      <b:Author>
        <b:NameList>
          <b:Person>
            <b:Last>Audretsch</b:Last>
            <b:First>D.</b:First>
            <b:Middle>B.</b:Middle>
          </b:Person>
          <b:Person>
            <b:Last>Feldman</b:Last>
            <b:First>M.</b:First>
            <b:Middle>P.</b:Middle>
          </b:Person>
        </b:NameList>
      </b:Author>
    </b:Author>
    <b:Title>R&amp;D Spillovers and the Geography of Innovation and Production</b:Title>
    <b:JournalName>The American Economic Review</b:JournalName>
    <b:Year>1996</b:Year>
    <b:Pages>630-640</b:Pages>
    <b:Volume>86</b:Volume>
    <b:Issue>3</b:Issue>
    <b:RefOrder>16</b:RefOrder>
  </b:Source>
  <b:Source>
    <b:Tag>Kru95</b:Tag>
    <b:SourceType>JournalArticle</b:SourceType>
    <b:Guid>{B7775BEA-759E-EA44-9F64-793A29A63B06}</b:Guid>
    <b:Title>Globalisation and the Inequality of Nations</b:Title>
    <b:JournalName>Quarterly Journal of Economics</b:JournalName>
    <b:Year>1995</b:Year>
    <b:Volume>60</b:Volume>
    <b:Pages>857-880</b:Pages>
    <b:Author>
      <b:Author>
        <b:NameList>
          <b:Person>
            <b:Last>Krugman</b:Last>
            <b:First>P.</b:First>
          </b:Person>
          <b:Person>
            <b:Last>Venables</b:Last>
            <b:First>A.</b:First>
          </b:Person>
        </b:NameList>
      </b:Author>
    </b:Author>
    <b:RefOrder>17</b:RefOrder>
  </b:Source>
  <b:Source>
    <b:Tag>Dix77</b:Tag>
    <b:SourceType>JournalArticle</b:SourceType>
    <b:Guid>{59F4FBA2-DD24-354D-B532-EEA4DA8B663F}</b:Guid>
    <b:Title>Monopolistic Competition and Optimum Product Diversity</b:Title>
    <b:JournalName>American Economic Review</b:JournalName>
    <b:Year>1977</b:Year>
    <b:Volume>67</b:Volume>
    <b:Pages>297-308</b:Pages>
    <b:Author>
      <b:Author>
        <b:NameList>
          <b:Person>
            <b:Last>Dixit</b:Last>
            <b:Middle>K.</b:Middle>
            <b:First>A.</b:First>
          </b:Person>
          <b:Person>
            <b:Last>Stiglitz</b:Last>
            <b:First>J.</b:First>
          </b:Person>
        </b:NameList>
      </b:Author>
    </b:Author>
    <b:RefOrder>1</b:RefOrder>
  </b:Source>
  <b:Source>
    <b:Tag>Bal01</b:Tag>
    <b:SourceType>JournalArticle</b:SourceType>
    <b:Guid>{3FEB4A86-9DB2-C549-8FD3-EF7E36742C3D}</b:Guid>
    <b:Author>
      <b:Author>
        <b:NameList>
          <b:Person>
            <b:Last>Baldwin</b:Last>
            <b:Middle>E.</b:Middle>
            <b:First>R.</b:First>
          </b:Person>
          <b:Person>
            <b:Last>Martin</b:Last>
            <b:First>P.</b:First>
          </b:Person>
          <b:Person>
            <b:Last>Ottaviano</b:Last>
            <b:Middle>I.P.</b:Middle>
            <b:First>G.</b:First>
          </b:Person>
        </b:NameList>
      </b:Author>
    </b:Author>
    <b:Title>Global Income Divergence, Trade and Industrialisation:  The Geography of Growth Take-Offs</b:Title>
    <b:JournalName>Journal of Economic Growth</b:JournalName>
    <b:Year>2001</b:Year>
    <b:Volume>6</b:Volume>
    <b:Pages>5-37</b:Pages>
    <b:RefOrder>18</b:RefOrder>
  </b:Source>
  <b:Source>
    <b:Tag>Bal00</b:Tag>
    <b:SourceType>JournalArticle</b:SourceType>
    <b:Guid>{37EC0111-D3F4-3C45-B214-7F57F33FE518}</b:Guid>
    <b:Title>The Core-Periphery Model and Endogenous Growth: Stabilizing and Destabilizing Integration</b:Title>
    <b:Year>2000</b:Year>
    <b:Volume>67</b:Volume>
    <b:Pages>307-324</b:Pages>
    <b:JournalName>Economica</b:JournalName>
    <b:Issue>267</b:Issue>
    <b:Author>
      <b:Author>
        <b:NameList>
          <b:Person>
            <b:Last>Baldwin</b:Last>
            <b:Middle>E.</b:Middle>
            <b:First>R.</b:First>
          </b:Person>
          <b:Person>
            <b:Last>Forslid</b:Last>
            <b:First>R.</b:First>
          </b:Person>
        </b:NameList>
      </b:Author>
    </b:Author>
    <b:RefOrder>19</b:RefOrder>
  </b:Source>
  <b:Source>
    <b:Tag>Mar991</b:Tag>
    <b:SourceType>JournalArticle</b:SourceType>
    <b:Guid>{D753A67F-E133-7444-907C-6CAD46F821DB}</b:Guid>
    <b:Title>Growing Locations: Industry Location in a Model of Endogenous Growth</b:Title>
    <b:JournalName>European Economic Review</b:JournalName>
    <b:Year>1999</b:Year>
    <b:Volume>43</b:Volume>
    <b:Pages>281-302</b:Pages>
    <b:Author>
      <b:Author>
        <b:NameList>
          <b:Person>
            <b:Last>Martin</b:Last>
            <b:First>P.</b:First>
          </b:Person>
          <b:Person>
            <b:Last>Ottaviano</b:Last>
            <b:First>G.</b:First>
          </b:Person>
        </b:NameList>
      </b:Author>
    </b:Author>
    <b:RefOrder>20</b:RefOrder>
  </b:Source>
  <b:Source>
    <b:Tag>Mar99</b:Tag>
    <b:SourceType>JournalArticle</b:SourceType>
    <b:Guid>{801488D1-E16E-B84F-8553-E0A970F919AC}</b:Guid>
    <b:Title>Public Policies, Regional Inequalities and Growth</b:Title>
    <b:JournalName>Journal of Public Economics</b:JournalName>
    <b:Year>1999</b:Year>
    <b:Volume>73</b:Volume>
    <b:Pages>83-105</b:Pages>
    <b:Author>
      <b:Author>
        <b:NameList>
          <b:Person>
            <b:Last>Martin</b:Last>
            <b:First>P.</b:First>
          </b:Person>
        </b:NameList>
      </b:Author>
    </b:Author>
    <b:RefOrder>21</b:RefOrder>
  </b:Source>
  <b:Source>
    <b:Tag>Fuj03</b:Tag>
    <b:SourceType>JournalArticle</b:SourceType>
    <b:Guid>{5E162A6F-7FE0-4341-AC78-9E8CFDA3521D}</b:Guid>
    <b:Title>Does Geographical Agglomeration Foster Economic Growth? And Who Gains and Loses From It?</b:Title>
    <b:JournalName>The Japanese Economic Review</b:JournalName>
    <b:Year>2003</b:Year>
    <b:Volume>54</b:Volume>
    <b:Issue>2</b:Issue>
    <b:Pages>121-145</b:Pages>
    <b:Author>
      <b:Author>
        <b:NameList>
          <b:Person>
            <b:Last>Fujita</b:Last>
            <b:First>M.</b:First>
          </b:Person>
          <b:Person>
            <b:Last>Thisse</b:Last>
            <b:First>J-F.</b:First>
          </b:Person>
        </b:NameList>
      </b:Author>
    </b:Author>
    <b:RefOrder>22</b:RefOrder>
  </b:Source>
  <b:Source>
    <b:Tag>You98</b:Tag>
    <b:SourceType>JournalArticle</b:SourceType>
    <b:Guid>{481293BB-616C-6E4B-9F8F-0B75128B3D5F}</b:Guid>
    <b:Title>Growth Without Scale Effects</b:Title>
    <b:JournalName>Journal of Political Economy</b:JournalName>
    <b:Year>1998</b:Year>
    <b:Volume>106</b:Volume>
    <b:Pages>41-63</b:Pages>
    <b:Author>
      <b:Author>
        <b:NameList>
          <b:Person>
            <b:Last>Young</b:Last>
            <b:First>A.</b:First>
          </b:Person>
        </b:NameList>
      </b:Author>
    </b:Author>
    <b:RefOrder>23</b:RefOrder>
  </b:Source>
  <b:Source>
    <b:Tag>Fuj99</b:Tag>
    <b:SourceType>Book</b:SourceType>
    <b:Guid>{1E498C81-43D9-477E-943E-D5D36F1A6DAB}</b:Guid>
    <b:LCID>2115</b:LCID>
    <b:Author>
      <b:Author>
        <b:NameList>
          <b:Person>
            <b:Last>Fujita</b:Last>
            <b:First>Masahisa</b:First>
          </b:Person>
          <b:Person>
            <b:Last>Krugman</b:Last>
            <b:First>Paul</b:First>
          </b:Person>
          <b:Person>
            <b:Last>Venables</b:Last>
            <b:First>Anthony</b:First>
            <b:Middle>J.</b:Middle>
          </b:Person>
        </b:NameList>
      </b:Author>
    </b:Author>
    <b:Title>The Spatial Economy; Cities, Regions and International Trade</b:Title>
    <b:Year>1999</b:Year>
    <b:City>Cambridge</b:City>
    <b:Publisher>MIT Press</b:Publisher>
    <b:StateProvince>Massachusetts</b:StateProvince>
    <b:RefOrder>24</b:RefOrder>
  </b:Source>
  <b:Source>
    <b:Tag>Bos05</b:Tag>
    <b:SourceType>JournalArticle</b:SourceType>
    <b:Guid>{1041BCA4-C1CD-414C-A76C-BCA2AE2DD38A}</b:Guid>
    <b:LCID>2115</b:LCID>
    <b:Author>
      <b:Author>
        <b:NameList>
          <b:Person>
            <b:Last>Boschma</b:Last>
            <b:First>Ron</b:First>
            <b:Middle>A.</b:Middle>
          </b:Person>
        </b:NameList>
      </b:Author>
    </b:Author>
    <b:Title>Proximity and Innovation: A Critical Assessment</b:Title>
    <b:Year>2005</b:Year>
    <b:JournalName>Regional Studies</b:JournalName>
    <b:Pages>61-74</b:Pages>
    <b:RefOrder>25</b:RefOrder>
  </b:Source>
  <b:Source>
    <b:Tag>Fre07</b:Tag>
    <b:SourceType>JournalArticle</b:SourceType>
    <b:Guid>{DBFD1A44-A5DB-48EB-9E35-3C7588BF1C9D}</b:Guid>
    <b:LCID>2115</b:LCID>
    <b:Author>
      <b:Author>
        <b:NameList>
          <b:Person>
            <b:Last>Frenken</b:Last>
            <b:First>Koen</b:First>
          </b:Person>
          <b:Person>
            <b:Last>Boschma</b:Last>
            <b:First>Ron</b:First>
            <b:Middle>A.</b:Middle>
          </b:Person>
        </b:NameList>
      </b:Author>
    </b:Author>
    <b:Title>A Theoretical Framework for Evolutionary Economic Geography: Industrial Dynamics and Urban Growth as a Branching Process</b:Title>
    <b:JournalName>Journal of Economic Geography</b:JournalName>
    <b:Year>2007</b:Year>
    <b:Pages>635-649</b:Pages>
    <b:RefOrder>26</b:RefOrder>
  </b:Source>
  <b:Source>
    <b:Tag>Yam07</b:Tag>
    <b:SourceType>JournalArticle</b:SourceType>
    <b:Guid>{C4398862-64FF-9D4C-B69D-907AE814DF2E}</b:Guid>
    <b:Title>Knowledge Spillovers, Location of Industry and Endogenous Growth</b:Title>
    <b:JournalName>Annals of Regional Science</b:JournalName>
    <b:Year>2007</b:Year>
    <b:Volume>41</b:Volume>
    <b:Pages>17-30</b:Pages>
    <b:Author>
      <b:Author>
        <b:NameList>
          <b:Person>
            <b:Last>Hirose</b:Last>
            <b:First>K.</b:First>
          </b:Person>
          <b:Person>
            <b:Last>Yamoto</b:Last>
            <b:First>K.</b:First>
          </b:Person>
        </b:NameList>
      </b:Author>
    </b:Author>
    <b:RefOrder>27</b:RefOrder>
  </b:Source>
  <b:Source>
    <b:Tag>Gro901</b:Tag>
    <b:SourceType>JournalArticle</b:SourceType>
    <b:Guid>{F992D6D2-1BD1-A749-BF6C-0FB58BFC988C}</b:Guid>
    <b:Title>Comparative Advantage and Long-run Growth</b:Title>
    <b:JournalName>American Economic Review</b:JournalName>
    <b:Year>1990</b:Year>
    <b:Volume>80</b:Volume>
    <b:Issue>4</b:Issue>
    <b:Pages>796-815</b:Pages>
    <b:Author>
      <b:Author>
        <b:NameList>
          <b:Person>
            <b:Last>Grossman</b:Last>
            <b:Middle>M.</b:Middle>
            <b:First>Gene</b:First>
          </b:Person>
          <b:Person>
            <b:Last>Helpman</b:Last>
            <b:First>Elhanan</b:First>
          </b:Person>
        </b:NameList>
      </b:Author>
    </b:Author>
    <b:RefOrder>28</b:RefOrder>
  </b:Source>
  <b:Source>
    <b:Tag>Gro90</b:Tag>
    <b:SourceType>JournalArticle</b:SourceType>
    <b:Guid>{FC2F9845-A0A1-DC43-9294-4571478DE6B9}</b:Guid>
    <b:Title>Quality Ladders in the Theory of Growth</b:Title>
    <b:JournalName>Review of Economic Studies</b:JournalName>
    <b:Year>1991</b:Year>
    <b:Volume>58</b:Volume>
    <b:Pages>43-61</b:Pages>
    <b:Author>
      <b:Author>
        <b:NameList>
          <b:Person>
            <b:Last>Grossman</b:Last>
            <b:First>Gene</b:First>
            <b:Middle>M.</b:Middle>
          </b:Person>
          <b:Person>
            <b:Last>Helpman</b:Last>
            <b:First>Elahanan.</b:First>
          </b:Person>
        </b:NameList>
      </b:Author>
    </b:Author>
    <b:Issue>1</b:Issue>
    <b:RefOrder>29</b:RefOrder>
  </b:Source>
  <b:Source>
    <b:Tag>Bal03</b:Tag>
    <b:SourceType>Book</b:SourceType>
    <b:Guid>{B66143B3-1E4D-1D40-A543-CD89F91A9665}</b:Guid>
    <b:Title>Economic Geography and Public Policy</b:Title>
    <b:Publisher>Princeton University Press</b:Publisher>
    <b:Year>2003</b:Year>
    <b:Author>
      <b:Author>
        <b:NameList>
          <b:Person>
            <b:Last>Baldwin</b:Last>
            <b:First>Richard</b:First>
          </b:Person>
          <b:Person>
            <b:Last>Forslid</b:Last>
            <b:First>Rickard</b:First>
          </b:Person>
          <b:Person>
            <b:Last>Martin</b:Last>
            <b:First>Philippe</b:First>
          </b:Person>
          <b:Person>
            <b:Last>Ottaviano</b:Last>
            <b:First>Gianmarco</b:First>
          </b:Person>
          <b:Person>
            <b:Last>Robert-Nicoud</b:Last>
            <b:First>Frederic</b:First>
          </b:Person>
        </b:NameList>
      </b:Author>
    </b:Author>
    <b:RefOrder>30</b:RefOrder>
  </b:Source>
</b:Sources>
</file>

<file path=customXml/itemProps1.xml><?xml version="1.0" encoding="utf-8"?>
<ds:datastoreItem xmlns:ds="http://schemas.openxmlformats.org/officeDocument/2006/customXml" ds:itemID="{20DACCF8-7C82-4223-B01A-AB65B5578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3DE64-8E68-4082-BA1E-E5D5ABAC7C64}">
  <ds:schemaRefs>
    <ds:schemaRef ds:uri="http://schemas.microsoft.com/sharepoint/v3/contenttype/forms"/>
  </ds:schemaRefs>
</ds:datastoreItem>
</file>

<file path=customXml/itemProps3.xml><?xml version="1.0" encoding="utf-8"?>
<ds:datastoreItem xmlns:ds="http://schemas.openxmlformats.org/officeDocument/2006/customXml" ds:itemID="{1731B528-987E-4C6F-B49A-034AFFD59232}">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061F2676-8B41-4120-8E7D-43FB6369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10772</Words>
  <Characters>68684</Characters>
  <Application>Microsoft Office Word</Application>
  <DocSecurity>0</DocSecurity>
  <Lines>572</Lines>
  <Paragraphs>158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79298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Bond-Smith</dc:creator>
  <cp:lastModifiedBy>Waikato Management School</cp:lastModifiedBy>
  <cp:revision>4</cp:revision>
  <cp:lastPrinted>2012-09-03T22:43:00Z</cp:lastPrinted>
  <dcterms:created xsi:type="dcterms:W3CDTF">2012-09-24T22:13:00Z</dcterms:created>
  <dcterms:modified xsi:type="dcterms:W3CDTF">2012-10-01T01:43:00Z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TC300002069990</vt:lpwstr>
  </property>
</Properties>
</file>