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6E" w:rsidRDefault="00BE5A6E" w:rsidP="005F7283">
      <w:pPr>
        <w:pStyle w:val="PlainText"/>
        <w:tabs>
          <w:tab w:val="left" w:pos="284"/>
        </w:tabs>
        <w:jc w:val="center"/>
        <w:rPr>
          <w:rFonts w:ascii="Times New Roman" w:hAnsi="Times New Roman" w:cs="Times New Roman"/>
          <w:b/>
          <w:sz w:val="28"/>
        </w:rPr>
      </w:pPr>
    </w:p>
    <w:p w:rsidR="00BE5A6E" w:rsidRDefault="00BE5A6E" w:rsidP="005F7283">
      <w:pPr>
        <w:pStyle w:val="PlainText"/>
        <w:tabs>
          <w:tab w:val="left" w:pos="284"/>
        </w:tabs>
        <w:jc w:val="center"/>
        <w:rPr>
          <w:rFonts w:ascii="Times New Roman" w:hAnsi="Times New Roman" w:cs="Times New Roman"/>
          <w:b/>
          <w:sz w:val="28"/>
        </w:rPr>
      </w:pPr>
    </w:p>
    <w:p w:rsidR="005F7283" w:rsidRPr="00E31E45" w:rsidRDefault="005F7283" w:rsidP="005F7283">
      <w:pPr>
        <w:pStyle w:val="PlainText"/>
        <w:tabs>
          <w:tab w:val="left" w:pos="284"/>
        </w:tabs>
        <w:jc w:val="center"/>
        <w:rPr>
          <w:rFonts w:ascii="Times New Roman" w:hAnsi="Times New Roman" w:cs="Times New Roman"/>
          <w:b/>
          <w:sz w:val="28"/>
        </w:rPr>
      </w:pPr>
      <w:r w:rsidRPr="00E31E45">
        <w:rPr>
          <w:rFonts w:ascii="Times New Roman" w:hAnsi="Times New Roman" w:cs="Times New Roman"/>
          <w:b/>
          <w:sz w:val="28"/>
        </w:rPr>
        <w:t>UNIVERSITY OF WAIKATO</w:t>
      </w:r>
    </w:p>
    <w:p w:rsidR="005F7283" w:rsidRPr="00E31E45" w:rsidRDefault="005F7283" w:rsidP="005F7283">
      <w:pPr>
        <w:pStyle w:val="PlainText"/>
        <w:tabs>
          <w:tab w:val="left" w:pos="284"/>
        </w:tabs>
        <w:jc w:val="center"/>
        <w:rPr>
          <w:rFonts w:ascii="Times New Roman" w:hAnsi="Times New Roman" w:cs="Times New Roman"/>
          <w:b/>
          <w:sz w:val="28"/>
        </w:rPr>
      </w:pPr>
    </w:p>
    <w:p w:rsidR="005F7283" w:rsidRPr="00E31E45" w:rsidRDefault="005F7283" w:rsidP="005F7283">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ity">
          <w:r w:rsidRPr="00E31E45">
            <w:rPr>
              <w:rFonts w:ascii="Times New Roman" w:hAnsi="Times New Roman" w:cs="Times New Roman"/>
              <w:b/>
              <w:sz w:val="28"/>
            </w:rPr>
            <w:t>Hamilton</w:t>
          </w:r>
        </w:smartTag>
      </w:smartTag>
    </w:p>
    <w:p w:rsidR="005F7283" w:rsidRPr="00E31E45" w:rsidRDefault="005F7283" w:rsidP="005F7283">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ountry-region">
          <w:r w:rsidRPr="00E31E45">
            <w:rPr>
              <w:rFonts w:ascii="Times New Roman" w:hAnsi="Times New Roman" w:cs="Times New Roman"/>
              <w:b/>
              <w:sz w:val="28"/>
            </w:rPr>
            <w:t>New Zealand</w:t>
          </w:r>
        </w:smartTag>
      </w:smartTag>
    </w:p>
    <w:p w:rsidR="005F7283" w:rsidRPr="00E31E45" w:rsidRDefault="005F7283" w:rsidP="005F7283">
      <w:pPr>
        <w:pStyle w:val="PlainText"/>
        <w:tabs>
          <w:tab w:val="left" w:pos="284"/>
        </w:tabs>
        <w:jc w:val="center"/>
        <w:rPr>
          <w:rFonts w:ascii="Times New Roman" w:hAnsi="Times New Roman" w:cs="Times New Roman"/>
          <w:b/>
          <w:sz w:val="28"/>
        </w:rPr>
      </w:pPr>
    </w:p>
    <w:p w:rsidR="005F7283" w:rsidRPr="00E31E45" w:rsidRDefault="005F7283" w:rsidP="005F7283">
      <w:pPr>
        <w:pStyle w:val="PlainText"/>
        <w:tabs>
          <w:tab w:val="left" w:pos="284"/>
        </w:tabs>
        <w:jc w:val="center"/>
        <w:rPr>
          <w:rFonts w:ascii="Times New Roman" w:hAnsi="Times New Roman" w:cs="Times New Roman"/>
          <w:b/>
          <w:sz w:val="28"/>
        </w:rPr>
      </w:pPr>
    </w:p>
    <w:p w:rsidR="005F7283" w:rsidRPr="00E31E45" w:rsidRDefault="005F7283" w:rsidP="005F728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4"/>
          <w:szCs w:val="24"/>
        </w:rPr>
      </w:pPr>
    </w:p>
    <w:p w:rsidR="005F7283" w:rsidRDefault="005F7283" w:rsidP="005F728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The Effect of Female and Male Health on Economic Growth:</w:t>
      </w:r>
    </w:p>
    <w:p w:rsidR="005F7283" w:rsidRPr="00E31E45" w:rsidRDefault="005F7283" w:rsidP="005F728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Cross-Country Evidence within a Production Function Framework</w:t>
      </w:r>
    </w:p>
    <w:p w:rsidR="005F7283" w:rsidRPr="00E31E45" w:rsidRDefault="005F7283" w:rsidP="005F728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14"/>
          <w:szCs w:val="14"/>
        </w:rPr>
      </w:pPr>
    </w:p>
    <w:p w:rsidR="005F7283" w:rsidRPr="00E31E45" w:rsidRDefault="003C07D0" w:rsidP="005F728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Gazi</w:t>
      </w:r>
      <w:proofErr w:type="spellEnd"/>
      <w:r>
        <w:rPr>
          <w:rFonts w:ascii="Times New Roman" w:hAnsi="Times New Roman" w:cs="Times New Roman"/>
          <w:sz w:val="28"/>
        </w:rPr>
        <w:t xml:space="preserve"> M. Hassan, Arusha </w:t>
      </w:r>
      <w:proofErr w:type="spellStart"/>
      <w:r>
        <w:rPr>
          <w:rFonts w:ascii="Times New Roman" w:hAnsi="Times New Roman" w:cs="Times New Roman"/>
          <w:sz w:val="28"/>
        </w:rPr>
        <w:t>Cooray</w:t>
      </w:r>
      <w:proofErr w:type="spellEnd"/>
      <w:r>
        <w:rPr>
          <w:rFonts w:ascii="Times New Roman" w:hAnsi="Times New Roman" w:cs="Times New Roman"/>
          <w:sz w:val="28"/>
        </w:rPr>
        <w:t xml:space="preserve"> and </w:t>
      </w:r>
      <w:r w:rsidR="005F7283" w:rsidRPr="00E31E45">
        <w:rPr>
          <w:rFonts w:ascii="Times New Roman" w:hAnsi="Times New Roman" w:cs="Times New Roman"/>
          <w:sz w:val="28"/>
        </w:rPr>
        <w:t>Mark J. Holmes</w:t>
      </w:r>
    </w:p>
    <w:p w:rsidR="005F7283" w:rsidRPr="00E31E45" w:rsidRDefault="005F7283" w:rsidP="005F728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8"/>
        </w:rPr>
      </w:pPr>
    </w:p>
    <w:p w:rsidR="005F7283" w:rsidRDefault="005F7283" w:rsidP="005F7283">
      <w:pPr>
        <w:pStyle w:val="PlainText"/>
        <w:tabs>
          <w:tab w:val="left" w:pos="284"/>
        </w:tabs>
        <w:jc w:val="both"/>
        <w:rPr>
          <w:rFonts w:ascii="Times New Roman" w:hAnsi="Times New Roman" w:cs="Times New Roman"/>
          <w:b/>
          <w:sz w:val="28"/>
        </w:rPr>
      </w:pPr>
    </w:p>
    <w:p w:rsidR="00BE5A6E" w:rsidRPr="00E31E45" w:rsidRDefault="00BE5A6E" w:rsidP="005F7283">
      <w:pPr>
        <w:pStyle w:val="PlainText"/>
        <w:tabs>
          <w:tab w:val="left" w:pos="284"/>
        </w:tabs>
        <w:jc w:val="both"/>
        <w:rPr>
          <w:rFonts w:ascii="Times New Roman" w:hAnsi="Times New Roman" w:cs="Times New Roman"/>
          <w:b/>
          <w:sz w:val="28"/>
        </w:rPr>
      </w:pPr>
    </w:p>
    <w:p w:rsidR="005F7283" w:rsidRPr="00E31E45" w:rsidRDefault="005F7283" w:rsidP="005F7283">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Department of Economics</w:t>
      </w:r>
    </w:p>
    <w:p w:rsidR="005F7283" w:rsidRPr="00E31E45" w:rsidRDefault="005F7283" w:rsidP="005F7283">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Working Paper in Economi</w:t>
      </w:r>
      <w:r w:rsidR="00BE5A6E">
        <w:rPr>
          <w:rFonts w:ascii="Times New Roman" w:hAnsi="Times New Roman" w:cs="Times New Roman"/>
          <w:b/>
          <w:bCs/>
          <w:sz w:val="28"/>
        </w:rPr>
        <w:t>cs 03/15</w:t>
      </w:r>
    </w:p>
    <w:p w:rsidR="005F7283" w:rsidRDefault="00BE5A6E" w:rsidP="005F7283">
      <w:pPr>
        <w:pStyle w:val="PlainText"/>
        <w:tabs>
          <w:tab w:val="left" w:pos="284"/>
        </w:tabs>
        <w:spacing w:before="100" w:line="360" w:lineRule="auto"/>
        <w:jc w:val="center"/>
        <w:rPr>
          <w:rFonts w:ascii="Times New Roman" w:hAnsi="Times New Roman" w:cs="Times New Roman"/>
          <w:sz w:val="28"/>
        </w:rPr>
      </w:pPr>
      <w:r>
        <w:rPr>
          <w:rFonts w:ascii="Times New Roman" w:hAnsi="Times New Roman" w:cs="Times New Roman"/>
          <w:sz w:val="28"/>
        </w:rPr>
        <w:t>April 2015</w:t>
      </w:r>
    </w:p>
    <w:p w:rsidR="00BE5A6E" w:rsidRPr="00E31E45" w:rsidRDefault="00BE5A6E" w:rsidP="005F7283">
      <w:pPr>
        <w:pStyle w:val="PlainText"/>
        <w:tabs>
          <w:tab w:val="left" w:pos="284"/>
        </w:tabs>
        <w:spacing w:before="100" w:line="360" w:lineRule="auto"/>
        <w:jc w:val="center"/>
        <w:rPr>
          <w:rFonts w:ascii="Times New Roman" w:hAnsi="Times New Roman" w:cs="Times New Roman"/>
          <w:sz w:val="28"/>
        </w:rPr>
      </w:pPr>
    </w:p>
    <w:tbl>
      <w:tblPr>
        <w:tblW w:w="0" w:type="auto"/>
        <w:tblLook w:val="04A0" w:firstRow="1" w:lastRow="0" w:firstColumn="1" w:lastColumn="0" w:noHBand="0" w:noVBand="1"/>
      </w:tblPr>
      <w:tblGrid>
        <w:gridCol w:w="4621"/>
        <w:gridCol w:w="4621"/>
      </w:tblGrid>
      <w:tr w:rsidR="005F7283" w:rsidRPr="00E31E45" w:rsidTr="007C7ECF">
        <w:tc>
          <w:tcPr>
            <w:tcW w:w="4621" w:type="dxa"/>
          </w:tcPr>
          <w:p w:rsidR="005F7283" w:rsidRPr="00E31E45" w:rsidRDefault="005F7283" w:rsidP="007C7ECF">
            <w:pPr>
              <w:pStyle w:val="CM4"/>
              <w:spacing w:after="100" w:line="240" w:lineRule="auto"/>
              <w:jc w:val="center"/>
              <w:rPr>
                <w:bCs/>
                <w:i/>
              </w:rPr>
            </w:pPr>
            <w:r w:rsidRPr="00E31E45">
              <w:rPr>
                <w:bCs/>
                <w:i/>
              </w:rPr>
              <w:t>Corresponding Author</w:t>
            </w:r>
          </w:p>
          <w:p w:rsidR="005F7283" w:rsidRPr="00E31E45" w:rsidRDefault="00BB2169" w:rsidP="007C7ECF">
            <w:pPr>
              <w:spacing w:after="0" w:line="288" w:lineRule="auto"/>
              <w:jc w:val="center"/>
              <w:rPr>
                <w:rFonts w:ascii="Times New Roman" w:hAnsi="Times New Roman"/>
                <w:b/>
                <w:sz w:val="24"/>
                <w:szCs w:val="24"/>
              </w:rPr>
            </w:pPr>
            <w:proofErr w:type="spellStart"/>
            <w:r>
              <w:rPr>
                <w:rFonts w:ascii="Times New Roman" w:hAnsi="Times New Roman"/>
                <w:b/>
                <w:sz w:val="24"/>
                <w:szCs w:val="24"/>
              </w:rPr>
              <w:t>Gazi</w:t>
            </w:r>
            <w:proofErr w:type="spellEnd"/>
            <w:r>
              <w:rPr>
                <w:rFonts w:ascii="Times New Roman" w:hAnsi="Times New Roman"/>
                <w:b/>
                <w:sz w:val="24"/>
                <w:szCs w:val="24"/>
              </w:rPr>
              <w:t xml:space="preserve"> M. </w:t>
            </w:r>
            <w:r w:rsidR="005F7283" w:rsidRPr="00E31E45">
              <w:rPr>
                <w:rFonts w:ascii="Times New Roman" w:hAnsi="Times New Roman"/>
                <w:b/>
                <w:sz w:val="24"/>
                <w:szCs w:val="24"/>
              </w:rPr>
              <w:t>Hassan</w:t>
            </w:r>
          </w:p>
          <w:p w:rsidR="005F7283" w:rsidRPr="00F7081B" w:rsidRDefault="005F7283" w:rsidP="007C7ECF">
            <w:pPr>
              <w:pStyle w:val="CM23"/>
              <w:spacing w:after="0"/>
              <w:jc w:val="center"/>
              <w:rPr>
                <w:sz w:val="6"/>
                <w:szCs w:val="6"/>
              </w:rPr>
            </w:pPr>
          </w:p>
          <w:p w:rsidR="005F7283" w:rsidRPr="00E31E45" w:rsidRDefault="005F7283" w:rsidP="007C7ECF">
            <w:pPr>
              <w:pStyle w:val="CM23"/>
              <w:spacing w:after="0"/>
              <w:jc w:val="center"/>
            </w:pPr>
            <w:r w:rsidRPr="00E31E45">
              <w:t>Economics Department</w:t>
            </w:r>
          </w:p>
          <w:p w:rsidR="005F7283" w:rsidRPr="00E31E45" w:rsidRDefault="005F7283" w:rsidP="007C7ECF">
            <w:pPr>
              <w:pStyle w:val="CM23"/>
              <w:spacing w:after="0"/>
              <w:jc w:val="center"/>
            </w:pPr>
            <w:r w:rsidRPr="00E31E45">
              <w:t>University of Waikato</w:t>
            </w:r>
          </w:p>
          <w:p w:rsidR="005F7283" w:rsidRPr="00E31E45" w:rsidRDefault="005F7283" w:rsidP="007C7ECF">
            <w:pPr>
              <w:pStyle w:val="CM23"/>
              <w:spacing w:after="0"/>
              <w:jc w:val="center"/>
            </w:pPr>
            <w:r w:rsidRPr="00E31E45">
              <w:t>Private Bag 3105</w:t>
            </w:r>
          </w:p>
          <w:p w:rsidR="005F7283" w:rsidRPr="00E31E45" w:rsidRDefault="005F7283" w:rsidP="007C7ECF">
            <w:pPr>
              <w:pStyle w:val="CM23"/>
              <w:spacing w:after="0"/>
              <w:jc w:val="center"/>
            </w:pPr>
            <w:r w:rsidRPr="00E31E45">
              <w:t>Hamilton, 3240</w:t>
            </w:r>
          </w:p>
          <w:p w:rsidR="005F7283" w:rsidRPr="00E31E45" w:rsidRDefault="005F7283" w:rsidP="007C7ECF">
            <w:pPr>
              <w:pStyle w:val="CM23"/>
              <w:spacing w:after="0"/>
              <w:jc w:val="center"/>
            </w:pPr>
            <w:r w:rsidRPr="00E31E45">
              <w:t xml:space="preserve">NEW ZEALAND </w:t>
            </w:r>
          </w:p>
          <w:p w:rsidR="005F7283" w:rsidRPr="00F7081B" w:rsidRDefault="005F7283" w:rsidP="007C7ECF">
            <w:pPr>
              <w:pStyle w:val="Default"/>
              <w:rPr>
                <w:sz w:val="10"/>
                <w:szCs w:val="10"/>
              </w:rPr>
            </w:pPr>
          </w:p>
          <w:p w:rsidR="005F7283" w:rsidRPr="00E31E45" w:rsidRDefault="005F7283" w:rsidP="007C7ECF">
            <w:pPr>
              <w:pStyle w:val="CM3"/>
              <w:jc w:val="center"/>
              <w:rPr>
                <w:bCs/>
              </w:rPr>
            </w:pPr>
            <w:r w:rsidRPr="00E31E45">
              <w:rPr>
                <w:bCs/>
              </w:rPr>
              <w:t>Email: gmhassan@waikato.ac.nz</w:t>
            </w:r>
          </w:p>
          <w:p w:rsidR="005F7283" w:rsidRPr="00E31E45" w:rsidRDefault="005F7283" w:rsidP="007C7ECF">
            <w:pPr>
              <w:pStyle w:val="Default"/>
              <w:jc w:val="center"/>
            </w:pPr>
          </w:p>
        </w:tc>
        <w:tc>
          <w:tcPr>
            <w:tcW w:w="4621" w:type="dxa"/>
          </w:tcPr>
          <w:p w:rsidR="005F7283" w:rsidRPr="00E31E45" w:rsidRDefault="005F7283" w:rsidP="007C7ECF">
            <w:pPr>
              <w:pStyle w:val="Default"/>
              <w:jc w:val="center"/>
              <w:rPr>
                <w:b/>
              </w:rPr>
            </w:pPr>
          </w:p>
          <w:p w:rsidR="005F7283" w:rsidRPr="00E31E45" w:rsidRDefault="005F7283" w:rsidP="007C7ECF">
            <w:pPr>
              <w:spacing w:before="100" w:after="0" w:line="288" w:lineRule="auto"/>
              <w:jc w:val="center"/>
              <w:rPr>
                <w:rFonts w:ascii="Times New Roman" w:hAnsi="Times New Roman"/>
                <w:b/>
                <w:sz w:val="24"/>
                <w:szCs w:val="24"/>
              </w:rPr>
            </w:pPr>
            <w:r w:rsidRPr="00E31E45">
              <w:rPr>
                <w:rFonts w:ascii="Times New Roman" w:hAnsi="Times New Roman"/>
                <w:b/>
                <w:sz w:val="24"/>
                <w:szCs w:val="24"/>
              </w:rPr>
              <w:t>Mark J. Holmes</w:t>
            </w:r>
          </w:p>
          <w:p w:rsidR="005F7283" w:rsidRPr="00F7081B" w:rsidRDefault="005F7283" w:rsidP="007C7ECF">
            <w:pPr>
              <w:pStyle w:val="CM23"/>
              <w:spacing w:after="0"/>
              <w:jc w:val="center"/>
              <w:rPr>
                <w:sz w:val="6"/>
                <w:szCs w:val="6"/>
              </w:rPr>
            </w:pPr>
          </w:p>
          <w:p w:rsidR="005F7283" w:rsidRPr="00E31E45" w:rsidRDefault="005F7283" w:rsidP="007C7ECF">
            <w:pPr>
              <w:pStyle w:val="CM23"/>
              <w:spacing w:after="0"/>
              <w:jc w:val="center"/>
            </w:pPr>
            <w:r w:rsidRPr="00E31E45">
              <w:t>Economics Department</w:t>
            </w:r>
          </w:p>
          <w:p w:rsidR="005F7283" w:rsidRPr="00E31E45" w:rsidRDefault="005F7283" w:rsidP="007C7ECF">
            <w:pPr>
              <w:pStyle w:val="CM23"/>
              <w:spacing w:after="0"/>
              <w:jc w:val="center"/>
            </w:pPr>
            <w:r w:rsidRPr="00E31E45">
              <w:t>University of Waikato</w:t>
            </w:r>
          </w:p>
          <w:p w:rsidR="005F7283" w:rsidRPr="00E31E45" w:rsidRDefault="005F7283" w:rsidP="007C7ECF">
            <w:pPr>
              <w:pStyle w:val="CM23"/>
              <w:spacing w:after="0"/>
              <w:jc w:val="center"/>
            </w:pPr>
            <w:r w:rsidRPr="00E31E45">
              <w:t>Private Bag 3105</w:t>
            </w:r>
          </w:p>
          <w:p w:rsidR="005F7283" w:rsidRPr="00E31E45" w:rsidRDefault="005F7283" w:rsidP="007C7ECF">
            <w:pPr>
              <w:pStyle w:val="CM23"/>
              <w:spacing w:after="0"/>
              <w:jc w:val="center"/>
            </w:pPr>
            <w:r w:rsidRPr="00E31E45">
              <w:t>Hamilton, 3240</w:t>
            </w:r>
          </w:p>
          <w:p w:rsidR="005F7283" w:rsidRPr="00E31E45" w:rsidRDefault="005F7283" w:rsidP="007C7ECF">
            <w:pPr>
              <w:pStyle w:val="CM23"/>
              <w:spacing w:after="0"/>
              <w:jc w:val="center"/>
            </w:pPr>
            <w:r w:rsidRPr="00E31E45">
              <w:t xml:space="preserve">NEW ZEALAND </w:t>
            </w:r>
          </w:p>
          <w:p w:rsidR="005F7283" w:rsidRPr="00F7081B" w:rsidRDefault="005F7283" w:rsidP="007C7ECF">
            <w:pPr>
              <w:pStyle w:val="CM3"/>
              <w:jc w:val="center"/>
              <w:rPr>
                <w:bCs/>
                <w:sz w:val="10"/>
                <w:szCs w:val="10"/>
                <w:lang w:val="it-IT"/>
              </w:rPr>
            </w:pPr>
          </w:p>
          <w:p w:rsidR="005F7283" w:rsidRPr="00E31E45" w:rsidRDefault="005F7283" w:rsidP="007C7ECF">
            <w:pPr>
              <w:pStyle w:val="CM3"/>
              <w:jc w:val="center"/>
              <w:rPr>
                <w:bCs/>
                <w:color w:val="000000" w:themeColor="text1"/>
                <w:lang w:val="it-IT"/>
              </w:rPr>
            </w:pPr>
            <w:r w:rsidRPr="00E31E45">
              <w:rPr>
                <w:bCs/>
                <w:lang w:val="it-IT"/>
              </w:rPr>
              <w:t xml:space="preserve">Email: </w:t>
            </w:r>
            <w:r w:rsidRPr="00E31E45">
              <w:rPr>
                <w:bCs/>
              </w:rPr>
              <w:t>holmesmj@waikato.ac.nz</w:t>
            </w:r>
          </w:p>
          <w:p w:rsidR="005F7283" w:rsidRPr="00E31E45" w:rsidRDefault="005F7283" w:rsidP="007C7ECF">
            <w:pPr>
              <w:pStyle w:val="CM3"/>
              <w:jc w:val="center"/>
              <w:rPr>
                <w:b/>
                <w:lang w:val="it-IT"/>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C7ECF" w:rsidTr="00BE5A6E">
        <w:tc>
          <w:tcPr>
            <w:tcW w:w="9242" w:type="dxa"/>
          </w:tcPr>
          <w:p w:rsidR="007C7ECF" w:rsidRPr="00BE5A6E" w:rsidRDefault="005F7283" w:rsidP="00BE5A6E">
            <w:pPr>
              <w:jc w:val="center"/>
              <w:rPr>
                <w:rStyle w:val="Strong"/>
                <w:rFonts w:ascii="Times New Roman" w:hAnsi="Times New Roman"/>
                <w:iCs/>
                <w:color w:val="000000" w:themeColor="text1"/>
                <w:sz w:val="24"/>
                <w:szCs w:val="24"/>
                <w:lang w:val="it-IT"/>
              </w:rPr>
            </w:pPr>
            <w:r w:rsidRPr="00E31E45">
              <w:rPr>
                <w:rStyle w:val="Strong"/>
                <w:rFonts w:ascii="Times New Roman" w:hAnsi="Times New Roman"/>
                <w:i/>
                <w:sz w:val="24"/>
                <w:szCs w:val="24"/>
                <w:lang w:val="it-IT"/>
              </w:rPr>
              <w:br w:type="page"/>
            </w:r>
            <w:r w:rsidR="007C7ECF" w:rsidRPr="00BE5A6E">
              <w:rPr>
                <w:rStyle w:val="Strong"/>
                <w:rFonts w:ascii="Times New Roman" w:hAnsi="Times New Roman"/>
                <w:iCs/>
                <w:color w:val="000000" w:themeColor="text1"/>
                <w:sz w:val="24"/>
                <w:szCs w:val="24"/>
                <w:lang w:val="it-IT"/>
              </w:rPr>
              <w:t>A</w:t>
            </w:r>
            <w:r w:rsidR="00BE5A6E" w:rsidRPr="00BE5A6E">
              <w:rPr>
                <w:rStyle w:val="Strong"/>
                <w:rFonts w:ascii="Times New Roman" w:hAnsi="Times New Roman"/>
                <w:iCs/>
                <w:color w:val="000000" w:themeColor="text1"/>
                <w:sz w:val="24"/>
                <w:szCs w:val="24"/>
                <w:lang w:val="it-IT"/>
              </w:rPr>
              <w:t>rusha Cooray</w:t>
            </w:r>
          </w:p>
          <w:p w:rsidR="00BE5A6E" w:rsidRPr="00F7081B" w:rsidRDefault="00BE5A6E" w:rsidP="00BE5A6E">
            <w:pPr>
              <w:tabs>
                <w:tab w:val="left" w:pos="426"/>
              </w:tabs>
              <w:spacing w:line="288" w:lineRule="auto"/>
              <w:jc w:val="center"/>
              <w:rPr>
                <w:rFonts w:ascii="Times New Roman" w:hAnsi="Times New Roman"/>
                <w:sz w:val="6"/>
                <w:szCs w:val="6"/>
              </w:rPr>
            </w:pPr>
          </w:p>
          <w:p w:rsidR="00BE5A6E" w:rsidRPr="00BE5A6E" w:rsidRDefault="00BE5A6E" w:rsidP="00B02BDA">
            <w:pPr>
              <w:tabs>
                <w:tab w:val="left" w:pos="426"/>
              </w:tabs>
              <w:jc w:val="center"/>
              <w:rPr>
                <w:rFonts w:ascii="Times New Roman" w:hAnsi="Times New Roman"/>
                <w:sz w:val="24"/>
                <w:szCs w:val="24"/>
              </w:rPr>
            </w:pPr>
            <w:r w:rsidRPr="00BE5A6E">
              <w:rPr>
                <w:rFonts w:ascii="Times New Roman" w:hAnsi="Times New Roman"/>
                <w:sz w:val="24"/>
                <w:szCs w:val="24"/>
              </w:rPr>
              <w:t>School of Economics</w:t>
            </w:r>
          </w:p>
          <w:p w:rsidR="00BE5A6E" w:rsidRPr="00BE5A6E" w:rsidRDefault="00BE5A6E" w:rsidP="00B02BDA">
            <w:pPr>
              <w:tabs>
                <w:tab w:val="left" w:pos="426"/>
              </w:tabs>
              <w:jc w:val="center"/>
              <w:rPr>
                <w:rFonts w:ascii="Times New Roman" w:hAnsi="Times New Roman"/>
                <w:sz w:val="24"/>
                <w:szCs w:val="24"/>
              </w:rPr>
            </w:pPr>
            <w:r w:rsidRPr="00BE5A6E">
              <w:rPr>
                <w:rFonts w:ascii="Times New Roman" w:hAnsi="Times New Roman"/>
                <w:sz w:val="24"/>
                <w:szCs w:val="24"/>
              </w:rPr>
              <w:t>University of Nottingham, Malaysia</w:t>
            </w:r>
          </w:p>
          <w:p w:rsidR="00BE5A6E" w:rsidRPr="00BE5A6E" w:rsidRDefault="00BE5A6E" w:rsidP="00B02BDA">
            <w:pPr>
              <w:tabs>
                <w:tab w:val="left" w:pos="426"/>
              </w:tabs>
              <w:jc w:val="center"/>
              <w:rPr>
                <w:rFonts w:ascii="Times New Roman" w:hAnsi="Times New Roman"/>
                <w:sz w:val="24"/>
                <w:szCs w:val="24"/>
              </w:rPr>
            </w:pPr>
            <w:r w:rsidRPr="00BE5A6E">
              <w:rPr>
                <w:rFonts w:ascii="Times New Roman" w:hAnsi="Times New Roman"/>
                <w:sz w:val="24"/>
                <w:szCs w:val="24"/>
              </w:rPr>
              <w:t>Centre for Applied Macroeconomic Analysis</w:t>
            </w:r>
          </w:p>
          <w:p w:rsidR="00BE5A6E" w:rsidRDefault="00BE5A6E" w:rsidP="00B02BDA">
            <w:pPr>
              <w:tabs>
                <w:tab w:val="left" w:pos="426"/>
              </w:tabs>
              <w:jc w:val="center"/>
              <w:rPr>
                <w:rFonts w:ascii="Times New Roman" w:hAnsi="Times New Roman"/>
                <w:sz w:val="24"/>
                <w:szCs w:val="24"/>
              </w:rPr>
            </w:pPr>
            <w:r w:rsidRPr="00BE5A6E">
              <w:rPr>
                <w:rFonts w:ascii="Times New Roman" w:hAnsi="Times New Roman"/>
                <w:sz w:val="24"/>
                <w:szCs w:val="24"/>
              </w:rPr>
              <w:t>Australian National University</w:t>
            </w:r>
          </w:p>
          <w:p w:rsidR="00BE5A6E" w:rsidRPr="00F7081B" w:rsidRDefault="00BE5A6E" w:rsidP="00BE5A6E">
            <w:pPr>
              <w:tabs>
                <w:tab w:val="left" w:pos="426"/>
              </w:tabs>
              <w:spacing w:line="288" w:lineRule="auto"/>
              <w:jc w:val="center"/>
              <w:rPr>
                <w:rFonts w:ascii="Times New Roman" w:hAnsi="Times New Roman"/>
                <w:sz w:val="10"/>
                <w:szCs w:val="10"/>
              </w:rPr>
            </w:pPr>
          </w:p>
          <w:p w:rsidR="00BE5A6E" w:rsidRPr="00BE5A6E" w:rsidRDefault="000C6271" w:rsidP="00BE5A6E">
            <w:pPr>
              <w:tabs>
                <w:tab w:val="left" w:pos="426"/>
              </w:tabs>
              <w:spacing w:line="288" w:lineRule="auto"/>
              <w:jc w:val="center"/>
              <w:rPr>
                <w:rStyle w:val="Strong"/>
                <w:rFonts w:ascii="Times New Roman" w:hAnsi="Times New Roman"/>
                <w:b w:val="0"/>
                <w:iCs/>
                <w:color w:val="000000" w:themeColor="text1"/>
                <w:sz w:val="24"/>
                <w:szCs w:val="24"/>
                <w:lang w:val="it-IT"/>
              </w:rPr>
            </w:pPr>
            <w:r>
              <w:rPr>
                <w:rFonts w:ascii="Times New Roman" w:hAnsi="Times New Roman"/>
                <w:sz w:val="24"/>
                <w:szCs w:val="24"/>
              </w:rPr>
              <w:t>Email</w:t>
            </w:r>
            <w:r w:rsidR="00BE5A6E" w:rsidRPr="00BE5A6E">
              <w:rPr>
                <w:rFonts w:ascii="Times New Roman" w:hAnsi="Times New Roman"/>
                <w:sz w:val="24"/>
                <w:szCs w:val="24"/>
              </w:rPr>
              <w:t xml:space="preserve">: </w:t>
            </w:r>
            <w:r w:rsidR="00BE5A6E" w:rsidRPr="00B02BDA">
              <w:rPr>
                <w:rFonts w:ascii="Times New Roman" w:hAnsi="Times New Roman"/>
                <w:sz w:val="24"/>
                <w:szCs w:val="24"/>
              </w:rPr>
              <w:t>Arusha.Cooray@nottingham.edu.my</w:t>
            </w:r>
          </w:p>
        </w:tc>
      </w:tr>
    </w:tbl>
    <w:p w:rsidR="005F7283" w:rsidRPr="00E31E45" w:rsidRDefault="005F7283" w:rsidP="005F7283">
      <w:pPr>
        <w:tabs>
          <w:tab w:val="left" w:pos="426"/>
        </w:tabs>
        <w:spacing w:after="0" w:line="288" w:lineRule="auto"/>
        <w:jc w:val="center"/>
        <w:rPr>
          <w:rFonts w:ascii="Times New Roman" w:hAnsi="Times New Roman"/>
          <w:b/>
          <w:bCs/>
          <w:sz w:val="24"/>
          <w:szCs w:val="24"/>
        </w:rPr>
      </w:pPr>
    </w:p>
    <w:p w:rsidR="005F7283" w:rsidRPr="00E31E45" w:rsidRDefault="005F7283" w:rsidP="005F7283">
      <w:pPr>
        <w:tabs>
          <w:tab w:val="left" w:pos="426"/>
        </w:tabs>
        <w:spacing w:after="0" w:line="288" w:lineRule="auto"/>
        <w:jc w:val="center"/>
        <w:rPr>
          <w:rFonts w:ascii="Times New Roman" w:hAnsi="Times New Roman"/>
          <w:b/>
          <w:bCs/>
          <w:sz w:val="24"/>
          <w:szCs w:val="24"/>
        </w:rPr>
      </w:pPr>
    </w:p>
    <w:p w:rsidR="00BE5A6E" w:rsidRDefault="00BE5A6E" w:rsidP="005F7283">
      <w:pPr>
        <w:tabs>
          <w:tab w:val="left" w:pos="426"/>
        </w:tabs>
        <w:spacing w:after="0" w:line="288" w:lineRule="auto"/>
        <w:jc w:val="center"/>
        <w:rPr>
          <w:rFonts w:ascii="Times New Roman" w:hAnsi="Times New Roman"/>
          <w:b/>
          <w:bCs/>
          <w:sz w:val="24"/>
          <w:szCs w:val="24"/>
        </w:rPr>
      </w:pPr>
    </w:p>
    <w:p w:rsidR="00BE5A6E" w:rsidRDefault="00BE5A6E" w:rsidP="005F7283">
      <w:pPr>
        <w:tabs>
          <w:tab w:val="left" w:pos="426"/>
        </w:tabs>
        <w:spacing w:after="0" w:line="288" w:lineRule="auto"/>
        <w:jc w:val="center"/>
        <w:rPr>
          <w:rFonts w:ascii="Times New Roman" w:hAnsi="Times New Roman"/>
          <w:b/>
          <w:bCs/>
          <w:sz w:val="24"/>
          <w:szCs w:val="24"/>
        </w:rPr>
      </w:pPr>
    </w:p>
    <w:p w:rsidR="00BE5A6E" w:rsidRDefault="00BE5A6E" w:rsidP="005F7283">
      <w:pPr>
        <w:tabs>
          <w:tab w:val="left" w:pos="426"/>
        </w:tabs>
        <w:spacing w:after="0" w:line="288" w:lineRule="auto"/>
        <w:jc w:val="center"/>
        <w:rPr>
          <w:rFonts w:ascii="Times New Roman" w:hAnsi="Times New Roman"/>
          <w:b/>
          <w:bCs/>
          <w:sz w:val="24"/>
          <w:szCs w:val="24"/>
        </w:rPr>
      </w:pPr>
    </w:p>
    <w:p w:rsidR="00BE5A6E" w:rsidRDefault="00BE5A6E" w:rsidP="005F7283">
      <w:pPr>
        <w:tabs>
          <w:tab w:val="left" w:pos="426"/>
        </w:tabs>
        <w:spacing w:after="0" w:line="288" w:lineRule="auto"/>
        <w:jc w:val="center"/>
        <w:rPr>
          <w:rFonts w:ascii="Times New Roman" w:hAnsi="Times New Roman"/>
          <w:b/>
          <w:bCs/>
          <w:sz w:val="24"/>
          <w:szCs w:val="24"/>
        </w:rPr>
      </w:pPr>
    </w:p>
    <w:p w:rsidR="00BE5A6E" w:rsidRDefault="00BE5A6E" w:rsidP="005F7283">
      <w:pPr>
        <w:tabs>
          <w:tab w:val="left" w:pos="426"/>
        </w:tabs>
        <w:spacing w:after="0" w:line="288" w:lineRule="auto"/>
        <w:jc w:val="center"/>
        <w:rPr>
          <w:rFonts w:ascii="Times New Roman" w:hAnsi="Times New Roman"/>
          <w:b/>
          <w:bCs/>
          <w:sz w:val="24"/>
          <w:szCs w:val="24"/>
        </w:rPr>
      </w:pPr>
    </w:p>
    <w:p w:rsidR="00BE5A6E" w:rsidRDefault="00BE5A6E" w:rsidP="005F7283">
      <w:pPr>
        <w:tabs>
          <w:tab w:val="left" w:pos="426"/>
        </w:tabs>
        <w:spacing w:after="0" w:line="288" w:lineRule="auto"/>
        <w:jc w:val="center"/>
        <w:rPr>
          <w:rFonts w:ascii="Times New Roman" w:hAnsi="Times New Roman"/>
          <w:b/>
          <w:bCs/>
          <w:sz w:val="24"/>
          <w:szCs w:val="24"/>
        </w:rPr>
      </w:pPr>
    </w:p>
    <w:p w:rsidR="00BE5A6E" w:rsidRDefault="00BE5A6E" w:rsidP="005F7283">
      <w:pPr>
        <w:tabs>
          <w:tab w:val="left" w:pos="426"/>
        </w:tabs>
        <w:spacing w:after="0" w:line="288" w:lineRule="auto"/>
        <w:jc w:val="center"/>
        <w:rPr>
          <w:rFonts w:ascii="Times New Roman" w:hAnsi="Times New Roman"/>
          <w:b/>
          <w:bCs/>
          <w:sz w:val="24"/>
          <w:szCs w:val="24"/>
        </w:rPr>
      </w:pPr>
    </w:p>
    <w:p w:rsidR="005F7283" w:rsidRPr="00E31E45" w:rsidRDefault="005F7283" w:rsidP="005F7283">
      <w:pPr>
        <w:tabs>
          <w:tab w:val="left" w:pos="426"/>
        </w:tabs>
        <w:spacing w:after="0" w:line="288" w:lineRule="auto"/>
        <w:jc w:val="center"/>
        <w:rPr>
          <w:rFonts w:ascii="Times New Roman" w:hAnsi="Times New Roman"/>
          <w:b/>
          <w:bCs/>
          <w:sz w:val="24"/>
          <w:szCs w:val="24"/>
        </w:rPr>
      </w:pPr>
      <w:r w:rsidRPr="00E31E45">
        <w:rPr>
          <w:rFonts w:ascii="Times New Roman" w:hAnsi="Times New Roman"/>
          <w:b/>
          <w:bCs/>
          <w:sz w:val="24"/>
          <w:szCs w:val="24"/>
        </w:rPr>
        <w:t>Abstract</w:t>
      </w:r>
    </w:p>
    <w:p w:rsidR="005F7283" w:rsidRPr="00E31E45" w:rsidRDefault="005F7283" w:rsidP="005F7283">
      <w:pPr>
        <w:tabs>
          <w:tab w:val="left" w:pos="426"/>
        </w:tabs>
        <w:spacing w:after="0" w:line="288" w:lineRule="auto"/>
        <w:jc w:val="center"/>
        <w:rPr>
          <w:rFonts w:ascii="Times New Roman" w:hAnsi="Times New Roman"/>
          <w:b/>
          <w:bCs/>
          <w:sz w:val="12"/>
          <w:szCs w:val="12"/>
        </w:rPr>
      </w:pPr>
    </w:p>
    <w:p w:rsidR="005F7283" w:rsidRPr="005F7283" w:rsidRDefault="005F7283" w:rsidP="005F7283">
      <w:pPr>
        <w:tabs>
          <w:tab w:val="left" w:pos="426"/>
        </w:tabs>
        <w:spacing w:after="0" w:line="360" w:lineRule="auto"/>
        <w:jc w:val="both"/>
        <w:rPr>
          <w:rFonts w:ascii="Times New Roman" w:hAnsi="Times New Roman"/>
          <w:sz w:val="24"/>
          <w:szCs w:val="24"/>
        </w:rPr>
      </w:pPr>
      <w:r w:rsidRPr="005F7283">
        <w:rPr>
          <w:rFonts w:ascii="Times New Roman" w:hAnsi="Times New Roman"/>
          <w:sz w:val="24"/>
          <w:szCs w:val="24"/>
        </w:rPr>
        <w:t>Adopting a production function based approach, we model the role of health as a regular factor of production on economic growth, and use disaggregate measures of male and female health capital using principal components analysis. Allowing for the dynamics of TFP to be embedded in the production function, we estimate it both in levels and in growth rates to distinguish between long- and short-run effects. We use appropriate panel cointegration methodology to control for endogeneity, cross-sectional dependence and heterogeneity. Our main finding is that while male and female health capital stock has a significantly positive effect on level of output in the long-run, changes in gender disaggregated health capital has a negative or insignificant effect on output growth in the short-run.</w:t>
      </w:r>
    </w:p>
    <w:p w:rsidR="005F7283" w:rsidRPr="005F7283" w:rsidRDefault="005F7283" w:rsidP="005F7283">
      <w:pPr>
        <w:tabs>
          <w:tab w:val="left" w:pos="426"/>
        </w:tabs>
        <w:spacing w:after="0" w:line="360" w:lineRule="auto"/>
        <w:jc w:val="both"/>
        <w:rPr>
          <w:rFonts w:ascii="Times New Roman" w:hAnsi="Times New Roman"/>
          <w:sz w:val="24"/>
          <w:szCs w:val="24"/>
        </w:rPr>
      </w:pPr>
    </w:p>
    <w:p w:rsidR="005F7283" w:rsidRPr="00E31E45" w:rsidRDefault="005F7283" w:rsidP="005F7283">
      <w:pPr>
        <w:tabs>
          <w:tab w:val="left" w:pos="426"/>
        </w:tabs>
        <w:spacing w:after="0" w:line="288" w:lineRule="auto"/>
        <w:jc w:val="center"/>
        <w:rPr>
          <w:rFonts w:ascii="Times New Roman" w:hAnsi="Times New Roman"/>
          <w:b/>
          <w:sz w:val="24"/>
          <w:szCs w:val="24"/>
        </w:rPr>
      </w:pPr>
    </w:p>
    <w:p w:rsidR="005F7283" w:rsidRPr="00E31E45" w:rsidRDefault="005F7283" w:rsidP="005F7283">
      <w:pPr>
        <w:tabs>
          <w:tab w:val="left" w:pos="426"/>
        </w:tabs>
        <w:spacing w:after="0" w:line="288" w:lineRule="auto"/>
        <w:jc w:val="center"/>
        <w:rPr>
          <w:rFonts w:ascii="Times New Roman" w:hAnsi="Times New Roman"/>
          <w:b/>
          <w:sz w:val="24"/>
          <w:szCs w:val="24"/>
        </w:rPr>
      </w:pPr>
    </w:p>
    <w:p w:rsidR="005F7283" w:rsidRPr="00E31E45" w:rsidRDefault="005F7283" w:rsidP="005F7283">
      <w:pPr>
        <w:tabs>
          <w:tab w:val="left" w:pos="426"/>
        </w:tabs>
        <w:spacing w:after="0" w:line="288" w:lineRule="auto"/>
        <w:jc w:val="center"/>
        <w:rPr>
          <w:rFonts w:ascii="Times New Roman" w:hAnsi="Times New Roman"/>
          <w:b/>
          <w:sz w:val="24"/>
          <w:szCs w:val="24"/>
        </w:rPr>
      </w:pPr>
      <w:r>
        <w:rPr>
          <w:rFonts w:ascii="Times New Roman" w:hAnsi="Times New Roman"/>
          <w:b/>
          <w:sz w:val="24"/>
          <w:szCs w:val="24"/>
        </w:rPr>
        <w:t>Key W</w:t>
      </w:r>
      <w:r w:rsidRPr="00E31E45">
        <w:rPr>
          <w:rFonts w:ascii="Times New Roman" w:hAnsi="Times New Roman"/>
          <w:b/>
          <w:sz w:val="24"/>
          <w:szCs w:val="24"/>
        </w:rPr>
        <w:t>ords</w:t>
      </w:r>
    </w:p>
    <w:p w:rsidR="005F7283" w:rsidRPr="00E31E45" w:rsidRDefault="005F7283" w:rsidP="005F7283">
      <w:pPr>
        <w:tabs>
          <w:tab w:val="left" w:pos="426"/>
        </w:tabs>
        <w:spacing w:after="0" w:line="288" w:lineRule="auto"/>
        <w:jc w:val="center"/>
        <w:rPr>
          <w:rFonts w:ascii="Times New Roman" w:hAnsi="Times New Roman"/>
          <w:b/>
          <w:sz w:val="12"/>
          <w:szCs w:val="12"/>
        </w:rPr>
      </w:pPr>
    </w:p>
    <w:p w:rsidR="005F7283" w:rsidRPr="005F7283" w:rsidRDefault="005F7283" w:rsidP="005F7283">
      <w:pPr>
        <w:tabs>
          <w:tab w:val="left" w:pos="426"/>
        </w:tabs>
        <w:spacing w:after="0" w:line="288" w:lineRule="auto"/>
        <w:jc w:val="center"/>
        <w:rPr>
          <w:rFonts w:ascii="Times New Roman" w:hAnsi="Times New Roman"/>
          <w:sz w:val="24"/>
          <w:szCs w:val="24"/>
        </w:rPr>
      </w:pPr>
      <w:r w:rsidRPr="005F7283">
        <w:rPr>
          <w:rFonts w:ascii="Times New Roman" w:hAnsi="Times New Roman"/>
          <w:sz w:val="24"/>
          <w:szCs w:val="24"/>
        </w:rPr>
        <w:t>health and economic development</w:t>
      </w:r>
    </w:p>
    <w:p w:rsidR="005F7283" w:rsidRPr="005F7283" w:rsidRDefault="005F7283" w:rsidP="005F7283">
      <w:pPr>
        <w:tabs>
          <w:tab w:val="left" w:pos="426"/>
        </w:tabs>
        <w:spacing w:after="0" w:line="288" w:lineRule="auto"/>
        <w:jc w:val="center"/>
        <w:rPr>
          <w:rFonts w:ascii="Times New Roman" w:hAnsi="Times New Roman"/>
          <w:sz w:val="24"/>
          <w:szCs w:val="24"/>
        </w:rPr>
      </w:pPr>
      <w:r w:rsidRPr="005F7283">
        <w:rPr>
          <w:rFonts w:ascii="Times New Roman" w:hAnsi="Times New Roman"/>
          <w:sz w:val="24"/>
          <w:szCs w:val="24"/>
        </w:rPr>
        <w:t>economic growth</w:t>
      </w:r>
    </w:p>
    <w:p w:rsidR="005F7283" w:rsidRPr="005F7283" w:rsidRDefault="005F7283" w:rsidP="005F7283">
      <w:pPr>
        <w:tabs>
          <w:tab w:val="left" w:pos="426"/>
        </w:tabs>
        <w:spacing w:after="0" w:line="288" w:lineRule="auto"/>
        <w:jc w:val="center"/>
        <w:rPr>
          <w:rFonts w:ascii="Times New Roman" w:hAnsi="Times New Roman"/>
          <w:sz w:val="24"/>
          <w:szCs w:val="24"/>
        </w:rPr>
      </w:pPr>
      <w:r w:rsidRPr="005F7283">
        <w:rPr>
          <w:rFonts w:ascii="Times New Roman" w:hAnsi="Times New Roman"/>
          <w:sz w:val="24"/>
          <w:szCs w:val="24"/>
        </w:rPr>
        <w:t>endogeneity</w:t>
      </w:r>
    </w:p>
    <w:p w:rsidR="005F7283" w:rsidRPr="005F7283" w:rsidRDefault="005F7283" w:rsidP="005F7283">
      <w:pPr>
        <w:tabs>
          <w:tab w:val="left" w:pos="426"/>
        </w:tabs>
        <w:spacing w:after="0" w:line="288" w:lineRule="auto"/>
        <w:jc w:val="center"/>
        <w:rPr>
          <w:rFonts w:ascii="Times New Roman" w:hAnsi="Times New Roman"/>
          <w:sz w:val="24"/>
          <w:szCs w:val="24"/>
        </w:rPr>
      </w:pPr>
      <w:r w:rsidRPr="005F7283">
        <w:rPr>
          <w:rFonts w:ascii="Times New Roman" w:hAnsi="Times New Roman"/>
          <w:sz w:val="24"/>
          <w:szCs w:val="24"/>
        </w:rPr>
        <w:t>panel data</w:t>
      </w:r>
    </w:p>
    <w:p w:rsidR="005F7283" w:rsidRPr="005F7283" w:rsidRDefault="005F7283" w:rsidP="005F7283">
      <w:pPr>
        <w:tabs>
          <w:tab w:val="left" w:pos="426"/>
        </w:tabs>
        <w:spacing w:after="0" w:line="288" w:lineRule="auto"/>
        <w:jc w:val="center"/>
        <w:rPr>
          <w:rFonts w:ascii="Times New Roman" w:hAnsi="Times New Roman"/>
          <w:sz w:val="24"/>
          <w:szCs w:val="24"/>
        </w:rPr>
      </w:pPr>
      <w:r w:rsidRPr="005F7283">
        <w:rPr>
          <w:rFonts w:ascii="Times New Roman" w:hAnsi="Times New Roman"/>
          <w:sz w:val="24"/>
          <w:szCs w:val="24"/>
        </w:rPr>
        <w:t>TFP convergence</w:t>
      </w:r>
    </w:p>
    <w:p w:rsidR="005F7283" w:rsidRPr="005F7283" w:rsidRDefault="005F7283" w:rsidP="005F7283">
      <w:pPr>
        <w:tabs>
          <w:tab w:val="left" w:pos="426"/>
        </w:tabs>
        <w:spacing w:after="0" w:line="288" w:lineRule="auto"/>
        <w:jc w:val="center"/>
        <w:rPr>
          <w:rFonts w:ascii="Times New Roman" w:hAnsi="Times New Roman"/>
          <w:sz w:val="24"/>
          <w:szCs w:val="24"/>
        </w:rPr>
      </w:pPr>
      <w:r>
        <w:rPr>
          <w:rFonts w:ascii="Times New Roman" w:hAnsi="Times New Roman"/>
          <w:sz w:val="24"/>
          <w:szCs w:val="24"/>
        </w:rPr>
        <w:t>economics of gender</w:t>
      </w:r>
    </w:p>
    <w:p w:rsidR="005F7283" w:rsidRPr="00E31E45" w:rsidRDefault="005F7283" w:rsidP="005F7283">
      <w:pPr>
        <w:tabs>
          <w:tab w:val="left" w:pos="426"/>
        </w:tabs>
        <w:spacing w:after="0" w:line="288" w:lineRule="auto"/>
        <w:jc w:val="center"/>
        <w:rPr>
          <w:rFonts w:ascii="Times New Roman" w:hAnsi="Times New Roman"/>
          <w:b/>
          <w:sz w:val="24"/>
          <w:szCs w:val="24"/>
        </w:rPr>
      </w:pPr>
    </w:p>
    <w:p w:rsidR="005F7283" w:rsidRPr="00E31E45" w:rsidRDefault="005F7283" w:rsidP="005F7283">
      <w:pPr>
        <w:tabs>
          <w:tab w:val="left" w:pos="426"/>
        </w:tabs>
        <w:spacing w:after="0" w:line="288" w:lineRule="auto"/>
        <w:jc w:val="center"/>
        <w:rPr>
          <w:rFonts w:ascii="Times New Roman" w:hAnsi="Times New Roman"/>
          <w:b/>
          <w:sz w:val="24"/>
          <w:szCs w:val="24"/>
        </w:rPr>
      </w:pPr>
    </w:p>
    <w:p w:rsidR="005F7283" w:rsidRPr="00E31E45" w:rsidRDefault="005F7283" w:rsidP="005F7283">
      <w:pPr>
        <w:tabs>
          <w:tab w:val="left" w:pos="426"/>
        </w:tabs>
        <w:spacing w:after="0" w:line="288" w:lineRule="auto"/>
        <w:jc w:val="center"/>
        <w:rPr>
          <w:rFonts w:ascii="Times New Roman" w:hAnsi="Times New Roman"/>
          <w:b/>
          <w:sz w:val="24"/>
          <w:szCs w:val="24"/>
        </w:rPr>
      </w:pPr>
    </w:p>
    <w:p w:rsidR="005F7283" w:rsidRPr="00E31E45" w:rsidRDefault="005F7283" w:rsidP="005F7283">
      <w:pPr>
        <w:tabs>
          <w:tab w:val="left" w:pos="426"/>
        </w:tabs>
        <w:spacing w:after="0" w:line="288" w:lineRule="auto"/>
        <w:jc w:val="center"/>
        <w:rPr>
          <w:rFonts w:ascii="Times New Roman" w:hAnsi="Times New Roman"/>
          <w:b/>
          <w:sz w:val="24"/>
          <w:szCs w:val="24"/>
        </w:rPr>
      </w:pPr>
      <w:r w:rsidRPr="00E31E45">
        <w:rPr>
          <w:rFonts w:ascii="Times New Roman" w:hAnsi="Times New Roman"/>
          <w:b/>
          <w:sz w:val="24"/>
          <w:szCs w:val="24"/>
        </w:rPr>
        <w:t>JEL Classification</w:t>
      </w:r>
    </w:p>
    <w:p w:rsidR="005F7283" w:rsidRPr="00E31E45" w:rsidRDefault="005F7283" w:rsidP="005F7283">
      <w:pPr>
        <w:tabs>
          <w:tab w:val="left" w:pos="426"/>
        </w:tabs>
        <w:spacing w:after="0" w:line="288" w:lineRule="auto"/>
        <w:jc w:val="center"/>
        <w:rPr>
          <w:rFonts w:ascii="Times New Roman" w:hAnsi="Times New Roman"/>
          <w:b/>
          <w:sz w:val="12"/>
          <w:szCs w:val="12"/>
        </w:rPr>
      </w:pPr>
    </w:p>
    <w:p w:rsidR="005F7283" w:rsidRPr="005F7283" w:rsidRDefault="005F7283" w:rsidP="00446011">
      <w:pPr>
        <w:tabs>
          <w:tab w:val="left" w:pos="426"/>
        </w:tabs>
        <w:spacing w:after="0" w:line="288" w:lineRule="auto"/>
        <w:jc w:val="center"/>
        <w:rPr>
          <w:rFonts w:ascii="Times New Roman" w:hAnsi="Times New Roman"/>
          <w:sz w:val="24"/>
          <w:szCs w:val="24"/>
        </w:rPr>
      </w:pPr>
      <w:r>
        <w:rPr>
          <w:rFonts w:ascii="Times New Roman" w:hAnsi="Times New Roman"/>
          <w:sz w:val="24"/>
          <w:szCs w:val="24"/>
        </w:rPr>
        <w:t>I15; 047;</w:t>
      </w:r>
      <w:r w:rsidRPr="005F7283">
        <w:rPr>
          <w:rFonts w:ascii="Times New Roman" w:hAnsi="Times New Roman"/>
          <w:sz w:val="24"/>
          <w:szCs w:val="24"/>
        </w:rPr>
        <w:t xml:space="preserve"> J16</w:t>
      </w:r>
    </w:p>
    <w:p w:rsidR="004336A0" w:rsidRPr="004336A0" w:rsidRDefault="004336A0" w:rsidP="00446011">
      <w:pPr>
        <w:tabs>
          <w:tab w:val="left" w:pos="426"/>
        </w:tabs>
        <w:spacing w:after="0" w:line="288" w:lineRule="auto"/>
        <w:jc w:val="both"/>
        <w:rPr>
          <w:rFonts w:ascii="Times New Roman" w:hAnsi="Times New Roman"/>
          <w:sz w:val="24"/>
          <w:szCs w:val="24"/>
        </w:rPr>
      </w:pPr>
    </w:p>
    <w:p w:rsidR="00F23591" w:rsidRPr="004336A0" w:rsidRDefault="00F23591" w:rsidP="00446011">
      <w:pPr>
        <w:tabs>
          <w:tab w:val="left" w:pos="426"/>
        </w:tabs>
        <w:spacing w:after="0" w:line="288" w:lineRule="auto"/>
        <w:jc w:val="center"/>
        <w:rPr>
          <w:rFonts w:ascii="Times New Roman" w:hAnsi="Times New Roman"/>
        </w:rPr>
      </w:pPr>
    </w:p>
    <w:p w:rsidR="004336A0" w:rsidRDefault="004336A0" w:rsidP="00446011">
      <w:pPr>
        <w:tabs>
          <w:tab w:val="left" w:pos="426"/>
        </w:tabs>
        <w:spacing w:after="0" w:line="288" w:lineRule="auto"/>
        <w:rPr>
          <w:rFonts w:asciiTheme="majorBidi" w:hAnsiTheme="majorBidi" w:cstheme="majorBidi"/>
          <w:sz w:val="36"/>
          <w:szCs w:val="36"/>
        </w:rPr>
      </w:pPr>
    </w:p>
    <w:p w:rsidR="00D1713D" w:rsidRPr="00386EAF" w:rsidRDefault="00D1713D" w:rsidP="00446011">
      <w:pPr>
        <w:tabs>
          <w:tab w:val="left" w:pos="426"/>
        </w:tabs>
        <w:spacing w:after="0" w:line="288" w:lineRule="auto"/>
        <w:jc w:val="both"/>
        <w:rPr>
          <w:rFonts w:asciiTheme="majorBidi" w:hAnsiTheme="majorBidi" w:cstheme="majorBidi"/>
        </w:rPr>
      </w:pPr>
    </w:p>
    <w:p w:rsidR="00BE5A6E" w:rsidRDefault="00BE5A6E">
      <w:pPr>
        <w:rPr>
          <w:rFonts w:ascii="Times New Roman" w:hAnsi="Times New Roman"/>
          <w:b/>
          <w:sz w:val="24"/>
          <w:szCs w:val="24"/>
        </w:rPr>
      </w:pPr>
      <w:r>
        <w:rPr>
          <w:rFonts w:ascii="Times New Roman" w:hAnsi="Times New Roman"/>
          <w:b/>
          <w:sz w:val="24"/>
          <w:szCs w:val="24"/>
        </w:rPr>
        <w:br w:type="page"/>
      </w:r>
    </w:p>
    <w:p w:rsidR="00035EA6" w:rsidRDefault="00BE5A6E" w:rsidP="00446011">
      <w:pPr>
        <w:tabs>
          <w:tab w:val="left" w:pos="426"/>
        </w:tabs>
        <w:spacing w:after="0" w:line="288" w:lineRule="auto"/>
        <w:jc w:val="both"/>
        <w:rPr>
          <w:rFonts w:ascii="Times New Roman" w:hAnsi="Times New Roman"/>
          <w:b/>
          <w:sz w:val="24"/>
          <w:szCs w:val="24"/>
        </w:rPr>
      </w:pPr>
      <w:r>
        <w:rPr>
          <w:rFonts w:ascii="Times New Roman" w:hAnsi="Times New Roman"/>
          <w:b/>
          <w:sz w:val="24"/>
          <w:szCs w:val="24"/>
        </w:rPr>
        <w:lastRenderedPageBreak/>
        <w:t>1.</w:t>
      </w:r>
      <w:r w:rsidR="0076039E" w:rsidRPr="002D4B52">
        <w:rPr>
          <w:rFonts w:ascii="Times New Roman" w:hAnsi="Times New Roman"/>
          <w:b/>
          <w:sz w:val="24"/>
          <w:szCs w:val="24"/>
        </w:rPr>
        <w:t xml:space="preserve">   </w:t>
      </w:r>
      <w:r w:rsidR="00035EA6" w:rsidRPr="002D4B52">
        <w:rPr>
          <w:rFonts w:ascii="Times New Roman" w:hAnsi="Times New Roman"/>
          <w:b/>
          <w:sz w:val="24"/>
          <w:szCs w:val="24"/>
        </w:rPr>
        <w:t>Introduction</w:t>
      </w:r>
    </w:p>
    <w:p w:rsidR="00446011" w:rsidRPr="00162FE3" w:rsidRDefault="00446011" w:rsidP="00446011">
      <w:pPr>
        <w:tabs>
          <w:tab w:val="left" w:pos="426"/>
        </w:tabs>
        <w:spacing w:after="0" w:line="288" w:lineRule="auto"/>
        <w:jc w:val="both"/>
        <w:rPr>
          <w:rFonts w:ascii="Times New Roman" w:hAnsi="Times New Roman"/>
          <w:b/>
          <w:sz w:val="6"/>
          <w:szCs w:val="6"/>
        </w:rPr>
      </w:pPr>
    </w:p>
    <w:p w:rsidR="004F73C3" w:rsidRDefault="00BA24AB" w:rsidP="00045460">
      <w:pPr>
        <w:tabs>
          <w:tab w:val="left" w:pos="426"/>
        </w:tabs>
        <w:spacing w:after="0"/>
        <w:jc w:val="both"/>
        <w:rPr>
          <w:rFonts w:ascii="Times New Roman" w:hAnsi="Times New Roman"/>
          <w:sz w:val="24"/>
          <w:szCs w:val="24"/>
        </w:rPr>
      </w:pPr>
      <w:r w:rsidRPr="002D4B52">
        <w:rPr>
          <w:rFonts w:ascii="Times New Roman" w:hAnsi="Times New Roman"/>
          <w:sz w:val="24"/>
          <w:szCs w:val="24"/>
        </w:rPr>
        <w:t xml:space="preserve">The importance of health </w:t>
      </w:r>
      <w:r w:rsidR="007D0671" w:rsidRPr="002D4B52">
        <w:rPr>
          <w:rFonts w:ascii="Times New Roman" w:hAnsi="Times New Roman"/>
          <w:sz w:val="24"/>
          <w:szCs w:val="24"/>
        </w:rPr>
        <w:t xml:space="preserve">for </w:t>
      </w:r>
      <w:r w:rsidRPr="002D4B52">
        <w:rPr>
          <w:rFonts w:ascii="Times New Roman" w:hAnsi="Times New Roman"/>
          <w:sz w:val="24"/>
          <w:szCs w:val="24"/>
        </w:rPr>
        <w:t xml:space="preserve">a country’s economic growth has been well documented in the literature: </w:t>
      </w:r>
      <w:proofErr w:type="spellStart"/>
      <w:r w:rsidRPr="002D4B52">
        <w:rPr>
          <w:rFonts w:ascii="Times New Roman" w:hAnsi="Times New Roman"/>
          <w:sz w:val="24"/>
          <w:szCs w:val="24"/>
        </w:rPr>
        <w:t>Barro</w:t>
      </w:r>
      <w:proofErr w:type="spellEnd"/>
      <w:r w:rsidRPr="002D4B52">
        <w:rPr>
          <w:rFonts w:ascii="Times New Roman" w:hAnsi="Times New Roman"/>
          <w:sz w:val="24"/>
          <w:szCs w:val="24"/>
        </w:rPr>
        <w:t xml:space="preserve"> (1996), Bloom </w:t>
      </w:r>
      <w:r w:rsidR="00361539" w:rsidRPr="00361539">
        <w:rPr>
          <w:rFonts w:ascii="Times New Roman" w:hAnsi="Times New Roman"/>
          <w:i/>
          <w:sz w:val="24"/>
          <w:szCs w:val="24"/>
        </w:rPr>
        <w:t>et al.</w:t>
      </w:r>
      <w:r w:rsidRPr="002D4B52">
        <w:rPr>
          <w:rFonts w:ascii="Times New Roman" w:hAnsi="Times New Roman"/>
          <w:sz w:val="24"/>
          <w:szCs w:val="24"/>
        </w:rPr>
        <w:t xml:space="preserve"> (2003), Bloom </w:t>
      </w:r>
      <w:r w:rsidR="00361539" w:rsidRPr="00361539">
        <w:rPr>
          <w:rFonts w:ascii="Times New Roman" w:hAnsi="Times New Roman"/>
          <w:i/>
          <w:sz w:val="24"/>
          <w:szCs w:val="24"/>
        </w:rPr>
        <w:t>et al.</w:t>
      </w:r>
      <w:r w:rsidRPr="002D4B52">
        <w:rPr>
          <w:rFonts w:ascii="Times New Roman" w:hAnsi="Times New Roman"/>
          <w:sz w:val="24"/>
          <w:szCs w:val="24"/>
        </w:rPr>
        <w:t xml:space="preserve"> (2000), Bhargava </w:t>
      </w:r>
      <w:r w:rsidR="00361539" w:rsidRPr="00361539">
        <w:rPr>
          <w:rFonts w:ascii="Times New Roman" w:hAnsi="Times New Roman"/>
          <w:i/>
          <w:sz w:val="24"/>
          <w:szCs w:val="24"/>
        </w:rPr>
        <w:t>et al.</w:t>
      </w:r>
      <w:r w:rsidRPr="002D4B52">
        <w:rPr>
          <w:rFonts w:ascii="Times New Roman" w:hAnsi="Times New Roman"/>
          <w:sz w:val="24"/>
          <w:szCs w:val="24"/>
        </w:rPr>
        <w:t xml:space="preserve"> (2001), McDonald and Roberts (2002)</w:t>
      </w:r>
      <w:r w:rsidR="00E64720" w:rsidRPr="002D4B52">
        <w:rPr>
          <w:rFonts w:ascii="Times New Roman" w:hAnsi="Times New Roman"/>
          <w:sz w:val="24"/>
          <w:szCs w:val="24"/>
        </w:rPr>
        <w:t>, Knowles and Owen (1995)</w:t>
      </w:r>
      <w:r w:rsidRPr="002D4B52">
        <w:rPr>
          <w:rFonts w:ascii="Times New Roman" w:hAnsi="Times New Roman"/>
          <w:sz w:val="24"/>
          <w:szCs w:val="24"/>
        </w:rPr>
        <w:t xml:space="preserve">. </w:t>
      </w:r>
      <w:r w:rsidR="00841DFB" w:rsidRPr="002D4B52">
        <w:rPr>
          <w:rFonts w:ascii="Times New Roman" w:hAnsi="Times New Roman"/>
          <w:sz w:val="24"/>
          <w:szCs w:val="24"/>
        </w:rPr>
        <w:t>Health, as a measure of human capital, has been included in many cross-country regression studies</w:t>
      </w:r>
      <w:r w:rsidR="001C577E" w:rsidRPr="002D4B52">
        <w:rPr>
          <w:rFonts w:ascii="Times New Roman" w:hAnsi="Times New Roman"/>
          <w:sz w:val="24"/>
          <w:szCs w:val="24"/>
        </w:rPr>
        <w:t>. These studies in</w:t>
      </w:r>
      <w:r w:rsidR="00841DFB" w:rsidRPr="002D4B52">
        <w:rPr>
          <w:rFonts w:ascii="Times New Roman" w:hAnsi="Times New Roman"/>
          <w:sz w:val="24"/>
          <w:szCs w:val="24"/>
        </w:rPr>
        <w:t xml:space="preserve"> general</w:t>
      </w:r>
      <w:r w:rsidR="00B259DD" w:rsidRPr="002D4B52">
        <w:rPr>
          <w:rFonts w:ascii="Times New Roman" w:hAnsi="Times New Roman"/>
          <w:sz w:val="24"/>
          <w:szCs w:val="24"/>
        </w:rPr>
        <w:t>,</w:t>
      </w:r>
      <w:r w:rsidR="00841DFB" w:rsidRPr="002D4B52">
        <w:rPr>
          <w:rFonts w:ascii="Times New Roman" w:hAnsi="Times New Roman"/>
          <w:sz w:val="24"/>
          <w:szCs w:val="24"/>
        </w:rPr>
        <w:t xml:space="preserve"> </w:t>
      </w:r>
      <w:r w:rsidR="00AF62B8" w:rsidRPr="002D4B52">
        <w:rPr>
          <w:rFonts w:ascii="Times New Roman" w:hAnsi="Times New Roman"/>
          <w:sz w:val="24"/>
          <w:szCs w:val="24"/>
        </w:rPr>
        <w:t>find a</w:t>
      </w:r>
      <w:r w:rsidR="00841DFB" w:rsidRPr="002D4B52">
        <w:rPr>
          <w:rFonts w:ascii="Times New Roman" w:hAnsi="Times New Roman"/>
          <w:sz w:val="24"/>
          <w:szCs w:val="24"/>
        </w:rPr>
        <w:t xml:space="preserve"> positive contribution of health on growth. </w:t>
      </w:r>
      <w:r w:rsidR="00AF62B8" w:rsidRPr="002D4B52">
        <w:rPr>
          <w:rFonts w:ascii="Times New Roman" w:hAnsi="Times New Roman"/>
          <w:spacing w:val="-3"/>
          <w:sz w:val="24"/>
          <w:szCs w:val="24"/>
        </w:rPr>
        <w:t xml:space="preserve">A healthy population is able to contribute directly to economic growth through its influence on increased productivity and income (Bloom </w:t>
      </w:r>
      <w:r w:rsidR="00361539" w:rsidRPr="00361539">
        <w:rPr>
          <w:rFonts w:ascii="Times New Roman" w:hAnsi="Times New Roman"/>
          <w:i/>
          <w:spacing w:val="-3"/>
          <w:sz w:val="24"/>
          <w:szCs w:val="24"/>
        </w:rPr>
        <w:t>et al.</w:t>
      </w:r>
      <w:r w:rsidR="00AF62B8" w:rsidRPr="002D4B52">
        <w:rPr>
          <w:rFonts w:ascii="Times New Roman" w:hAnsi="Times New Roman"/>
          <w:spacing w:val="-3"/>
          <w:sz w:val="24"/>
          <w:szCs w:val="24"/>
        </w:rPr>
        <w:t xml:space="preserve"> 2004), and indirectly through its influence on investment in education (</w:t>
      </w:r>
      <w:proofErr w:type="spellStart"/>
      <w:r w:rsidR="00AF62B8" w:rsidRPr="002D4B52">
        <w:rPr>
          <w:rFonts w:ascii="Times New Roman" w:hAnsi="Times New Roman"/>
          <w:spacing w:val="-3"/>
          <w:sz w:val="24"/>
          <w:szCs w:val="24"/>
        </w:rPr>
        <w:t>Barro</w:t>
      </w:r>
      <w:proofErr w:type="spellEnd"/>
      <w:r w:rsidR="00AF62B8" w:rsidRPr="002D4B52">
        <w:rPr>
          <w:rFonts w:ascii="Times New Roman" w:hAnsi="Times New Roman"/>
          <w:spacing w:val="-3"/>
          <w:sz w:val="24"/>
          <w:szCs w:val="24"/>
        </w:rPr>
        <w:t xml:space="preserve"> 1996), increased savings (Ashraf </w:t>
      </w:r>
      <w:r w:rsidR="00AF62B8" w:rsidRPr="00DD267E">
        <w:rPr>
          <w:rFonts w:ascii="Times New Roman" w:hAnsi="Times New Roman"/>
          <w:i/>
          <w:spacing w:val="-3"/>
          <w:sz w:val="24"/>
          <w:szCs w:val="24"/>
        </w:rPr>
        <w:t>e</w:t>
      </w:r>
      <w:r w:rsidR="00DD267E" w:rsidRPr="00DD267E">
        <w:rPr>
          <w:rFonts w:ascii="Times New Roman" w:hAnsi="Times New Roman"/>
          <w:i/>
          <w:spacing w:val="-3"/>
          <w:sz w:val="24"/>
          <w:szCs w:val="24"/>
        </w:rPr>
        <w:t>t</w:t>
      </w:r>
      <w:r w:rsidR="00AF62B8" w:rsidRPr="00DD267E">
        <w:rPr>
          <w:rFonts w:ascii="Times New Roman" w:hAnsi="Times New Roman"/>
          <w:i/>
          <w:spacing w:val="-3"/>
          <w:sz w:val="24"/>
          <w:szCs w:val="24"/>
        </w:rPr>
        <w:t xml:space="preserve"> al.</w:t>
      </w:r>
      <w:r w:rsidR="00AF62B8" w:rsidRPr="002D4B52">
        <w:rPr>
          <w:rFonts w:ascii="Times New Roman" w:hAnsi="Times New Roman"/>
          <w:spacing w:val="-3"/>
          <w:sz w:val="24"/>
          <w:szCs w:val="24"/>
        </w:rPr>
        <w:t xml:space="preserve"> 2008), and reduced fertility (</w:t>
      </w:r>
      <w:proofErr w:type="spellStart"/>
      <w:r w:rsidR="00AF62B8" w:rsidRPr="002D4B52">
        <w:rPr>
          <w:rFonts w:ascii="Times New Roman" w:hAnsi="Times New Roman"/>
          <w:spacing w:val="-3"/>
          <w:sz w:val="24"/>
          <w:szCs w:val="24"/>
        </w:rPr>
        <w:t>Barro</w:t>
      </w:r>
      <w:proofErr w:type="spellEnd"/>
      <w:r w:rsidR="00AF62B8" w:rsidRPr="002D4B52">
        <w:rPr>
          <w:rFonts w:ascii="Times New Roman" w:hAnsi="Times New Roman"/>
          <w:spacing w:val="-3"/>
          <w:sz w:val="24"/>
          <w:szCs w:val="24"/>
        </w:rPr>
        <w:t xml:space="preserve"> 1996). </w:t>
      </w:r>
      <w:r w:rsidR="00046C3F" w:rsidRPr="002D4B52">
        <w:rPr>
          <w:rFonts w:ascii="Times New Roman" w:hAnsi="Times New Roman"/>
          <w:sz w:val="24"/>
          <w:szCs w:val="24"/>
        </w:rPr>
        <w:t>Although basic economic intuition suggest</w:t>
      </w:r>
      <w:r w:rsidR="001C577E" w:rsidRPr="002D4B52">
        <w:rPr>
          <w:rFonts w:ascii="Times New Roman" w:hAnsi="Times New Roman"/>
          <w:sz w:val="24"/>
          <w:szCs w:val="24"/>
        </w:rPr>
        <w:t>s</w:t>
      </w:r>
      <w:r w:rsidR="00046C3F" w:rsidRPr="002D4B52">
        <w:rPr>
          <w:rFonts w:ascii="Times New Roman" w:hAnsi="Times New Roman"/>
          <w:sz w:val="24"/>
          <w:szCs w:val="24"/>
        </w:rPr>
        <w:t xml:space="preserve"> that health should matter for growth</w:t>
      </w:r>
      <w:r w:rsidR="00841DFB" w:rsidRPr="002D4B52">
        <w:rPr>
          <w:rFonts w:ascii="Times New Roman" w:hAnsi="Times New Roman"/>
          <w:sz w:val="24"/>
          <w:szCs w:val="24"/>
        </w:rPr>
        <w:t xml:space="preserve">, the relationship is not </w:t>
      </w:r>
      <w:r w:rsidR="000D3649" w:rsidRPr="002D4B52">
        <w:rPr>
          <w:rFonts w:ascii="Times New Roman" w:hAnsi="Times New Roman"/>
          <w:sz w:val="24"/>
          <w:szCs w:val="24"/>
        </w:rPr>
        <w:t>conclusive</w:t>
      </w:r>
      <w:r w:rsidR="00841DFB" w:rsidRPr="002D4B52">
        <w:rPr>
          <w:rFonts w:ascii="Times New Roman" w:hAnsi="Times New Roman"/>
          <w:sz w:val="24"/>
          <w:szCs w:val="24"/>
        </w:rPr>
        <w:t>.  For example, in most cross-country growth regressions wh</w:t>
      </w:r>
      <w:r w:rsidR="001C577E" w:rsidRPr="002D4B52">
        <w:rPr>
          <w:rFonts w:ascii="Times New Roman" w:hAnsi="Times New Roman"/>
          <w:sz w:val="24"/>
          <w:szCs w:val="24"/>
        </w:rPr>
        <w:t>ich include</w:t>
      </w:r>
      <w:r w:rsidR="00841DFB" w:rsidRPr="002D4B52">
        <w:rPr>
          <w:rFonts w:ascii="Times New Roman" w:hAnsi="Times New Roman"/>
          <w:sz w:val="24"/>
          <w:szCs w:val="24"/>
        </w:rPr>
        <w:t xml:space="preserve"> health, it is not clear w</w:t>
      </w:r>
      <w:r w:rsidRPr="002D4B52">
        <w:rPr>
          <w:rFonts w:ascii="Times New Roman" w:hAnsi="Times New Roman"/>
          <w:sz w:val="24"/>
          <w:szCs w:val="24"/>
        </w:rPr>
        <w:t xml:space="preserve">hether health directly influences economic growth or whether it acts as a proxy for omitted variables </w:t>
      </w:r>
      <w:r w:rsidR="00B9711E" w:rsidRPr="002D4B52">
        <w:rPr>
          <w:rFonts w:ascii="Times New Roman" w:hAnsi="Times New Roman"/>
          <w:sz w:val="24"/>
          <w:szCs w:val="24"/>
        </w:rPr>
        <w:t>(</w:t>
      </w:r>
      <w:proofErr w:type="spellStart"/>
      <w:r w:rsidRPr="002D4B52">
        <w:rPr>
          <w:rFonts w:ascii="Times New Roman" w:hAnsi="Times New Roman"/>
          <w:sz w:val="24"/>
          <w:szCs w:val="24"/>
        </w:rPr>
        <w:t>Barro</w:t>
      </w:r>
      <w:proofErr w:type="spellEnd"/>
      <w:r w:rsidRPr="002D4B52">
        <w:rPr>
          <w:rFonts w:ascii="Times New Roman" w:hAnsi="Times New Roman"/>
          <w:sz w:val="24"/>
          <w:szCs w:val="24"/>
        </w:rPr>
        <w:t xml:space="preserve"> and Sala-</w:t>
      </w:r>
      <w:proofErr w:type="spellStart"/>
      <w:r w:rsidRPr="002D4B52">
        <w:rPr>
          <w:rFonts w:ascii="Times New Roman" w:hAnsi="Times New Roman"/>
          <w:sz w:val="24"/>
          <w:szCs w:val="24"/>
        </w:rPr>
        <w:t>i</w:t>
      </w:r>
      <w:proofErr w:type="spellEnd"/>
      <w:r w:rsidRPr="002D4B52">
        <w:rPr>
          <w:rFonts w:ascii="Times New Roman" w:hAnsi="Times New Roman"/>
          <w:sz w:val="24"/>
          <w:szCs w:val="24"/>
        </w:rPr>
        <w:t>-Martin</w:t>
      </w:r>
      <w:r w:rsidR="0080146F" w:rsidRPr="002D4B52">
        <w:rPr>
          <w:rFonts w:ascii="Times New Roman" w:hAnsi="Times New Roman"/>
          <w:sz w:val="24"/>
          <w:szCs w:val="24"/>
        </w:rPr>
        <w:t>, 1995</w:t>
      </w:r>
      <w:r w:rsidRPr="002D4B52">
        <w:rPr>
          <w:rFonts w:ascii="Times New Roman" w:hAnsi="Times New Roman"/>
          <w:sz w:val="24"/>
          <w:szCs w:val="24"/>
        </w:rPr>
        <w:t>).</w:t>
      </w:r>
      <w:r w:rsidR="00650548" w:rsidRPr="002D4B52">
        <w:rPr>
          <w:rFonts w:ascii="Times New Roman" w:hAnsi="Times New Roman"/>
          <w:sz w:val="24"/>
          <w:szCs w:val="24"/>
        </w:rPr>
        <w:t xml:space="preserve"> </w:t>
      </w:r>
    </w:p>
    <w:p w:rsidR="00446011" w:rsidRPr="002D4B52" w:rsidRDefault="00446011" w:rsidP="00045460">
      <w:pPr>
        <w:tabs>
          <w:tab w:val="left" w:pos="426"/>
        </w:tabs>
        <w:spacing w:after="0"/>
        <w:jc w:val="both"/>
        <w:rPr>
          <w:rFonts w:ascii="Times New Roman" w:hAnsi="Times New Roman"/>
          <w:sz w:val="24"/>
          <w:szCs w:val="24"/>
        </w:rPr>
      </w:pPr>
    </w:p>
    <w:p w:rsidR="004F73C3" w:rsidRDefault="00361539" w:rsidP="00045460">
      <w:pPr>
        <w:tabs>
          <w:tab w:val="left" w:pos="426"/>
        </w:tabs>
        <w:spacing w:after="0"/>
        <w:jc w:val="both"/>
        <w:rPr>
          <w:rFonts w:ascii="Times New Roman" w:hAnsi="Times New Roman"/>
          <w:sz w:val="24"/>
          <w:szCs w:val="24"/>
        </w:rPr>
      </w:pPr>
      <w:r>
        <w:rPr>
          <w:rFonts w:ascii="Times New Roman" w:hAnsi="Times New Roman"/>
          <w:sz w:val="24"/>
          <w:szCs w:val="24"/>
        </w:rPr>
        <w:tab/>
      </w:r>
      <w:r w:rsidR="0080146F" w:rsidRPr="00923BA9">
        <w:rPr>
          <w:rFonts w:ascii="Times New Roman" w:hAnsi="Times New Roman"/>
          <w:sz w:val="24"/>
          <w:szCs w:val="24"/>
        </w:rPr>
        <w:t xml:space="preserve">Health may also appear to have a negative impact on growth. </w:t>
      </w:r>
      <w:r w:rsidR="00E3594D" w:rsidRPr="00923BA9">
        <w:rPr>
          <w:rFonts w:ascii="Times New Roman" w:hAnsi="Times New Roman"/>
          <w:sz w:val="24"/>
          <w:szCs w:val="24"/>
        </w:rPr>
        <w:t>Recently</w:t>
      </w:r>
      <w:r w:rsidR="00650548" w:rsidRPr="00923BA9">
        <w:rPr>
          <w:rFonts w:ascii="Times New Roman" w:hAnsi="Times New Roman"/>
          <w:sz w:val="24"/>
          <w:szCs w:val="24"/>
        </w:rPr>
        <w:t>,</w:t>
      </w:r>
      <w:r w:rsidR="00B9711E" w:rsidRPr="00923BA9">
        <w:rPr>
          <w:rFonts w:ascii="Times New Roman" w:hAnsi="Times New Roman"/>
          <w:sz w:val="24"/>
          <w:szCs w:val="24"/>
        </w:rPr>
        <w:t xml:space="preserve"> </w:t>
      </w:r>
      <w:proofErr w:type="spellStart"/>
      <w:r w:rsidR="00E3594D" w:rsidRPr="00923BA9">
        <w:rPr>
          <w:rFonts w:ascii="Times New Roman" w:hAnsi="Times New Roman"/>
          <w:sz w:val="24"/>
          <w:szCs w:val="24"/>
        </w:rPr>
        <w:t>Acemoglu</w:t>
      </w:r>
      <w:proofErr w:type="spellEnd"/>
      <w:r w:rsidR="00E3594D" w:rsidRPr="00923BA9">
        <w:rPr>
          <w:rFonts w:ascii="Times New Roman" w:hAnsi="Times New Roman"/>
          <w:sz w:val="24"/>
          <w:szCs w:val="24"/>
        </w:rPr>
        <w:t xml:space="preserve"> and Johnson (2007)</w:t>
      </w:r>
      <w:r w:rsidR="00E3594D" w:rsidRPr="002D4B52" w:rsidDel="00650548">
        <w:rPr>
          <w:rFonts w:ascii="Times New Roman" w:hAnsi="Times New Roman"/>
          <w:sz w:val="24"/>
          <w:szCs w:val="24"/>
        </w:rPr>
        <w:t xml:space="preserve"> </w:t>
      </w:r>
      <w:r w:rsidR="00E3594D" w:rsidRPr="002D4B52">
        <w:rPr>
          <w:rFonts w:ascii="Times New Roman" w:hAnsi="Times New Roman"/>
          <w:sz w:val="24"/>
          <w:szCs w:val="24"/>
        </w:rPr>
        <w:t>(henceforth AJ)</w:t>
      </w:r>
      <w:r w:rsidR="0080146F" w:rsidRPr="002D4B52">
        <w:rPr>
          <w:rFonts w:ascii="Times New Roman" w:hAnsi="Times New Roman"/>
          <w:sz w:val="24"/>
          <w:szCs w:val="24"/>
        </w:rPr>
        <w:t>,</w:t>
      </w:r>
      <w:r w:rsidR="00E3594D" w:rsidRPr="002D4B52">
        <w:rPr>
          <w:rFonts w:ascii="Times New Roman" w:hAnsi="Times New Roman"/>
          <w:sz w:val="24"/>
          <w:szCs w:val="24"/>
        </w:rPr>
        <w:t xml:space="preserve"> </w:t>
      </w:r>
      <w:r w:rsidR="003C5BAC" w:rsidRPr="002D4B52">
        <w:rPr>
          <w:rFonts w:ascii="Times New Roman" w:hAnsi="Times New Roman"/>
          <w:sz w:val="24"/>
          <w:szCs w:val="24"/>
        </w:rPr>
        <w:t xml:space="preserve">by modelling the health-growth relationship in a neo-classical framework where health is treated as a regular factor of production, </w:t>
      </w:r>
      <w:r w:rsidR="0065380D" w:rsidRPr="002D4B52">
        <w:rPr>
          <w:rFonts w:ascii="Times New Roman" w:hAnsi="Times New Roman"/>
          <w:sz w:val="24"/>
          <w:szCs w:val="24"/>
        </w:rPr>
        <w:t>addressed the issue of health</w:t>
      </w:r>
      <w:r w:rsidR="00E433C4" w:rsidRPr="002D4B52">
        <w:rPr>
          <w:rFonts w:ascii="Times New Roman" w:hAnsi="Times New Roman"/>
          <w:sz w:val="24"/>
          <w:szCs w:val="24"/>
        </w:rPr>
        <w:t>,</w:t>
      </w:r>
      <w:r w:rsidR="00E3594D" w:rsidRPr="002D4B52">
        <w:rPr>
          <w:rFonts w:ascii="Times New Roman" w:hAnsi="Times New Roman"/>
          <w:sz w:val="24"/>
          <w:szCs w:val="24"/>
        </w:rPr>
        <w:t xml:space="preserve"> measured by life expectancy</w:t>
      </w:r>
      <w:r w:rsidR="0065380D" w:rsidRPr="002D4B52">
        <w:rPr>
          <w:rFonts w:ascii="Times New Roman" w:hAnsi="Times New Roman"/>
          <w:sz w:val="24"/>
          <w:szCs w:val="24"/>
        </w:rPr>
        <w:t xml:space="preserve"> and </w:t>
      </w:r>
      <w:r w:rsidR="0080146F" w:rsidRPr="002D4B52">
        <w:rPr>
          <w:rFonts w:ascii="Times New Roman" w:hAnsi="Times New Roman"/>
          <w:sz w:val="24"/>
          <w:szCs w:val="24"/>
        </w:rPr>
        <w:t xml:space="preserve">economic </w:t>
      </w:r>
      <w:r w:rsidR="0065380D" w:rsidRPr="002D4B52">
        <w:rPr>
          <w:rFonts w:ascii="Times New Roman" w:hAnsi="Times New Roman"/>
          <w:sz w:val="24"/>
          <w:szCs w:val="24"/>
        </w:rPr>
        <w:t>growth</w:t>
      </w:r>
      <w:r w:rsidR="0080146F" w:rsidRPr="002D4B52">
        <w:rPr>
          <w:rFonts w:ascii="Times New Roman" w:hAnsi="Times New Roman"/>
          <w:sz w:val="24"/>
          <w:szCs w:val="24"/>
        </w:rPr>
        <w:t>.</w:t>
      </w:r>
      <w:r w:rsidR="0065380D" w:rsidRPr="002D4B52">
        <w:rPr>
          <w:rFonts w:ascii="Times New Roman" w:hAnsi="Times New Roman"/>
          <w:sz w:val="24"/>
          <w:szCs w:val="24"/>
        </w:rPr>
        <w:t xml:space="preserve"> </w:t>
      </w:r>
      <w:r w:rsidR="0080146F" w:rsidRPr="002D4B52">
        <w:rPr>
          <w:rFonts w:ascii="Times New Roman" w:hAnsi="Times New Roman"/>
          <w:sz w:val="24"/>
          <w:szCs w:val="24"/>
        </w:rPr>
        <w:t>B</w:t>
      </w:r>
      <w:r w:rsidR="0065380D" w:rsidRPr="002D4B52">
        <w:rPr>
          <w:rFonts w:ascii="Times New Roman" w:hAnsi="Times New Roman"/>
          <w:sz w:val="24"/>
          <w:szCs w:val="24"/>
        </w:rPr>
        <w:t>y constructing an instrument which is dependent on exogenous</w:t>
      </w:r>
      <w:r w:rsidR="0080146F" w:rsidRPr="002D4B52">
        <w:rPr>
          <w:rFonts w:ascii="Times New Roman" w:hAnsi="Times New Roman"/>
          <w:sz w:val="24"/>
          <w:szCs w:val="24"/>
        </w:rPr>
        <w:t xml:space="preserve"> shocks to national health</w:t>
      </w:r>
      <w:r w:rsidR="0065380D" w:rsidRPr="002D4B52">
        <w:rPr>
          <w:rFonts w:ascii="Times New Roman" w:hAnsi="Times New Roman"/>
          <w:sz w:val="24"/>
          <w:szCs w:val="24"/>
        </w:rPr>
        <w:t xml:space="preserve"> generated by improvements in health technology using the pre-intervention distributio</w:t>
      </w:r>
      <w:r w:rsidR="0080146F" w:rsidRPr="002D4B52">
        <w:rPr>
          <w:rFonts w:ascii="Times New Roman" w:hAnsi="Times New Roman"/>
          <w:sz w:val="24"/>
          <w:szCs w:val="24"/>
        </w:rPr>
        <w:t>n of mortality from 15 diseases,</w:t>
      </w:r>
      <w:r w:rsidR="0065380D" w:rsidRPr="002D4B52">
        <w:rPr>
          <w:rFonts w:ascii="Times New Roman" w:hAnsi="Times New Roman"/>
          <w:sz w:val="24"/>
          <w:szCs w:val="24"/>
        </w:rPr>
        <w:t xml:space="preserve"> AJ showed</w:t>
      </w:r>
      <w:r w:rsidR="00650548" w:rsidRPr="002D4B52">
        <w:rPr>
          <w:rFonts w:ascii="Times New Roman" w:hAnsi="Times New Roman"/>
          <w:sz w:val="24"/>
          <w:szCs w:val="24"/>
        </w:rPr>
        <w:t xml:space="preserve"> </w:t>
      </w:r>
      <w:r w:rsidR="00B9711E" w:rsidRPr="002D4B52">
        <w:rPr>
          <w:rFonts w:ascii="Times New Roman" w:hAnsi="Times New Roman"/>
          <w:sz w:val="24"/>
          <w:szCs w:val="24"/>
        </w:rPr>
        <w:t xml:space="preserve">that increases </w:t>
      </w:r>
      <w:r w:rsidR="006721F4" w:rsidRPr="002D4B52">
        <w:rPr>
          <w:rFonts w:ascii="Times New Roman" w:hAnsi="Times New Roman"/>
          <w:sz w:val="24"/>
          <w:szCs w:val="24"/>
        </w:rPr>
        <w:t xml:space="preserve">in </w:t>
      </w:r>
      <w:r w:rsidR="00B9711E" w:rsidRPr="002D4B52">
        <w:rPr>
          <w:rFonts w:ascii="Times New Roman" w:hAnsi="Times New Roman"/>
          <w:sz w:val="24"/>
          <w:szCs w:val="24"/>
        </w:rPr>
        <w:t xml:space="preserve">life expectancy are </w:t>
      </w:r>
      <w:r w:rsidR="00650548" w:rsidRPr="002D4B52">
        <w:rPr>
          <w:rFonts w:ascii="Times New Roman" w:hAnsi="Times New Roman"/>
          <w:sz w:val="24"/>
          <w:szCs w:val="24"/>
        </w:rPr>
        <w:t>not significantly positively c</w:t>
      </w:r>
      <w:r w:rsidR="003A7773" w:rsidRPr="002D4B52">
        <w:rPr>
          <w:rFonts w:ascii="Times New Roman" w:hAnsi="Times New Roman"/>
          <w:sz w:val="24"/>
          <w:szCs w:val="24"/>
        </w:rPr>
        <w:t xml:space="preserve">orrelated with economic </w:t>
      </w:r>
      <w:r w:rsidR="0080146F" w:rsidRPr="002D4B52">
        <w:rPr>
          <w:rFonts w:ascii="Times New Roman" w:hAnsi="Times New Roman"/>
          <w:sz w:val="24"/>
          <w:szCs w:val="24"/>
        </w:rPr>
        <w:t>growth</w:t>
      </w:r>
      <w:r w:rsidR="00B9711E" w:rsidRPr="002D4B52">
        <w:rPr>
          <w:rFonts w:ascii="Times New Roman" w:hAnsi="Times New Roman"/>
          <w:sz w:val="24"/>
          <w:szCs w:val="24"/>
        </w:rPr>
        <w:t xml:space="preserve">. </w:t>
      </w:r>
      <w:r w:rsidR="0065380D" w:rsidRPr="002D4B52">
        <w:rPr>
          <w:rFonts w:ascii="Times New Roman" w:hAnsi="Times New Roman"/>
          <w:sz w:val="24"/>
          <w:szCs w:val="24"/>
        </w:rPr>
        <w:t>They show</w:t>
      </w:r>
      <w:r w:rsidR="006721F4" w:rsidRPr="002D4B52">
        <w:rPr>
          <w:rFonts w:ascii="Times New Roman" w:hAnsi="Times New Roman"/>
          <w:sz w:val="24"/>
          <w:szCs w:val="24"/>
        </w:rPr>
        <w:t>ed</w:t>
      </w:r>
      <w:r w:rsidR="0065380D" w:rsidRPr="002D4B52">
        <w:rPr>
          <w:rFonts w:ascii="Times New Roman" w:hAnsi="Times New Roman"/>
          <w:sz w:val="24"/>
          <w:szCs w:val="24"/>
        </w:rPr>
        <w:t xml:space="preserve"> that instrumented changes in life expectancy have a </w:t>
      </w:r>
      <w:r w:rsidR="006721F4" w:rsidRPr="002D4B52">
        <w:rPr>
          <w:rFonts w:ascii="Times New Roman" w:hAnsi="Times New Roman"/>
          <w:sz w:val="24"/>
          <w:szCs w:val="24"/>
        </w:rPr>
        <w:t>large effect on population:</w:t>
      </w:r>
      <w:r w:rsidR="0065380D" w:rsidRPr="002D4B52">
        <w:rPr>
          <w:rFonts w:ascii="Times New Roman" w:hAnsi="Times New Roman"/>
          <w:sz w:val="24"/>
          <w:szCs w:val="24"/>
        </w:rPr>
        <w:t xml:space="preserve"> a 1 percent  increase in life expectancy leads to an increase in population of about 1.5 – 2 percent, but a much smaller effect on total GDP both initially and in the long-run. Accordingly, the impact of </w:t>
      </w:r>
      <w:r w:rsidR="00EF140A" w:rsidRPr="002D4B52">
        <w:rPr>
          <w:rFonts w:ascii="Times New Roman" w:hAnsi="Times New Roman"/>
          <w:sz w:val="24"/>
          <w:szCs w:val="24"/>
        </w:rPr>
        <w:t xml:space="preserve">an </w:t>
      </w:r>
      <w:r w:rsidR="0065380D" w:rsidRPr="002D4B52">
        <w:rPr>
          <w:rFonts w:ascii="Times New Roman" w:hAnsi="Times New Roman"/>
          <w:sz w:val="24"/>
          <w:szCs w:val="24"/>
        </w:rPr>
        <w:t>increase in life expectancy on per capita income is insignificant or negative. The interpretation of the insignificant or negative impact of life expectancy on GDP per capita is that, in the</w:t>
      </w:r>
      <w:r w:rsidR="003A7773" w:rsidRPr="002D4B52">
        <w:rPr>
          <w:rFonts w:ascii="Times New Roman" w:hAnsi="Times New Roman"/>
          <w:sz w:val="24"/>
          <w:szCs w:val="24"/>
        </w:rPr>
        <w:t xml:space="preserve"> </w:t>
      </w:r>
      <w:r w:rsidR="0065380D" w:rsidRPr="002D4B52">
        <w:rPr>
          <w:rFonts w:ascii="Times New Roman" w:hAnsi="Times New Roman"/>
          <w:sz w:val="24"/>
          <w:szCs w:val="24"/>
        </w:rPr>
        <w:t>face of population growth, the other factors in the production function, capital and land in particular, did not</w:t>
      </w:r>
      <w:r w:rsidR="003A7773" w:rsidRPr="002D4B52">
        <w:rPr>
          <w:rFonts w:ascii="Times New Roman" w:hAnsi="Times New Roman"/>
          <w:sz w:val="24"/>
          <w:szCs w:val="24"/>
        </w:rPr>
        <w:t xml:space="preserve"> adjust. As population increases</w:t>
      </w:r>
      <w:r w:rsidR="0065380D" w:rsidRPr="002D4B52">
        <w:rPr>
          <w:rFonts w:ascii="Times New Roman" w:hAnsi="Times New Roman"/>
          <w:sz w:val="24"/>
          <w:szCs w:val="24"/>
        </w:rPr>
        <w:t>, the capital-labour ratio</w:t>
      </w:r>
      <w:r w:rsidR="006721F4" w:rsidRPr="002D4B52">
        <w:rPr>
          <w:rFonts w:ascii="Times New Roman" w:hAnsi="Times New Roman"/>
          <w:sz w:val="24"/>
          <w:szCs w:val="24"/>
        </w:rPr>
        <w:t xml:space="preserve"> </w:t>
      </w:r>
      <w:r w:rsidR="003A7773" w:rsidRPr="002D4B52">
        <w:rPr>
          <w:rFonts w:ascii="Times New Roman" w:hAnsi="Times New Roman"/>
          <w:sz w:val="24"/>
          <w:szCs w:val="24"/>
        </w:rPr>
        <w:t>decrease</w:t>
      </w:r>
      <w:r w:rsidR="00E3594D" w:rsidRPr="002D4B52">
        <w:rPr>
          <w:rFonts w:ascii="Times New Roman" w:hAnsi="Times New Roman"/>
          <w:sz w:val="24"/>
          <w:szCs w:val="24"/>
        </w:rPr>
        <w:t>s</w:t>
      </w:r>
      <w:r w:rsidR="0065380D" w:rsidRPr="002D4B52">
        <w:rPr>
          <w:rFonts w:ascii="Times New Roman" w:hAnsi="Times New Roman"/>
          <w:sz w:val="24"/>
          <w:szCs w:val="24"/>
        </w:rPr>
        <w:t>, which eventually le</w:t>
      </w:r>
      <w:r w:rsidR="003A7773" w:rsidRPr="002D4B52">
        <w:rPr>
          <w:rFonts w:ascii="Times New Roman" w:hAnsi="Times New Roman"/>
          <w:sz w:val="24"/>
          <w:szCs w:val="24"/>
        </w:rPr>
        <w:t>a</w:t>
      </w:r>
      <w:r w:rsidR="0065380D" w:rsidRPr="002D4B52">
        <w:rPr>
          <w:rFonts w:ascii="Times New Roman" w:hAnsi="Times New Roman"/>
          <w:sz w:val="24"/>
          <w:szCs w:val="24"/>
        </w:rPr>
        <w:t>d to a decrease in the per capita income</w:t>
      </w:r>
      <w:r w:rsidR="003A7773" w:rsidRPr="002D4B52">
        <w:rPr>
          <w:rFonts w:ascii="Times New Roman" w:hAnsi="Times New Roman"/>
          <w:sz w:val="24"/>
          <w:szCs w:val="24"/>
        </w:rPr>
        <w:t>.</w:t>
      </w:r>
      <w:r w:rsidR="003C5BAC" w:rsidRPr="002D4B52">
        <w:rPr>
          <w:rFonts w:ascii="Times New Roman" w:hAnsi="Times New Roman"/>
          <w:sz w:val="24"/>
          <w:szCs w:val="24"/>
        </w:rPr>
        <w:t xml:space="preserve"> </w:t>
      </w:r>
    </w:p>
    <w:p w:rsidR="00446011" w:rsidRPr="002D4B52" w:rsidRDefault="00446011" w:rsidP="00045460">
      <w:pPr>
        <w:tabs>
          <w:tab w:val="left" w:pos="426"/>
        </w:tabs>
        <w:spacing w:after="0"/>
        <w:jc w:val="both"/>
        <w:rPr>
          <w:rFonts w:ascii="Times New Roman" w:hAnsi="Times New Roman"/>
          <w:sz w:val="24"/>
          <w:szCs w:val="24"/>
        </w:rPr>
      </w:pPr>
    </w:p>
    <w:p w:rsidR="004F73C3" w:rsidRDefault="00361539" w:rsidP="00045460">
      <w:pPr>
        <w:tabs>
          <w:tab w:val="left" w:pos="426"/>
        </w:tabs>
        <w:spacing w:after="0"/>
        <w:jc w:val="both"/>
        <w:rPr>
          <w:rFonts w:ascii="Times New Roman" w:hAnsi="Times New Roman"/>
          <w:sz w:val="24"/>
          <w:szCs w:val="24"/>
        </w:rPr>
      </w:pPr>
      <w:r>
        <w:rPr>
          <w:rFonts w:ascii="Times New Roman" w:hAnsi="Times New Roman"/>
          <w:sz w:val="24"/>
          <w:szCs w:val="24"/>
        </w:rPr>
        <w:tab/>
      </w:r>
      <w:r w:rsidR="006721F4" w:rsidRPr="002D4B52">
        <w:rPr>
          <w:rFonts w:ascii="Times New Roman" w:hAnsi="Times New Roman"/>
          <w:sz w:val="24"/>
          <w:szCs w:val="24"/>
        </w:rPr>
        <w:t xml:space="preserve">The findings in AJ appear to contradict much of the preceding literature, surveyed in Weil (2007) and Bloom </w:t>
      </w:r>
      <w:r w:rsidRPr="00361539">
        <w:rPr>
          <w:rFonts w:ascii="Times New Roman" w:hAnsi="Times New Roman"/>
          <w:i/>
          <w:sz w:val="24"/>
          <w:szCs w:val="24"/>
        </w:rPr>
        <w:t>et al.</w:t>
      </w:r>
      <w:r>
        <w:rPr>
          <w:rFonts w:ascii="Times New Roman" w:hAnsi="Times New Roman"/>
          <w:i/>
          <w:sz w:val="24"/>
          <w:szCs w:val="24"/>
        </w:rPr>
        <w:t xml:space="preserve"> </w:t>
      </w:r>
      <w:r w:rsidR="006721F4" w:rsidRPr="002D4B52">
        <w:rPr>
          <w:rFonts w:ascii="Times New Roman" w:hAnsi="Times New Roman"/>
          <w:sz w:val="24"/>
          <w:szCs w:val="24"/>
        </w:rPr>
        <w:t xml:space="preserve">(2004), and </w:t>
      </w:r>
      <w:proofErr w:type="spellStart"/>
      <w:r w:rsidR="006721F4" w:rsidRPr="002D4B52">
        <w:rPr>
          <w:rFonts w:ascii="Times New Roman" w:hAnsi="Times New Roman"/>
          <w:sz w:val="24"/>
          <w:szCs w:val="24"/>
        </w:rPr>
        <w:t>Lorenzen</w:t>
      </w:r>
      <w:proofErr w:type="spellEnd"/>
      <w:r w:rsidR="006721F4" w:rsidRPr="002D4B52">
        <w:rPr>
          <w:rFonts w:ascii="Times New Roman" w:hAnsi="Times New Roman"/>
          <w:sz w:val="24"/>
          <w:szCs w:val="24"/>
        </w:rPr>
        <w:t xml:space="preserve"> </w:t>
      </w:r>
      <w:r w:rsidRPr="00361539">
        <w:rPr>
          <w:rFonts w:ascii="Times New Roman" w:hAnsi="Times New Roman"/>
          <w:i/>
          <w:sz w:val="24"/>
          <w:szCs w:val="24"/>
        </w:rPr>
        <w:t>et al.</w:t>
      </w:r>
      <w:r>
        <w:rPr>
          <w:rFonts w:ascii="Times New Roman" w:hAnsi="Times New Roman"/>
          <w:i/>
          <w:sz w:val="24"/>
          <w:szCs w:val="24"/>
        </w:rPr>
        <w:t xml:space="preserve"> </w:t>
      </w:r>
      <w:r w:rsidR="006721F4" w:rsidRPr="002D4B52">
        <w:rPr>
          <w:rFonts w:ascii="Times New Roman" w:hAnsi="Times New Roman"/>
          <w:sz w:val="24"/>
          <w:szCs w:val="24"/>
        </w:rPr>
        <w:t xml:space="preserve">(2008) (henceforth LMW) which generally </w:t>
      </w:r>
      <w:r w:rsidR="0080146F" w:rsidRPr="002D4B52">
        <w:rPr>
          <w:rFonts w:ascii="Times New Roman" w:hAnsi="Times New Roman"/>
          <w:sz w:val="24"/>
          <w:szCs w:val="24"/>
        </w:rPr>
        <w:t>find</w:t>
      </w:r>
      <w:r w:rsidR="006721F4" w:rsidRPr="002D4B52">
        <w:rPr>
          <w:rFonts w:ascii="Times New Roman" w:hAnsi="Times New Roman"/>
          <w:sz w:val="24"/>
          <w:szCs w:val="24"/>
        </w:rPr>
        <w:t xml:space="preserve"> that countries with better health achieve higher rates of economic growth.</w:t>
      </w:r>
      <w:r w:rsidR="00260C0D" w:rsidRPr="002D4B52">
        <w:rPr>
          <w:rFonts w:ascii="Times New Roman" w:hAnsi="Times New Roman"/>
          <w:sz w:val="24"/>
          <w:szCs w:val="24"/>
        </w:rPr>
        <w:t xml:space="preserve"> LMW</w:t>
      </w:r>
      <w:r w:rsidR="006721F4" w:rsidRPr="002D4B52">
        <w:rPr>
          <w:rFonts w:ascii="Times New Roman" w:hAnsi="Times New Roman"/>
          <w:sz w:val="24"/>
          <w:szCs w:val="24"/>
        </w:rPr>
        <w:t xml:space="preserve"> used an endogenous growth framework where a higher stock of health spurs growth by facilitating technological innovation and/or technological adoption </w:t>
      </w:r>
      <w:r w:rsidR="0080146F" w:rsidRPr="002D4B52">
        <w:rPr>
          <w:rFonts w:ascii="Times New Roman" w:hAnsi="Times New Roman"/>
          <w:sz w:val="24"/>
          <w:szCs w:val="24"/>
        </w:rPr>
        <w:t>allowing</w:t>
      </w:r>
      <w:r w:rsidR="006721F4" w:rsidRPr="002D4B52">
        <w:rPr>
          <w:rFonts w:ascii="Times New Roman" w:hAnsi="Times New Roman"/>
          <w:sz w:val="24"/>
          <w:szCs w:val="24"/>
        </w:rPr>
        <w:t xml:space="preserve"> productivity growth </w:t>
      </w:r>
      <w:r w:rsidR="0080146F" w:rsidRPr="002D4B52">
        <w:rPr>
          <w:rFonts w:ascii="Times New Roman" w:hAnsi="Times New Roman"/>
          <w:sz w:val="24"/>
          <w:szCs w:val="24"/>
        </w:rPr>
        <w:t>to</w:t>
      </w:r>
      <w:r w:rsidR="006721F4" w:rsidRPr="002D4B52">
        <w:rPr>
          <w:rFonts w:ascii="Times New Roman" w:hAnsi="Times New Roman"/>
          <w:sz w:val="24"/>
          <w:szCs w:val="24"/>
        </w:rPr>
        <w:t xml:space="preserve"> be positively correlated with the level of health. LMW used</w:t>
      </w:r>
      <w:r w:rsidR="00B03327" w:rsidRPr="002D4B52">
        <w:rPr>
          <w:rFonts w:ascii="Times New Roman" w:hAnsi="Times New Roman"/>
          <w:sz w:val="24"/>
          <w:szCs w:val="24"/>
        </w:rPr>
        <w:t xml:space="preserve"> seventeen instruments based on </w:t>
      </w:r>
      <w:r w:rsidR="001C577E" w:rsidRPr="002D4B52">
        <w:rPr>
          <w:rFonts w:ascii="Times New Roman" w:hAnsi="Times New Roman"/>
          <w:sz w:val="24"/>
          <w:szCs w:val="24"/>
        </w:rPr>
        <w:t xml:space="preserve">a </w:t>
      </w:r>
      <w:r w:rsidR="00B03327" w:rsidRPr="002D4B52">
        <w:rPr>
          <w:rFonts w:ascii="Times New Roman" w:hAnsi="Times New Roman"/>
          <w:sz w:val="24"/>
          <w:szCs w:val="24"/>
        </w:rPr>
        <w:t xml:space="preserve">malaria ecology index, climate variables and geographic features and </w:t>
      </w:r>
      <w:r w:rsidR="00E433C4" w:rsidRPr="002D4B52">
        <w:rPr>
          <w:rFonts w:ascii="Times New Roman" w:hAnsi="Times New Roman"/>
          <w:sz w:val="24"/>
          <w:szCs w:val="24"/>
        </w:rPr>
        <w:t xml:space="preserve">found </w:t>
      </w:r>
      <w:r w:rsidR="00B03327" w:rsidRPr="002D4B52">
        <w:rPr>
          <w:rFonts w:ascii="Times New Roman" w:hAnsi="Times New Roman"/>
          <w:sz w:val="24"/>
          <w:szCs w:val="24"/>
        </w:rPr>
        <w:t xml:space="preserve">that </w:t>
      </w:r>
      <w:r w:rsidR="00E3594D" w:rsidRPr="002D4B52">
        <w:rPr>
          <w:rFonts w:ascii="Times New Roman" w:hAnsi="Times New Roman"/>
          <w:sz w:val="24"/>
          <w:szCs w:val="24"/>
        </w:rPr>
        <w:t>high adult mortality</w:t>
      </w:r>
      <w:r w:rsidR="006721F4" w:rsidRPr="002D4B52">
        <w:rPr>
          <w:rFonts w:ascii="Times New Roman" w:hAnsi="Times New Roman"/>
          <w:sz w:val="24"/>
          <w:szCs w:val="24"/>
        </w:rPr>
        <w:t xml:space="preserve">, as a measure of </w:t>
      </w:r>
      <w:r w:rsidR="00233D31" w:rsidRPr="002D4B52">
        <w:rPr>
          <w:rFonts w:ascii="Times New Roman" w:hAnsi="Times New Roman"/>
          <w:sz w:val="24"/>
          <w:szCs w:val="24"/>
        </w:rPr>
        <w:t>health</w:t>
      </w:r>
      <w:r w:rsidR="006721F4" w:rsidRPr="002D4B52">
        <w:rPr>
          <w:rFonts w:ascii="Times New Roman" w:hAnsi="Times New Roman"/>
          <w:sz w:val="24"/>
          <w:szCs w:val="24"/>
        </w:rPr>
        <w:t>,</w:t>
      </w:r>
      <w:r w:rsidR="00E3594D" w:rsidRPr="002D4B52">
        <w:rPr>
          <w:rFonts w:ascii="Times New Roman" w:hAnsi="Times New Roman"/>
          <w:sz w:val="24"/>
          <w:szCs w:val="24"/>
        </w:rPr>
        <w:t xml:space="preserve"> reduces economic growth by shortening time horizons, because a greater risk of death during the prime productive years is associated with higher levels of risky </w:t>
      </w:r>
      <w:r w:rsidR="006721F4" w:rsidRPr="002D4B52">
        <w:rPr>
          <w:rFonts w:ascii="Times New Roman" w:hAnsi="Times New Roman"/>
          <w:sz w:val="24"/>
          <w:szCs w:val="24"/>
        </w:rPr>
        <w:t>behaviour</w:t>
      </w:r>
      <w:r w:rsidR="00E3594D" w:rsidRPr="002D4B52">
        <w:rPr>
          <w:rFonts w:ascii="Times New Roman" w:hAnsi="Times New Roman"/>
          <w:sz w:val="24"/>
          <w:szCs w:val="24"/>
        </w:rPr>
        <w:t>,</w:t>
      </w:r>
      <w:r w:rsidR="006721F4" w:rsidRPr="002D4B52">
        <w:rPr>
          <w:rFonts w:ascii="Times New Roman" w:hAnsi="Times New Roman"/>
          <w:sz w:val="24"/>
          <w:szCs w:val="24"/>
        </w:rPr>
        <w:t xml:space="preserve"> </w:t>
      </w:r>
      <w:r w:rsidR="00E3594D" w:rsidRPr="002D4B52">
        <w:rPr>
          <w:rFonts w:ascii="Times New Roman" w:hAnsi="Times New Roman"/>
          <w:sz w:val="24"/>
          <w:szCs w:val="24"/>
        </w:rPr>
        <w:t>higher fertility, and lower investment in physical capital</w:t>
      </w:r>
      <w:r w:rsidR="00B03327" w:rsidRPr="002D4B52">
        <w:rPr>
          <w:rFonts w:ascii="Times New Roman" w:hAnsi="Times New Roman"/>
          <w:sz w:val="24"/>
          <w:szCs w:val="24"/>
        </w:rPr>
        <w:t xml:space="preserve">. </w:t>
      </w:r>
    </w:p>
    <w:p w:rsidR="002E0725" w:rsidRPr="002D4B52" w:rsidRDefault="002E0725" w:rsidP="00045460">
      <w:pPr>
        <w:tabs>
          <w:tab w:val="left" w:pos="426"/>
        </w:tabs>
        <w:spacing w:after="0"/>
        <w:jc w:val="both"/>
        <w:rPr>
          <w:rFonts w:ascii="Times New Roman" w:hAnsi="Times New Roman"/>
          <w:sz w:val="24"/>
          <w:szCs w:val="24"/>
        </w:rPr>
      </w:pPr>
    </w:p>
    <w:p w:rsidR="004F73C3" w:rsidRDefault="00DD267E" w:rsidP="00045460">
      <w:pPr>
        <w:tabs>
          <w:tab w:val="left" w:pos="426"/>
        </w:tabs>
        <w:spacing w:after="0"/>
        <w:jc w:val="both"/>
        <w:rPr>
          <w:rFonts w:ascii="Times New Roman" w:hAnsi="Times New Roman"/>
          <w:sz w:val="24"/>
          <w:szCs w:val="24"/>
        </w:rPr>
      </w:pPr>
      <w:r>
        <w:rPr>
          <w:rFonts w:ascii="Times New Roman" w:hAnsi="Times New Roman"/>
          <w:sz w:val="24"/>
          <w:szCs w:val="24"/>
        </w:rPr>
        <w:lastRenderedPageBreak/>
        <w:tab/>
      </w:r>
      <w:proofErr w:type="spellStart"/>
      <w:r w:rsidR="00260C0D" w:rsidRPr="002D4B52">
        <w:rPr>
          <w:rFonts w:ascii="Times New Roman" w:hAnsi="Times New Roman"/>
          <w:sz w:val="24"/>
          <w:szCs w:val="24"/>
        </w:rPr>
        <w:t>Aghion</w:t>
      </w:r>
      <w:proofErr w:type="spellEnd"/>
      <w:r w:rsidR="007F04BB" w:rsidRPr="002D4B52">
        <w:rPr>
          <w:rFonts w:ascii="Times New Roman" w:hAnsi="Times New Roman"/>
          <w:sz w:val="24"/>
          <w:szCs w:val="24"/>
        </w:rPr>
        <w:t xml:space="preserve"> </w:t>
      </w:r>
      <w:r w:rsidR="00361539" w:rsidRPr="00361539">
        <w:rPr>
          <w:rFonts w:ascii="Times New Roman" w:hAnsi="Times New Roman"/>
          <w:i/>
          <w:sz w:val="24"/>
          <w:szCs w:val="24"/>
        </w:rPr>
        <w:t>et al.</w:t>
      </w:r>
      <w:r w:rsidR="007F04BB" w:rsidRPr="002D4B52">
        <w:rPr>
          <w:rFonts w:ascii="Times New Roman" w:hAnsi="Times New Roman"/>
          <w:sz w:val="24"/>
          <w:szCs w:val="24"/>
        </w:rPr>
        <w:t xml:space="preserve"> </w:t>
      </w:r>
      <w:r w:rsidR="00260C0D" w:rsidRPr="002D4B52">
        <w:rPr>
          <w:rFonts w:ascii="Times New Roman" w:hAnsi="Times New Roman"/>
          <w:sz w:val="24"/>
          <w:szCs w:val="24"/>
        </w:rPr>
        <w:t xml:space="preserve">(2010) </w:t>
      </w:r>
      <w:r w:rsidR="00862A17" w:rsidRPr="002D4B52">
        <w:rPr>
          <w:rFonts w:ascii="Times New Roman" w:hAnsi="Times New Roman"/>
          <w:sz w:val="24"/>
          <w:szCs w:val="24"/>
        </w:rPr>
        <w:t>adopted</w:t>
      </w:r>
      <w:r w:rsidR="007F04BB" w:rsidRPr="002D4B52">
        <w:rPr>
          <w:rFonts w:ascii="Times New Roman" w:hAnsi="Times New Roman"/>
          <w:sz w:val="24"/>
          <w:szCs w:val="24"/>
        </w:rPr>
        <w:t xml:space="preserve"> a unified framework </w:t>
      </w:r>
      <w:r w:rsidR="00DE1F5F" w:rsidRPr="002D4B52">
        <w:rPr>
          <w:rFonts w:ascii="Times New Roman" w:hAnsi="Times New Roman"/>
          <w:sz w:val="24"/>
          <w:szCs w:val="24"/>
        </w:rPr>
        <w:t>combining both</w:t>
      </w:r>
      <w:r w:rsidR="00E433C4" w:rsidRPr="002D4B52">
        <w:rPr>
          <w:rFonts w:ascii="Times New Roman" w:hAnsi="Times New Roman"/>
          <w:sz w:val="24"/>
          <w:szCs w:val="24"/>
        </w:rPr>
        <w:t xml:space="preserve"> neoclassical and endogenous type growth model</w:t>
      </w:r>
      <w:r w:rsidR="00725D72" w:rsidRPr="002D4B52">
        <w:rPr>
          <w:rFonts w:ascii="Times New Roman" w:hAnsi="Times New Roman"/>
          <w:sz w:val="24"/>
          <w:szCs w:val="24"/>
        </w:rPr>
        <w:t>s</w:t>
      </w:r>
      <w:r w:rsidR="00E433C4" w:rsidRPr="002D4B52">
        <w:rPr>
          <w:rFonts w:ascii="Times New Roman" w:hAnsi="Times New Roman"/>
          <w:sz w:val="24"/>
          <w:szCs w:val="24"/>
        </w:rPr>
        <w:t xml:space="preserve"> </w:t>
      </w:r>
      <w:r w:rsidR="00EC3FFB" w:rsidRPr="002D4B52">
        <w:rPr>
          <w:rFonts w:ascii="Times New Roman" w:hAnsi="Times New Roman"/>
          <w:sz w:val="24"/>
          <w:szCs w:val="24"/>
        </w:rPr>
        <w:t xml:space="preserve">and showed </w:t>
      </w:r>
      <w:r w:rsidR="007F04BB" w:rsidRPr="002D4B52">
        <w:rPr>
          <w:rFonts w:ascii="Times New Roman" w:hAnsi="Times New Roman"/>
          <w:sz w:val="24"/>
          <w:szCs w:val="24"/>
        </w:rPr>
        <w:t>that the level and the accumulation of health</w:t>
      </w:r>
      <w:r w:rsidR="00E433C4" w:rsidRPr="002D4B52">
        <w:rPr>
          <w:rFonts w:ascii="Times New Roman" w:hAnsi="Times New Roman"/>
          <w:sz w:val="24"/>
          <w:szCs w:val="24"/>
        </w:rPr>
        <w:t>, measured as life expectancy,</w:t>
      </w:r>
      <w:r w:rsidR="007F04BB" w:rsidRPr="002D4B52">
        <w:rPr>
          <w:rFonts w:ascii="Times New Roman" w:hAnsi="Times New Roman"/>
          <w:sz w:val="24"/>
          <w:szCs w:val="24"/>
        </w:rPr>
        <w:t xml:space="preserve"> have significant positive effects on growth of per capita GDP, even when they had used the LMW instruments for the level and accumulation of life expectancy. </w:t>
      </w:r>
      <w:r w:rsidR="00DE1F5F" w:rsidRPr="002D4B52">
        <w:rPr>
          <w:rFonts w:ascii="Times New Roman" w:hAnsi="Times New Roman"/>
          <w:sz w:val="24"/>
          <w:szCs w:val="24"/>
        </w:rPr>
        <w:t xml:space="preserve">The key to the difference in their findings </w:t>
      </w:r>
      <w:r w:rsidR="00EF140A" w:rsidRPr="002D4B52">
        <w:rPr>
          <w:rFonts w:ascii="Times New Roman" w:hAnsi="Times New Roman"/>
          <w:sz w:val="24"/>
          <w:szCs w:val="24"/>
        </w:rPr>
        <w:t>compared with</w:t>
      </w:r>
      <w:r w:rsidR="00DE1F5F" w:rsidRPr="002D4B52">
        <w:rPr>
          <w:rFonts w:ascii="Times New Roman" w:hAnsi="Times New Roman"/>
          <w:sz w:val="24"/>
          <w:szCs w:val="24"/>
        </w:rPr>
        <w:t xml:space="preserve"> AJ is convergence. While AJ showed that countries </w:t>
      </w:r>
      <w:r w:rsidR="00EF140A" w:rsidRPr="002D4B52">
        <w:rPr>
          <w:rFonts w:ascii="Times New Roman" w:hAnsi="Times New Roman"/>
          <w:sz w:val="24"/>
          <w:szCs w:val="24"/>
        </w:rPr>
        <w:t xml:space="preserve">whose </w:t>
      </w:r>
      <w:r w:rsidR="00DE1F5F" w:rsidRPr="002D4B52">
        <w:rPr>
          <w:rFonts w:ascii="Times New Roman" w:hAnsi="Times New Roman"/>
          <w:sz w:val="24"/>
          <w:szCs w:val="24"/>
        </w:rPr>
        <w:t xml:space="preserve">life expectancy grew rapidly did not tend to experience more rapid income growth; </w:t>
      </w:r>
      <w:proofErr w:type="spellStart"/>
      <w:r w:rsidR="00DE1F5F" w:rsidRPr="002D4B52">
        <w:rPr>
          <w:rFonts w:ascii="Times New Roman" w:hAnsi="Times New Roman"/>
          <w:sz w:val="24"/>
          <w:szCs w:val="24"/>
        </w:rPr>
        <w:t>Aghion</w:t>
      </w:r>
      <w:proofErr w:type="spellEnd"/>
      <w:r w:rsidR="00DE1F5F" w:rsidRPr="002D4B52">
        <w:rPr>
          <w:rFonts w:ascii="Times New Roman" w:hAnsi="Times New Roman"/>
          <w:sz w:val="24"/>
          <w:szCs w:val="24"/>
        </w:rPr>
        <w:t xml:space="preserve"> </w:t>
      </w:r>
      <w:r w:rsidR="00361539" w:rsidRPr="00361539">
        <w:rPr>
          <w:rFonts w:ascii="Times New Roman" w:hAnsi="Times New Roman"/>
          <w:i/>
          <w:sz w:val="24"/>
          <w:szCs w:val="24"/>
        </w:rPr>
        <w:t>et al.</w:t>
      </w:r>
      <w:r>
        <w:rPr>
          <w:rFonts w:ascii="Times New Roman" w:hAnsi="Times New Roman"/>
          <w:i/>
          <w:sz w:val="24"/>
          <w:szCs w:val="24"/>
        </w:rPr>
        <w:t xml:space="preserve"> </w:t>
      </w:r>
      <w:r w:rsidR="00DE1F5F" w:rsidRPr="002D4B52">
        <w:rPr>
          <w:rFonts w:ascii="Times New Roman" w:hAnsi="Times New Roman"/>
          <w:sz w:val="24"/>
          <w:szCs w:val="24"/>
        </w:rPr>
        <w:t xml:space="preserve">(2010) </w:t>
      </w:r>
      <w:r w:rsidR="00862A17" w:rsidRPr="002D4B52">
        <w:rPr>
          <w:rFonts w:ascii="Times New Roman" w:hAnsi="Times New Roman"/>
          <w:sz w:val="24"/>
          <w:szCs w:val="24"/>
        </w:rPr>
        <w:t xml:space="preserve">showed </w:t>
      </w:r>
      <w:r w:rsidR="00DE1F5F" w:rsidRPr="002D4B52">
        <w:rPr>
          <w:rFonts w:ascii="Times New Roman" w:hAnsi="Times New Roman"/>
          <w:sz w:val="24"/>
          <w:szCs w:val="24"/>
        </w:rPr>
        <w:t xml:space="preserve">that </w:t>
      </w:r>
      <w:r w:rsidR="00862A17" w:rsidRPr="002D4B52">
        <w:rPr>
          <w:rFonts w:ascii="Times New Roman" w:hAnsi="Times New Roman"/>
          <w:sz w:val="24"/>
          <w:szCs w:val="24"/>
        </w:rPr>
        <w:t xml:space="preserve">it </w:t>
      </w:r>
      <w:r w:rsidR="00DE1F5F" w:rsidRPr="002D4B52">
        <w:rPr>
          <w:rFonts w:ascii="Times New Roman" w:hAnsi="Times New Roman"/>
          <w:sz w:val="24"/>
          <w:szCs w:val="24"/>
        </w:rPr>
        <w:t>was only because these same countries also typically started with lower initial levels of health, which offset the positive growth effect of their rapid improvement in health.</w:t>
      </w:r>
    </w:p>
    <w:p w:rsidR="00446011" w:rsidRPr="002D4B52" w:rsidRDefault="00446011" w:rsidP="00045460">
      <w:pPr>
        <w:tabs>
          <w:tab w:val="left" w:pos="426"/>
        </w:tabs>
        <w:spacing w:after="0"/>
        <w:jc w:val="both"/>
        <w:rPr>
          <w:rFonts w:ascii="Times New Roman" w:hAnsi="Times New Roman"/>
          <w:sz w:val="24"/>
          <w:szCs w:val="24"/>
        </w:rPr>
      </w:pPr>
    </w:p>
    <w:p w:rsidR="007E59FE" w:rsidRDefault="00361539" w:rsidP="00045460">
      <w:pPr>
        <w:tabs>
          <w:tab w:val="left" w:pos="426"/>
        </w:tabs>
        <w:spacing w:after="0"/>
        <w:jc w:val="both"/>
        <w:rPr>
          <w:rFonts w:ascii="Times New Roman" w:hAnsi="Times New Roman"/>
          <w:sz w:val="24"/>
          <w:szCs w:val="24"/>
        </w:rPr>
      </w:pPr>
      <w:r>
        <w:rPr>
          <w:rFonts w:ascii="Times New Roman" w:hAnsi="Times New Roman"/>
          <w:sz w:val="24"/>
          <w:szCs w:val="24"/>
        </w:rPr>
        <w:tab/>
      </w:r>
      <w:r w:rsidR="00DE1F5F" w:rsidRPr="002D4B52">
        <w:rPr>
          <w:rFonts w:ascii="Times New Roman" w:hAnsi="Times New Roman"/>
          <w:sz w:val="24"/>
          <w:szCs w:val="24"/>
        </w:rPr>
        <w:t xml:space="preserve">In a similar effort, </w:t>
      </w:r>
      <w:r w:rsidR="00101F17" w:rsidRPr="002D4B52">
        <w:rPr>
          <w:rFonts w:ascii="Times New Roman" w:hAnsi="Times New Roman"/>
          <w:sz w:val="24"/>
          <w:szCs w:val="24"/>
        </w:rPr>
        <w:t>Bloom</w:t>
      </w:r>
      <w:r w:rsidR="007F04BB" w:rsidRPr="002D4B52">
        <w:rPr>
          <w:rFonts w:ascii="Times New Roman" w:hAnsi="Times New Roman"/>
          <w:sz w:val="24"/>
          <w:szCs w:val="24"/>
        </w:rPr>
        <w:t xml:space="preserve"> </w:t>
      </w:r>
      <w:r w:rsidRPr="00361539">
        <w:rPr>
          <w:rFonts w:ascii="Times New Roman" w:hAnsi="Times New Roman"/>
          <w:i/>
          <w:sz w:val="24"/>
          <w:szCs w:val="24"/>
        </w:rPr>
        <w:t>et al.</w:t>
      </w:r>
      <w:r w:rsidR="00101F17" w:rsidRPr="002D4B52">
        <w:rPr>
          <w:rFonts w:ascii="Times New Roman" w:hAnsi="Times New Roman"/>
          <w:sz w:val="24"/>
          <w:szCs w:val="24"/>
        </w:rPr>
        <w:t xml:space="preserve">(2009) </w:t>
      </w:r>
      <w:r w:rsidR="00E433C4" w:rsidRPr="002D4B52">
        <w:rPr>
          <w:rFonts w:ascii="Times New Roman" w:hAnsi="Times New Roman"/>
          <w:sz w:val="24"/>
          <w:szCs w:val="24"/>
        </w:rPr>
        <w:t xml:space="preserve">highlighted the issue of adjustment of </w:t>
      </w:r>
      <w:r w:rsidR="00DE54E0" w:rsidRPr="002D4B52">
        <w:rPr>
          <w:rFonts w:ascii="Times New Roman" w:hAnsi="Times New Roman"/>
          <w:sz w:val="24"/>
          <w:szCs w:val="24"/>
        </w:rPr>
        <w:t xml:space="preserve">national </w:t>
      </w:r>
      <w:r w:rsidR="00E433C4" w:rsidRPr="002D4B52">
        <w:rPr>
          <w:rFonts w:ascii="Times New Roman" w:hAnsi="Times New Roman"/>
          <w:sz w:val="24"/>
          <w:szCs w:val="24"/>
        </w:rPr>
        <w:t xml:space="preserve">income to changes in health conditions and </w:t>
      </w:r>
      <w:r w:rsidR="00454794" w:rsidRPr="002D4B52">
        <w:rPr>
          <w:rFonts w:ascii="Times New Roman" w:hAnsi="Times New Roman"/>
          <w:sz w:val="24"/>
          <w:szCs w:val="24"/>
        </w:rPr>
        <w:t>argued that the dynamic relationship between health and income as formulated in AJ where current income is modelled as a function of, and adjusts instantaneously to, current health may be incorrectly specified</w:t>
      </w:r>
      <w:r w:rsidR="00EF140A" w:rsidRPr="002D4B52">
        <w:rPr>
          <w:rFonts w:ascii="Times New Roman" w:hAnsi="Times New Roman"/>
          <w:sz w:val="24"/>
          <w:szCs w:val="24"/>
        </w:rPr>
        <w:t>. This is</w:t>
      </w:r>
      <w:r w:rsidR="00454794" w:rsidRPr="002D4B52">
        <w:rPr>
          <w:rFonts w:ascii="Times New Roman" w:hAnsi="Times New Roman"/>
          <w:sz w:val="24"/>
          <w:szCs w:val="24"/>
        </w:rPr>
        <w:t xml:space="preserve"> because there </w:t>
      </w:r>
      <w:r w:rsidR="00EC3FFB" w:rsidRPr="002D4B52">
        <w:rPr>
          <w:rFonts w:ascii="Times New Roman" w:hAnsi="Times New Roman"/>
          <w:sz w:val="24"/>
          <w:szCs w:val="24"/>
        </w:rPr>
        <w:t>exist</w:t>
      </w:r>
      <w:r w:rsidR="00454794" w:rsidRPr="002D4B52">
        <w:rPr>
          <w:rFonts w:ascii="Times New Roman" w:hAnsi="Times New Roman"/>
          <w:sz w:val="24"/>
          <w:szCs w:val="24"/>
        </w:rPr>
        <w:t xml:space="preserve"> both theoretical and empirical reasons to expect income to adjust non-instantaneously to changes in population health. The conditional convergence hypothesis in </w:t>
      </w:r>
      <w:r w:rsidR="00EF140A" w:rsidRPr="002D4B52">
        <w:rPr>
          <w:rFonts w:ascii="Times New Roman" w:hAnsi="Times New Roman"/>
          <w:sz w:val="24"/>
          <w:szCs w:val="24"/>
        </w:rPr>
        <w:t xml:space="preserve">the </w:t>
      </w:r>
      <w:r w:rsidR="00454794" w:rsidRPr="002D4B52">
        <w:rPr>
          <w:rFonts w:ascii="Times New Roman" w:hAnsi="Times New Roman"/>
          <w:sz w:val="24"/>
          <w:szCs w:val="24"/>
        </w:rPr>
        <w:t>modern economic growth literature suggest</w:t>
      </w:r>
      <w:r w:rsidR="00EF140A" w:rsidRPr="002D4B52">
        <w:rPr>
          <w:rFonts w:ascii="Times New Roman" w:hAnsi="Times New Roman"/>
          <w:sz w:val="24"/>
          <w:szCs w:val="24"/>
        </w:rPr>
        <w:t>s</w:t>
      </w:r>
      <w:r w:rsidR="00454794" w:rsidRPr="002D4B52">
        <w:rPr>
          <w:rFonts w:ascii="Times New Roman" w:hAnsi="Times New Roman"/>
          <w:sz w:val="24"/>
          <w:szCs w:val="24"/>
        </w:rPr>
        <w:t xml:space="preserve"> a slow convergence of income </w:t>
      </w:r>
      <w:r w:rsidR="00EC3FFB" w:rsidRPr="002D4B52">
        <w:rPr>
          <w:rFonts w:ascii="Times New Roman" w:hAnsi="Times New Roman"/>
          <w:sz w:val="24"/>
          <w:szCs w:val="24"/>
        </w:rPr>
        <w:t>to its steady-state level:</w:t>
      </w:r>
      <w:r w:rsidR="00E93074">
        <w:rPr>
          <w:rFonts w:ascii="Times New Roman" w:hAnsi="Times New Roman"/>
          <w:sz w:val="24"/>
          <w:szCs w:val="24"/>
        </w:rPr>
        <w:t xml:space="preserve"> a convergence rate of about two percent </w:t>
      </w:r>
      <w:r w:rsidR="00454794" w:rsidRPr="002D4B52">
        <w:rPr>
          <w:rFonts w:ascii="Times New Roman" w:hAnsi="Times New Roman"/>
          <w:sz w:val="24"/>
          <w:szCs w:val="24"/>
        </w:rPr>
        <w:t>per year is a common estimate (</w:t>
      </w:r>
      <w:proofErr w:type="spellStart"/>
      <w:r w:rsidR="00454794" w:rsidRPr="002D4B52">
        <w:rPr>
          <w:rFonts w:ascii="Times New Roman" w:hAnsi="Times New Roman"/>
          <w:sz w:val="24"/>
          <w:szCs w:val="24"/>
        </w:rPr>
        <w:t>Barro</w:t>
      </w:r>
      <w:proofErr w:type="spellEnd"/>
      <w:r w:rsidR="00454794" w:rsidRPr="002D4B52">
        <w:rPr>
          <w:rFonts w:ascii="Times New Roman" w:hAnsi="Times New Roman"/>
          <w:sz w:val="24"/>
          <w:szCs w:val="24"/>
        </w:rPr>
        <w:t xml:space="preserve"> and Sala-</w:t>
      </w:r>
      <w:proofErr w:type="spellStart"/>
      <w:r w:rsidR="00454794" w:rsidRPr="002D4B52">
        <w:rPr>
          <w:rFonts w:ascii="Times New Roman" w:hAnsi="Times New Roman"/>
          <w:sz w:val="24"/>
          <w:szCs w:val="24"/>
        </w:rPr>
        <w:t>i</w:t>
      </w:r>
      <w:proofErr w:type="spellEnd"/>
      <w:r w:rsidR="00454794" w:rsidRPr="002D4B52">
        <w:rPr>
          <w:rFonts w:ascii="Times New Roman" w:hAnsi="Times New Roman"/>
          <w:sz w:val="24"/>
          <w:szCs w:val="24"/>
        </w:rPr>
        <w:t xml:space="preserve">-Martin 2004; </w:t>
      </w:r>
      <w:proofErr w:type="spellStart"/>
      <w:r w:rsidR="00454794" w:rsidRPr="002D4B52">
        <w:rPr>
          <w:rFonts w:ascii="Times New Roman" w:hAnsi="Times New Roman"/>
          <w:sz w:val="24"/>
          <w:szCs w:val="24"/>
        </w:rPr>
        <w:t>Durlauf</w:t>
      </w:r>
      <w:proofErr w:type="spellEnd"/>
      <w:r w:rsidR="00454794" w:rsidRPr="002D4B52">
        <w:rPr>
          <w:rFonts w:ascii="Times New Roman" w:hAnsi="Times New Roman"/>
          <w:sz w:val="24"/>
          <w:szCs w:val="24"/>
        </w:rPr>
        <w:t xml:space="preserve">, Johnson </w:t>
      </w:r>
      <w:r w:rsidRPr="00361539">
        <w:rPr>
          <w:rFonts w:ascii="Times New Roman" w:hAnsi="Times New Roman"/>
          <w:i/>
          <w:sz w:val="24"/>
          <w:szCs w:val="24"/>
        </w:rPr>
        <w:t>et al.</w:t>
      </w:r>
      <w:r w:rsidR="00454794" w:rsidRPr="002D4B52">
        <w:rPr>
          <w:rFonts w:ascii="Times New Roman" w:hAnsi="Times New Roman"/>
          <w:sz w:val="24"/>
          <w:szCs w:val="24"/>
        </w:rPr>
        <w:t xml:space="preserve"> 2005</w:t>
      </w:r>
      <w:r w:rsidR="00454794" w:rsidRPr="00923BA9">
        <w:rPr>
          <w:rFonts w:ascii="Times New Roman" w:hAnsi="Times New Roman"/>
          <w:sz w:val="24"/>
          <w:szCs w:val="24"/>
        </w:rPr>
        <w:t>). It is likely that when</w:t>
      </w:r>
      <w:r w:rsidR="00454794" w:rsidRPr="002D4B52">
        <w:rPr>
          <w:rFonts w:ascii="Times New Roman" w:hAnsi="Times New Roman"/>
          <w:sz w:val="24"/>
          <w:szCs w:val="24"/>
        </w:rPr>
        <w:t xml:space="preserve"> health improves, income adjusts slowly to the new steady state. </w:t>
      </w:r>
      <w:r w:rsidR="00EC3FFB" w:rsidRPr="002D4B52">
        <w:rPr>
          <w:rFonts w:ascii="Times New Roman" w:hAnsi="Times New Roman"/>
          <w:sz w:val="24"/>
          <w:szCs w:val="24"/>
        </w:rPr>
        <w:t>T</w:t>
      </w:r>
      <w:r w:rsidR="00454794" w:rsidRPr="002D4B52">
        <w:rPr>
          <w:rFonts w:ascii="Times New Roman" w:hAnsi="Times New Roman"/>
          <w:sz w:val="24"/>
          <w:szCs w:val="24"/>
        </w:rPr>
        <w:t>he effect of initial conditions on economic growth</w:t>
      </w:r>
      <w:r w:rsidR="00EC3FFB" w:rsidRPr="002D4B52">
        <w:rPr>
          <w:rFonts w:ascii="Times New Roman" w:hAnsi="Times New Roman"/>
          <w:sz w:val="24"/>
          <w:szCs w:val="24"/>
        </w:rPr>
        <w:t xml:space="preserve"> was not controlled for in AJ’s study</w:t>
      </w:r>
      <w:r w:rsidR="00454794" w:rsidRPr="002D4B52">
        <w:rPr>
          <w:rFonts w:ascii="Times New Roman" w:hAnsi="Times New Roman"/>
          <w:sz w:val="24"/>
          <w:szCs w:val="24"/>
        </w:rPr>
        <w:t>, but there is a strong convergence in health, particular</w:t>
      </w:r>
      <w:r w:rsidR="00DE54E0" w:rsidRPr="002D4B52">
        <w:rPr>
          <w:rFonts w:ascii="Times New Roman" w:hAnsi="Times New Roman"/>
          <w:sz w:val="24"/>
          <w:szCs w:val="24"/>
        </w:rPr>
        <w:t>ly in</w:t>
      </w:r>
      <w:r w:rsidR="00454794" w:rsidRPr="002D4B52">
        <w:rPr>
          <w:rFonts w:ascii="Times New Roman" w:hAnsi="Times New Roman"/>
          <w:sz w:val="24"/>
          <w:szCs w:val="24"/>
        </w:rPr>
        <w:t xml:space="preserve"> the countries which start with relatively good initial health conditions have relatively smaller subsequent health gains (Deaton </w:t>
      </w:r>
      <w:r w:rsidRPr="00361539">
        <w:rPr>
          <w:rFonts w:ascii="Times New Roman" w:hAnsi="Times New Roman"/>
          <w:i/>
          <w:sz w:val="24"/>
          <w:szCs w:val="24"/>
        </w:rPr>
        <w:t>et al.</w:t>
      </w:r>
      <w:r w:rsidR="00454794" w:rsidRPr="002D4B52">
        <w:rPr>
          <w:rFonts w:ascii="Times New Roman" w:hAnsi="Times New Roman"/>
          <w:sz w:val="24"/>
          <w:szCs w:val="24"/>
        </w:rPr>
        <w:t>2006</w:t>
      </w:r>
      <w:r w:rsidR="00454794" w:rsidRPr="00923BA9">
        <w:rPr>
          <w:rFonts w:ascii="Times New Roman" w:hAnsi="Times New Roman"/>
          <w:sz w:val="24"/>
          <w:szCs w:val="24"/>
        </w:rPr>
        <w:t xml:space="preserve">). </w:t>
      </w:r>
      <w:r w:rsidR="00AF62B8" w:rsidRPr="00923BA9">
        <w:rPr>
          <w:rFonts w:ascii="Times New Roman" w:hAnsi="Times New Roman"/>
          <w:sz w:val="24"/>
          <w:szCs w:val="24"/>
        </w:rPr>
        <w:t xml:space="preserve">Bloom </w:t>
      </w:r>
      <w:r w:rsidRPr="00361539">
        <w:rPr>
          <w:rFonts w:ascii="Times New Roman" w:hAnsi="Times New Roman"/>
          <w:i/>
          <w:sz w:val="24"/>
          <w:szCs w:val="24"/>
        </w:rPr>
        <w:t>et al.</w:t>
      </w:r>
      <w:r w:rsidR="00AF62B8" w:rsidRPr="00923BA9">
        <w:rPr>
          <w:rFonts w:ascii="Times New Roman" w:hAnsi="Times New Roman"/>
          <w:sz w:val="24"/>
          <w:szCs w:val="24"/>
        </w:rPr>
        <w:t xml:space="preserve">(2009) </w:t>
      </w:r>
      <w:r w:rsidR="00EC3FFB" w:rsidRPr="002D4B52">
        <w:rPr>
          <w:rFonts w:ascii="Times New Roman" w:hAnsi="Times New Roman"/>
          <w:sz w:val="24"/>
          <w:szCs w:val="24"/>
        </w:rPr>
        <w:t xml:space="preserve">showed that once they </w:t>
      </w:r>
      <w:r w:rsidR="00AF62B8" w:rsidRPr="002D4B52">
        <w:rPr>
          <w:rFonts w:ascii="Times New Roman" w:hAnsi="Times New Roman"/>
          <w:sz w:val="24"/>
          <w:szCs w:val="24"/>
        </w:rPr>
        <w:t>had controlled for initial health conditions, the estimated effect of changes in life expectancy on economic growth became positive.</w:t>
      </w:r>
    </w:p>
    <w:p w:rsidR="00446011" w:rsidRPr="002D4B52" w:rsidRDefault="00446011" w:rsidP="00045460">
      <w:pPr>
        <w:tabs>
          <w:tab w:val="left" w:pos="426"/>
        </w:tabs>
        <w:spacing w:after="0"/>
        <w:jc w:val="both"/>
        <w:rPr>
          <w:rFonts w:ascii="Times New Roman" w:hAnsi="Times New Roman"/>
          <w:sz w:val="24"/>
          <w:szCs w:val="24"/>
        </w:rPr>
      </w:pPr>
    </w:p>
    <w:p w:rsidR="00D50582" w:rsidRDefault="00361539" w:rsidP="00045460">
      <w:pPr>
        <w:tabs>
          <w:tab w:val="left" w:pos="426"/>
        </w:tabs>
        <w:spacing w:after="0"/>
        <w:jc w:val="both"/>
        <w:rPr>
          <w:rFonts w:ascii="Times New Roman" w:hAnsi="Times New Roman"/>
          <w:sz w:val="24"/>
          <w:szCs w:val="24"/>
        </w:rPr>
      </w:pPr>
      <w:r>
        <w:rPr>
          <w:rFonts w:ascii="Times New Roman" w:hAnsi="Times New Roman"/>
          <w:sz w:val="24"/>
          <w:szCs w:val="24"/>
        </w:rPr>
        <w:tab/>
      </w:r>
      <w:r w:rsidR="00331B47" w:rsidRPr="002D4B52">
        <w:rPr>
          <w:rFonts w:ascii="Times New Roman" w:hAnsi="Times New Roman"/>
          <w:sz w:val="24"/>
          <w:szCs w:val="24"/>
        </w:rPr>
        <w:t xml:space="preserve">In relation to the </w:t>
      </w:r>
      <w:r w:rsidR="00B638E3" w:rsidRPr="002D4B52">
        <w:rPr>
          <w:rFonts w:ascii="Times New Roman" w:hAnsi="Times New Roman"/>
          <w:sz w:val="24"/>
          <w:szCs w:val="24"/>
        </w:rPr>
        <w:t xml:space="preserve">discussions in the </w:t>
      </w:r>
      <w:r w:rsidR="00331B47" w:rsidRPr="002D4B52">
        <w:rPr>
          <w:rFonts w:ascii="Times New Roman" w:hAnsi="Times New Roman"/>
          <w:sz w:val="24"/>
          <w:szCs w:val="24"/>
        </w:rPr>
        <w:t>preceding</w:t>
      </w:r>
      <w:r w:rsidR="00B638E3" w:rsidRPr="002D4B52">
        <w:rPr>
          <w:rFonts w:ascii="Times New Roman" w:hAnsi="Times New Roman"/>
          <w:sz w:val="24"/>
          <w:szCs w:val="24"/>
        </w:rPr>
        <w:t xml:space="preserve"> paragraphs</w:t>
      </w:r>
      <w:r w:rsidR="00331B47" w:rsidRPr="002D4B52">
        <w:rPr>
          <w:rFonts w:ascii="Times New Roman" w:hAnsi="Times New Roman"/>
          <w:sz w:val="24"/>
          <w:szCs w:val="24"/>
        </w:rPr>
        <w:t xml:space="preserve">, </w:t>
      </w:r>
      <w:r w:rsidR="000F627F" w:rsidRPr="002D4B52">
        <w:rPr>
          <w:rFonts w:ascii="Times New Roman" w:hAnsi="Times New Roman"/>
          <w:sz w:val="24"/>
          <w:szCs w:val="24"/>
        </w:rPr>
        <w:t xml:space="preserve">this paper </w:t>
      </w:r>
      <w:r w:rsidR="002B4825" w:rsidRPr="002D4B52">
        <w:rPr>
          <w:rFonts w:ascii="Times New Roman" w:hAnsi="Times New Roman"/>
          <w:sz w:val="24"/>
          <w:szCs w:val="24"/>
        </w:rPr>
        <w:t xml:space="preserve">models differences across </w:t>
      </w:r>
      <w:r w:rsidR="00B638E3" w:rsidRPr="002D4B52">
        <w:rPr>
          <w:rFonts w:ascii="Times New Roman" w:hAnsi="Times New Roman"/>
          <w:sz w:val="24"/>
          <w:szCs w:val="24"/>
        </w:rPr>
        <w:t>cross-countries</w:t>
      </w:r>
      <w:r w:rsidR="002B4825" w:rsidRPr="002D4B52">
        <w:rPr>
          <w:rFonts w:ascii="Times New Roman" w:hAnsi="Times New Roman"/>
          <w:sz w:val="24"/>
          <w:szCs w:val="24"/>
        </w:rPr>
        <w:t xml:space="preserve"> growth in </w:t>
      </w:r>
      <w:r w:rsidR="00B638E3" w:rsidRPr="002D4B52">
        <w:rPr>
          <w:rFonts w:ascii="Times New Roman" w:hAnsi="Times New Roman"/>
          <w:sz w:val="24"/>
          <w:szCs w:val="24"/>
        </w:rPr>
        <w:t>output</w:t>
      </w:r>
      <w:r w:rsidR="002B4825" w:rsidRPr="002D4B52">
        <w:rPr>
          <w:rFonts w:ascii="Times New Roman" w:hAnsi="Times New Roman"/>
          <w:sz w:val="24"/>
          <w:szCs w:val="24"/>
        </w:rPr>
        <w:t xml:space="preserve"> as a function of traditional factor inputs</w:t>
      </w:r>
      <w:r w:rsidR="00B638E3" w:rsidRPr="002D4B52">
        <w:rPr>
          <w:rFonts w:ascii="Times New Roman" w:hAnsi="Times New Roman"/>
          <w:sz w:val="24"/>
          <w:szCs w:val="24"/>
        </w:rPr>
        <w:t>,</w:t>
      </w:r>
      <w:r w:rsidR="002B4825" w:rsidRPr="002D4B52">
        <w:rPr>
          <w:rFonts w:ascii="Times New Roman" w:hAnsi="Times New Roman"/>
          <w:sz w:val="24"/>
          <w:szCs w:val="24"/>
        </w:rPr>
        <w:t xml:space="preserve"> health </w:t>
      </w:r>
      <w:r w:rsidR="00B638E3" w:rsidRPr="002D4B52">
        <w:rPr>
          <w:rFonts w:ascii="Times New Roman" w:hAnsi="Times New Roman"/>
          <w:sz w:val="24"/>
          <w:szCs w:val="24"/>
        </w:rPr>
        <w:t>conditions</w:t>
      </w:r>
      <w:r w:rsidR="00EF140A" w:rsidRPr="002D4B52">
        <w:rPr>
          <w:rFonts w:ascii="Times New Roman" w:hAnsi="Times New Roman"/>
          <w:sz w:val="24"/>
          <w:szCs w:val="24"/>
        </w:rPr>
        <w:t xml:space="preserve"> and </w:t>
      </w:r>
      <w:r w:rsidR="00B638E3" w:rsidRPr="002D4B52">
        <w:rPr>
          <w:rFonts w:ascii="Times New Roman" w:hAnsi="Times New Roman"/>
          <w:sz w:val="24"/>
          <w:szCs w:val="24"/>
        </w:rPr>
        <w:t>technological progress</w:t>
      </w:r>
      <w:r w:rsidR="002B4825" w:rsidRPr="002D4B52">
        <w:rPr>
          <w:rFonts w:ascii="Times New Roman" w:hAnsi="Times New Roman"/>
          <w:sz w:val="24"/>
          <w:szCs w:val="24"/>
        </w:rPr>
        <w:t xml:space="preserve">. Our main contribution to </w:t>
      </w:r>
      <w:r w:rsidR="00DE54E0" w:rsidRPr="002D4B52">
        <w:rPr>
          <w:rFonts w:ascii="Times New Roman" w:hAnsi="Times New Roman"/>
          <w:sz w:val="24"/>
          <w:szCs w:val="24"/>
        </w:rPr>
        <w:t xml:space="preserve">the health-growth debate </w:t>
      </w:r>
      <w:r w:rsidR="00EF140A" w:rsidRPr="002D4B52">
        <w:rPr>
          <w:rFonts w:ascii="Times New Roman" w:hAnsi="Times New Roman"/>
          <w:sz w:val="24"/>
          <w:szCs w:val="24"/>
        </w:rPr>
        <w:t xml:space="preserve">is </w:t>
      </w:r>
      <w:r w:rsidR="00BF6057" w:rsidRPr="002D4B52">
        <w:rPr>
          <w:rFonts w:ascii="Times New Roman" w:hAnsi="Times New Roman"/>
          <w:sz w:val="24"/>
          <w:szCs w:val="24"/>
        </w:rPr>
        <w:t>three-fold</w:t>
      </w:r>
      <w:r w:rsidR="000F627F" w:rsidRPr="002D4B52">
        <w:rPr>
          <w:rFonts w:ascii="Times New Roman" w:hAnsi="Times New Roman"/>
          <w:sz w:val="24"/>
          <w:szCs w:val="24"/>
        </w:rPr>
        <w:t xml:space="preserve">. First, we </w:t>
      </w:r>
      <w:r w:rsidR="00DE54E0" w:rsidRPr="002D4B52">
        <w:rPr>
          <w:rFonts w:ascii="Times New Roman" w:hAnsi="Times New Roman"/>
          <w:sz w:val="24"/>
          <w:szCs w:val="24"/>
        </w:rPr>
        <w:t>offer a</w:t>
      </w:r>
      <w:r w:rsidR="00B638E3" w:rsidRPr="002D4B52">
        <w:rPr>
          <w:rFonts w:ascii="Times New Roman" w:hAnsi="Times New Roman"/>
          <w:sz w:val="24"/>
          <w:szCs w:val="24"/>
        </w:rPr>
        <w:t>n</w:t>
      </w:r>
      <w:r w:rsidR="00DE54E0" w:rsidRPr="002D4B52">
        <w:rPr>
          <w:rFonts w:ascii="Times New Roman" w:hAnsi="Times New Roman"/>
          <w:sz w:val="24"/>
          <w:szCs w:val="24"/>
        </w:rPr>
        <w:t xml:space="preserve"> </w:t>
      </w:r>
      <w:r w:rsidR="00B638E3" w:rsidRPr="002D4B52">
        <w:rPr>
          <w:rFonts w:ascii="Times New Roman" w:hAnsi="Times New Roman"/>
          <w:sz w:val="24"/>
          <w:szCs w:val="24"/>
        </w:rPr>
        <w:t>additional</w:t>
      </w:r>
      <w:r w:rsidR="000F627F" w:rsidRPr="002D4B52">
        <w:rPr>
          <w:rFonts w:ascii="Times New Roman" w:hAnsi="Times New Roman"/>
          <w:sz w:val="24"/>
          <w:szCs w:val="24"/>
        </w:rPr>
        <w:t xml:space="preserve"> </w:t>
      </w:r>
      <w:r w:rsidR="00DE54E0" w:rsidRPr="002D4B52">
        <w:rPr>
          <w:rFonts w:ascii="Times New Roman" w:hAnsi="Times New Roman"/>
          <w:sz w:val="24"/>
          <w:szCs w:val="24"/>
        </w:rPr>
        <w:t>insight</w:t>
      </w:r>
      <w:r w:rsidR="000F627F" w:rsidRPr="002D4B52">
        <w:rPr>
          <w:rFonts w:ascii="Times New Roman" w:hAnsi="Times New Roman"/>
          <w:sz w:val="24"/>
          <w:szCs w:val="24"/>
        </w:rPr>
        <w:t xml:space="preserve"> </w:t>
      </w:r>
      <w:r w:rsidR="00DE1F5F" w:rsidRPr="002D4B52">
        <w:rPr>
          <w:rFonts w:ascii="Times New Roman" w:hAnsi="Times New Roman"/>
          <w:sz w:val="24"/>
          <w:szCs w:val="24"/>
        </w:rPr>
        <w:t xml:space="preserve">to the literature </w:t>
      </w:r>
      <w:r w:rsidR="005E474C" w:rsidRPr="002D4B52">
        <w:rPr>
          <w:rFonts w:ascii="Times New Roman" w:hAnsi="Times New Roman"/>
          <w:sz w:val="24"/>
          <w:szCs w:val="24"/>
        </w:rPr>
        <w:t>in</w:t>
      </w:r>
      <w:r w:rsidR="000F627F" w:rsidRPr="002D4B52">
        <w:rPr>
          <w:rFonts w:ascii="Times New Roman" w:hAnsi="Times New Roman"/>
          <w:sz w:val="24"/>
          <w:szCs w:val="24"/>
        </w:rPr>
        <w:t xml:space="preserve"> </w:t>
      </w:r>
      <w:r w:rsidR="00EF140A" w:rsidRPr="002D4B52">
        <w:rPr>
          <w:rFonts w:ascii="Times New Roman" w:hAnsi="Times New Roman"/>
          <w:sz w:val="24"/>
          <w:szCs w:val="24"/>
        </w:rPr>
        <w:t xml:space="preserve">terms of </w:t>
      </w:r>
      <w:r w:rsidR="00DE54E0" w:rsidRPr="002D4B52">
        <w:rPr>
          <w:rFonts w:ascii="Times New Roman" w:hAnsi="Times New Roman"/>
          <w:sz w:val="24"/>
          <w:szCs w:val="24"/>
        </w:rPr>
        <w:t xml:space="preserve">how the </w:t>
      </w:r>
      <w:r w:rsidR="005E474C" w:rsidRPr="002D4B52">
        <w:rPr>
          <w:rFonts w:ascii="Times New Roman" w:hAnsi="Times New Roman"/>
          <w:sz w:val="24"/>
          <w:szCs w:val="24"/>
        </w:rPr>
        <w:t>health-</w:t>
      </w:r>
      <w:r w:rsidR="00DE54E0" w:rsidRPr="002D4B52">
        <w:rPr>
          <w:rFonts w:ascii="Times New Roman" w:hAnsi="Times New Roman"/>
          <w:sz w:val="24"/>
          <w:szCs w:val="24"/>
        </w:rPr>
        <w:t xml:space="preserve">growth </w:t>
      </w:r>
      <w:r w:rsidR="00B638E3" w:rsidRPr="002D4B52">
        <w:rPr>
          <w:rFonts w:ascii="Times New Roman" w:hAnsi="Times New Roman"/>
          <w:sz w:val="24"/>
          <w:szCs w:val="24"/>
        </w:rPr>
        <w:t>effects</w:t>
      </w:r>
      <w:r w:rsidR="005E474C" w:rsidRPr="002D4B52">
        <w:rPr>
          <w:rFonts w:ascii="Times New Roman" w:hAnsi="Times New Roman"/>
          <w:sz w:val="24"/>
          <w:szCs w:val="24"/>
        </w:rPr>
        <w:t xml:space="preserve"> </w:t>
      </w:r>
      <w:r w:rsidR="004A3CC4" w:rsidRPr="002D4B52">
        <w:rPr>
          <w:rFonts w:ascii="Times New Roman" w:hAnsi="Times New Roman"/>
          <w:sz w:val="24"/>
          <w:szCs w:val="24"/>
        </w:rPr>
        <w:t>responds to a disaggregate measure</w:t>
      </w:r>
      <w:r w:rsidR="007E59FE" w:rsidRPr="002D4B52">
        <w:rPr>
          <w:rFonts w:ascii="Times New Roman" w:hAnsi="Times New Roman"/>
          <w:sz w:val="24"/>
          <w:szCs w:val="24"/>
        </w:rPr>
        <w:t>s</w:t>
      </w:r>
      <w:r w:rsidR="004A3CC4" w:rsidRPr="002D4B52">
        <w:rPr>
          <w:rFonts w:ascii="Times New Roman" w:hAnsi="Times New Roman"/>
          <w:sz w:val="24"/>
          <w:szCs w:val="24"/>
        </w:rPr>
        <w:t xml:space="preserve"> of </w:t>
      </w:r>
      <w:r w:rsidR="007C1D94" w:rsidRPr="002D4B52">
        <w:rPr>
          <w:rFonts w:ascii="Times New Roman" w:hAnsi="Times New Roman"/>
          <w:sz w:val="24"/>
          <w:szCs w:val="24"/>
        </w:rPr>
        <w:t>fe</w:t>
      </w:r>
      <w:r w:rsidR="000F627F" w:rsidRPr="002D4B52">
        <w:rPr>
          <w:rFonts w:ascii="Times New Roman" w:hAnsi="Times New Roman"/>
          <w:sz w:val="24"/>
          <w:szCs w:val="24"/>
        </w:rPr>
        <w:t>mal</w:t>
      </w:r>
      <w:r w:rsidR="007C1D94" w:rsidRPr="002D4B52">
        <w:rPr>
          <w:rFonts w:ascii="Times New Roman" w:hAnsi="Times New Roman"/>
          <w:sz w:val="24"/>
          <w:szCs w:val="24"/>
        </w:rPr>
        <w:t xml:space="preserve">e </w:t>
      </w:r>
      <w:r w:rsidR="004A3CC4" w:rsidRPr="002D4B52">
        <w:rPr>
          <w:rFonts w:ascii="Times New Roman" w:hAnsi="Times New Roman"/>
          <w:sz w:val="24"/>
          <w:szCs w:val="24"/>
        </w:rPr>
        <w:t>and</w:t>
      </w:r>
      <w:r w:rsidR="007C1D94" w:rsidRPr="002D4B52">
        <w:rPr>
          <w:rFonts w:ascii="Times New Roman" w:hAnsi="Times New Roman"/>
          <w:sz w:val="24"/>
          <w:szCs w:val="24"/>
        </w:rPr>
        <w:t xml:space="preserve"> </w:t>
      </w:r>
      <w:r w:rsidR="000F627F" w:rsidRPr="002D4B52">
        <w:rPr>
          <w:rFonts w:ascii="Times New Roman" w:hAnsi="Times New Roman"/>
          <w:sz w:val="24"/>
          <w:szCs w:val="24"/>
        </w:rPr>
        <w:t>male</w:t>
      </w:r>
      <w:r w:rsidR="004A3CC4" w:rsidRPr="002D4B52">
        <w:rPr>
          <w:rFonts w:ascii="Times New Roman" w:hAnsi="Times New Roman"/>
          <w:sz w:val="24"/>
          <w:szCs w:val="24"/>
        </w:rPr>
        <w:t xml:space="preserve"> health</w:t>
      </w:r>
      <w:r w:rsidR="000F627F" w:rsidRPr="002D4B52">
        <w:rPr>
          <w:rFonts w:ascii="Times New Roman" w:hAnsi="Times New Roman"/>
          <w:sz w:val="24"/>
          <w:szCs w:val="24"/>
        </w:rPr>
        <w:t xml:space="preserve">. Second, </w:t>
      </w:r>
      <w:r w:rsidR="00331B47" w:rsidRPr="002D4B52">
        <w:rPr>
          <w:rFonts w:ascii="Times New Roman" w:hAnsi="Times New Roman"/>
          <w:sz w:val="24"/>
          <w:szCs w:val="24"/>
        </w:rPr>
        <w:t xml:space="preserve">while </w:t>
      </w:r>
      <w:r w:rsidR="00B638E3" w:rsidRPr="002D4B52">
        <w:rPr>
          <w:rFonts w:ascii="Times New Roman" w:hAnsi="Times New Roman"/>
          <w:sz w:val="24"/>
          <w:szCs w:val="24"/>
        </w:rPr>
        <w:t xml:space="preserve">it is almost customary to use life expectancy at birth as the measure of health capital, </w:t>
      </w:r>
      <w:r w:rsidR="00331B47" w:rsidRPr="002D4B52">
        <w:rPr>
          <w:rFonts w:ascii="Times New Roman" w:hAnsi="Times New Roman"/>
          <w:sz w:val="24"/>
          <w:szCs w:val="24"/>
        </w:rPr>
        <w:t>(see; Table 1)</w:t>
      </w:r>
      <w:r w:rsidR="00B638E3" w:rsidRPr="002D4B52">
        <w:rPr>
          <w:rFonts w:ascii="Times New Roman" w:hAnsi="Times New Roman"/>
          <w:sz w:val="24"/>
          <w:szCs w:val="24"/>
        </w:rPr>
        <w:t>,</w:t>
      </w:r>
      <w:r w:rsidR="00331B47" w:rsidRPr="002D4B52">
        <w:rPr>
          <w:rFonts w:ascii="Times New Roman" w:hAnsi="Times New Roman"/>
          <w:sz w:val="24"/>
          <w:szCs w:val="24"/>
        </w:rPr>
        <w:t xml:space="preserve"> </w:t>
      </w:r>
      <w:r w:rsidR="007C1D94" w:rsidRPr="002D4B52">
        <w:rPr>
          <w:rFonts w:ascii="Times New Roman" w:hAnsi="Times New Roman"/>
          <w:sz w:val="24"/>
          <w:szCs w:val="24"/>
        </w:rPr>
        <w:t xml:space="preserve">we measure female and male health </w:t>
      </w:r>
      <w:r w:rsidR="00880BAB" w:rsidRPr="002D4B52">
        <w:rPr>
          <w:rFonts w:ascii="Times New Roman" w:hAnsi="Times New Roman"/>
          <w:sz w:val="24"/>
          <w:szCs w:val="24"/>
        </w:rPr>
        <w:t xml:space="preserve">capital </w:t>
      </w:r>
      <w:r w:rsidR="007C1D94" w:rsidRPr="002D4B52">
        <w:rPr>
          <w:rFonts w:ascii="Times New Roman" w:hAnsi="Times New Roman"/>
          <w:sz w:val="24"/>
          <w:szCs w:val="24"/>
        </w:rPr>
        <w:t xml:space="preserve">using the </w:t>
      </w:r>
      <w:r w:rsidR="00EF140A" w:rsidRPr="002D4B52">
        <w:rPr>
          <w:rFonts w:ascii="Times New Roman" w:hAnsi="Times New Roman"/>
          <w:sz w:val="24"/>
          <w:szCs w:val="24"/>
        </w:rPr>
        <w:t xml:space="preserve">largest </w:t>
      </w:r>
      <w:r w:rsidR="007C1D94" w:rsidRPr="002D4B52">
        <w:rPr>
          <w:rFonts w:ascii="Times New Roman" w:hAnsi="Times New Roman"/>
          <w:sz w:val="24"/>
          <w:szCs w:val="24"/>
        </w:rPr>
        <w:t xml:space="preserve">principal component of the three </w:t>
      </w:r>
      <w:r w:rsidR="00B638E3" w:rsidRPr="002D4B52">
        <w:rPr>
          <w:rFonts w:ascii="Times New Roman" w:hAnsi="Times New Roman"/>
          <w:sz w:val="24"/>
          <w:szCs w:val="24"/>
        </w:rPr>
        <w:t xml:space="preserve">available </w:t>
      </w:r>
      <w:r w:rsidR="00BF6057" w:rsidRPr="002D4B52">
        <w:rPr>
          <w:rFonts w:ascii="Times New Roman" w:hAnsi="Times New Roman"/>
          <w:sz w:val="24"/>
          <w:szCs w:val="24"/>
        </w:rPr>
        <w:t>indicators</w:t>
      </w:r>
      <w:r w:rsidR="00331B47" w:rsidRPr="002D4B52">
        <w:rPr>
          <w:rFonts w:ascii="Times New Roman" w:hAnsi="Times New Roman"/>
          <w:sz w:val="24"/>
          <w:szCs w:val="24"/>
        </w:rPr>
        <w:t xml:space="preserve"> of health</w:t>
      </w:r>
      <w:r w:rsidR="007C1D94" w:rsidRPr="002D4B52">
        <w:rPr>
          <w:rFonts w:ascii="Times New Roman" w:hAnsi="Times New Roman"/>
          <w:sz w:val="24"/>
          <w:szCs w:val="24"/>
        </w:rPr>
        <w:t xml:space="preserve">: life expectancy, adult mortality and survival rate. Third, we use </w:t>
      </w:r>
      <w:r w:rsidR="00C87DB1" w:rsidRPr="002D4B52">
        <w:rPr>
          <w:rFonts w:ascii="Times New Roman" w:hAnsi="Times New Roman"/>
          <w:sz w:val="24"/>
          <w:szCs w:val="24"/>
        </w:rPr>
        <w:t xml:space="preserve">a </w:t>
      </w:r>
      <w:r w:rsidR="007C1D94" w:rsidRPr="002D4B52">
        <w:rPr>
          <w:rFonts w:ascii="Times New Roman" w:hAnsi="Times New Roman"/>
          <w:sz w:val="24"/>
          <w:szCs w:val="24"/>
        </w:rPr>
        <w:t xml:space="preserve">panel </w:t>
      </w:r>
      <w:r w:rsidR="00BC6011" w:rsidRPr="002D4B52">
        <w:rPr>
          <w:rFonts w:ascii="Times New Roman" w:hAnsi="Times New Roman"/>
          <w:sz w:val="24"/>
          <w:szCs w:val="24"/>
        </w:rPr>
        <w:t>methodology</w:t>
      </w:r>
      <w:r w:rsidR="00C87DB1" w:rsidRPr="002D4B52">
        <w:rPr>
          <w:rFonts w:ascii="Times New Roman" w:hAnsi="Times New Roman"/>
          <w:sz w:val="24"/>
          <w:szCs w:val="24"/>
        </w:rPr>
        <w:t xml:space="preserve"> based on </w:t>
      </w:r>
      <w:r w:rsidR="00B638E3" w:rsidRPr="002D4B52">
        <w:rPr>
          <w:rFonts w:ascii="Times New Roman" w:hAnsi="Times New Roman"/>
          <w:sz w:val="24"/>
          <w:szCs w:val="24"/>
        </w:rPr>
        <w:t>panel cointegration and error correction model</w:t>
      </w:r>
      <w:r w:rsidR="00C87DB1" w:rsidRPr="002D4B52">
        <w:rPr>
          <w:rFonts w:ascii="Times New Roman" w:hAnsi="Times New Roman"/>
          <w:sz w:val="24"/>
          <w:szCs w:val="24"/>
        </w:rPr>
        <w:t>ling</w:t>
      </w:r>
      <w:r w:rsidR="0020224D" w:rsidRPr="002D4B52">
        <w:rPr>
          <w:rFonts w:ascii="Times New Roman" w:hAnsi="Times New Roman"/>
          <w:sz w:val="24"/>
          <w:szCs w:val="24"/>
        </w:rPr>
        <w:t xml:space="preserve"> (ECM)</w:t>
      </w:r>
      <w:r w:rsidR="002B4825" w:rsidRPr="002D4B52">
        <w:rPr>
          <w:rFonts w:ascii="Times New Roman" w:hAnsi="Times New Roman"/>
          <w:sz w:val="24"/>
          <w:szCs w:val="24"/>
        </w:rPr>
        <w:t xml:space="preserve"> </w:t>
      </w:r>
      <w:r w:rsidR="00B638E3" w:rsidRPr="002D4B52">
        <w:rPr>
          <w:rFonts w:ascii="Times New Roman" w:hAnsi="Times New Roman"/>
          <w:sz w:val="24"/>
          <w:szCs w:val="24"/>
        </w:rPr>
        <w:t>to</w:t>
      </w:r>
      <w:r w:rsidR="007C1D94" w:rsidRPr="002D4B52">
        <w:rPr>
          <w:rFonts w:ascii="Times New Roman" w:hAnsi="Times New Roman"/>
          <w:sz w:val="24"/>
          <w:szCs w:val="24"/>
        </w:rPr>
        <w:t xml:space="preserve"> distinguish between </w:t>
      </w:r>
      <w:r w:rsidR="00C87DB1" w:rsidRPr="002D4B52">
        <w:rPr>
          <w:rFonts w:ascii="Times New Roman" w:hAnsi="Times New Roman"/>
          <w:sz w:val="24"/>
          <w:szCs w:val="24"/>
        </w:rPr>
        <w:t xml:space="preserve">the </w:t>
      </w:r>
      <w:r w:rsidR="007C1D94" w:rsidRPr="002D4B52">
        <w:rPr>
          <w:rFonts w:ascii="Times New Roman" w:hAnsi="Times New Roman"/>
          <w:sz w:val="24"/>
          <w:szCs w:val="24"/>
        </w:rPr>
        <w:t>short- and long-run effects</w:t>
      </w:r>
      <w:r w:rsidR="00331B47" w:rsidRPr="002D4B52">
        <w:rPr>
          <w:rFonts w:ascii="Times New Roman" w:hAnsi="Times New Roman"/>
          <w:sz w:val="24"/>
          <w:szCs w:val="24"/>
        </w:rPr>
        <w:t xml:space="preserve"> </w:t>
      </w:r>
      <w:r w:rsidR="00B638E3" w:rsidRPr="002D4B52">
        <w:rPr>
          <w:rFonts w:ascii="Times New Roman" w:hAnsi="Times New Roman"/>
          <w:sz w:val="24"/>
          <w:szCs w:val="24"/>
        </w:rPr>
        <w:t>of health</w:t>
      </w:r>
      <w:r w:rsidR="00C87DB1" w:rsidRPr="002D4B52">
        <w:rPr>
          <w:rFonts w:ascii="Times New Roman" w:hAnsi="Times New Roman"/>
          <w:sz w:val="24"/>
          <w:szCs w:val="24"/>
        </w:rPr>
        <w:t xml:space="preserve">. In doing so, we take account of </w:t>
      </w:r>
      <w:r w:rsidR="00331B47" w:rsidRPr="002D4B52">
        <w:rPr>
          <w:rFonts w:ascii="Times New Roman" w:hAnsi="Times New Roman"/>
          <w:sz w:val="24"/>
          <w:szCs w:val="24"/>
        </w:rPr>
        <w:t xml:space="preserve">cross-sectional dependence in the residuals and </w:t>
      </w:r>
      <w:r w:rsidR="0029292E" w:rsidRPr="002D4B52">
        <w:rPr>
          <w:rFonts w:ascii="Times New Roman" w:hAnsi="Times New Roman"/>
          <w:sz w:val="24"/>
          <w:szCs w:val="24"/>
        </w:rPr>
        <w:t xml:space="preserve">the </w:t>
      </w:r>
      <w:r w:rsidR="00BF6057" w:rsidRPr="002D4B52">
        <w:rPr>
          <w:rFonts w:ascii="Times New Roman" w:hAnsi="Times New Roman"/>
          <w:sz w:val="24"/>
          <w:szCs w:val="24"/>
        </w:rPr>
        <w:t xml:space="preserve">presence of </w:t>
      </w:r>
      <w:r w:rsidR="00331B47" w:rsidRPr="002D4B52">
        <w:rPr>
          <w:rFonts w:ascii="Times New Roman" w:hAnsi="Times New Roman"/>
          <w:sz w:val="24"/>
          <w:szCs w:val="24"/>
        </w:rPr>
        <w:t>heterogeneity</w:t>
      </w:r>
      <w:r w:rsidR="0029292E" w:rsidRPr="002D4B52">
        <w:rPr>
          <w:rFonts w:ascii="Times New Roman" w:hAnsi="Times New Roman"/>
          <w:sz w:val="24"/>
          <w:szCs w:val="24"/>
        </w:rPr>
        <w:t xml:space="preserve"> in the data</w:t>
      </w:r>
      <w:r w:rsidR="007C1D94" w:rsidRPr="002D4B52">
        <w:rPr>
          <w:rFonts w:ascii="Times New Roman" w:hAnsi="Times New Roman"/>
          <w:sz w:val="24"/>
          <w:szCs w:val="24"/>
        </w:rPr>
        <w:t xml:space="preserve">. </w:t>
      </w:r>
    </w:p>
    <w:p w:rsidR="00446011" w:rsidRPr="002D4B52" w:rsidRDefault="00446011" w:rsidP="00045460">
      <w:pPr>
        <w:tabs>
          <w:tab w:val="left" w:pos="426"/>
        </w:tabs>
        <w:spacing w:after="0"/>
        <w:jc w:val="both"/>
        <w:rPr>
          <w:rFonts w:ascii="Times New Roman" w:hAnsi="Times New Roman"/>
          <w:sz w:val="24"/>
          <w:szCs w:val="24"/>
        </w:rPr>
      </w:pPr>
    </w:p>
    <w:p w:rsidR="002E0725" w:rsidRDefault="00446011" w:rsidP="00045460">
      <w:pPr>
        <w:tabs>
          <w:tab w:val="left" w:pos="426"/>
        </w:tabs>
        <w:autoSpaceDE w:val="0"/>
        <w:autoSpaceDN w:val="0"/>
        <w:adjustRightInd w:val="0"/>
        <w:spacing w:after="0"/>
        <w:jc w:val="both"/>
        <w:rPr>
          <w:rFonts w:ascii="Times New Roman" w:hAnsi="Times New Roman"/>
          <w:spacing w:val="-3"/>
          <w:sz w:val="24"/>
          <w:szCs w:val="24"/>
        </w:rPr>
      </w:pPr>
      <w:r>
        <w:rPr>
          <w:rFonts w:ascii="Times New Roman" w:hAnsi="Times New Roman"/>
          <w:spacing w:val="-3"/>
          <w:sz w:val="24"/>
          <w:szCs w:val="24"/>
        </w:rPr>
        <w:tab/>
      </w:r>
      <w:r w:rsidR="00BC6011" w:rsidRPr="002D4B52">
        <w:rPr>
          <w:rFonts w:ascii="Times New Roman" w:hAnsi="Times New Roman"/>
          <w:spacing w:val="-3"/>
          <w:sz w:val="24"/>
          <w:szCs w:val="24"/>
        </w:rPr>
        <w:t xml:space="preserve">While the role of gender equality in the economic-demographic transition has received considerable attention over the past years, less attention has been </w:t>
      </w:r>
      <w:r w:rsidR="00B638E3" w:rsidRPr="002D4B52">
        <w:rPr>
          <w:rFonts w:ascii="Times New Roman" w:hAnsi="Times New Roman"/>
          <w:spacing w:val="-3"/>
          <w:sz w:val="24"/>
          <w:szCs w:val="24"/>
        </w:rPr>
        <w:t xml:space="preserve">devoted </w:t>
      </w:r>
      <w:r w:rsidR="00BC6011" w:rsidRPr="002D4B52">
        <w:rPr>
          <w:rFonts w:ascii="Times New Roman" w:hAnsi="Times New Roman"/>
          <w:spacing w:val="-3"/>
          <w:sz w:val="24"/>
          <w:szCs w:val="24"/>
        </w:rPr>
        <w:t>to understand the role of female health on economic growth</w:t>
      </w:r>
      <w:r w:rsidR="00A96A41" w:rsidRPr="002D4B52">
        <w:rPr>
          <w:rFonts w:ascii="Times New Roman" w:hAnsi="Times New Roman"/>
          <w:spacing w:val="-3"/>
          <w:sz w:val="24"/>
          <w:szCs w:val="24"/>
        </w:rPr>
        <w:t xml:space="preserve"> (</w:t>
      </w:r>
      <w:r w:rsidR="005E474C" w:rsidRPr="002D4B52">
        <w:rPr>
          <w:rFonts w:ascii="Times New Roman" w:hAnsi="Times New Roman"/>
          <w:spacing w:val="-3"/>
          <w:sz w:val="24"/>
          <w:szCs w:val="24"/>
        </w:rPr>
        <w:t xml:space="preserve">Knowles </w:t>
      </w:r>
      <w:r w:rsidR="00361539" w:rsidRPr="00361539">
        <w:rPr>
          <w:rFonts w:ascii="Times New Roman" w:hAnsi="Times New Roman"/>
          <w:i/>
          <w:spacing w:val="-3"/>
          <w:sz w:val="24"/>
          <w:szCs w:val="24"/>
        </w:rPr>
        <w:t>et al.</w:t>
      </w:r>
      <w:r w:rsidR="005E474C" w:rsidRPr="002D4B52">
        <w:rPr>
          <w:rFonts w:ascii="Times New Roman" w:hAnsi="Times New Roman"/>
          <w:spacing w:val="-3"/>
          <w:sz w:val="24"/>
          <w:szCs w:val="24"/>
        </w:rPr>
        <w:t>2002</w:t>
      </w:r>
      <w:r w:rsidR="005E474C" w:rsidRPr="00923BA9">
        <w:rPr>
          <w:rFonts w:ascii="Times New Roman" w:hAnsi="Times New Roman"/>
          <w:spacing w:val="-3"/>
          <w:sz w:val="24"/>
          <w:szCs w:val="24"/>
        </w:rPr>
        <w:t xml:space="preserve">; </w:t>
      </w:r>
      <w:r w:rsidR="00F7081B">
        <w:rPr>
          <w:rFonts w:ascii="Times New Roman" w:hAnsi="Times New Roman"/>
          <w:sz w:val="24"/>
          <w:szCs w:val="24"/>
        </w:rPr>
        <w:t>Knowles and Owen</w:t>
      </w:r>
      <w:r w:rsidR="00A96A41" w:rsidRPr="00923BA9">
        <w:rPr>
          <w:rFonts w:ascii="Times New Roman" w:hAnsi="Times New Roman"/>
          <w:sz w:val="24"/>
          <w:szCs w:val="24"/>
        </w:rPr>
        <w:t xml:space="preserve"> </w:t>
      </w:r>
      <w:r w:rsidR="00F663C1" w:rsidRPr="00923BA9">
        <w:rPr>
          <w:rFonts w:ascii="Times New Roman" w:hAnsi="Times New Roman"/>
          <w:sz w:val="24"/>
          <w:szCs w:val="24"/>
        </w:rPr>
        <w:t>1</w:t>
      </w:r>
      <w:r w:rsidR="00A96A41" w:rsidRPr="002D4B52">
        <w:rPr>
          <w:rFonts w:ascii="Times New Roman" w:hAnsi="Times New Roman"/>
          <w:sz w:val="24"/>
          <w:szCs w:val="24"/>
        </w:rPr>
        <w:t>995)</w:t>
      </w:r>
      <w:r w:rsidR="00BC6011" w:rsidRPr="002D4B52">
        <w:rPr>
          <w:rFonts w:ascii="Times New Roman" w:hAnsi="Times New Roman"/>
          <w:spacing w:val="-3"/>
          <w:sz w:val="24"/>
          <w:szCs w:val="24"/>
        </w:rPr>
        <w:t xml:space="preserve">. </w:t>
      </w:r>
      <w:r w:rsidR="005E474C" w:rsidRPr="002D4B52">
        <w:rPr>
          <w:rFonts w:ascii="Times New Roman" w:hAnsi="Times New Roman"/>
          <w:spacing w:val="-3"/>
          <w:sz w:val="24"/>
          <w:szCs w:val="24"/>
        </w:rPr>
        <w:t xml:space="preserve">In general, </w:t>
      </w:r>
      <w:r w:rsidR="000B75BB" w:rsidRPr="002D4B52">
        <w:rPr>
          <w:rFonts w:ascii="Times New Roman" w:hAnsi="Times New Roman"/>
          <w:spacing w:val="-3"/>
          <w:sz w:val="24"/>
          <w:szCs w:val="24"/>
        </w:rPr>
        <w:t xml:space="preserve">it may be expected </w:t>
      </w:r>
      <w:r w:rsidR="00F663C1" w:rsidRPr="002D4B52">
        <w:rPr>
          <w:rFonts w:ascii="Times New Roman" w:hAnsi="Times New Roman"/>
          <w:spacing w:val="-3"/>
          <w:sz w:val="24"/>
          <w:szCs w:val="24"/>
        </w:rPr>
        <w:t xml:space="preserve">that </w:t>
      </w:r>
      <w:r w:rsidR="005E474C" w:rsidRPr="002D4B52">
        <w:rPr>
          <w:rFonts w:ascii="Times New Roman" w:hAnsi="Times New Roman"/>
          <w:spacing w:val="-3"/>
          <w:sz w:val="24"/>
          <w:szCs w:val="24"/>
        </w:rPr>
        <w:t xml:space="preserve">better health of women </w:t>
      </w:r>
      <w:r w:rsidR="00031111" w:rsidRPr="002D4B52">
        <w:rPr>
          <w:rFonts w:ascii="Times New Roman" w:hAnsi="Times New Roman"/>
          <w:spacing w:val="-3"/>
          <w:sz w:val="24"/>
          <w:szCs w:val="24"/>
        </w:rPr>
        <w:t xml:space="preserve">increases the return to educational investments via lower morbidity and lower mortality and therefore enhances </w:t>
      </w:r>
      <w:r w:rsidR="005E474C" w:rsidRPr="002D4B52">
        <w:rPr>
          <w:rFonts w:ascii="Times New Roman" w:hAnsi="Times New Roman"/>
          <w:spacing w:val="-3"/>
          <w:sz w:val="24"/>
          <w:szCs w:val="24"/>
        </w:rPr>
        <w:t xml:space="preserve">their capacity to </w:t>
      </w:r>
      <w:r w:rsidR="005E474C" w:rsidRPr="002D4B52">
        <w:rPr>
          <w:rFonts w:ascii="Times New Roman" w:hAnsi="Times New Roman"/>
          <w:spacing w:val="-3"/>
          <w:sz w:val="24"/>
          <w:szCs w:val="24"/>
        </w:rPr>
        <w:lastRenderedPageBreak/>
        <w:t xml:space="preserve">participate </w:t>
      </w:r>
      <w:r w:rsidR="00031111" w:rsidRPr="002D4B52">
        <w:rPr>
          <w:rFonts w:ascii="Times New Roman" w:hAnsi="Times New Roman"/>
          <w:spacing w:val="-3"/>
          <w:sz w:val="24"/>
          <w:szCs w:val="24"/>
        </w:rPr>
        <w:t xml:space="preserve">productively </w:t>
      </w:r>
      <w:r w:rsidR="005E474C" w:rsidRPr="002D4B52">
        <w:rPr>
          <w:rFonts w:ascii="Times New Roman" w:hAnsi="Times New Roman"/>
          <w:spacing w:val="-3"/>
          <w:sz w:val="24"/>
          <w:szCs w:val="24"/>
        </w:rPr>
        <w:t>in the labour market</w:t>
      </w:r>
      <w:r w:rsidR="00031111" w:rsidRPr="002D4B52">
        <w:rPr>
          <w:rFonts w:ascii="Times New Roman" w:hAnsi="Times New Roman"/>
          <w:spacing w:val="-3"/>
          <w:sz w:val="24"/>
          <w:szCs w:val="24"/>
        </w:rPr>
        <w:t xml:space="preserve"> with direct consequences for effective labour supply and hence level and growth of economic output </w:t>
      </w:r>
      <w:r w:rsidR="005E474C" w:rsidRPr="002D4B52">
        <w:rPr>
          <w:rFonts w:ascii="Times New Roman" w:hAnsi="Times New Roman"/>
          <w:spacing w:val="-3"/>
          <w:sz w:val="24"/>
          <w:szCs w:val="24"/>
        </w:rPr>
        <w:t>(</w:t>
      </w:r>
      <w:proofErr w:type="spellStart"/>
      <w:r w:rsidR="00F7081B">
        <w:rPr>
          <w:rFonts w:ascii="Times New Roman" w:hAnsi="Times New Roman"/>
          <w:spacing w:val="-3"/>
          <w:sz w:val="24"/>
          <w:szCs w:val="24"/>
        </w:rPr>
        <w:t>Jayachandran</w:t>
      </w:r>
      <w:proofErr w:type="spellEnd"/>
      <w:r w:rsidR="00F7081B">
        <w:rPr>
          <w:rFonts w:ascii="Times New Roman" w:hAnsi="Times New Roman"/>
          <w:spacing w:val="-3"/>
          <w:sz w:val="24"/>
          <w:szCs w:val="24"/>
        </w:rPr>
        <w:t xml:space="preserve"> and </w:t>
      </w:r>
      <w:proofErr w:type="spellStart"/>
      <w:r w:rsidR="00F7081B">
        <w:rPr>
          <w:rFonts w:ascii="Times New Roman" w:hAnsi="Times New Roman"/>
          <w:spacing w:val="-3"/>
          <w:sz w:val="24"/>
          <w:szCs w:val="24"/>
        </w:rPr>
        <w:t>Lleras-Muney</w:t>
      </w:r>
      <w:proofErr w:type="spellEnd"/>
      <w:r w:rsidR="00031111" w:rsidRPr="002D4B52">
        <w:rPr>
          <w:rFonts w:ascii="Times New Roman" w:hAnsi="Times New Roman"/>
          <w:spacing w:val="-3"/>
          <w:sz w:val="24"/>
          <w:szCs w:val="24"/>
        </w:rPr>
        <w:t xml:space="preserve"> 2009</w:t>
      </w:r>
      <w:r w:rsidR="00031111" w:rsidRPr="00923BA9">
        <w:rPr>
          <w:rFonts w:ascii="Times New Roman" w:hAnsi="Times New Roman"/>
          <w:spacing w:val="-3"/>
          <w:sz w:val="24"/>
          <w:szCs w:val="24"/>
        </w:rPr>
        <w:t xml:space="preserve">; </w:t>
      </w:r>
      <w:proofErr w:type="spellStart"/>
      <w:r w:rsidR="005E474C" w:rsidRPr="002D4B52">
        <w:rPr>
          <w:rFonts w:ascii="Times New Roman" w:hAnsi="Times New Roman"/>
          <w:spacing w:val="-3"/>
          <w:sz w:val="24"/>
          <w:szCs w:val="24"/>
        </w:rPr>
        <w:t>Albanesi</w:t>
      </w:r>
      <w:proofErr w:type="spellEnd"/>
      <w:r w:rsidR="005E474C" w:rsidRPr="002D4B52">
        <w:rPr>
          <w:rFonts w:ascii="Times New Roman" w:hAnsi="Times New Roman"/>
          <w:spacing w:val="-3"/>
          <w:sz w:val="24"/>
          <w:szCs w:val="24"/>
        </w:rPr>
        <w:t xml:space="preserve"> and Olive</w:t>
      </w:r>
      <w:r w:rsidR="005909CD" w:rsidRPr="002D4B52">
        <w:rPr>
          <w:rFonts w:ascii="Times New Roman" w:hAnsi="Times New Roman"/>
          <w:spacing w:val="-3"/>
          <w:sz w:val="24"/>
          <w:szCs w:val="24"/>
        </w:rPr>
        <w:t>tti, 2013)</w:t>
      </w:r>
      <w:r w:rsidR="00031111" w:rsidRPr="00923BA9">
        <w:rPr>
          <w:rFonts w:ascii="Times New Roman" w:hAnsi="Times New Roman"/>
          <w:spacing w:val="-3"/>
          <w:sz w:val="24"/>
          <w:szCs w:val="24"/>
        </w:rPr>
        <w:t xml:space="preserve">. </w:t>
      </w:r>
      <w:r w:rsidR="00DD267E">
        <w:rPr>
          <w:rFonts w:ascii="Times New Roman" w:hAnsi="Times New Roman"/>
          <w:spacing w:val="-3"/>
          <w:sz w:val="24"/>
          <w:szCs w:val="24"/>
        </w:rPr>
        <w:t xml:space="preserve"> In addition</w:t>
      </w:r>
      <w:r w:rsidR="00F663C1" w:rsidRPr="00923BA9">
        <w:rPr>
          <w:rFonts w:ascii="Times New Roman" w:hAnsi="Times New Roman"/>
          <w:spacing w:val="-3"/>
          <w:sz w:val="24"/>
          <w:szCs w:val="24"/>
        </w:rPr>
        <w:t>,</w:t>
      </w:r>
      <w:r w:rsidR="005909CD" w:rsidRPr="002D4B52">
        <w:rPr>
          <w:rFonts w:ascii="Times New Roman" w:hAnsi="Times New Roman"/>
          <w:spacing w:val="-3"/>
          <w:sz w:val="24"/>
          <w:szCs w:val="24"/>
        </w:rPr>
        <w:t xml:space="preserve"> </w:t>
      </w:r>
      <w:r w:rsidR="00F663C1" w:rsidRPr="002D4B52">
        <w:rPr>
          <w:rFonts w:ascii="Times New Roman" w:hAnsi="Times New Roman"/>
          <w:spacing w:val="-3"/>
          <w:sz w:val="24"/>
          <w:szCs w:val="24"/>
        </w:rPr>
        <w:t xml:space="preserve">the </w:t>
      </w:r>
      <w:r w:rsidR="005909CD" w:rsidRPr="002D4B52">
        <w:rPr>
          <w:rFonts w:ascii="Times New Roman" w:hAnsi="Times New Roman"/>
          <w:spacing w:val="-3"/>
          <w:sz w:val="24"/>
          <w:szCs w:val="24"/>
        </w:rPr>
        <w:t xml:space="preserve">better health of mothers directly affects the health of children through </w:t>
      </w:r>
      <w:r w:rsidR="005909CD" w:rsidRPr="002D4B52">
        <w:rPr>
          <w:rFonts w:ascii="Times New Roman" w:hAnsi="Times New Roman"/>
          <w:i/>
          <w:iCs/>
          <w:spacing w:val="-3"/>
          <w:sz w:val="24"/>
          <w:szCs w:val="24"/>
        </w:rPr>
        <w:t>in utero</w:t>
      </w:r>
      <w:r w:rsidR="005909CD" w:rsidRPr="00923BA9">
        <w:rPr>
          <w:rFonts w:ascii="Times New Roman" w:hAnsi="Times New Roman"/>
          <w:spacing w:val="-3"/>
          <w:sz w:val="24"/>
          <w:szCs w:val="24"/>
        </w:rPr>
        <w:t xml:space="preserve"> effects and the mothers’ ability to breastfeed and nourish their children in other ways (</w:t>
      </w:r>
      <w:r w:rsidR="005909CD" w:rsidRPr="002D4B52">
        <w:rPr>
          <w:rFonts w:ascii="Times New Roman" w:hAnsi="Times New Roman"/>
          <w:spacing w:val="-3"/>
          <w:sz w:val="24"/>
          <w:szCs w:val="24"/>
        </w:rPr>
        <w:t xml:space="preserve">Field </w:t>
      </w:r>
      <w:r w:rsidR="00361539" w:rsidRPr="00361539">
        <w:rPr>
          <w:rFonts w:ascii="Times New Roman" w:hAnsi="Times New Roman"/>
          <w:i/>
          <w:spacing w:val="-3"/>
          <w:sz w:val="24"/>
          <w:szCs w:val="24"/>
        </w:rPr>
        <w:t>et al.</w:t>
      </w:r>
      <w:r w:rsidR="005909CD" w:rsidRPr="002D4B52">
        <w:rPr>
          <w:rFonts w:ascii="Times New Roman" w:hAnsi="Times New Roman"/>
          <w:spacing w:val="-3"/>
          <w:sz w:val="24"/>
          <w:szCs w:val="24"/>
        </w:rPr>
        <w:t>2009</w:t>
      </w:r>
      <w:r w:rsidR="005909CD" w:rsidRPr="00923BA9">
        <w:rPr>
          <w:rFonts w:ascii="Times New Roman" w:hAnsi="Times New Roman"/>
          <w:spacing w:val="-3"/>
          <w:sz w:val="24"/>
          <w:szCs w:val="24"/>
        </w:rPr>
        <w:t xml:space="preserve">). In addition, better female health may also lead to lower fertility as a result of not only improved reproductive health but also indirectly as a response to female opportunity costs of child-rearing and changes </w:t>
      </w:r>
      <w:r w:rsidR="00DD267E">
        <w:rPr>
          <w:rFonts w:ascii="Times New Roman" w:hAnsi="Times New Roman"/>
          <w:spacing w:val="-3"/>
          <w:sz w:val="24"/>
          <w:szCs w:val="24"/>
        </w:rPr>
        <w:t>in the return to education (see</w:t>
      </w:r>
      <w:r w:rsidR="005909CD" w:rsidRPr="00923BA9">
        <w:rPr>
          <w:rFonts w:ascii="Times New Roman" w:hAnsi="Times New Roman"/>
          <w:spacing w:val="-3"/>
          <w:sz w:val="24"/>
          <w:szCs w:val="24"/>
        </w:rPr>
        <w:t xml:space="preserve"> </w:t>
      </w:r>
      <w:r w:rsidR="00DD267E">
        <w:rPr>
          <w:rFonts w:ascii="Times New Roman" w:hAnsi="Times New Roman"/>
          <w:spacing w:val="-3"/>
          <w:sz w:val="24"/>
          <w:szCs w:val="24"/>
        </w:rPr>
        <w:t xml:space="preserve">Bailey 2006, </w:t>
      </w:r>
      <w:proofErr w:type="spellStart"/>
      <w:r w:rsidR="00DD267E">
        <w:rPr>
          <w:rFonts w:ascii="Times New Roman" w:hAnsi="Times New Roman"/>
          <w:spacing w:val="-3"/>
          <w:sz w:val="24"/>
          <w:szCs w:val="24"/>
        </w:rPr>
        <w:t>Galor</w:t>
      </w:r>
      <w:proofErr w:type="spellEnd"/>
      <w:r w:rsidR="00DD267E">
        <w:rPr>
          <w:rFonts w:ascii="Times New Roman" w:hAnsi="Times New Roman"/>
          <w:spacing w:val="-3"/>
          <w:sz w:val="24"/>
          <w:szCs w:val="24"/>
        </w:rPr>
        <w:t xml:space="preserve"> and Weil 2000, </w:t>
      </w:r>
      <w:proofErr w:type="spellStart"/>
      <w:r w:rsidR="00DD267E">
        <w:rPr>
          <w:rFonts w:ascii="Times New Roman" w:hAnsi="Times New Roman"/>
          <w:spacing w:val="-3"/>
          <w:sz w:val="24"/>
          <w:szCs w:val="24"/>
        </w:rPr>
        <w:t>Soares</w:t>
      </w:r>
      <w:proofErr w:type="spellEnd"/>
      <w:r w:rsidR="00DD267E">
        <w:rPr>
          <w:rFonts w:ascii="Times New Roman" w:hAnsi="Times New Roman"/>
          <w:spacing w:val="-3"/>
          <w:sz w:val="24"/>
          <w:szCs w:val="24"/>
        </w:rPr>
        <w:t xml:space="preserve"> and Falcao</w:t>
      </w:r>
      <w:r w:rsidR="005909CD" w:rsidRPr="002D4B52">
        <w:rPr>
          <w:rFonts w:ascii="Times New Roman" w:hAnsi="Times New Roman"/>
          <w:spacing w:val="-3"/>
          <w:sz w:val="24"/>
          <w:szCs w:val="24"/>
        </w:rPr>
        <w:t xml:space="preserve"> 2008</w:t>
      </w:r>
      <w:r w:rsidR="005909CD" w:rsidRPr="00923BA9">
        <w:rPr>
          <w:rFonts w:ascii="Times New Roman" w:hAnsi="Times New Roman"/>
          <w:spacing w:val="-3"/>
          <w:sz w:val="24"/>
          <w:szCs w:val="24"/>
        </w:rPr>
        <w:t xml:space="preserve">). </w:t>
      </w:r>
    </w:p>
    <w:p w:rsidR="002E0725" w:rsidRDefault="002E0725" w:rsidP="00045460">
      <w:pPr>
        <w:tabs>
          <w:tab w:val="left" w:pos="426"/>
        </w:tabs>
        <w:autoSpaceDE w:val="0"/>
        <w:autoSpaceDN w:val="0"/>
        <w:adjustRightInd w:val="0"/>
        <w:spacing w:after="0"/>
        <w:jc w:val="both"/>
        <w:rPr>
          <w:rFonts w:ascii="Times New Roman" w:hAnsi="Times New Roman"/>
          <w:spacing w:val="-3"/>
          <w:sz w:val="24"/>
          <w:szCs w:val="24"/>
        </w:rPr>
      </w:pPr>
    </w:p>
    <w:p w:rsidR="007E59FE" w:rsidRDefault="002E0725" w:rsidP="00045460">
      <w:pPr>
        <w:tabs>
          <w:tab w:val="left" w:pos="426"/>
        </w:tabs>
        <w:autoSpaceDE w:val="0"/>
        <w:autoSpaceDN w:val="0"/>
        <w:adjustRightInd w:val="0"/>
        <w:spacing w:after="0"/>
        <w:jc w:val="both"/>
        <w:rPr>
          <w:rFonts w:ascii="Times New Roman" w:hAnsi="Times New Roman"/>
          <w:spacing w:val="-3"/>
          <w:sz w:val="24"/>
          <w:szCs w:val="24"/>
        </w:rPr>
      </w:pPr>
      <w:r>
        <w:rPr>
          <w:rFonts w:ascii="Times New Roman" w:hAnsi="Times New Roman"/>
          <w:spacing w:val="-3"/>
          <w:sz w:val="24"/>
          <w:szCs w:val="24"/>
        </w:rPr>
        <w:tab/>
      </w:r>
      <w:r w:rsidR="00FF4E8D" w:rsidRPr="00923BA9">
        <w:rPr>
          <w:rFonts w:ascii="Times New Roman" w:hAnsi="Times New Roman"/>
          <w:spacing w:val="-3"/>
          <w:sz w:val="24"/>
          <w:szCs w:val="24"/>
        </w:rPr>
        <w:t xml:space="preserve">Many developing countries face gender inequality in health and education. </w:t>
      </w:r>
      <w:r w:rsidR="00006756" w:rsidRPr="002D4B52">
        <w:rPr>
          <w:rFonts w:ascii="Times New Roman" w:hAnsi="Times New Roman"/>
          <w:sz w:val="24"/>
          <w:szCs w:val="24"/>
        </w:rPr>
        <w:t xml:space="preserve">Gender inequality in health could have adverse consequences on </w:t>
      </w:r>
      <w:r w:rsidR="00B259DD" w:rsidRPr="002D4B52">
        <w:rPr>
          <w:rFonts w:ascii="Times New Roman" w:hAnsi="Times New Roman"/>
          <w:sz w:val="24"/>
          <w:szCs w:val="24"/>
        </w:rPr>
        <w:t xml:space="preserve">the </w:t>
      </w:r>
      <w:r w:rsidR="00006756" w:rsidRPr="002D4B52">
        <w:rPr>
          <w:rFonts w:ascii="Times New Roman" w:hAnsi="Times New Roman"/>
          <w:sz w:val="24"/>
          <w:szCs w:val="24"/>
        </w:rPr>
        <w:t xml:space="preserve">development goals of many countries. Gender inequality in health and access to health services, may slow down </w:t>
      </w:r>
      <w:r w:rsidR="009C5670" w:rsidRPr="002D4B52">
        <w:rPr>
          <w:rFonts w:ascii="Times New Roman" w:hAnsi="Times New Roman"/>
          <w:sz w:val="24"/>
          <w:szCs w:val="24"/>
        </w:rPr>
        <w:t xml:space="preserve">the goal of </w:t>
      </w:r>
      <w:r w:rsidR="00006756" w:rsidRPr="002D4B52">
        <w:rPr>
          <w:rFonts w:ascii="Times New Roman" w:hAnsi="Times New Roman"/>
          <w:sz w:val="24"/>
          <w:szCs w:val="24"/>
        </w:rPr>
        <w:t>attaining lower levels of child mortality, fertility and better health of</w:t>
      </w:r>
      <w:r w:rsidR="000B3CB8" w:rsidRPr="002D4B52">
        <w:rPr>
          <w:rFonts w:ascii="Times New Roman" w:hAnsi="Times New Roman"/>
          <w:sz w:val="24"/>
          <w:szCs w:val="24"/>
        </w:rPr>
        <w:t xml:space="preserve"> future generations (</w:t>
      </w:r>
      <w:proofErr w:type="spellStart"/>
      <w:r w:rsidR="000B3CB8" w:rsidRPr="002D4B52">
        <w:rPr>
          <w:rFonts w:ascii="Times New Roman" w:hAnsi="Times New Roman"/>
          <w:sz w:val="24"/>
          <w:szCs w:val="24"/>
        </w:rPr>
        <w:t>Klasen</w:t>
      </w:r>
      <w:proofErr w:type="spellEnd"/>
      <w:r w:rsidR="000B3CB8" w:rsidRPr="002D4B52">
        <w:rPr>
          <w:rFonts w:ascii="Times New Roman" w:hAnsi="Times New Roman"/>
          <w:sz w:val="24"/>
          <w:szCs w:val="24"/>
        </w:rPr>
        <w:t xml:space="preserve"> 2008</w:t>
      </w:r>
      <w:r w:rsidR="00006756" w:rsidRPr="002D4B52">
        <w:rPr>
          <w:rFonts w:ascii="Times New Roman" w:hAnsi="Times New Roman"/>
          <w:sz w:val="24"/>
          <w:szCs w:val="24"/>
        </w:rPr>
        <w:t>). This in turn, slows down economic growth.</w:t>
      </w:r>
      <w:r w:rsidR="00BC3CD1" w:rsidRPr="002D4B52">
        <w:rPr>
          <w:rFonts w:ascii="Times New Roman" w:hAnsi="Times New Roman"/>
          <w:sz w:val="24"/>
          <w:szCs w:val="24"/>
        </w:rPr>
        <w:t xml:space="preserve"> </w:t>
      </w:r>
      <w:r w:rsidR="00BC3CD1" w:rsidRPr="002D4B52">
        <w:rPr>
          <w:rFonts w:ascii="Times New Roman" w:hAnsi="Times New Roman"/>
          <w:spacing w:val="-3"/>
          <w:sz w:val="24"/>
          <w:szCs w:val="24"/>
        </w:rPr>
        <w:t xml:space="preserve">It is </w:t>
      </w:r>
      <w:r w:rsidR="0061388A" w:rsidRPr="002D4B52">
        <w:rPr>
          <w:rFonts w:ascii="Times New Roman" w:hAnsi="Times New Roman"/>
          <w:spacing w:val="-3"/>
          <w:sz w:val="24"/>
          <w:szCs w:val="24"/>
        </w:rPr>
        <w:t xml:space="preserve">plausible </w:t>
      </w:r>
      <w:r w:rsidR="00BC3CD1" w:rsidRPr="002D4B52">
        <w:rPr>
          <w:rFonts w:ascii="Times New Roman" w:hAnsi="Times New Roman"/>
          <w:spacing w:val="-3"/>
          <w:sz w:val="24"/>
          <w:szCs w:val="24"/>
        </w:rPr>
        <w:t>therefore that the female and male health capital have differential impacts on economic growth.</w:t>
      </w:r>
      <w:r w:rsidR="00E335B7" w:rsidRPr="002D4B52">
        <w:rPr>
          <w:rFonts w:ascii="Times New Roman" w:hAnsi="Times New Roman"/>
          <w:spacing w:val="-3"/>
          <w:sz w:val="24"/>
          <w:szCs w:val="24"/>
        </w:rPr>
        <w:t xml:space="preserve"> </w:t>
      </w:r>
    </w:p>
    <w:p w:rsidR="00446011" w:rsidRPr="002D4B52" w:rsidRDefault="00446011" w:rsidP="00045460">
      <w:pPr>
        <w:tabs>
          <w:tab w:val="left" w:pos="426"/>
        </w:tabs>
        <w:autoSpaceDE w:val="0"/>
        <w:autoSpaceDN w:val="0"/>
        <w:adjustRightInd w:val="0"/>
        <w:spacing w:after="0"/>
        <w:jc w:val="both"/>
      </w:pPr>
    </w:p>
    <w:p w:rsidR="00BC3CD1" w:rsidRDefault="00446011" w:rsidP="00045460">
      <w:pPr>
        <w:tabs>
          <w:tab w:val="left" w:pos="426"/>
        </w:tabs>
        <w:spacing w:after="0"/>
        <w:jc w:val="both"/>
        <w:rPr>
          <w:rFonts w:ascii="Times New Roman" w:hAnsi="Times New Roman"/>
          <w:sz w:val="24"/>
          <w:szCs w:val="24"/>
        </w:rPr>
      </w:pPr>
      <w:r>
        <w:rPr>
          <w:rFonts w:ascii="Times New Roman" w:hAnsi="Times New Roman"/>
          <w:sz w:val="24"/>
          <w:szCs w:val="24"/>
        </w:rPr>
        <w:tab/>
      </w:r>
      <w:r w:rsidR="00331B47" w:rsidRPr="002D4B52">
        <w:rPr>
          <w:rFonts w:ascii="Times New Roman" w:hAnsi="Times New Roman"/>
          <w:sz w:val="24"/>
          <w:szCs w:val="24"/>
        </w:rPr>
        <w:t xml:space="preserve">The sample of our study covers </w:t>
      </w:r>
      <w:r w:rsidR="00D50582" w:rsidRPr="002D4B52">
        <w:rPr>
          <w:rFonts w:ascii="Times New Roman" w:hAnsi="Times New Roman"/>
          <w:sz w:val="24"/>
          <w:szCs w:val="24"/>
        </w:rPr>
        <w:t xml:space="preserve">83 countries </w:t>
      </w:r>
      <w:r w:rsidR="006E6A77" w:rsidRPr="002D4B52">
        <w:rPr>
          <w:rFonts w:ascii="Times New Roman" w:hAnsi="Times New Roman"/>
          <w:sz w:val="24"/>
          <w:szCs w:val="24"/>
        </w:rPr>
        <w:t xml:space="preserve">from </w:t>
      </w:r>
      <w:r w:rsidR="00862A17" w:rsidRPr="002D4B52">
        <w:rPr>
          <w:rFonts w:ascii="Times New Roman" w:hAnsi="Times New Roman"/>
          <w:sz w:val="24"/>
          <w:szCs w:val="24"/>
        </w:rPr>
        <w:t xml:space="preserve">across </w:t>
      </w:r>
      <w:r w:rsidR="006E6A77" w:rsidRPr="002D4B52">
        <w:rPr>
          <w:rFonts w:ascii="Times New Roman" w:hAnsi="Times New Roman"/>
          <w:sz w:val="24"/>
          <w:szCs w:val="24"/>
        </w:rPr>
        <w:t xml:space="preserve">the regions of </w:t>
      </w:r>
      <w:r w:rsidR="00CE0954" w:rsidRPr="002D4B52">
        <w:rPr>
          <w:rFonts w:ascii="Times New Roman" w:hAnsi="Times New Roman"/>
          <w:spacing w:val="-3"/>
          <w:sz w:val="24"/>
          <w:szCs w:val="24"/>
        </w:rPr>
        <w:t xml:space="preserve">East Asia and the Pacific, Europe and Central Asia, Latin America and the </w:t>
      </w:r>
      <w:r w:rsidR="004C43C9" w:rsidRPr="002D4B52">
        <w:rPr>
          <w:rFonts w:ascii="Times New Roman" w:hAnsi="Times New Roman"/>
          <w:spacing w:val="-3"/>
          <w:sz w:val="24"/>
          <w:szCs w:val="24"/>
        </w:rPr>
        <w:t>Caribbean</w:t>
      </w:r>
      <w:r w:rsidR="00CE0954" w:rsidRPr="002D4B52">
        <w:rPr>
          <w:rFonts w:ascii="Times New Roman" w:hAnsi="Times New Roman"/>
          <w:spacing w:val="-3"/>
          <w:sz w:val="24"/>
          <w:szCs w:val="24"/>
        </w:rPr>
        <w:t xml:space="preserve">, the </w:t>
      </w:r>
      <w:r w:rsidR="004C43C9" w:rsidRPr="002D4B52">
        <w:rPr>
          <w:rFonts w:ascii="Times New Roman" w:hAnsi="Times New Roman"/>
          <w:spacing w:val="-3"/>
          <w:sz w:val="24"/>
          <w:szCs w:val="24"/>
        </w:rPr>
        <w:t>Middle</w:t>
      </w:r>
      <w:r w:rsidR="00CE0954" w:rsidRPr="002D4B52">
        <w:rPr>
          <w:rFonts w:ascii="Times New Roman" w:hAnsi="Times New Roman"/>
          <w:spacing w:val="-3"/>
          <w:sz w:val="24"/>
          <w:szCs w:val="24"/>
        </w:rPr>
        <w:t xml:space="preserve"> East and North Africa, South Asia and Sub-Saharan Africa over </w:t>
      </w:r>
      <w:r w:rsidR="00D50582" w:rsidRPr="002D4B52">
        <w:rPr>
          <w:rFonts w:ascii="Times New Roman" w:hAnsi="Times New Roman"/>
          <w:sz w:val="24"/>
          <w:szCs w:val="24"/>
        </w:rPr>
        <w:t xml:space="preserve">the </w:t>
      </w:r>
      <w:r w:rsidR="00E979DF" w:rsidRPr="002D4B52">
        <w:rPr>
          <w:rFonts w:ascii="Times New Roman" w:hAnsi="Times New Roman"/>
          <w:sz w:val="24"/>
          <w:szCs w:val="24"/>
        </w:rPr>
        <w:t>1975</w:t>
      </w:r>
      <w:r w:rsidR="00D50582" w:rsidRPr="002D4B52">
        <w:rPr>
          <w:rFonts w:ascii="Times New Roman" w:hAnsi="Times New Roman"/>
          <w:sz w:val="24"/>
          <w:szCs w:val="24"/>
        </w:rPr>
        <w:t xml:space="preserve">-2009 period. </w:t>
      </w:r>
      <w:r w:rsidR="001F4651" w:rsidRPr="002D4B52">
        <w:rPr>
          <w:rFonts w:ascii="Times New Roman" w:hAnsi="Times New Roman"/>
          <w:sz w:val="24"/>
          <w:szCs w:val="24"/>
        </w:rPr>
        <w:t>I</w:t>
      </w:r>
      <w:r w:rsidR="0080164F" w:rsidRPr="002D4B52">
        <w:rPr>
          <w:rFonts w:ascii="Times New Roman" w:hAnsi="Times New Roman"/>
          <w:sz w:val="24"/>
          <w:szCs w:val="24"/>
        </w:rPr>
        <w:t xml:space="preserve">n most studies the health status of the economy is measured by life expectancy at birth </w:t>
      </w:r>
      <w:r w:rsidR="00DD267E">
        <w:rPr>
          <w:rFonts w:ascii="Times New Roman" w:hAnsi="Times New Roman"/>
          <w:sz w:val="24"/>
          <w:szCs w:val="24"/>
        </w:rPr>
        <w:t>(see</w:t>
      </w:r>
      <w:r w:rsidR="001F4651" w:rsidRPr="002D4B52">
        <w:rPr>
          <w:rFonts w:ascii="Times New Roman" w:hAnsi="Times New Roman"/>
          <w:sz w:val="24"/>
          <w:szCs w:val="24"/>
        </w:rPr>
        <w:t xml:space="preserve"> </w:t>
      </w:r>
      <w:proofErr w:type="spellStart"/>
      <w:r w:rsidR="001F4651" w:rsidRPr="002D4B52">
        <w:rPr>
          <w:rFonts w:ascii="Times New Roman" w:hAnsi="Times New Roman"/>
          <w:sz w:val="24"/>
          <w:szCs w:val="24"/>
        </w:rPr>
        <w:t>Barro</w:t>
      </w:r>
      <w:proofErr w:type="spellEnd"/>
      <w:r w:rsidR="001F4651" w:rsidRPr="002D4B52">
        <w:rPr>
          <w:rFonts w:ascii="Times New Roman" w:hAnsi="Times New Roman"/>
          <w:sz w:val="24"/>
          <w:szCs w:val="24"/>
        </w:rPr>
        <w:t xml:space="preserve"> 1996, Bloom </w:t>
      </w:r>
      <w:r w:rsidR="00361539" w:rsidRPr="00361539">
        <w:rPr>
          <w:rFonts w:ascii="Times New Roman" w:hAnsi="Times New Roman"/>
          <w:i/>
          <w:sz w:val="24"/>
          <w:szCs w:val="24"/>
        </w:rPr>
        <w:t>et al.</w:t>
      </w:r>
      <w:r w:rsidR="00DD267E">
        <w:rPr>
          <w:rFonts w:ascii="Times New Roman" w:hAnsi="Times New Roman"/>
          <w:sz w:val="24"/>
          <w:szCs w:val="24"/>
        </w:rPr>
        <w:t xml:space="preserve"> 2000</w:t>
      </w:r>
      <w:r w:rsidR="001F4651" w:rsidRPr="002D4B52">
        <w:rPr>
          <w:rFonts w:ascii="Times New Roman" w:hAnsi="Times New Roman"/>
          <w:sz w:val="24"/>
          <w:szCs w:val="24"/>
        </w:rPr>
        <w:t xml:space="preserve"> and Bloom </w:t>
      </w:r>
      <w:r w:rsidR="001F4651" w:rsidRPr="00DD267E">
        <w:rPr>
          <w:rFonts w:ascii="Times New Roman" w:hAnsi="Times New Roman"/>
          <w:i/>
          <w:sz w:val="24"/>
          <w:szCs w:val="24"/>
        </w:rPr>
        <w:t>et al</w:t>
      </w:r>
      <w:r w:rsidR="00DD267E">
        <w:rPr>
          <w:rFonts w:ascii="Times New Roman" w:hAnsi="Times New Roman"/>
          <w:sz w:val="24"/>
          <w:szCs w:val="24"/>
        </w:rPr>
        <w:t>.</w:t>
      </w:r>
      <w:r w:rsidR="001F4651" w:rsidRPr="002D4B52">
        <w:rPr>
          <w:rFonts w:ascii="Times New Roman" w:hAnsi="Times New Roman"/>
          <w:sz w:val="24"/>
          <w:szCs w:val="24"/>
        </w:rPr>
        <w:t xml:space="preserve"> 2004), </w:t>
      </w:r>
      <w:r w:rsidR="0080164F" w:rsidRPr="002D4B52">
        <w:rPr>
          <w:rFonts w:ascii="Times New Roman" w:hAnsi="Times New Roman"/>
          <w:sz w:val="24"/>
          <w:szCs w:val="24"/>
        </w:rPr>
        <w:t>which reflects the overall mortality level of a population summarising the mortality pattern that prevails across all age groups - children and adolescents, adults and the elderly</w:t>
      </w:r>
      <w:r w:rsidR="001F4651" w:rsidRPr="002D4B52">
        <w:rPr>
          <w:rFonts w:ascii="Times New Roman" w:hAnsi="Times New Roman"/>
          <w:sz w:val="24"/>
          <w:szCs w:val="24"/>
        </w:rPr>
        <w:t>. However</w:t>
      </w:r>
      <w:r w:rsidR="0080164F" w:rsidRPr="002D4B52">
        <w:rPr>
          <w:rFonts w:ascii="Times New Roman" w:hAnsi="Times New Roman"/>
          <w:sz w:val="24"/>
          <w:szCs w:val="24"/>
        </w:rPr>
        <w:t>,</w:t>
      </w:r>
      <w:r w:rsidR="00F80025" w:rsidRPr="002D4B52">
        <w:rPr>
          <w:rFonts w:ascii="Times New Roman" w:hAnsi="Times New Roman"/>
          <w:sz w:val="24"/>
          <w:szCs w:val="24"/>
        </w:rPr>
        <w:t xml:space="preserve"> to circumvent the </w:t>
      </w:r>
      <w:r w:rsidR="000B75BB" w:rsidRPr="002D4B52">
        <w:rPr>
          <w:rFonts w:ascii="Times New Roman" w:hAnsi="Times New Roman"/>
          <w:sz w:val="24"/>
          <w:szCs w:val="24"/>
        </w:rPr>
        <w:t xml:space="preserve">econometric </w:t>
      </w:r>
      <w:r w:rsidR="00F80025" w:rsidRPr="002D4B52">
        <w:rPr>
          <w:rFonts w:ascii="Times New Roman" w:hAnsi="Times New Roman"/>
          <w:sz w:val="24"/>
          <w:szCs w:val="24"/>
        </w:rPr>
        <w:t xml:space="preserve">problem </w:t>
      </w:r>
      <w:r w:rsidR="000B75BB" w:rsidRPr="002D4B52">
        <w:rPr>
          <w:rFonts w:ascii="Times New Roman" w:hAnsi="Times New Roman"/>
          <w:sz w:val="24"/>
          <w:szCs w:val="24"/>
        </w:rPr>
        <w:t>associated with</w:t>
      </w:r>
      <w:r w:rsidR="00F80025" w:rsidRPr="002D4B52">
        <w:rPr>
          <w:rFonts w:ascii="Times New Roman" w:hAnsi="Times New Roman"/>
          <w:sz w:val="24"/>
          <w:szCs w:val="24"/>
        </w:rPr>
        <w:t xml:space="preserve"> high collinearity between female and male life expectancies at birth</w:t>
      </w:r>
      <w:r w:rsidR="000B75BB" w:rsidRPr="002D4B52">
        <w:rPr>
          <w:rFonts w:ascii="Times New Roman" w:hAnsi="Times New Roman"/>
          <w:sz w:val="24"/>
          <w:szCs w:val="24"/>
        </w:rPr>
        <w:t>,</w:t>
      </w:r>
      <w:r w:rsidR="00F80025" w:rsidRPr="002D4B52">
        <w:rPr>
          <w:rFonts w:ascii="Times New Roman" w:hAnsi="Times New Roman"/>
          <w:sz w:val="24"/>
          <w:szCs w:val="24"/>
        </w:rPr>
        <w:t xml:space="preserve"> </w:t>
      </w:r>
      <w:r w:rsidR="000B75BB" w:rsidRPr="002D4B52">
        <w:rPr>
          <w:rFonts w:ascii="Times New Roman" w:hAnsi="Times New Roman"/>
          <w:sz w:val="24"/>
          <w:szCs w:val="24"/>
        </w:rPr>
        <w:t xml:space="preserve">we are motivated </w:t>
      </w:r>
      <w:r w:rsidR="0080164F" w:rsidRPr="002D4B52">
        <w:rPr>
          <w:rFonts w:ascii="Times New Roman" w:hAnsi="Times New Roman"/>
          <w:sz w:val="24"/>
          <w:szCs w:val="24"/>
        </w:rPr>
        <w:t>to search for alternative measures</w:t>
      </w:r>
      <w:r w:rsidR="001F4651" w:rsidRPr="002D4B52">
        <w:rPr>
          <w:rFonts w:ascii="Times New Roman" w:hAnsi="Times New Roman"/>
          <w:sz w:val="24"/>
          <w:szCs w:val="24"/>
        </w:rPr>
        <w:t xml:space="preserve"> of gender based health capital</w:t>
      </w:r>
      <w:r w:rsidR="000B75BB" w:rsidRPr="002D4B52">
        <w:rPr>
          <w:rFonts w:ascii="Times New Roman" w:hAnsi="Times New Roman"/>
          <w:sz w:val="24"/>
          <w:szCs w:val="24"/>
        </w:rPr>
        <w:t xml:space="preserve"> to carry out the analysis in this paper</w:t>
      </w:r>
      <w:r w:rsidR="0080164F" w:rsidRPr="002D4B52">
        <w:rPr>
          <w:rFonts w:ascii="Times New Roman" w:hAnsi="Times New Roman"/>
          <w:sz w:val="24"/>
          <w:szCs w:val="24"/>
        </w:rPr>
        <w:t xml:space="preserve">. </w:t>
      </w:r>
      <w:r w:rsidR="00843FB2" w:rsidRPr="002D4B52">
        <w:rPr>
          <w:rFonts w:ascii="Times New Roman" w:hAnsi="Times New Roman"/>
          <w:sz w:val="24"/>
          <w:szCs w:val="24"/>
        </w:rPr>
        <w:t>With the aid of</w:t>
      </w:r>
      <w:r w:rsidR="00431787" w:rsidRPr="002D4B52">
        <w:rPr>
          <w:rFonts w:ascii="Times New Roman" w:hAnsi="Times New Roman"/>
          <w:sz w:val="24"/>
          <w:szCs w:val="24"/>
        </w:rPr>
        <w:t xml:space="preserve"> principal-component analysis, </w:t>
      </w:r>
      <w:r w:rsidR="00843FB2" w:rsidRPr="002D4B52">
        <w:rPr>
          <w:rFonts w:ascii="Times New Roman" w:hAnsi="Times New Roman"/>
          <w:sz w:val="24"/>
          <w:szCs w:val="24"/>
        </w:rPr>
        <w:t xml:space="preserve">we </w:t>
      </w:r>
      <w:r w:rsidR="000B75BB" w:rsidRPr="002D4B52">
        <w:rPr>
          <w:rFonts w:ascii="Times New Roman" w:hAnsi="Times New Roman"/>
          <w:sz w:val="24"/>
          <w:szCs w:val="24"/>
        </w:rPr>
        <w:t xml:space="preserve">have </w:t>
      </w:r>
      <w:r w:rsidR="00693D94" w:rsidRPr="002D4B52">
        <w:rPr>
          <w:rFonts w:ascii="Times New Roman" w:hAnsi="Times New Roman"/>
          <w:sz w:val="24"/>
          <w:szCs w:val="24"/>
        </w:rPr>
        <w:t xml:space="preserve">employed </w:t>
      </w:r>
      <w:r w:rsidR="000B75BB" w:rsidRPr="002D4B52">
        <w:rPr>
          <w:rFonts w:ascii="Times New Roman" w:hAnsi="Times New Roman"/>
          <w:sz w:val="24"/>
          <w:szCs w:val="24"/>
        </w:rPr>
        <w:t>the</w:t>
      </w:r>
      <w:r w:rsidR="00431787" w:rsidRPr="002D4B52">
        <w:rPr>
          <w:rFonts w:ascii="Times New Roman" w:hAnsi="Times New Roman"/>
          <w:sz w:val="24"/>
          <w:szCs w:val="24"/>
        </w:rPr>
        <w:t xml:space="preserve"> </w:t>
      </w:r>
      <w:r w:rsidR="00693D94" w:rsidRPr="002D4B52">
        <w:rPr>
          <w:rFonts w:ascii="Times New Roman" w:hAnsi="Times New Roman"/>
          <w:sz w:val="24"/>
          <w:szCs w:val="24"/>
        </w:rPr>
        <w:t xml:space="preserve">largest </w:t>
      </w:r>
      <w:r w:rsidR="00431787" w:rsidRPr="002D4B52">
        <w:rPr>
          <w:rFonts w:ascii="Times New Roman" w:hAnsi="Times New Roman"/>
          <w:sz w:val="24"/>
          <w:szCs w:val="24"/>
        </w:rPr>
        <w:t xml:space="preserve">principal component </w:t>
      </w:r>
      <w:r w:rsidR="00693D94" w:rsidRPr="002D4B52">
        <w:rPr>
          <w:rFonts w:ascii="Times New Roman" w:hAnsi="Times New Roman"/>
          <w:sz w:val="24"/>
          <w:szCs w:val="24"/>
        </w:rPr>
        <w:t xml:space="preserve">based on </w:t>
      </w:r>
      <w:r w:rsidR="000B75BB" w:rsidRPr="002D4B52">
        <w:rPr>
          <w:rFonts w:ascii="Times New Roman" w:hAnsi="Times New Roman"/>
          <w:sz w:val="24"/>
          <w:szCs w:val="24"/>
        </w:rPr>
        <w:t xml:space="preserve">the following </w:t>
      </w:r>
      <w:r w:rsidR="0061388A" w:rsidRPr="002D4B52">
        <w:rPr>
          <w:rFonts w:ascii="Times New Roman" w:hAnsi="Times New Roman"/>
          <w:sz w:val="24"/>
          <w:szCs w:val="24"/>
        </w:rPr>
        <w:t xml:space="preserve">three widely used </w:t>
      </w:r>
      <w:r w:rsidR="000B75BB" w:rsidRPr="002D4B52">
        <w:rPr>
          <w:rFonts w:ascii="Times New Roman" w:hAnsi="Times New Roman"/>
          <w:sz w:val="24"/>
          <w:szCs w:val="24"/>
        </w:rPr>
        <w:t xml:space="preserve">indicators of health: </w:t>
      </w:r>
      <w:r w:rsidR="00431787" w:rsidRPr="002D4B52">
        <w:rPr>
          <w:rFonts w:ascii="Times New Roman" w:hAnsi="Times New Roman"/>
          <w:sz w:val="24"/>
          <w:szCs w:val="24"/>
        </w:rPr>
        <w:t xml:space="preserve">life expectancy, adult mortality and survival rate. </w:t>
      </w:r>
      <w:r w:rsidR="00843FB2" w:rsidRPr="002D4B52">
        <w:rPr>
          <w:rFonts w:ascii="Times New Roman" w:hAnsi="Times New Roman"/>
          <w:sz w:val="24"/>
          <w:szCs w:val="24"/>
        </w:rPr>
        <w:t>While life expectancy is defined above, a</w:t>
      </w:r>
      <w:r w:rsidR="00F80025" w:rsidRPr="002D4B52">
        <w:rPr>
          <w:rFonts w:ascii="Times New Roman" w:hAnsi="Times New Roman"/>
          <w:sz w:val="24"/>
          <w:szCs w:val="24"/>
        </w:rPr>
        <w:t>dult mortality rate is the probability of dying between the ages of 15 and 60</w:t>
      </w:r>
      <w:r w:rsidR="00DD267E">
        <w:rPr>
          <w:rFonts w:ascii="Times New Roman" w:hAnsi="Times New Roman"/>
          <w:sz w:val="24"/>
          <w:szCs w:val="24"/>
        </w:rPr>
        <w:t>, t</w:t>
      </w:r>
      <w:r w:rsidR="00F80025" w:rsidRPr="002D4B52">
        <w:rPr>
          <w:rFonts w:ascii="Times New Roman" w:hAnsi="Times New Roman"/>
          <w:sz w:val="24"/>
          <w:szCs w:val="24"/>
        </w:rPr>
        <w:t>hat is, the probability of a 15-year-old dying before reaching age 60, if subject to current age-specific mortality rates between those ages, and survival rate (survival to age 65) refers to the percentage of a cohort of newborn infants that would survive to age 65, if subject to current age specific mortality rates.</w:t>
      </w:r>
      <w:r w:rsidR="00F80025" w:rsidRPr="002D4B52" w:rsidDel="0080164F">
        <w:rPr>
          <w:rFonts w:ascii="Times New Roman" w:hAnsi="Times New Roman"/>
          <w:sz w:val="24"/>
          <w:szCs w:val="24"/>
        </w:rPr>
        <w:t xml:space="preserve"> </w:t>
      </w:r>
    </w:p>
    <w:p w:rsidR="00446011" w:rsidRPr="002D4B52" w:rsidRDefault="00446011" w:rsidP="00045460">
      <w:pPr>
        <w:tabs>
          <w:tab w:val="left" w:pos="426"/>
        </w:tabs>
        <w:spacing w:after="0"/>
        <w:jc w:val="both"/>
        <w:rPr>
          <w:rFonts w:ascii="Times New Roman" w:hAnsi="Times New Roman"/>
          <w:sz w:val="24"/>
          <w:szCs w:val="24"/>
        </w:rPr>
      </w:pPr>
    </w:p>
    <w:p w:rsidR="00D6386C" w:rsidRDefault="00446011" w:rsidP="00045460">
      <w:pPr>
        <w:tabs>
          <w:tab w:val="left" w:pos="426"/>
        </w:tabs>
        <w:spacing w:after="0"/>
        <w:jc w:val="both"/>
        <w:rPr>
          <w:rFonts w:ascii="Times New Roman" w:hAnsi="Times New Roman"/>
          <w:sz w:val="24"/>
          <w:szCs w:val="24"/>
        </w:rPr>
      </w:pPr>
      <w:r>
        <w:rPr>
          <w:rFonts w:ascii="Times New Roman" w:hAnsi="Times New Roman"/>
          <w:sz w:val="24"/>
          <w:szCs w:val="24"/>
        </w:rPr>
        <w:tab/>
      </w:r>
      <w:r w:rsidR="00725D72" w:rsidRPr="002D4B52">
        <w:rPr>
          <w:rFonts w:ascii="Times New Roman" w:hAnsi="Times New Roman"/>
          <w:sz w:val="24"/>
          <w:szCs w:val="24"/>
        </w:rPr>
        <w:t>Our econometric methodology</w:t>
      </w:r>
      <w:r w:rsidR="00031111" w:rsidRPr="002D4B52">
        <w:rPr>
          <w:rFonts w:ascii="Times New Roman" w:hAnsi="Times New Roman"/>
          <w:sz w:val="24"/>
          <w:szCs w:val="24"/>
        </w:rPr>
        <w:t>, which enables us to explain much of the variation in cross country income in our sample of countries,</w:t>
      </w:r>
      <w:r w:rsidR="00725D72" w:rsidRPr="002D4B52">
        <w:rPr>
          <w:rFonts w:ascii="Times New Roman" w:hAnsi="Times New Roman"/>
          <w:sz w:val="24"/>
          <w:szCs w:val="24"/>
        </w:rPr>
        <w:t xml:space="preserve"> is based on</w:t>
      </w:r>
      <w:r w:rsidR="00D50582" w:rsidRPr="002D4B52">
        <w:rPr>
          <w:rFonts w:ascii="Times New Roman" w:hAnsi="Times New Roman"/>
          <w:sz w:val="24"/>
          <w:szCs w:val="24"/>
        </w:rPr>
        <w:t xml:space="preserve"> a production function approach, </w:t>
      </w:r>
      <w:r w:rsidR="00843FB2" w:rsidRPr="002D4B52">
        <w:rPr>
          <w:rFonts w:ascii="Times New Roman" w:hAnsi="Times New Roman"/>
          <w:sz w:val="24"/>
          <w:szCs w:val="24"/>
        </w:rPr>
        <w:t xml:space="preserve">where </w:t>
      </w:r>
      <w:r w:rsidR="0061388A" w:rsidRPr="002D4B52">
        <w:rPr>
          <w:rFonts w:ascii="Times New Roman" w:hAnsi="Times New Roman"/>
          <w:sz w:val="24"/>
          <w:szCs w:val="24"/>
        </w:rPr>
        <w:t xml:space="preserve">a </w:t>
      </w:r>
      <w:r w:rsidR="00843FB2" w:rsidRPr="002D4B52">
        <w:rPr>
          <w:rFonts w:ascii="Times New Roman" w:hAnsi="Times New Roman"/>
          <w:sz w:val="24"/>
          <w:szCs w:val="24"/>
        </w:rPr>
        <w:t>gender disaggregated health capital</w:t>
      </w:r>
      <w:r w:rsidR="00725D72" w:rsidRPr="002D4B52">
        <w:rPr>
          <w:rFonts w:ascii="Times New Roman" w:hAnsi="Times New Roman"/>
          <w:sz w:val="24"/>
          <w:szCs w:val="24"/>
        </w:rPr>
        <w:t xml:space="preserve"> is</w:t>
      </w:r>
      <w:r w:rsidR="00D50582" w:rsidRPr="002D4B52">
        <w:rPr>
          <w:rFonts w:ascii="Times New Roman" w:hAnsi="Times New Roman"/>
          <w:sz w:val="24"/>
          <w:szCs w:val="24"/>
        </w:rPr>
        <w:t xml:space="preserve"> </w:t>
      </w:r>
      <w:r w:rsidR="00843FB2" w:rsidRPr="002D4B52">
        <w:rPr>
          <w:rFonts w:ascii="Times New Roman" w:hAnsi="Times New Roman"/>
          <w:sz w:val="24"/>
          <w:szCs w:val="24"/>
        </w:rPr>
        <w:t xml:space="preserve">treated </w:t>
      </w:r>
      <w:r w:rsidR="00725D72" w:rsidRPr="002D4B52">
        <w:rPr>
          <w:rFonts w:ascii="Times New Roman" w:hAnsi="Times New Roman"/>
          <w:sz w:val="24"/>
          <w:szCs w:val="24"/>
        </w:rPr>
        <w:t xml:space="preserve">as additional </w:t>
      </w:r>
      <w:r w:rsidR="00843FB2" w:rsidRPr="002D4B52">
        <w:rPr>
          <w:rFonts w:ascii="Times New Roman" w:hAnsi="Times New Roman"/>
          <w:sz w:val="24"/>
          <w:szCs w:val="24"/>
        </w:rPr>
        <w:t xml:space="preserve">input to production </w:t>
      </w:r>
      <w:r w:rsidR="00AB29C8" w:rsidRPr="002D4B52">
        <w:rPr>
          <w:rFonts w:ascii="Times New Roman" w:hAnsi="Times New Roman"/>
          <w:sz w:val="24"/>
          <w:szCs w:val="24"/>
        </w:rPr>
        <w:t xml:space="preserve">along with capital and labour. </w:t>
      </w:r>
      <w:r w:rsidR="00223EF4" w:rsidRPr="002D4B52">
        <w:rPr>
          <w:rFonts w:ascii="Times New Roman" w:hAnsi="Times New Roman"/>
          <w:sz w:val="24"/>
          <w:szCs w:val="24"/>
        </w:rPr>
        <w:t xml:space="preserve">Our framework also explicitly models </w:t>
      </w:r>
      <w:r w:rsidR="009C5670" w:rsidRPr="002D4B52">
        <w:rPr>
          <w:rFonts w:ascii="Times New Roman" w:hAnsi="Times New Roman"/>
          <w:sz w:val="24"/>
          <w:szCs w:val="24"/>
        </w:rPr>
        <w:t xml:space="preserve">convergence </w:t>
      </w:r>
      <w:r w:rsidR="00223EF4" w:rsidRPr="002D4B52">
        <w:rPr>
          <w:rFonts w:ascii="Times New Roman" w:hAnsi="Times New Roman"/>
          <w:sz w:val="24"/>
          <w:szCs w:val="24"/>
        </w:rPr>
        <w:t>which has been</w:t>
      </w:r>
      <w:r w:rsidR="009C5670" w:rsidRPr="002D4B52">
        <w:rPr>
          <w:rFonts w:ascii="Times New Roman" w:hAnsi="Times New Roman"/>
          <w:sz w:val="24"/>
          <w:szCs w:val="24"/>
        </w:rPr>
        <w:t xml:space="preserve"> crucial </w:t>
      </w:r>
      <w:r w:rsidR="00916BCF" w:rsidRPr="002D4B52">
        <w:rPr>
          <w:rFonts w:ascii="Times New Roman" w:hAnsi="Times New Roman"/>
          <w:sz w:val="24"/>
          <w:szCs w:val="24"/>
        </w:rPr>
        <w:t xml:space="preserve">to reconciling the results of </w:t>
      </w:r>
      <w:proofErr w:type="spellStart"/>
      <w:r w:rsidR="00916BCF" w:rsidRPr="002D4B52">
        <w:rPr>
          <w:rFonts w:ascii="Times New Roman" w:hAnsi="Times New Roman"/>
          <w:sz w:val="24"/>
          <w:szCs w:val="24"/>
        </w:rPr>
        <w:t>Aghion</w:t>
      </w:r>
      <w:proofErr w:type="spellEnd"/>
      <w:r w:rsidR="00916BCF" w:rsidRPr="002D4B52">
        <w:rPr>
          <w:rFonts w:ascii="Times New Roman" w:hAnsi="Times New Roman"/>
          <w:sz w:val="24"/>
          <w:szCs w:val="24"/>
        </w:rPr>
        <w:t xml:space="preserve"> </w:t>
      </w:r>
      <w:r w:rsidR="00DD267E">
        <w:rPr>
          <w:rFonts w:ascii="Times New Roman" w:hAnsi="Times New Roman"/>
          <w:i/>
          <w:sz w:val="24"/>
          <w:szCs w:val="24"/>
        </w:rPr>
        <w:t>et</w:t>
      </w:r>
      <w:r w:rsidR="00361539" w:rsidRPr="00361539">
        <w:rPr>
          <w:rFonts w:ascii="Times New Roman" w:hAnsi="Times New Roman"/>
          <w:i/>
          <w:sz w:val="24"/>
          <w:szCs w:val="24"/>
        </w:rPr>
        <w:t xml:space="preserve"> al</w:t>
      </w:r>
      <w:r w:rsidR="00361539">
        <w:rPr>
          <w:rFonts w:ascii="Times New Roman" w:hAnsi="Times New Roman"/>
          <w:sz w:val="24"/>
          <w:szCs w:val="24"/>
        </w:rPr>
        <w:t>.</w:t>
      </w:r>
      <w:r w:rsidR="00916BCF" w:rsidRPr="002D4B52">
        <w:rPr>
          <w:rFonts w:ascii="Times New Roman" w:hAnsi="Times New Roman"/>
          <w:sz w:val="24"/>
          <w:szCs w:val="24"/>
        </w:rPr>
        <w:t xml:space="preserve"> (2010) and Bloom </w:t>
      </w:r>
      <w:r w:rsidR="00361539" w:rsidRPr="00361539">
        <w:rPr>
          <w:rFonts w:ascii="Times New Roman" w:hAnsi="Times New Roman"/>
          <w:i/>
          <w:sz w:val="24"/>
          <w:szCs w:val="24"/>
        </w:rPr>
        <w:t>et al.</w:t>
      </w:r>
      <w:r w:rsidR="00DD267E">
        <w:rPr>
          <w:rFonts w:ascii="Times New Roman" w:hAnsi="Times New Roman"/>
          <w:i/>
          <w:sz w:val="24"/>
          <w:szCs w:val="24"/>
        </w:rPr>
        <w:t xml:space="preserve"> </w:t>
      </w:r>
      <w:r w:rsidR="00916BCF" w:rsidRPr="002D4B52">
        <w:rPr>
          <w:rFonts w:ascii="Times New Roman" w:hAnsi="Times New Roman"/>
          <w:sz w:val="24"/>
          <w:szCs w:val="24"/>
        </w:rPr>
        <w:t>(2009) with those of AJ</w:t>
      </w:r>
      <w:r w:rsidR="00223EF4" w:rsidRPr="002D4B52">
        <w:rPr>
          <w:rFonts w:ascii="Times New Roman" w:hAnsi="Times New Roman"/>
          <w:sz w:val="24"/>
          <w:szCs w:val="24"/>
        </w:rPr>
        <w:t>.</w:t>
      </w:r>
      <w:r w:rsidR="00916BCF" w:rsidRPr="002D4B52">
        <w:rPr>
          <w:rFonts w:ascii="Times New Roman" w:hAnsi="Times New Roman"/>
          <w:sz w:val="24"/>
          <w:szCs w:val="24"/>
        </w:rPr>
        <w:t xml:space="preserve"> </w:t>
      </w:r>
      <w:r w:rsidR="00223EF4" w:rsidRPr="002D4B52">
        <w:rPr>
          <w:rFonts w:ascii="Times New Roman" w:hAnsi="Times New Roman"/>
          <w:sz w:val="24"/>
          <w:szCs w:val="24"/>
        </w:rPr>
        <w:t xml:space="preserve">But </w:t>
      </w:r>
      <w:r w:rsidR="004A3AAE" w:rsidRPr="002D4B52">
        <w:rPr>
          <w:rFonts w:ascii="Times New Roman" w:hAnsi="Times New Roman"/>
          <w:sz w:val="24"/>
          <w:szCs w:val="24"/>
        </w:rPr>
        <w:t xml:space="preserve">convergence in </w:t>
      </w:r>
      <w:r w:rsidR="00223EF4" w:rsidRPr="002D4B52">
        <w:rPr>
          <w:rFonts w:ascii="Times New Roman" w:hAnsi="Times New Roman"/>
          <w:sz w:val="24"/>
          <w:szCs w:val="24"/>
        </w:rPr>
        <w:t>our mode</w:t>
      </w:r>
      <w:r w:rsidR="004A3AAE" w:rsidRPr="002D4B52">
        <w:rPr>
          <w:rFonts w:ascii="Times New Roman" w:hAnsi="Times New Roman"/>
          <w:sz w:val="24"/>
          <w:szCs w:val="24"/>
        </w:rPr>
        <w:t>l</w:t>
      </w:r>
      <w:r w:rsidR="00223EF4" w:rsidRPr="002D4B52">
        <w:rPr>
          <w:rFonts w:ascii="Times New Roman" w:hAnsi="Times New Roman"/>
          <w:sz w:val="24"/>
          <w:szCs w:val="24"/>
        </w:rPr>
        <w:t xml:space="preserve"> do not appear in l</w:t>
      </w:r>
      <w:r w:rsidR="004A3AAE" w:rsidRPr="002D4B52">
        <w:rPr>
          <w:rFonts w:ascii="Times New Roman" w:hAnsi="Times New Roman"/>
          <w:sz w:val="24"/>
          <w:szCs w:val="24"/>
        </w:rPr>
        <w:t>ife expectancies</w:t>
      </w:r>
      <w:r w:rsidR="00916BCF" w:rsidRPr="002D4B52">
        <w:rPr>
          <w:rFonts w:ascii="Times New Roman" w:hAnsi="Times New Roman"/>
          <w:sz w:val="24"/>
          <w:szCs w:val="24"/>
        </w:rPr>
        <w:t xml:space="preserve"> </w:t>
      </w:r>
      <w:r w:rsidR="004A3AAE" w:rsidRPr="002D4B52">
        <w:rPr>
          <w:rFonts w:ascii="Times New Roman" w:hAnsi="Times New Roman"/>
          <w:sz w:val="24"/>
          <w:szCs w:val="24"/>
        </w:rPr>
        <w:t xml:space="preserve">rather </w:t>
      </w:r>
      <w:r w:rsidR="00223EF4" w:rsidRPr="002D4B52">
        <w:rPr>
          <w:rFonts w:ascii="Times New Roman" w:hAnsi="Times New Roman"/>
          <w:sz w:val="24"/>
          <w:szCs w:val="24"/>
        </w:rPr>
        <w:t>through</w:t>
      </w:r>
      <w:r w:rsidR="00DD267E">
        <w:rPr>
          <w:rFonts w:ascii="Times New Roman" w:hAnsi="Times New Roman"/>
          <w:sz w:val="24"/>
          <w:szCs w:val="24"/>
        </w:rPr>
        <w:t xml:space="preserve"> technology, that is</w:t>
      </w:r>
      <w:r w:rsidR="004A3AAE" w:rsidRPr="002D4B52">
        <w:rPr>
          <w:rFonts w:ascii="Times New Roman" w:hAnsi="Times New Roman"/>
          <w:sz w:val="24"/>
          <w:szCs w:val="24"/>
        </w:rPr>
        <w:t>,</w:t>
      </w:r>
      <w:r w:rsidR="0095103A" w:rsidRPr="002D4B52">
        <w:rPr>
          <w:rFonts w:ascii="Times New Roman" w:hAnsi="Times New Roman"/>
          <w:sz w:val="24"/>
          <w:szCs w:val="24"/>
        </w:rPr>
        <w:t xml:space="preserve"> </w:t>
      </w:r>
      <w:r w:rsidR="00D50582" w:rsidRPr="002D4B52">
        <w:rPr>
          <w:rFonts w:ascii="Times New Roman" w:hAnsi="Times New Roman"/>
          <w:sz w:val="24"/>
          <w:szCs w:val="24"/>
        </w:rPr>
        <w:t>total factor productivity (TFP)</w:t>
      </w:r>
      <w:r w:rsidR="00916BCF" w:rsidRPr="002D4B52">
        <w:rPr>
          <w:rFonts w:ascii="Times New Roman" w:hAnsi="Times New Roman"/>
          <w:sz w:val="24"/>
          <w:szCs w:val="24"/>
        </w:rPr>
        <w:t xml:space="preserve">. </w:t>
      </w:r>
      <w:r w:rsidR="004A3AAE" w:rsidRPr="002D4B52">
        <w:rPr>
          <w:rFonts w:ascii="Times New Roman" w:hAnsi="Times New Roman"/>
          <w:sz w:val="24"/>
          <w:szCs w:val="24"/>
        </w:rPr>
        <w:t>T</w:t>
      </w:r>
      <w:r w:rsidR="00916BCF" w:rsidRPr="002D4B52">
        <w:rPr>
          <w:rFonts w:ascii="Times New Roman" w:hAnsi="Times New Roman"/>
          <w:sz w:val="24"/>
          <w:szCs w:val="24"/>
        </w:rPr>
        <w:t xml:space="preserve">his approach makes sense because </w:t>
      </w:r>
      <w:r w:rsidR="00880BAB" w:rsidRPr="002D4B52">
        <w:rPr>
          <w:rFonts w:ascii="Times New Roman" w:hAnsi="Times New Roman"/>
          <w:sz w:val="24"/>
          <w:szCs w:val="24"/>
        </w:rPr>
        <w:t>productivity growth should be positively correlated with the level of health capital.</w:t>
      </w:r>
      <w:r w:rsidR="00916BCF" w:rsidRPr="002D4B52">
        <w:rPr>
          <w:rFonts w:ascii="Times New Roman" w:hAnsi="Times New Roman"/>
          <w:sz w:val="24"/>
          <w:szCs w:val="24"/>
        </w:rPr>
        <w:t xml:space="preserve"> </w:t>
      </w:r>
      <w:r w:rsidR="00D50582" w:rsidRPr="002D4B52">
        <w:rPr>
          <w:rFonts w:ascii="Times New Roman" w:hAnsi="Times New Roman"/>
          <w:sz w:val="24"/>
          <w:szCs w:val="24"/>
        </w:rPr>
        <w:t xml:space="preserve"> </w:t>
      </w:r>
      <w:r w:rsidR="00223EF4" w:rsidRPr="002D4B52">
        <w:rPr>
          <w:rFonts w:ascii="Times New Roman" w:eastAsia="Times New Roman" w:hAnsi="Times New Roman"/>
          <w:sz w:val="24"/>
          <w:szCs w:val="24"/>
        </w:rPr>
        <w:t>The way our</w:t>
      </w:r>
      <w:r w:rsidR="00AB29C8" w:rsidRPr="002D4B52">
        <w:rPr>
          <w:rFonts w:ascii="Times New Roman" w:eastAsia="Times New Roman" w:hAnsi="Times New Roman"/>
          <w:sz w:val="24"/>
          <w:szCs w:val="24"/>
        </w:rPr>
        <w:t xml:space="preserve"> </w:t>
      </w:r>
      <w:r w:rsidR="00725D72" w:rsidRPr="002D4B52">
        <w:rPr>
          <w:rFonts w:ascii="Times New Roman" w:eastAsia="Times New Roman" w:hAnsi="Times New Roman"/>
          <w:sz w:val="24"/>
          <w:szCs w:val="24"/>
        </w:rPr>
        <w:t xml:space="preserve">empirical </w:t>
      </w:r>
      <w:r w:rsidR="00223EF4" w:rsidRPr="002D4B52">
        <w:rPr>
          <w:rFonts w:ascii="Times New Roman" w:eastAsia="Times New Roman" w:hAnsi="Times New Roman"/>
          <w:sz w:val="24"/>
          <w:szCs w:val="24"/>
        </w:rPr>
        <w:t>strategies</w:t>
      </w:r>
      <w:r w:rsidR="00AB29C8" w:rsidRPr="002D4B52">
        <w:rPr>
          <w:rFonts w:ascii="Times New Roman" w:eastAsia="Times New Roman" w:hAnsi="Times New Roman"/>
          <w:sz w:val="24"/>
          <w:szCs w:val="24"/>
        </w:rPr>
        <w:t xml:space="preserve"> differs from </w:t>
      </w:r>
      <w:r w:rsidR="00725D72" w:rsidRPr="002D4B52">
        <w:rPr>
          <w:rFonts w:ascii="Times New Roman" w:eastAsia="Times New Roman" w:hAnsi="Times New Roman"/>
          <w:sz w:val="24"/>
          <w:szCs w:val="24"/>
        </w:rPr>
        <w:t xml:space="preserve">those in the literature (see </w:t>
      </w:r>
      <w:r w:rsidR="00AB29C8" w:rsidRPr="002D4B52">
        <w:rPr>
          <w:rFonts w:ascii="Times New Roman" w:eastAsia="Times New Roman" w:hAnsi="Times New Roman"/>
          <w:sz w:val="24"/>
          <w:szCs w:val="24"/>
        </w:rPr>
        <w:t xml:space="preserve">papers summarised </w:t>
      </w:r>
      <w:r w:rsidR="00725D72" w:rsidRPr="002D4B52">
        <w:rPr>
          <w:rFonts w:ascii="Times New Roman" w:eastAsia="Times New Roman" w:hAnsi="Times New Roman"/>
          <w:sz w:val="24"/>
          <w:szCs w:val="24"/>
        </w:rPr>
        <w:t>in Table 1)</w:t>
      </w:r>
      <w:r w:rsidR="00223EF4" w:rsidRPr="002D4B52">
        <w:rPr>
          <w:rFonts w:ascii="Times New Roman" w:eastAsia="Times New Roman" w:hAnsi="Times New Roman"/>
          <w:sz w:val="24"/>
          <w:szCs w:val="24"/>
        </w:rPr>
        <w:t xml:space="preserve"> are that </w:t>
      </w:r>
      <w:r w:rsidR="00725D72" w:rsidRPr="002D4B52">
        <w:rPr>
          <w:rFonts w:ascii="Times New Roman" w:eastAsia="Times New Roman" w:hAnsi="Times New Roman"/>
          <w:sz w:val="24"/>
          <w:szCs w:val="24"/>
        </w:rPr>
        <w:t>w</w:t>
      </w:r>
      <w:r w:rsidR="00AB29C8" w:rsidRPr="002D4B52">
        <w:rPr>
          <w:rFonts w:ascii="Times New Roman" w:eastAsia="Times New Roman" w:hAnsi="Times New Roman"/>
          <w:sz w:val="24"/>
          <w:szCs w:val="24"/>
        </w:rPr>
        <w:t xml:space="preserve">e </w:t>
      </w:r>
      <w:r w:rsidR="00AB29C8" w:rsidRPr="00923BA9">
        <w:rPr>
          <w:rFonts w:ascii="Times New Roman" w:eastAsia="Times New Roman" w:hAnsi="Times New Roman"/>
          <w:sz w:val="24"/>
          <w:szCs w:val="24"/>
        </w:rPr>
        <w:t xml:space="preserve">estimate </w:t>
      </w:r>
      <w:r w:rsidR="00725D72" w:rsidRPr="00923BA9">
        <w:rPr>
          <w:rFonts w:ascii="Times New Roman" w:eastAsia="Times New Roman" w:hAnsi="Times New Roman"/>
          <w:sz w:val="24"/>
          <w:szCs w:val="24"/>
        </w:rPr>
        <w:t xml:space="preserve">and distinguish between </w:t>
      </w:r>
      <w:r w:rsidR="00AB29C8" w:rsidRPr="002D4B52">
        <w:rPr>
          <w:rFonts w:ascii="Times New Roman" w:eastAsia="Times New Roman" w:hAnsi="Times New Roman"/>
          <w:sz w:val="24"/>
          <w:szCs w:val="24"/>
        </w:rPr>
        <w:t>a long-</w:t>
      </w:r>
      <w:r w:rsidR="00725D72" w:rsidRPr="002D4B52">
        <w:rPr>
          <w:rFonts w:ascii="Times New Roman" w:eastAsia="Times New Roman" w:hAnsi="Times New Roman"/>
          <w:sz w:val="24"/>
          <w:szCs w:val="24"/>
        </w:rPr>
        <w:t xml:space="preserve"> and short-run</w:t>
      </w:r>
      <w:r w:rsidR="00AB29C8" w:rsidRPr="002D4B52">
        <w:rPr>
          <w:rFonts w:ascii="Times New Roman" w:eastAsia="Times New Roman" w:hAnsi="Times New Roman"/>
          <w:sz w:val="24"/>
          <w:szCs w:val="24"/>
        </w:rPr>
        <w:t xml:space="preserve"> relationship between </w:t>
      </w:r>
      <w:r w:rsidR="00725D72" w:rsidRPr="002D4B52">
        <w:rPr>
          <w:rFonts w:ascii="Times New Roman" w:eastAsia="Times New Roman" w:hAnsi="Times New Roman"/>
          <w:sz w:val="24"/>
          <w:szCs w:val="24"/>
        </w:rPr>
        <w:lastRenderedPageBreak/>
        <w:t>income and gender disaggregated health</w:t>
      </w:r>
      <w:r w:rsidR="00AB29C8" w:rsidRPr="002D4B52">
        <w:rPr>
          <w:rFonts w:ascii="Times New Roman" w:eastAsia="Times New Roman" w:hAnsi="Times New Roman"/>
          <w:sz w:val="24"/>
          <w:szCs w:val="24"/>
        </w:rPr>
        <w:t xml:space="preserve"> </w:t>
      </w:r>
      <w:r w:rsidR="003E76B9" w:rsidRPr="002D4B52">
        <w:rPr>
          <w:rFonts w:ascii="Times New Roman" w:eastAsia="Times New Roman" w:hAnsi="Times New Roman"/>
          <w:sz w:val="24"/>
          <w:szCs w:val="24"/>
        </w:rPr>
        <w:t xml:space="preserve">measures </w:t>
      </w:r>
      <w:r w:rsidR="00223EF4" w:rsidRPr="002D4B52">
        <w:rPr>
          <w:rFonts w:ascii="Times New Roman" w:eastAsia="Times New Roman" w:hAnsi="Times New Roman"/>
          <w:sz w:val="24"/>
          <w:szCs w:val="24"/>
        </w:rPr>
        <w:t xml:space="preserve">by </w:t>
      </w:r>
      <w:r w:rsidR="00AB29C8" w:rsidRPr="002D4B52">
        <w:rPr>
          <w:rFonts w:ascii="Times New Roman" w:eastAsia="Times New Roman" w:hAnsi="Times New Roman"/>
          <w:sz w:val="24"/>
          <w:szCs w:val="24"/>
        </w:rPr>
        <w:t xml:space="preserve">using a </w:t>
      </w:r>
      <w:r w:rsidR="00B665A3" w:rsidRPr="002D4B52">
        <w:rPr>
          <w:rFonts w:ascii="Times New Roman" w:eastAsia="Times New Roman" w:hAnsi="Times New Roman"/>
          <w:sz w:val="24"/>
          <w:szCs w:val="24"/>
        </w:rPr>
        <w:t>panel cointegration</w:t>
      </w:r>
      <w:r w:rsidR="0020224D" w:rsidRPr="002D4B52">
        <w:rPr>
          <w:rFonts w:ascii="Times New Roman" w:eastAsia="Times New Roman" w:hAnsi="Times New Roman"/>
          <w:sz w:val="24"/>
          <w:szCs w:val="24"/>
        </w:rPr>
        <w:t xml:space="preserve"> equation and a panel ECM </w:t>
      </w:r>
      <w:r w:rsidR="003E76B9" w:rsidRPr="002D4B52">
        <w:rPr>
          <w:rFonts w:ascii="Times New Roman" w:eastAsia="Times New Roman" w:hAnsi="Times New Roman"/>
          <w:sz w:val="24"/>
          <w:szCs w:val="24"/>
        </w:rPr>
        <w:t>which emphasis</w:t>
      </w:r>
      <w:r w:rsidR="0020224D" w:rsidRPr="002D4B52">
        <w:rPr>
          <w:rFonts w:ascii="Times New Roman" w:eastAsia="Times New Roman" w:hAnsi="Times New Roman"/>
          <w:sz w:val="24"/>
          <w:szCs w:val="24"/>
        </w:rPr>
        <w:t>es variable non</w:t>
      </w:r>
      <w:r w:rsidR="00BF382E" w:rsidRPr="002D4B52">
        <w:rPr>
          <w:rFonts w:ascii="Times New Roman" w:eastAsia="Times New Roman" w:hAnsi="Times New Roman"/>
          <w:sz w:val="24"/>
          <w:szCs w:val="24"/>
        </w:rPr>
        <w:t>-</w:t>
      </w:r>
      <w:r w:rsidR="0020224D" w:rsidRPr="002D4B52">
        <w:rPr>
          <w:rFonts w:ascii="Times New Roman" w:eastAsia="Times New Roman" w:hAnsi="Times New Roman"/>
          <w:sz w:val="24"/>
          <w:szCs w:val="24"/>
        </w:rPr>
        <w:t>stationarity,</w:t>
      </w:r>
      <w:r w:rsidR="008E498D" w:rsidRPr="002D4B52">
        <w:rPr>
          <w:rFonts w:ascii="Times New Roman" w:eastAsia="Times New Roman" w:hAnsi="Times New Roman"/>
          <w:sz w:val="24"/>
          <w:szCs w:val="24"/>
        </w:rPr>
        <w:t xml:space="preserve"> </w:t>
      </w:r>
      <w:r w:rsidR="00312166" w:rsidRPr="002D4B52">
        <w:rPr>
          <w:rFonts w:ascii="Times New Roman" w:eastAsia="Times New Roman" w:hAnsi="Times New Roman"/>
          <w:sz w:val="24"/>
          <w:szCs w:val="24"/>
        </w:rPr>
        <w:t>cross-sectional dependence as well as parameter heterogeneity</w:t>
      </w:r>
      <w:r w:rsidR="003D32EA" w:rsidRPr="002D4B52">
        <w:rPr>
          <w:rFonts w:ascii="Times New Roman" w:hAnsi="Times New Roman"/>
          <w:sz w:val="24"/>
          <w:szCs w:val="24"/>
        </w:rPr>
        <w:t>.</w:t>
      </w:r>
      <w:r w:rsidR="007D139B" w:rsidRPr="002D4B52">
        <w:rPr>
          <w:rFonts w:ascii="Times New Roman" w:hAnsi="Times New Roman"/>
          <w:sz w:val="24"/>
          <w:szCs w:val="24"/>
        </w:rPr>
        <w:t xml:space="preserve"> </w:t>
      </w:r>
    </w:p>
    <w:p w:rsidR="00F7081B" w:rsidRDefault="00F7081B" w:rsidP="00045460">
      <w:pPr>
        <w:tabs>
          <w:tab w:val="left" w:pos="426"/>
        </w:tabs>
        <w:spacing w:after="0"/>
        <w:jc w:val="both"/>
        <w:rPr>
          <w:rFonts w:ascii="Times New Roman" w:hAnsi="Times New Roman"/>
          <w:sz w:val="24"/>
          <w:szCs w:val="24"/>
        </w:rPr>
      </w:pPr>
    </w:p>
    <w:p w:rsidR="00361539" w:rsidRDefault="00446011" w:rsidP="00045460">
      <w:pPr>
        <w:tabs>
          <w:tab w:val="left" w:pos="426"/>
        </w:tabs>
        <w:spacing w:after="0"/>
        <w:jc w:val="both"/>
        <w:rPr>
          <w:rFonts w:ascii="Times New Roman" w:hAnsi="Times New Roman"/>
          <w:spacing w:val="-3"/>
          <w:sz w:val="24"/>
          <w:szCs w:val="24"/>
        </w:rPr>
      </w:pPr>
      <w:r>
        <w:rPr>
          <w:rFonts w:ascii="Times New Roman" w:hAnsi="Times New Roman"/>
          <w:sz w:val="24"/>
          <w:szCs w:val="24"/>
        </w:rPr>
        <w:tab/>
      </w:r>
      <w:r w:rsidR="003E76B9" w:rsidRPr="002D4B52">
        <w:rPr>
          <w:rFonts w:ascii="Times New Roman" w:hAnsi="Times New Roman"/>
          <w:sz w:val="24"/>
          <w:szCs w:val="24"/>
        </w:rPr>
        <w:t>Our model allows us to test a number of hypotheses. One important question is</w:t>
      </w:r>
      <w:r w:rsidR="00B665A3" w:rsidRPr="002D4B52">
        <w:rPr>
          <w:rFonts w:ascii="Times New Roman" w:hAnsi="Times New Roman"/>
          <w:sz w:val="24"/>
          <w:szCs w:val="24"/>
        </w:rPr>
        <w:t>,</w:t>
      </w:r>
      <w:r w:rsidR="003E76B9" w:rsidRPr="002D4B52">
        <w:rPr>
          <w:rFonts w:ascii="Times New Roman" w:hAnsi="Times New Roman"/>
          <w:sz w:val="24"/>
          <w:szCs w:val="24"/>
        </w:rPr>
        <w:t xml:space="preserve"> </w:t>
      </w:r>
      <w:r w:rsidR="00526678" w:rsidRPr="002D4B52">
        <w:rPr>
          <w:rFonts w:ascii="Times New Roman" w:hAnsi="Times New Roman"/>
          <w:sz w:val="24"/>
          <w:szCs w:val="24"/>
        </w:rPr>
        <w:t>with unobserved technology, how much impact</w:t>
      </w:r>
      <w:r w:rsidR="003E76B9" w:rsidRPr="002D4B52">
        <w:rPr>
          <w:rFonts w:ascii="Times New Roman" w:hAnsi="Times New Roman"/>
          <w:sz w:val="24"/>
          <w:szCs w:val="24"/>
        </w:rPr>
        <w:t xml:space="preserve"> </w:t>
      </w:r>
      <w:r w:rsidR="00526678" w:rsidRPr="002D4B52">
        <w:rPr>
          <w:rFonts w:ascii="Times New Roman" w:hAnsi="Times New Roman"/>
          <w:sz w:val="24"/>
          <w:szCs w:val="24"/>
        </w:rPr>
        <w:t>health capital has</w:t>
      </w:r>
      <w:r w:rsidR="003E76B9" w:rsidRPr="002D4B52">
        <w:rPr>
          <w:rFonts w:ascii="Times New Roman" w:hAnsi="Times New Roman"/>
          <w:sz w:val="24"/>
          <w:szCs w:val="24"/>
        </w:rPr>
        <w:t xml:space="preserve"> on </w:t>
      </w:r>
      <w:r w:rsidR="00526678" w:rsidRPr="002D4B52">
        <w:rPr>
          <w:rFonts w:ascii="Times New Roman" w:hAnsi="Times New Roman"/>
          <w:sz w:val="24"/>
          <w:szCs w:val="24"/>
        </w:rPr>
        <w:t xml:space="preserve">the </w:t>
      </w:r>
      <w:r w:rsidR="003E76B9" w:rsidRPr="002D4B52">
        <w:rPr>
          <w:rFonts w:ascii="Times New Roman" w:hAnsi="Times New Roman"/>
          <w:sz w:val="24"/>
          <w:szCs w:val="24"/>
        </w:rPr>
        <w:t xml:space="preserve">level and growth of income after having controlled for </w:t>
      </w:r>
      <w:r w:rsidR="00526678" w:rsidRPr="002D4B52">
        <w:rPr>
          <w:rFonts w:ascii="Times New Roman" w:hAnsi="Times New Roman"/>
          <w:sz w:val="24"/>
          <w:szCs w:val="24"/>
        </w:rPr>
        <w:t>factor inputs</w:t>
      </w:r>
      <w:r w:rsidR="003E76B9" w:rsidRPr="002D4B52">
        <w:rPr>
          <w:rFonts w:ascii="Times New Roman" w:hAnsi="Times New Roman"/>
          <w:sz w:val="24"/>
          <w:szCs w:val="24"/>
        </w:rPr>
        <w:t xml:space="preserve">. </w:t>
      </w:r>
      <w:r w:rsidR="0099055B" w:rsidRPr="002D4B52">
        <w:rPr>
          <w:rFonts w:ascii="Times New Roman" w:hAnsi="Times New Roman"/>
          <w:sz w:val="24"/>
          <w:szCs w:val="24"/>
        </w:rPr>
        <w:t xml:space="preserve">This has important policy implications on the allocation of resources to the health sector. If health capital is effective in generating further economic growth, then policy makers may decide to allocate more </w:t>
      </w:r>
      <w:r w:rsidR="0020224D" w:rsidRPr="002D4B52">
        <w:rPr>
          <w:rFonts w:ascii="Times New Roman" w:hAnsi="Times New Roman"/>
          <w:sz w:val="24"/>
          <w:szCs w:val="24"/>
        </w:rPr>
        <w:t>resources</w:t>
      </w:r>
      <w:r w:rsidR="0099055B" w:rsidRPr="002D4B52">
        <w:rPr>
          <w:rFonts w:ascii="Times New Roman" w:hAnsi="Times New Roman"/>
          <w:sz w:val="24"/>
          <w:szCs w:val="24"/>
        </w:rPr>
        <w:t xml:space="preserve"> </w:t>
      </w:r>
      <w:r w:rsidR="00A350B5" w:rsidRPr="002D4B52">
        <w:rPr>
          <w:rFonts w:ascii="Times New Roman" w:hAnsi="Times New Roman"/>
          <w:sz w:val="24"/>
          <w:szCs w:val="24"/>
        </w:rPr>
        <w:t xml:space="preserve">for health services </w:t>
      </w:r>
      <w:r w:rsidR="0099055B" w:rsidRPr="002D4B52">
        <w:rPr>
          <w:rFonts w:ascii="Times New Roman" w:hAnsi="Times New Roman"/>
          <w:sz w:val="24"/>
          <w:szCs w:val="24"/>
        </w:rPr>
        <w:t xml:space="preserve">and aim at improving the efficiency of the health sector. The other important question is </w:t>
      </w:r>
      <w:r w:rsidR="00526678" w:rsidRPr="002D4B52">
        <w:rPr>
          <w:rFonts w:ascii="Times New Roman" w:hAnsi="Times New Roman"/>
          <w:sz w:val="24"/>
          <w:szCs w:val="24"/>
        </w:rPr>
        <w:t xml:space="preserve">whether the </w:t>
      </w:r>
      <w:r w:rsidR="00A350B5" w:rsidRPr="002D4B52">
        <w:rPr>
          <w:rFonts w:ascii="Times New Roman" w:hAnsi="Times New Roman"/>
          <w:spacing w:val="-3"/>
          <w:sz w:val="24"/>
          <w:szCs w:val="24"/>
        </w:rPr>
        <w:t xml:space="preserve">effect </w:t>
      </w:r>
      <w:r w:rsidR="000368DD" w:rsidRPr="002D4B52">
        <w:rPr>
          <w:rFonts w:ascii="Times New Roman" w:hAnsi="Times New Roman"/>
          <w:spacing w:val="-3"/>
          <w:sz w:val="24"/>
          <w:szCs w:val="24"/>
        </w:rPr>
        <w:t xml:space="preserve">of </w:t>
      </w:r>
      <w:r w:rsidR="00A350B5" w:rsidRPr="002D4B52">
        <w:rPr>
          <w:rFonts w:ascii="Times New Roman" w:hAnsi="Times New Roman"/>
          <w:spacing w:val="-3"/>
          <w:sz w:val="24"/>
          <w:szCs w:val="24"/>
        </w:rPr>
        <w:t xml:space="preserve">female and male health capital </w:t>
      </w:r>
      <w:r w:rsidR="00526678" w:rsidRPr="002D4B52">
        <w:rPr>
          <w:rFonts w:ascii="Times New Roman" w:hAnsi="Times New Roman"/>
          <w:spacing w:val="-3"/>
          <w:sz w:val="24"/>
          <w:szCs w:val="24"/>
        </w:rPr>
        <w:t>is uniform across the economy</w:t>
      </w:r>
      <w:r w:rsidR="00A350B5" w:rsidRPr="002D4B52">
        <w:rPr>
          <w:rFonts w:ascii="Times New Roman" w:hAnsi="Times New Roman"/>
          <w:spacing w:val="-3"/>
          <w:sz w:val="24"/>
          <w:szCs w:val="24"/>
        </w:rPr>
        <w:t xml:space="preserve">. For example, whether </w:t>
      </w:r>
      <w:r w:rsidR="0099055B" w:rsidRPr="002D4B52">
        <w:rPr>
          <w:rFonts w:ascii="Times New Roman" w:hAnsi="Times New Roman"/>
          <w:spacing w:val="-3"/>
          <w:sz w:val="24"/>
          <w:szCs w:val="24"/>
        </w:rPr>
        <w:t xml:space="preserve">increasing an additional unit of female health capital has the same or different impact </w:t>
      </w:r>
      <w:r w:rsidR="0020224D" w:rsidRPr="002D4B52">
        <w:rPr>
          <w:rFonts w:ascii="Times New Roman" w:hAnsi="Times New Roman"/>
          <w:spacing w:val="-3"/>
          <w:sz w:val="24"/>
          <w:szCs w:val="24"/>
        </w:rPr>
        <w:t xml:space="preserve">on </w:t>
      </w:r>
      <w:r w:rsidR="00526678" w:rsidRPr="002D4B52">
        <w:rPr>
          <w:rFonts w:ascii="Times New Roman" w:hAnsi="Times New Roman"/>
          <w:spacing w:val="-3"/>
          <w:sz w:val="24"/>
          <w:szCs w:val="24"/>
        </w:rPr>
        <w:t xml:space="preserve">economic growth than </w:t>
      </w:r>
      <w:r w:rsidR="0099055B" w:rsidRPr="002D4B52">
        <w:rPr>
          <w:rFonts w:ascii="Times New Roman" w:hAnsi="Times New Roman"/>
          <w:spacing w:val="-3"/>
          <w:sz w:val="24"/>
          <w:szCs w:val="24"/>
        </w:rPr>
        <w:t>that of a male</w:t>
      </w:r>
      <w:r w:rsidR="00526678" w:rsidRPr="002D4B52">
        <w:rPr>
          <w:rFonts w:ascii="Times New Roman" w:hAnsi="Times New Roman"/>
          <w:spacing w:val="-3"/>
          <w:sz w:val="24"/>
          <w:szCs w:val="24"/>
        </w:rPr>
        <w:t xml:space="preserve"> counterpart</w:t>
      </w:r>
      <w:r w:rsidR="0099055B" w:rsidRPr="002D4B52">
        <w:rPr>
          <w:rFonts w:ascii="Times New Roman" w:hAnsi="Times New Roman"/>
          <w:spacing w:val="-3"/>
          <w:sz w:val="24"/>
          <w:szCs w:val="24"/>
        </w:rPr>
        <w:t>. This also has important implication</w:t>
      </w:r>
      <w:r w:rsidR="00CE4533" w:rsidRPr="002D4B52">
        <w:rPr>
          <w:rFonts w:ascii="Times New Roman" w:hAnsi="Times New Roman"/>
          <w:spacing w:val="-3"/>
          <w:sz w:val="24"/>
          <w:szCs w:val="24"/>
        </w:rPr>
        <w:t>s for policy makers</w:t>
      </w:r>
      <w:r w:rsidR="0099055B" w:rsidRPr="002D4B52">
        <w:rPr>
          <w:rFonts w:ascii="Times New Roman" w:hAnsi="Times New Roman"/>
          <w:spacing w:val="-3"/>
          <w:sz w:val="24"/>
          <w:szCs w:val="24"/>
        </w:rPr>
        <w:t xml:space="preserve"> because if</w:t>
      </w:r>
      <w:r w:rsidR="00CE4533" w:rsidRPr="002D4B52">
        <w:rPr>
          <w:rFonts w:ascii="Times New Roman" w:hAnsi="Times New Roman"/>
          <w:spacing w:val="-3"/>
          <w:sz w:val="24"/>
          <w:szCs w:val="24"/>
        </w:rPr>
        <w:t>, for example,</w:t>
      </w:r>
      <w:r w:rsidR="0099055B" w:rsidRPr="002D4B52">
        <w:rPr>
          <w:rFonts w:ascii="Times New Roman" w:hAnsi="Times New Roman"/>
          <w:spacing w:val="-3"/>
          <w:sz w:val="24"/>
          <w:szCs w:val="24"/>
        </w:rPr>
        <w:t xml:space="preserve"> the impact of female health is </w:t>
      </w:r>
      <w:r w:rsidR="00CE4533" w:rsidRPr="002D4B52">
        <w:rPr>
          <w:rFonts w:ascii="Times New Roman" w:hAnsi="Times New Roman"/>
          <w:spacing w:val="-3"/>
          <w:sz w:val="24"/>
          <w:szCs w:val="24"/>
        </w:rPr>
        <w:t xml:space="preserve">transmitted </w:t>
      </w:r>
      <w:r w:rsidR="0099055B" w:rsidRPr="002D4B52">
        <w:rPr>
          <w:rFonts w:ascii="Times New Roman" w:hAnsi="Times New Roman"/>
          <w:spacing w:val="-3"/>
          <w:sz w:val="24"/>
          <w:szCs w:val="24"/>
        </w:rPr>
        <w:t>more on</w:t>
      </w:r>
      <w:r w:rsidR="00CE4533" w:rsidRPr="002D4B52">
        <w:rPr>
          <w:rFonts w:ascii="Times New Roman" w:hAnsi="Times New Roman"/>
          <w:spacing w:val="-3"/>
          <w:sz w:val="24"/>
          <w:szCs w:val="24"/>
        </w:rPr>
        <w:t>to</w:t>
      </w:r>
      <w:r w:rsidR="0099055B" w:rsidRPr="002D4B52">
        <w:rPr>
          <w:rFonts w:ascii="Times New Roman" w:hAnsi="Times New Roman"/>
          <w:spacing w:val="-3"/>
          <w:sz w:val="24"/>
          <w:szCs w:val="24"/>
        </w:rPr>
        <w:t xml:space="preserve"> the economy</w:t>
      </w:r>
      <w:r w:rsidR="00A350B5" w:rsidRPr="002D4B52">
        <w:rPr>
          <w:rFonts w:ascii="Times New Roman" w:hAnsi="Times New Roman"/>
          <w:spacing w:val="-3"/>
          <w:sz w:val="24"/>
          <w:szCs w:val="24"/>
        </w:rPr>
        <w:t xml:space="preserve"> than </w:t>
      </w:r>
      <w:r w:rsidR="00CE4533" w:rsidRPr="002D4B52">
        <w:rPr>
          <w:rFonts w:ascii="Times New Roman" w:hAnsi="Times New Roman"/>
          <w:spacing w:val="-3"/>
          <w:sz w:val="24"/>
          <w:szCs w:val="24"/>
        </w:rPr>
        <w:t>their</w:t>
      </w:r>
      <w:r w:rsidR="00A350B5" w:rsidRPr="002D4B52">
        <w:rPr>
          <w:rFonts w:ascii="Times New Roman" w:hAnsi="Times New Roman"/>
          <w:spacing w:val="-3"/>
          <w:sz w:val="24"/>
          <w:szCs w:val="24"/>
        </w:rPr>
        <w:t xml:space="preserve"> male</w:t>
      </w:r>
      <w:r w:rsidR="00CE4533" w:rsidRPr="002D4B52">
        <w:rPr>
          <w:rFonts w:ascii="Times New Roman" w:hAnsi="Times New Roman"/>
          <w:spacing w:val="-3"/>
          <w:sz w:val="24"/>
          <w:szCs w:val="24"/>
        </w:rPr>
        <w:t xml:space="preserve"> counterpart</w:t>
      </w:r>
      <w:r w:rsidR="00A350B5" w:rsidRPr="002D4B52">
        <w:rPr>
          <w:rFonts w:ascii="Times New Roman" w:hAnsi="Times New Roman"/>
          <w:spacing w:val="-3"/>
          <w:sz w:val="24"/>
          <w:szCs w:val="24"/>
        </w:rPr>
        <w:t xml:space="preserve">, then </w:t>
      </w:r>
      <w:r w:rsidR="00CE4533" w:rsidRPr="002D4B52">
        <w:rPr>
          <w:rFonts w:ascii="Times New Roman" w:hAnsi="Times New Roman"/>
          <w:spacing w:val="-3"/>
          <w:sz w:val="24"/>
          <w:szCs w:val="24"/>
        </w:rPr>
        <w:t xml:space="preserve">it makes more sense to </w:t>
      </w:r>
      <w:r w:rsidR="00A350B5" w:rsidRPr="002D4B52">
        <w:rPr>
          <w:rFonts w:ascii="Times New Roman" w:hAnsi="Times New Roman"/>
          <w:spacing w:val="-3"/>
          <w:sz w:val="24"/>
          <w:szCs w:val="24"/>
        </w:rPr>
        <w:t xml:space="preserve">perhaps </w:t>
      </w:r>
      <w:r w:rsidR="000368DD" w:rsidRPr="002D4B52">
        <w:rPr>
          <w:rFonts w:ascii="Times New Roman" w:hAnsi="Times New Roman"/>
          <w:spacing w:val="-3"/>
          <w:sz w:val="24"/>
          <w:szCs w:val="24"/>
        </w:rPr>
        <w:t xml:space="preserve">allocate </w:t>
      </w:r>
      <w:r w:rsidR="00A350B5" w:rsidRPr="002D4B52">
        <w:rPr>
          <w:rFonts w:ascii="Times New Roman" w:hAnsi="Times New Roman"/>
          <w:spacing w:val="-3"/>
          <w:sz w:val="24"/>
          <w:szCs w:val="24"/>
        </w:rPr>
        <w:t xml:space="preserve">more </w:t>
      </w:r>
      <w:r w:rsidR="003D32EA" w:rsidRPr="002D4B52">
        <w:rPr>
          <w:rFonts w:ascii="Times New Roman" w:hAnsi="Times New Roman"/>
          <w:spacing w:val="-3"/>
          <w:sz w:val="24"/>
          <w:szCs w:val="24"/>
        </w:rPr>
        <w:t>resources</w:t>
      </w:r>
      <w:r w:rsidR="00CE4533" w:rsidRPr="002D4B52">
        <w:rPr>
          <w:rFonts w:ascii="Times New Roman" w:hAnsi="Times New Roman"/>
          <w:spacing w:val="-3"/>
          <w:sz w:val="24"/>
          <w:szCs w:val="24"/>
        </w:rPr>
        <w:t xml:space="preserve"> </w:t>
      </w:r>
      <w:r w:rsidR="000368DD" w:rsidRPr="002D4B52">
        <w:rPr>
          <w:rFonts w:ascii="Times New Roman" w:hAnsi="Times New Roman"/>
          <w:spacing w:val="-3"/>
          <w:sz w:val="24"/>
          <w:szCs w:val="24"/>
        </w:rPr>
        <w:t>to</w:t>
      </w:r>
      <w:r w:rsidR="00A350B5" w:rsidRPr="002D4B52">
        <w:rPr>
          <w:rFonts w:ascii="Times New Roman" w:hAnsi="Times New Roman"/>
          <w:spacing w:val="-3"/>
          <w:sz w:val="24"/>
          <w:szCs w:val="24"/>
        </w:rPr>
        <w:t xml:space="preserve"> female health services.</w:t>
      </w:r>
    </w:p>
    <w:p w:rsidR="00361539" w:rsidRDefault="00361539" w:rsidP="00045460">
      <w:pPr>
        <w:tabs>
          <w:tab w:val="left" w:pos="426"/>
        </w:tabs>
        <w:spacing w:after="0"/>
        <w:jc w:val="both"/>
        <w:rPr>
          <w:rFonts w:ascii="Times New Roman" w:hAnsi="Times New Roman"/>
          <w:spacing w:val="-3"/>
          <w:sz w:val="24"/>
          <w:szCs w:val="24"/>
        </w:rPr>
      </w:pPr>
    </w:p>
    <w:p w:rsidR="005332C6" w:rsidRDefault="00361539" w:rsidP="00045460">
      <w:pPr>
        <w:tabs>
          <w:tab w:val="left" w:pos="426"/>
        </w:tabs>
        <w:spacing w:after="0"/>
        <w:jc w:val="both"/>
        <w:rPr>
          <w:rFonts w:ascii="Times New Roman" w:hAnsi="Times New Roman"/>
          <w:sz w:val="24"/>
          <w:szCs w:val="24"/>
        </w:rPr>
      </w:pPr>
      <w:r>
        <w:rPr>
          <w:rFonts w:ascii="Times New Roman" w:hAnsi="Times New Roman"/>
          <w:spacing w:val="-3"/>
          <w:sz w:val="24"/>
          <w:szCs w:val="24"/>
        </w:rPr>
        <w:tab/>
      </w:r>
      <w:r w:rsidR="00A350B5" w:rsidRPr="002D4B52">
        <w:rPr>
          <w:rFonts w:ascii="Times New Roman" w:hAnsi="Times New Roman"/>
          <w:spacing w:val="-3"/>
          <w:sz w:val="24"/>
          <w:szCs w:val="24"/>
        </w:rPr>
        <w:t xml:space="preserve"> </w:t>
      </w:r>
      <w:r w:rsidR="00CE4533" w:rsidRPr="002D4B52">
        <w:rPr>
          <w:rFonts w:ascii="Times New Roman" w:hAnsi="Times New Roman"/>
          <w:spacing w:val="-3"/>
          <w:sz w:val="24"/>
          <w:szCs w:val="24"/>
        </w:rPr>
        <w:t>Finally, we wish to answer the question through our model whether the health effects for both gender</w:t>
      </w:r>
      <w:r w:rsidR="00276586" w:rsidRPr="002D4B52">
        <w:rPr>
          <w:rFonts w:ascii="Times New Roman" w:hAnsi="Times New Roman"/>
          <w:spacing w:val="-3"/>
          <w:sz w:val="24"/>
          <w:szCs w:val="24"/>
        </w:rPr>
        <w:t>s</w:t>
      </w:r>
      <w:r w:rsidR="00CE4533" w:rsidRPr="002D4B52">
        <w:rPr>
          <w:rFonts w:ascii="Times New Roman" w:hAnsi="Times New Roman"/>
          <w:spacing w:val="-3"/>
          <w:sz w:val="24"/>
          <w:szCs w:val="24"/>
        </w:rPr>
        <w:t xml:space="preserve"> vary or remain same as the dynamics within economies move from the short-run to long-run. We believe this is an important aspect of our paper </w:t>
      </w:r>
      <w:r w:rsidR="00090F10" w:rsidRPr="002D4B52">
        <w:rPr>
          <w:rFonts w:ascii="Times New Roman" w:hAnsi="Times New Roman"/>
          <w:spacing w:val="-3"/>
          <w:sz w:val="24"/>
          <w:szCs w:val="24"/>
        </w:rPr>
        <w:t xml:space="preserve">which </w:t>
      </w:r>
      <w:r w:rsidR="00CE4533" w:rsidRPr="002D4B52">
        <w:rPr>
          <w:rFonts w:ascii="Times New Roman" w:hAnsi="Times New Roman"/>
          <w:spacing w:val="-3"/>
          <w:sz w:val="24"/>
          <w:szCs w:val="24"/>
        </w:rPr>
        <w:t>offer</w:t>
      </w:r>
      <w:r w:rsidR="00BF6057" w:rsidRPr="002D4B52">
        <w:rPr>
          <w:rFonts w:ascii="Times New Roman" w:hAnsi="Times New Roman"/>
          <w:spacing w:val="-3"/>
          <w:sz w:val="24"/>
          <w:szCs w:val="24"/>
        </w:rPr>
        <w:t>s</w:t>
      </w:r>
      <w:r w:rsidR="00CE4533" w:rsidRPr="002D4B52">
        <w:rPr>
          <w:rFonts w:ascii="Times New Roman" w:hAnsi="Times New Roman"/>
          <w:spacing w:val="-3"/>
          <w:sz w:val="24"/>
          <w:szCs w:val="24"/>
        </w:rPr>
        <w:t xml:space="preserve"> a reconciliation </w:t>
      </w:r>
      <w:r w:rsidR="006B7B17" w:rsidRPr="002D4B52">
        <w:rPr>
          <w:rFonts w:ascii="Times New Roman" w:hAnsi="Times New Roman"/>
          <w:spacing w:val="-3"/>
          <w:sz w:val="24"/>
          <w:szCs w:val="24"/>
        </w:rPr>
        <w:t>to</w:t>
      </w:r>
      <w:r w:rsidR="00CE4533" w:rsidRPr="002D4B52">
        <w:rPr>
          <w:rFonts w:ascii="Times New Roman" w:hAnsi="Times New Roman"/>
          <w:spacing w:val="-3"/>
          <w:sz w:val="24"/>
          <w:szCs w:val="24"/>
        </w:rPr>
        <w:t xml:space="preserve"> </w:t>
      </w:r>
      <w:r w:rsidR="003D32EA" w:rsidRPr="002D4B52">
        <w:rPr>
          <w:rFonts w:ascii="Times New Roman" w:hAnsi="Times New Roman"/>
          <w:sz w:val="24"/>
          <w:szCs w:val="24"/>
        </w:rPr>
        <w:t>previous</w:t>
      </w:r>
      <w:r w:rsidR="00BF6057" w:rsidRPr="002D4B52">
        <w:rPr>
          <w:rFonts w:ascii="Times New Roman" w:hAnsi="Times New Roman"/>
          <w:sz w:val="24"/>
          <w:szCs w:val="24"/>
        </w:rPr>
        <w:t>ly conflicting findings in the literature</w:t>
      </w:r>
      <w:r w:rsidR="006B7B17" w:rsidRPr="002D4B52">
        <w:rPr>
          <w:rFonts w:ascii="Times New Roman" w:hAnsi="Times New Roman"/>
          <w:sz w:val="24"/>
          <w:szCs w:val="24"/>
        </w:rPr>
        <w:t>.</w:t>
      </w:r>
      <w:r w:rsidR="006B7B17" w:rsidRPr="00923BA9">
        <w:rPr>
          <w:rFonts w:ascii="Times New Roman" w:hAnsi="Times New Roman"/>
          <w:sz w:val="24"/>
          <w:szCs w:val="24"/>
        </w:rPr>
        <w:t xml:space="preserve"> </w:t>
      </w:r>
      <w:r w:rsidR="003D32EA" w:rsidRPr="00923BA9">
        <w:rPr>
          <w:rFonts w:ascii="Times New Roman" w:hAnsi="Times New Roman"/>
          <w:sz w:val="24"/>
          <w:szCs w:val="24"/>
        </w:rPr>
        <w:t xml:space="preserve">Our results do suggest that, in our sample, while both female and male health impact on economic growth are positive in the long-run thus conforming to the findings of </w:t>
      </w:r>
      <w:r w:rsidR="00BF6057" w:rsidRPr="002D4B52">
        <w:rPr>
          <w:rFonts w:ascii="Times New Roman" w:hAnsi="Times New Roman"/>
          <w:sz w:val="24"/>
          <w:szCs w:val="24"/>
        </w:rPr>
        <w:t xml:space="preserve">Bloom </w:t>
      </w:r>
      <w:r w:rsidRPr="00361539">
        <w:rPr>
          <w:rFonts w:ascii="Times New Roman" w:hAnsi="Times New Roman"/>
          <w:i/>
          <w:sz w:val="24"/>
          <w:szCs w:val="24"/>
        </w:rPr>
        <w:t>et al.</w:t>
      </w:r>
      <w:r w:rsidR="00BF6057" w:rsidRPr="002D4B52">
        <w:rPr>
          <w:rFonts w:ascii="Times New Roman" w:hAnsi="Times New Roman"/>
          <w:sz w:val="24"/>
          <w:szCs w:val="24"/>
        </w:rPr>
        <w:t xml:space="preserve">(2004, 2009), Weil (2007), LMW, and </w:t>
      </w:r>
      <w:proofErr w:type="spellStart"/>
      <w:r w:rsidR="00BF6057" w:rsidRPr="002D4B52">
        <w:rPr>
          <w:rFonts w:ascii="Times New Roman" w:hAnsi="Times New Roman"/>
          <w:sz w:val="24"/>
          <w:szCs w:val="24"/>
        </w:rPr>
        <w:t>Aghion</w:t>
      </w:r>
      <w:proofErr w:type="spellEnd"/>
      <w:r w:rsidR="00BF6057" w:rsidRPr="002D4B52">
        <w:rPr>
          <w:rFonts w:ascii="Times New Roman" w:hAnsi="Times New Roman"/>
          <w:sz w:val="24"/>
          <w:szCs w:val="24"/>
        </w:rPr>
        <w:t xml:space="preserve"> </w:t>
      </w:r>
      <w:r w:rsidRPr="00361539">
        <w:rPr>
          <w:rFonts w:ascii="Times New Roman" w:hAnsi="Times New Roman"/>
          <w:i/>
          <w:sz w:val="24"/>
          <w:szCs w:val="24"/>
        </w:rPr>
        <w:t>et al.</w:t>
      </w:r>
      <w:r w:rsidR="00BF6057" w:rsidRPr="002D4B52">
        <w:rPr>
          <w:rFonts w:ascii="Times New Roman" w:hAnsi="Times New Roman"/>
          <w:sz w:val="24"/>
          <w:szCs w:val="24"/>
        </w:rPr>
        <w:t xml:space="preserve">(2010), </w:t>
      </w:r>
      <w:r w:rsidR="003D32EA" w:rsidRPr="002D4B52">
        <w:rPr>
          <w:rFonts w:ascii="Times New Roman" w:hAnsi="Times New Roman"/>
          <w:sz w:val="24"/>
          <w:szCs w:val="24"/>
        </w:rPr>
        <w:t>amongst others, these effects can be negative or insignificant in the short-run, thus also lending some support to the findings of AJ. Intuitively, changes in health capital can take place fast in the short-run due to medical advances or proliferations of vaccines but in response to this the time required for the economy to adjust from a particular stea</w:t>
      </w:r>
      <w:r w:rsidR="00B665A3" w:rsidRPr="002D4B52">
        <w:rPr>
          <w:rFonts w:ascii="Times New Roman" w:hAnsi="Times New Roman"/>
          <w:sz w:val="24"/>
          <w:szCs w:val="24"/>
        </w:rPr>
        <w:t>dy state to another may be long</w:t>
      </w:r>
      <w:r w:rsidR="003D32EA" w:rsidRPr="002D4B52">
        <w:rPr>
          <w:rFonts w:ascii="Times New Roman" w:hAnsi="Times New Roman"/>
          <w:sz w:val="24"/>
          <w:szCs w:val="24"/>
        </w:rPr>
        <w:t xml:space="preserve"> </w:t>
      </w:r>
      <w:r w:rsidR="006525B8" w:rsidRPr="002D4B52">
        <w:rPr>
          <w:rFonts w:ascii="Times New Roman" w:hAnsi="Times New Roman"/>
          <w:sz w:val="24"/>
          <w:szCs w:val="24"/>
        </w:rPr>
        <w:t>such that</w:t>
      </w:r>
      <w:r w:rsidR="003D32EA" w:rsidRPr="002D4B52">
        <w:rPr>
          <w:rFonts w:ascii="Times New Roman" w:hAnsi="Times New Roman"/>
          <w:sz w:val="24"/>
          <w:szCs w:val="24"/>
        </w:rPr>
        <w:t xml:space="preserve"> the full adjustment </w:t>
      </w:r>
      <w:r w:rsidR="002F1D62" w:rsidRPr="002D4B52">
        <w:rPr>
          <w:rFonts w:ascii="Times New Roman" w:hAnsi="Times New Roman"/>
          <w:sz w:val="24"/>
          <w:szCs w:val="24"/>
        </w:rPr>
        <w:t xml:space="preserve">only </w:t>
      </w:r>
      <w:r w:rsidR="003D32EA" w:rsidRPr="002D4B52">
        <w:rPr>
          <w:rFonts w:ascii="Times New Roman" w:hAnsi="Times New Roman"/>
          <w:sz w:val="24"/>
          <w:szCs w:val="24"/>
        </w:rPr>
        <w:t>take</w:t>
      </w:r>
      <w:r w:rsidR="00B665A3" w:rsidRPr="002D4B52">
        <w:rPr>
          <w:rFonts w:ascii="Times New Roman" w:hAnsi="Times New Roman"/>
          <w:sz w:val="24"/>
          <w:szCs w:val="24"/>
        </w:rPr>
        <w:t>s</w:t>
      </w:r>
      <w:r w:rsidR="003D32EA" w:rsidRPr="002D4B52">
        <w:rPr>
          <w:rFonts w:ascii="Times New Roman" w:hAnsi="Times New Roman"/>
          <w:sz w:val="24"/>
          <w:szCs w:val="24"/>
        </w:rPr>
        <w:t xml:space="preserve"> place in the long-run.</w:t>
      </w:r>
      <w:r w:rsidR="002F1D62" w:rsidRPr="002D4B52">
        <w:rPr>
          <w:rFonts w:ascii="Times New Roman" w:hAnsi="Times New Roman"/>
          <w:sz w:val="24"/>
          <w:szCs w:val="24"/>
        </w:rPr>
        <w:t xml:space="preserve"> </w:t>
      </w:r>
    </w:p>
    <w:p w:rsidR="00446011" w:rsidRPr="002D4B52" w:rsidRDefault="00446011" w:rsidP="00045460">
      <w:pPr>
        <w:tabs>
          <w:tab w:val="left" w:pos="426"/>
        </w:tabs>
        <w:spacing w:after="0"/>
        <w:jc w:val="both"/>
        <w:rPr>
          <w:rFonts w:ascii="Times New Roman" w:hAnsi="Times New Roman"/>
          <w:sz w:val="24"/>
          <w:szCs w:val="24"/>
        </w:rPr>
      </w:pPr>
    </w:p>
    <w:p w:rsidR="00D266FE" w:rsidRPr="002D4B52" w:rsidRDefault="00446011" w:rsidP="00045460">
      <w:pPr>
        <w:tabs>
          <w:tab w:val="left" w:pos="426"/>
        </w:tabs>
        <w:spacing w:after="0"/>
        <w:jc w:val="both"/>
        <w:rPr>
          <w:rFonts w:ascii="Times New Roman" w:hAnsi="Times New Roman"/>
          <w:sz w:val="24"/>
          <w:szCs w:val="24"/>
        </w:rPr>
      </w:pPr>
      <w:r>
        <w:rPr>
          <w:rFonts w:ascii="Times New Roman" w:hAnsi="Times New Roman"/>
          <w:sz w:val="24"/>
          <w:szCs w:val="24"/>
        </w:rPr>
        <w:tab/>
      </w:r>
      <w:r w:rsidR="00D266FE" w:rsidRPr="002D4B52">
        <w:rPr>
          <w:rFonts w:ascii="Times New Roman" w:hAnsi="Times New Roman"/>
          <w:sz w:val="24"/>
          <w:szCs w:val="24"/>
        </w:rPr>
        <w:t>The rest of this study is structured as follows.</w:t>
      </w:r>
      <w:r w:rsidR="005332C6" w:rsidRPr="002D4B52">
        <w:rPr>
          <w:rFonts w:ascii="Times New Roman" w:hAnsi="Times New Roman"/>
          <w:sz w:val="24"/>
          <w:szCs w:val="24"/>
        </w:rPr>
        <w:t xml:space="preserve"> Section 2 presents the </w:t>
      </w:r>
      <w:r w:rsidR="002F1D62" w:rsidRPr="002D4B52">
        <w:rPr>
          <w:rFonts w:ascii="Times New Roman" w:hAnsi="Times New Roman"/>
          <w:sz w:val="24"/>
          <w:szCs w:val="24"/>
        </w:rPr>
        <w:t xml:space="preserve">summary of previous studies and their methodologies in the </w:t>
      </w:r>
      <w:r w:rsidR="005332C6" w:rsidRPr="002D4B52">
        <w:rPr>
          <w:rFonts w:ascii="Times New Roman" w:hAnsi="Times New Roman"/>
          <w:sz w:val="24"/>
          <w:szCs w:val="24"/>
        </w:rPr>
        <w:t xml:space="preserve">literature. Section </w:t>
      </w:r>
      <w:r w:rsidR="00E20C46" w:rsidRPr="002D4B52">
        <w:rPr>
          <w:rFonts w:ascii="Times New Roman" w:hAnsi="Times New Roman"/>
          <w:sz w:val="24"/>
          <w:szCs w:val="24"/>
        </w:rPr>
        <w:t>3 presents the model. Section 4 describes the data.</w:t>
      </w:r>
      <w:r w:rsidR="00B72491" w:rsidRPr="002D4B52">
        <w:rPr>
          <w:rFonts w:ascii="Times New Roman" w:hAnsi="Times New Roman"/>
          <w:sz w:val="24"/>
          <w:szCs w:val="24"/>
        </w:rPr>
        <w:t xml:space="preserve"> Section 5 presents the empirical results</w:t>
      </w:r>
      <w:r w:rsidR="002F1D62" w:rsidRPr="002D4B52">
        <w:rPr>
          <w:rFonts w:ascii="Times New Roman" w:hAnsi="Times New Roman"/>
          <w:sz w:val="24"/>
          <w:szCs w:val="24"/>
        </w:rPr>
        <w:t xml:space="preserve"> and</w:t>
      </w:r>
      <w:r w:rsidR="00B72491" w:rsidRPr="002D4B52">
        <w:rPr>
          <w:rFonts w:ascii="Times New Roman" w:hAnsi="Times New Roman"/>
          <w:sz w:val="24"/>
          <w:szCs w:val="24"/>
        </w:rPr>
        <w:t xml:space="preserve"> </w:t>
      </w:r>
      <w:r w:rsidR="002F1D62" w:rsidRPr="002D4B52">
        <w:rPr>
          <w:rFonts w:ascii="Times New Roman" w:hAnsi="Times New Roman"/>
          <w:sz w:val="24"/>
          <w:szCs w:val="24"/>
        </w:rPr>
        <w:t>s</w:t>
      </w:r>
      <w:r w:rsidR="00B72491" w:rsidRPr="002D4B52">
        <w:rPr>
          <w:rFonts w:ascii="Times New Roman" w:hAnsi="Times New Roman"/>
          <w:sz w:val="24"/>
          <w:szCs w:val="24"/>
        </w:rPr>
        <w:t>ection 6 concludes.</w:t>
      </w:r>
    </w:p>
    <w:p w:rsidR="004823C9" w:rsidRDefault="004823C9" w:rsidP="00045460">
      <w:pPr>
        <w:tabs>
          <w:tab w:val="left" w:pos="426"/>
        </w:tabs>
        <w:spacing w:after="0"/>
        <w:rPr>
          <w:rFonts w:ascii="Times New Roman" w:hAnsi="Times New Roman"/>
          <w:sz w:val="24"/>
          <w:szCs w:val="24"/>
        </w:rPr>
      </w:pPr>
    </w:p>
    <w:p w:rsidR="00D266FE" w:rsidRDefault="002E0725" w:rsidP="00045460">
      <w:pPr>
        <w:tabs>
          <w:tab w:val="left" w:pos="426"/>
        </w:tabs>
        <w:spacing w:after="0"/>
        <w:rPr>
          <w:rFonts w:ascii="Times New Roman" w:hAnsi="Times New Roman"/>
          <w:b/>
          <w:sz w:val="24"/>
          <w:szCs w:val="24"/>
        </w:rPr>
      </w:pPr>
      <w:r>
        <w:rPr>
          <w:rFonts w:ascii="Times New Roman" w:hAnsi="Times New Roman"/>
          <w:b/>
          <w:bCs/>
          <w:sz w:val="24"/>
          <w:szCs w:val="24"/>
        </w:rPr>
        <w:t xml:space="preserve">2. </w:t>
      </w:r>
      <w:r w:rsidR="002D4B52">
        <w:rPr>
          <w:rFonts w:ascii="Times New Roman" w:hAnsi="Times New Roman"/>
          <w:sz w:val="24"/>
          <w:szCs w:val="24"/>
        </w:rPr>
        <w:t xml:space="preserve"> </w:t>
      </w:r>
      <w:r w:rsidR="004823C9">
        <w:rPr>
          <w:rFonts w:ascii="Times New Roman" w:hAnsi="Times New Roman"/>
          <w:b/>
          <w:sz w:val="24"/>
          <w:szCs w:val="24"/>
        </w:rPr>
        <w:t>Summary</w:t>
      </w:r>
      <w:r w:rsidR="00446011">
        <w:rPr>
          <w:rFonts w:ascii="Times New Roman" w:hAnsi="Times New Roman"/>
          <w:b/>
          <w:sz w:val="24"/>
          <w:szCs w:val="24"/>
        </w:rPr>
        <w:t xml:space="preserve"> </w:t>
      </w:r>
      <w:r w:rsidR="002F1D62" w:rsidRPr="002D4B52">
        <w:rPr>
          <w:rFonts w:ascii="Times New Roman" w:hAnsi="Times New Roman"/>
          <w:b/>
          <w:sz w:val="24"/>
          <w:szCs w:val="24"/>
        </w:rPr>
        <w:t>of Previous Studies</w:t>
      </w:r>
    </w:p>
    <w:p w:rsidR="00446011" w:rsidRPr="00361539" w:rsidRDefault="00446011" w:rsidP="00045460">
      <w:pPr>
        <w:tabs>
          <w:tab w:val="left" w:pos="426"/>
        </w:tabs>
        <w:spacing w:after="0"/>
        <w:rPr>
          <w:rFonts w:ascii="Times New Roman" w:hAnsi="Times New Roman"/>
          <w:sz w:val="6"/>
          <w:szCs w:val="6"/>
        </w:rPr>
      </w:pPr>
    </w:p>
    <w:p w:rsidR="00D266FE" w:rsidRDefault="00885606" w:rsidP="00045460">
      <w:pPr>
        <w:tabs>
          <w:tab w:val="left" w:pos="426"/>
        </w:tabs>
        <w:autoSpaceDE w:val="0"/>
        <w:autoSpaceDN w:val="0"/>
        <w:adjustRightInd w:val="0"/>
        <w:spacing w:after="0"/>
        <w:jc w:val="both"/>
        <w:rPr>
          <w:rFonts w:ascii="Times New Roman" w:hAnsi="Times New Roman"/>
          <w:sz w:val="24"/>
          <w:szCs w:val="24"/>
        </w:rPr>
      </w:pPr>
      <w:r w:rsidRPr="002D4B52">
        <w:rPr>
          <w:rFonts w:ascii="Times New Roman" w:hAnsi="Times New Roman"/>
          <w:sz w:val="24"/>
          <w:szCs w:val="24"/>
        </w:rPr>
        <w:t>M</w:t>
      </w:r>
      <w:r w:rsidR="00FA4588" w:rsidRPr="002D4B52">
        <w:rPr>
          <w:rFonts w:ascii="Times New Roman" w:hAnsi="Times New Roman"/>
          <w:sz w:val="24"/>
          <w:szCs w:val="24"/>
        </w:rPr>
        <w:t>any</w:t>
      </w:r>
      <w:r w:rsidRPr="002D4B52">
        <w:rPr>
          <w:rFonts w:ascii="Times New Roman" w:hAnsi="Times New Roman"/>
          <w:sz w:val="24"/>
          <w:szCs w:val="24"/>
        </w:rPr>
        <w:t xml:space="preserve"> studies that investigate the effects of human capital on economic growth use education as a proxy for human capital. In this study</w:t>
      </w:r>
      <w:r w:rsidR="00F56E18" w:rsidRPr="002D4B52">
        <w:rPr>
          <w:rFonts w:ascii="Times New Roman" w:hAnsi="Times New Roman"/>
          <w:sz w:val="24"/>
          <w:szCs w:val="24"/>
        </w:rPr>
        <w:t>,</w:t>
      </w:r>
      <w:r w:rsidRPr="002D4B52">
        <w:rPr>
          <w:rFonts w:ascii="Times New Roman" w:hAnsi="Times New Roman"/>
          <w:sz w:val="24"/>
          <w:szCs w:val="24"/>
        </w:rPr>
        <w:t xml:space="preserve"> we </w:t>
      </w:r>
      <w:r w:rsidR="00F56E18" w:rsidRPr="002D4B52">
        <w:rPr>
          <w:rFonts w:ascii="Times New Roman" w:hAnsi="Times New Roman"/>
          <w:sz w:val="24"/>
          <w:szCs w:val="24"/>
        </w:rPr>
        <w:t>use</w:t>
      </w:r>
      <w:r w:rsidRPr="002D4B52">
        <w:rPr>
          <w:rFonts w:ascii="Times New Roman" w:hAnsi="Times New Roman"/>
          <w:sz w:val="24"/>
          <w:szCs w:val="24"/>
        </w:rPr>
        <w:t xml:space="preserve"> health capital </w:t>
      </w:r>
      <w:r w:rsidR="00F56E18" w:rsidRPr="002D4B52">
        <w:rPr>
          <w:rFonts w:ascii="Times New Roman" w:hAnsi="Times New Roman"/>
          <w:sz w:val="24"/>
          <w:szCs w:val="24"/>
        </w:rPr>
        <w:t>to</w:t>
      </w:r>
      <w:r w:rsidRPr="002D4B52">
        <w:rPr>
          <w:rFonts w:ascii="Times New Roman" w:hAnsi="Times New Roman"/>
          <w:sz w:val="24"/>
          <w:szCs w:val="24"/>
        </w:rPr>
        <w:t xml:space="preserve"> measure human capital. </w:t>
      </w:r>
      <w:r w:rsidR="00277C68" w:rsidRPr="002D4B52">
        <w:rPr>
          <w:rFonts w:ascii="Times New Roman" w:hAnsi="Times New Roman"/>
          <w:sz w:val="24"/>
          <w:szCs w:val="24"/>
        </w:rPr>
        <w:t>Table 1 summarises a few influential studies carried out on the i</w:t>
      </w:r>
      <w:r w:rsidR="00F56E18" w:rsidRPr="002D4B52">
        <w:rPr>
          <w:rFonts w:ascii="Times New Roman" w:hAnsi="Times New Roman"/>
          <w:sz w:val="24"/>
          <w:szCs w:val="24"/>
        </w:rPr>
        <w:t>nfluence</w:t>
      </w:r>
      <w:r w:rsidR="00277C68" w:rsidRPr="002D4B52">
        <w:rPr>
          <w:rFonts w:ascii="Times New Roman" w:hAnsi="Times New Roman"/>
          <w:sz w:val="24"/>
          <w:szCs w:val="24"/>
        </w:rPr>
        <w:t xml:space="preserve"> of health capital on economic growth. Note that </w:t>
      </w:r>
      <w:r w:rsidR="002F1D62" w:rsidRPr="002D4B52">
        <w:rPr>
          <w:rFonts w:ascii="Times New Roman" w:hAnsi="Times New Roman"/>
          <w:sz w:val="24"/>
          <w:szCs w:val="24"/>
        </w:rPr>
        <w:t xml:space="preserve">most of these </w:t>
      </w:r>
      <w:r w:rsidR="007635A4" w:rsidRPr="002D4B52">
        <w:rPr>
          <w:rFonts w:ascii="Times New Roman" w:hAnsi="Times New Roman"/>
          <w:sz w:val="24"/>
          <w:szCs w:val="24"/>
        </w:rPr>
        <w:t xml:space="preserve">studies </w:t>
      </w:r>
      <w:r w:rsidR="00277C68" w:rsidRPr="002D4B52">
        <w:rPr>
          <w:rFonts w:ascii="Times New Roman" w:hAnsi="Times New Roman"/>
          <w:sz w:val="24"/>
          <w:szCs w:val="24"/>
        </w:rPr>
        <w:t>use</w:t>
      </w:r>
      <w:r w:rsidR="007635A4" w:rsidRPr="002D4B52">
        <w:rPr>
          <w:rFonts w:ascii="Times New Roman" w:hAnsi="Times New Roman"/>
          <w:sz w:val="24"/>
          <w:szCs w:val="24"/>
        </w:rPr>
        <w:t xml:space="preserve"> life expectancy to measure h</w:t>
      </w:r>
      <w:r w:rsidR="00277C68" w:rsidRPr="002D4B52">
        <w:rPr>
          <w:rFonts w:ascii="Times New Roman" w:hAnsi="Times New Roman"/>
          <w:sz w:val="24"/>
          <w:szCs w:val="24"/>
        </w:rPr>
        <w:t>ealth cap</w:t>
      </w:r>
      <w:r w:rsidR="00F56E18" w:rsidRPr="002D4B52">
        <w:rPr>
          <w:rFonts w:ascii="Times New Roman" w:hAnsi="Times New Roman"/>
          <w:sz w:val="24"/>
          <w:szCs w:val="24"/>
        </w:rPr>
        <w:t>it</w:t>
      </w:r>
      <w:r w:rsidR="00277C68" w:rsidRPr="002D4B52">
        <w:rPr>
          <w:rFonts w:ascii="Times New Roman" w:hAnsi="Times New Roman"/>
          <w:sz w:val="24"/>
          <w:szCs w:val="24"/>
        </w:rPr>
        <w:t>al</w:t>
      </w:r>
      <w:r w:rsidR="007635A4" w:rsidRPr="002D4B52">
        <w:rPr>
          <w:rFonts w:ascii="Times New Roman" w:hAnsi="Times New Roman"/>
          <w:sz w:val="24"/>
          <w:szCs w:val="24"/>
        </w:rPr>
        <w:t xml:space="preserve"> (Bloom and Canning 2000, 2003, Bloom </w:t>
      </w:r>
      <w:r w:rsidR="00361539" w:rsidRPr="00361539">
        <w:rPr>
          <w:rFonts w:ascii="Times New Roman" w:hAnsi="Times New Roman"/>
          <w:i/>
          <w:sz w:val="24"/>
          <w:szCs w:val="24"/>
        </w:rPr>
        <w:t>et al.</w:t>
      </w:r>
      <w:r w:rsidR="007635A4" w:rsidRPr="002D4B52">
        <w:rPr>
          <w:rFonts w:ascii="Times New Roman" w:hAnsi="Times New Roman"/>
          <w:sz w:val="24"/>
          <w:szCs w:val="24"/>
        </w:rPr>
        <w:t xml:space="preserve"> </w:t>
      </w:r>
      <w:r w:rsidR="00277C68" w:rsidRPr="002D4B52">
        <w:rPr>
          <w:rFonts w:ascii="Times New Roman" w:hAnsi="Times New Roman"/>
          <w:sz w:val="24"/>
          <w:szCs w:val="24"/>
        </w:rPr>
        <w:t xml:space="preserve">1998, </w:t>
      </w:r>
      <w:r w:rsidR="007635A4" w:rsidRPr="002D4B52">
        <w:rPr>
          <w:rFonts w:ascii="Times New Roman" w:hAnsi="Times New Roman"/>
          <w:sz w:val="24"/>
          <w:szCs w:val="24"/>
        </w:rPr>
        <w:t>2000)</w:t>
      </w:r>
      <w:r w:rsidR="00277C68" w:rsidRPr="002D4B52">
        <w:rPr>
          <w:rFonts w:ascii="Times New Roman" w:hAnsi="Times New Roman"/>
          <w:sz w:val="24"/>
          <w:szCs w:val="24"/>
        </w:rPr>
        <w:t xml:space="preserve"> while few studies use survival rates (Bhargava </w:t>
      </w:r>
      <w:r w:rsidR="00361539" w:rsidRPr="00361539">
        <w:rPr>
          <w:rFonts w:ascii="Times New Roman" w:hAnsi="Times New Roman"/>
          <w:i/>
          <w:sz w:val="24"/>
          <w:szCs w:val="24"/>
        </w:rPr>
        <w:t>et al.</w:t>
      </w:r>
      <w:r w:rsidR="00277C68" w:rsidRPr="002D4B52">
        <w:rPr>
          <w:rFonts w:ascii="Times New Roman" w:hAnsi="Times New Roman"/>
          <w:sz w:val="24"/>
          <w:szCs w:val="24"/>
        </w:rPr>
        <w:t xml:space="preserve"> 2001</w:t>
      </w:r>
      <w:r w:rsidR="00F56E18" w:rsidRPr="002D4B52">
        <w:rPr>
          <w:rFonts w:ascii="Times New Roman" w:hAnsi="Times New Roman"/>
          <w:sz w:val="24"/>
          <w:szCs w:val="24"/>
        </w:rPr>
        <w:t>, Weil 2007</w:t>
      </w:r>
      <w:r w:rsidR="00842152" w:rsidRPr="002D4B52">
        <w:rPr>
          <w:rFonts w:ascii="Times New Roman" w:hAnsi="Times New Roman"/>
          <w:sz w:val="24"/>
          <w:szCs w:val="24"/>
        </w:rPr>
        <w:t xml:space="preserve">). </w:t>
      </w:r>
      <w:r w:rsidR="00F56E18" w:rsidRPr="002D4B52">
        <w:rPr>
          <w:rFonts w:ascii="Times New Roman" w:hAnsi="Times New Roman"/>
          <w:sz w:val="24"/>
          <w:szCs w:val="24"/>
        </w:rPr>
        <w:t xml:space="preserve">Weil (2007) employs microeconomic data to investigate </w:t>
      </w:r>
      <w:r w:rsidR="00D04593" w:rsidRPr="002D4B52">
        <w:rPr>
          <w:rFonts w:ascii="Times New Roman" w:hAnsi="Times New Roman"/>
          <w:sz w:val="24"/>
          <w:szCs w:val="24"/>
        </w:rPr>
        <w:t xml:space="preserve">the </w:t>
      </w:r>
      <w:r w:rsidR="00F56E18" w:rsidRPr="002D4B52">
        <w:rPr>
          <w:rFonts w:ascii="Times New Roman" w:hAnsi="Times New Roman"/>
          <w:sz w:val="24"/>
          <w:szCs w:val="24"/>
        </w:rPr>
        <w:t xml:space="preserve">macroeconomic effects of health on GDP per capita. </w:t>
      </w:r>
      <w:r w:rsidR="000624A2" w:rsidRPr="002D4B52">
        <w:rPr>
          <w:rFonts w:ascii="Times New Roman" w:hAnsi="Times New Roman"/>
          <w:sz w:val="24"/>
          <w:szCs w:val="24"/>
        </w:rPr>
        <w:t xml:space="preserve">The majority of studies find that health capital has a positive effect on economic growth with the exception of Caselli </w:t>
      </w:r>
      <w:r w:rsidR="00361539" w:rsidRPr="00361539">
        <w:rPr>
          <w:rFonts w:ascii="Times New Roman" w:hAnsi="Times New Roman"/>
          <w:i/>
          <w:sz w:val="24"/>
          <w:szCs w:val="24"/>
        </w:rPr>
        <w:t>et al.</w:t>
      </w:r>
      <w:r w:rsidR="000624A2" w:rsidRPr="002D4B52">
        <w:rPr>
          <w:rFonts w:ascii="Times New Roman" w:hAnsi="Times New Roman"/>
          <w:sz w:val="24"/>
          <w:szCs w:val="24"/>
        </w:rPr>
        <w:t xml:space="preserve"> (1996)</w:t>
      </w:r>
      <w:r w:rsidR="00F56E18" w:rsidRPr="002D4B52">
        <w:rPr>
          <w:rFonts w:ascii="Times New Roman" w:hAnsi="Times New Roman"/>
          <w:sz w:val="24"/>
          <w:szCs w:val="24"/>
        </w:rPr>
        <w:t xml:space="preserve"> who attribute this mainly to the use of GMM estimation</w:t>
      </w:r>
      <w:r w:rsidR="000624A2" w:rsidRPr="002D4B52">
        <w:rPr>
          <w:rFonts w:ascii="Times New Roman" w:hAnsi="Times New Roman"/>
          <w:sz w:val="24"/>
          <w:szCs w:val="24"/>
        </w:rPr>
        <w:t xml:space="preserve">. </w:t>
      </w:r>
    </w:p>
    <w:p w:rsidR="001F0F81" w:rsidRDefault="001F0F81" w:rsidP="00045460">
      <w:pPr>
        <w:tabs>
          <w:tab w:val="left" w:pos="426"/>
        </w:tabs>
        <w:autoSpaceDE w:val="0"/>
        <w:autoSpaceDN w:val="0"/>
        <w:adjustRightInd w:val="0"/>
        <w:spacing w:after="0"/>
        <w:jc w:val="both"/>
        <w:rPr>
          <w:rFonts w:ascii="Times New Roman" w:hAnsi="Times New Roman"/>
          <w:sz w:val="24"/>
          <w:szCs w:val="24"/>
        </w:rPr>
        <w:sectPr w:rsidR="001F0F81" w:rsidSect="00AA176C">
          <w:footerReference w:type="default" r:id="rId9"/>
          <w:pgSz w:w="11906" w:h="16838"/>
          <w:pgMar w:top="1440" w:right="1440" w:bottom="1440" w:left="1440" w:header="709" w:footer="709" w:gutter="0"/>
          <w:cols w:space="708"/>
          <w:titlePg/>
          <w:docGrid w:linePitch="360"/>
        </w:sectPr>
      </w:pPr>
    </w:p>
    <w:tbl>
      <w:tblPr>
        <w:tblStyle w:val="GridTableLight"/>
        <w:tblW w:w="15026" w:type="dxa"/>
        <w:tblInd w:w="-743" w:type="dxa"/>
        <w:tblLayout w:type="fixed"/>
        <w:tblLook w:val="01E0" w:firstRow="1" w:lastRow="1" w:firstColumn="1" w:lastColumn="1" w:noHBand="0" w:noVBand="0"/>
      </w:tblPr>
      <w:tblGrid>
        <w:gridCol w:w="1844"/>
        <w:gridCol w:w="1701"/>
        <w:gridCol w:w="1984"/>
        <w:gridCol w:w="2126"/>
        <w:gridCol w:w="3402"/>
        <w:gridCol w:w="3969"/>
      </w:tblGrid>
      <w:tr w:rsidR="00280E66" w:rsidRPr="002D4B52" w:rsidTr="00326478">
        <w:tc>
          <w:tcPr>
            <w:tcW w:w="15026" w:type="dxa"/>
            <w:gridSpan w:val="6"/>
            <w:tcBorders>
              <w:top w:val="nil"/>
              <w:left w:val="nil"/>
              <w:bottom w:val="single" w:sz="4" w:space="0" w:color="auto"/>
              <w:right w:val="nil"/>
            </w:tcBorders>
          </w:tcPr>
          <w:p w:rsidR="00280E66" w:rsidRDefault="00280E66" w:rsidP="005A389B">
            <w:pPr>
              <w:pStyle w:val="NoSpacing"/>
              <w:tabs>
                <w:tab w:val="left" w:pos="426"/>
              </w:tabs>
              <w:jc w:val="center"/>
              <w:rPr>
                <w:rFonts w:ascii="Times New Roman" w:hAnsi="Times New Roman"/>
                <w:b/>
                <w:bCs/>
              </w:rPr>
            </w:pPr>
            <w:r w:rsidRPr="00DB63C3">
              <w:rPr>
                <w:rFonts w:ascii="Times New Roman" w:hAnsi="Times New Roman"/>
                <w:b/>
                <w:bCs/>
              </w:rPr>
              <w:lastRenderedPageBreak/>
              <w:t>Table 1. Summary of Previous Studies</w:t>
            </w:r>
          </w:p>
          <w:p w:rsidR="00BE5A6E" w:rsidRPr="00AA176C" w:rsidRDefault="00BE5A6E" w:rsidP="005A389B">
            <w:pPr>
              <w:pStyle w:val="NoSpacing"/>
              <w:tabs>
                <w:tab w:val="left" w:pos="426"/>
              </w:tabs>
              <w:jc w:val="center"/>
              <w:rPr>
                <w:rFonts w:ascii="Times New Roman" w:hAnsi="Times New Roman"/>
                <w:b/>
                <w:bCs/>
                <w:sz w:val="10"/>
                <w:szCs w:val="10"/>
              </w:rPr>
            </w:pPr>
          </w:p>
          <w:p w:rsidR="00280E66" w:rsidRPr="00DB63C3" w:rsidRDefault="00280E66" w:rsidP="005A389B">
            <w:pPr>
              <w:pStyle w:val="NoSpacing"/>
              <w:tabs>
                <w:tab w:val="left" w:pos="426"/>
              </w:tabs>
              <w:rPr>
                <w:rFonts w:ascii="Times New Roman" w:hAnsi="Times New Roman"/>
                <w:sz w:val="6"/>
                <w:szCs w:val="6"/>
              </w:rPr>
            </w:pPr>
          </w:p>
        </w:tc>
      </w:tr>
      <w:tr w:rsidR="00280E66" w:rsidRPr="002D4B52" w:rsidTr="00326478">
        <w:tc>
          <w:tcPr>
            <w:tcW w:w="1844" w:type="dxa"/>
            <w:tcBorders>
              <w:top w:val="single" w:sz="4" w:space="0" w:color="auto"/>
              <w:left w:val="nil"/>
              <w:bottom w:val="single" w:sz="4" w:space="0" w:color="auto"/>
              <w:right w:val="nil"/>
            </w:tcBorders>
          </w:tcPr>
          <w:p w:rsidR="00280E66" w:rsidRPr="00DB63C3" w:rsidRDefault="005A389B" w:rsidP="00BE5A6E">
            <w:pPr>
              <w:pStyle w:val="NoSpacing"/>
              <w:tabs>
                <w:tab w:val="left" w:pos="426"/>
              </w:tabs>
              <w:spacing w:before="100" w:after="100"/>
              <w:jc w:val="center"/>
              <w:rPr>
                <w:rFonts w:ascii="Times New Roman" w:hAnsi="Times New Roman"/>
                <w:b/>
              </w:rPr>
            </w:pPr>
            <w:r>
              <w:rPr>
                <w:rFonts w:ascii="Times New Roman" w:hAnsi="Times New Roman"/>
                <w:b/>
              </w:rPr>
              <w:t>Author(</w:t>
            </w:r>
            <w:r w:rsidR="00280E66" w:rsidRPr="00DB63C3">
              <w:rPr>
                <w:rFonts w:ascii="Times New Roman" w:hAnsi="Times New Roman"/>
                <w:b/>
              </w:rPr>
              <w:t>s</w:t>
            </w:r>
            <w:r>
              <w:rPr>
                <w:rFonts w:ascii="Times New Roman" w:hAnsi="Times New Roman"/>
                <w:b/>
              </w:rPr>
              <w:t>)</w:t>
            </w:r>
          </w:p>
        </w:tc>
        <w:tc>
          <w:tcPr>
            <w:tcW w:w="1701" w:type="dxa"/>
            <w:tcBorders>
              <w:top w:val="single" w:sz="4" w:space="0" w:color="auto"/>
              <w:left w:val="nil"/>
              <w:bottom w:val="single" w:sz="4" w:space="0" w:color="auto"/>
              <w:right w:val="nil"/>
            </w:tcBorders>
          </w:tcPr>
          <w:p w:rsidR="00280E66" w:rsidRDefault="00280E66" w:rsidP="00BE5A6E">
            <w:pPr>
              <w:pStyle w:val="NoSpacing"/>
              <w:tabs>
                <w:tab w:val="left" w:pos="426"/>
              </w:tabs>
              <w:spacing w:before="100" w:after="100"/>
              <w:jc w:val="center"/>
              <w:rPr>
                <w:rFonts w:ascii="Times New Roman" w:hAnsi="Times New Roman"/>
                <w:b/>
              </w:rPr>
            </w:pPr>
            <w:r w:rsidRPr="00DB63C3">
              <w:rPr>
                <w:rFonts w:ascii="Times New Roman" w:hAnsi="Times New Roman"/>
                <w:b/>
              </w:rPr>
              <w:t>Health</w:t>
            </w:r>
          </w:p>
          <w:p w:rsidR="00280E66" w:rsidRPr="00DB63C3" w:rsidRDefault="00280E66" w:rsidP="00BE5A6E">
            <w:pPr>
              <w:pStyle w:val="NoSpacing"/>
              <w:tabs>
                <w:tab w:val="left" w:pos="426"/>
              </w:tabs>
              <w:spacing w:before="100" w:after="100"/>
              <w:jc w:val="center"/>
              <w:rPr>
                <w:rFonts w:ascii="Times New Roman" w:hAnsi="Times New Roman"/>
                <w:b/>
              </w:rPr>
            </w:pPr>
            <w:r w:rsidRPr="00DB63C3">
              <w:rPr>
                <w:rFonts w:ascii="Times New Roman" w:hAnsi="Times New Roman"/>
                <w:b/>
              </w:rPr>
              <w:t>Capital Measure</w:t>
            </w:r>
          </w:p>
        </w:tc>
        <w:tc>
          <w:tcPr>
            <w:tcW w:w="1984" w:type="dxa"/>
            <w:tcBorders>
              <w:top w:val="single" w:sz="4" w:space="0" w:color="auto"/>
              <w:left w:val="nil"/>
              <w:bottom w:val="single" w:sz="4" w:space="0" w:color="auto"/>
              <w:right w:val="nil"/>
            </w:tcBorders>
          </w:tcPr>
          <w:p w:rsidR="00280E66" w:rsidRPr="00DB63C3" w:rsidRDefault="00280E66" w:rsidP="00BE5A6E">
            <w:pPr>
              <w:pStyle w:val="NoSpacing"/>
              <w:tabs>
                <w:tab w:val="left" w:pos="426"/>
              </w:tabs>
              <w:spacing w:before="100" w:after="100"/>
              <w:jc w:val="center"/>
              <w:rPr>
                <w:rFonts w:ascii="Times New Roman" w:hAnsi="Times New Roman"/>
                <w:b/>
              </w:rPr>
            </w:pPr>
            <w:r w:rsidRPr="00DB63C3">
              <w:rPr>
                <w:rFonts w:ascii="Times New Roman" w:hAnsi="Times New Roman"/>
                <w:b/>
              </w:rPr>
              <w:t>Sample</w:t>
            </w:r>
          </w:p>
        </w:tc>
        <w:tc>
          <w:tcPr>
            <w:tcW w:w="2126" w:type="dxa"/>
            <w:tcBorders>
              <w:top w:val="single" w:sz="4" w:space="0" w:color="auto"/>
              <w:left w:val="nil"/>
              <w:bottom w:val="single" w:sz="4" w:space="0" w:color="auto"/>
              <w:right w:val="nil"/>
            </w:tcBorders>
          </w:tcPr>
          <w:p w:rsidR="00280E66" w:rsidRPr="00DB63C3" w:rsidRDefault="00280E66" w:rsidP="00BE5A6E">
            <w:pPr>
              <w:pStyle w:val="NoSpacing"/>
              <w:tabs>
                <w:tab w:val="left" w:pos="426"/>
              </w:tabs>
              <w:spacing w:before="100" w:after="100"/>
              <w:jc w:val="center"/>
              <w:rPr>
                <w:rFonts w:ascii="Times New Roman" w:hAnsi="Times New Roman"/>
                <w:b/>
              </w:rPr>
            </w:pPr>
            <w:r w:rsidRPr="00DB63C3">
              <w:rPr>
                <w:rFonts w:ascii="Times New Roman" w:hAnsi="Times New Roman"/>
                <w:b/>
              </w:rPr>
              <w:t>Estimation Technique</w:t>
            </w:r>
          </w:p>
        </w:tc>
        <w:tc>
          <w:tcPr>
            <w:tcW w:w="3402" w:type="dxa"/>
            <w:tcBorders>
              <w:top w:val="single" w:sz="4" w:space="0" w:color="auto"/>
              <w:left w:val="nil"/>
              <w:bottom w:val="single" w:sz="4" w:space="0" w:color="auto"/>
              <w:right w:val="nil"/>
            </w:tcBorders>
          </w:tcPr>
          <w:p w:rsidR="00280E66" w:rsidRPr="00DB63C3" w:rsidRDefault="00280E66" w:rsidP="00BE5A6E">
            <w:pPr>
              <w:pStyle w:val="NoSpacing"/>
              <w:tabs>
                <w:tab w:val="left" w:pos="426"/>
              </w:tabs>
              <w:spacing w:before="100" w:after="100"/>
              <w:jc w:val="center"/>
              <w:rPr>
                <w:rFonts w:ascii="Times New Roman" w:hAnsi="Times New Roman"/>
                <w:b/>
              </w:rPr>
            </w:pPr>
            <w:r w:rsidRPr="00DB63C3">
              <w:rPr>
                <w:rFonts w:ascii="Times New Roman" w:hAnsi="Times New Roman"/>
                <w:b/>
              </w:rPr>
              <w:t>Coefficient Estimate</w:t>
            </w:r>
          </w:p>
        </w:tc>
        <w:tc>
          <w:tcPr>
            <w:tcW w:w="3969" w:type="dxa"/>
            <w:tcBorders>
              <w:top w:val="single" w:sz="4" w:space="0" w:color="auto"/>
              <w:left w:val="nil"/>
              <w:bottom w:val="single" w:sz="4" w:space="0" w:color="auto"/>
              <w:right w:val="nil"/>
            </w:tcBorders>
          </w:tcPr>
          <w:p w:rsidR="00280E66" w:rsidRPr="00DB63C3" w:rsidRDefault="00280E66" w:rsidP="00BE5A6E">
            <w:pPr>
              <w:pStyle w:val="NoSpacing"/>
              <w:tabs>
                <w:tab w:val="left" w:pos="426"/>
              </w:tabs>
              <w:spacing w:before="100" w:after="100"/>
              <w:jc w:val="center"/>
              <w:rPr>
                <w:rFonts w:ascii="Times New Roman" w:hAnsi="Times New Roman"/>
                <w:b/>
              </w:rPr>
            </w:pPr>
            <w:r w:rsidRPr="00DB63C3">
              <w:rPr>
                <w:rFonts w:ascii="Times New Roman" w:hAnsi="Times New Roman"/>
                <w:b/>
              </w:rPr>
              <w:t>Conclusions</w:t>
            </w:r>
          </w:p>
        </w:tc>
      </w:tr>
      <w:tr w:rsidR="00280E66" w:rsidRPr="00DB63C3" w:rsidTr="00326478">
        <w:tc>
          <w:tcPr>
            <w:tcW w:w="1844" w:type="dxa"/>
            <w:tcBorders>
              <w:top w:val="single" w:sz="4" w:space="0" w:color="auto"/>
              <w:left w:val="nil"/>
              <w:bottom w:val="nil"/>
              <w:right w:val="nil"/>
            </w:tcBorders>
          </w:tcPr>
          <w:p w:rsidR="00280E66" w:rsidRPr="00DB63C3" w:rsidRDefault="00280E66" w:rsidP="005A389B">
            <w:pPr>
              <w:pStyle w:val="NoSpacing"/>
              <w:tabs>
                <w:tab w:val="left" w:pos="426"/>
              </w:tabs>
              <w:rPr>
                <w:rFonts w:ascii="Times New Roman" w:hAnsi="Times New Roman"/>
              </w:rPr>
            </w:pPr>
            <w:proofErr w:type="spellStart"/>
            <w:r w:rsidRPr="00DB63C3">
              <w:rPr>
                <w:rFonts w:ascii="Times New Roman" w:hAnsi="Times New Roman"/>
              </w:rPr>
              <w:t>Barro</w:t>
            </w:r>
            <w:proofErr w:type="spellEnd"/>
            <w:r w:rsidRPr="00DB63C3">
              <w:rPr>
                <w:rFonts w:ascii="Times New Roman" w:hAnsi="Times New Roman"/>
              </w:rPr>
              <w:t xml:space="preserve"> (1996)</w:t>
            </w:r>
          </w:p>
        </w:tc>
        <w:tc>
          <w:tcPr>
            <w:tcW w:w="1701" w:type="dxa"/>
            <w:tcBorders>
              <w:top w:val="single" w:sz="4" w:space="0" w:color="auto"/>
              <w:left w:val="nil"/>
              <w:bottom w:val="nil"/>
              <w:right w:val="nil"/>
            </w:tcBorders>
          </w:tcPr>
          <w:p w:rsidR="00280E66" w:rsidRDefault="00280E66" w:rsidP="005A389B">
            <w:pPr>
              <w:pStyle w:val="NoSpacing"/>
              <w:tabs>
                <w:tab w:val="left" w:pos="426"/>
              </w:tabs>
              <w:rPr>
                <w:rFonts w:ascii="Times New Roman" w:hAnsi="Times New Roman"/>
              </w:rPr>
            </w:pPr>
            <w:r w:rsidRPr="00DB63C3">
              <w:rPr>
                <w:rFonts w:ascii="Times New Roman" w:hAnsi="Times New Roman"/>
              </w:rPr>
              <w:t>Life</w:t>
            </w:r>
          </w:p>
          <w:p w:rsidR="00280E66" w:rsidRDefault="00280E66" w:rsidP="005A389B">
            <w:pPr>
              <w:pStyle w:val="NoSpacing"/>
              <w:tabs>
                <w:tab w:val="left" w:pos="426"/>
              </w:tabs>
              <w:rPr>
                <w:rFonts w:ascii="Times New Roman" w:hAnsi="Times New Roman"/>
              </w:rPr>
            </w:pPr>
            <w:r w:rsidRPr="00DB63C3">
              <w:rPr>
                <w:rFonts w:ascii="Times New Roman" w:hAnsi="Times New Roman"/>
              </w:rPr>
              <w:t>expectancy at birth</w:t>
            </w:r>
          </w:p>
          <w:p w:rsidR="005A389B" w:rsidRPr="00DB63C3" w:rsidRDefault="005A389B" w:rsidP="005A389B">
            <w:pPr>
              <w:pStyle w:val="NoSpacing"/>
              <w:tabs>
                <w:tab w:val="left" w:pos="426"/>
              </w:tabs>
              <w:rPr>
                <w:rFonts w:ascii="Times New Roman" w:hAnsi="Times New Roman"/>
              </w:rPr>
            </w:pPr>
          </w:p>
        </w:tc>
        <w:tc>
          <w:tcPr>
            <w:tcW w:w="1984" w:type="dxa"/>
            <w:tcBorders>
              <w:top w:val="single" w:sz="4" w:space="0" w:color="auto"/>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Panel data over 1960-1990.</w:t>
            </w:r>
          </w:p>
        </w:tc>
        <w:tc>
          <w:tcPr>
            <w:tcW w:w="2126" w:type="dxa"/>
            <w:tcBorders>
              <w:top w:val="single" w:sz="4" w:space="0" w:color="auto"/>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Three Stage Least Squares</w:t>
            </w:r>
          </w:p>
        </w:tc>
        <w:tc>
          <w:tcPr>
            <w:tcW w:w="3402" w:type="dxa"/>
            <w:tcBorders>
              <w:top w:val="single" w:sz="4" w:space="0" w:color="auto"/>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 xml:space="preserve">Life expectancy = 0.042 </w:t>
            </w:r>
          </w:p>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(Table 1, p.48)</w:t>
            </w:r>
          </w:p>
        </w:tc>
        <w:tc>
          <w:tcPr>
            <w:tcW w:w="3969" w:type="dxa"/>
            <w:tcBorders>
              <w:top w:val="single" w:sz="4" w:space="0" w:color="auto"/>
              <w:left w:val="nil"/>
              <w:bottom w:val="nil"/>
              <w:right w:val="nil"/>
            </w:tcBorders>
          </w:tcPr>
          <w:p w:rsidR="00280E66" w:rsidRDefault="00280E66" w:rsidP="005A389B">
            <w:pPr>
              <w:pStyle w:val="NoSpacing"/>
              <w:tabs>
                <w:tab w:val="left" w:pos="426"/>
              </w:tabs>
              <w:rPr>
                <w:rFonts w:ascii="Times New Roman" w:hAnsi="Times New Roman"/>
              </w:rPr>
            </w:pPr>
            <w:r w:rsidRPr="00DB63C3">
              <w:rPr>
                <w:rFonts w:ascii="Times New Roman" w:hAnsi="Times New Roman"/>
              </w:rPr>
              <w:t>An increase in life expectancy  leads to an increase economic growth.</w:t>
            </w:r>
          </w:p>
          <w:p w:rsidR="005A389B" w:rsidRPr="00DB63C3" w:rsidRDefault="005A389B" w:rsidP="005A389B">
            <w:pPr>
              <w:pStyle w:val="NoSpacing"/>
              <w:tabs>
                <w:tab w:val="left" w:pos="426"/>
              </w:tabs>
              <w:rPr>
                <w:rFonts w:ascii="Times New Roman" w:hAnsi="Times New Roman"/>
              </w:rPr>
            </w:pPr>
          </w:p>
        </w:tc>
      </w:tr>
      <w:tr w:rsidR="00280E66" w:rsidRPr="00DB63C3" w:rsidTr="00326478">
        <w:tc>
          <w:tcPr>
            <w:tcW w:w="1844" w:type="dxa"/>
            <w:tcBorders>
              <w:top w:val="nil"/>
              <w:left w:val="nil"/>
              <w:bottom w:val="nil"/>
              <w:right w:val="nil"/>
            </w:tcBorders>
          </w:tcPr>
          <w:p w:rsidR="00280E66" w:rsidRPr="00DB63C3" w:rsidRDefault="00AE7AEC" w:rsidP="005A389B">
            <w:pPr>
              <w:pStyle w:val="NoSpacing"/>
              <w:tabs>
                <w:tab w:val="left" w:pos="426"/>
              </w:tabs>
              <w:rPr>
                <w:rFonts w:ascii="Times New Roman" w:hAnsi="Times New Roman"/>
              </w:rPr>
            </w:pPr>
            <w:r>
              <w:rPr>
                <w:rFonts w:ascii="Times New Roman" w:hAnsi="Times New Roman"/>
              </w:rPr>
              <w:t xml:space="preserve">Bloom, Canning </w:t>
            </w:r>
            <w:r w:rsidR="00280E66" w:rsidRPr="00DB63C3">
              <w:rPr>
                <w:rFonts w:ascii="Times New Roman" w:hAnsi="Times New Roman"/>
              </w:rPr>
              <w:t xml:space="preserve"> </w:t>
            </w:r>
            <w:r>
              <w:rPr>
                <w:rFonts w:ascii="Times New Roman" w:hAnsi="Times New Roman"/>
              </w:rPr>
              <w:t xml:space="preserve">and </w:t>
            </w:r>
            <w:proofErr w:type="spellStart"/>
            <w:r w:rsidR="00280E66" w:rsidRPr="00DB63C3">
              <w:rPr>
                <w:rFonts w:ascii="Times New Roman" w:hAnsi="Times New Roman"/>
              </w:rPr>
              <w:t>Malaney</w:t>
            </w:r>
            <w:proofErr w:type="spellEnd"/>
            <w:r w:rsidR="00280E66" w:rsidRPr="00DB63C3">
              <w:rPr>
                <w:rFonts w:ascii="Times New Roman" w:hAnsi="Times New Roman"/>
              </w:rPr>
              <w:t xml:space="preserve"> (2000)</w:t>
            </w:r>
          </w:p>
        </w:tc>
        <w:tc>
          <w:tcPr>
            <w:tcW w:w="1701"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Life expectancy in initial year</w:t>
            </w:r>
          </w:p>
        </w:tc>
        <w:tc>
          <w:tcPr>
            <w:tcW w:w="1984"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Cross country  and panel</w:t>
            </w:r>
            <w:r w:rsidR="001F0F81">
              <w:rPr>
                <w:rFonts w:ascii="Times New Roman" w:hAnsi="Times New Roman"/>
              </w:rPr>
              <w:t xml:space="preserve"> data for 70 countries 1965-1990.</w:t>
            </w:r>
          </w:p>
        </w:tc>
        <w:tc>
          <w:tcPr>
            <w:tcW w:w="2126" w:type="dxa"/>
            <w:tcBorders>
              <w:top w:val="nil"/>
              <w:left w:val="nil"/>
              <w:bottom w:val="nil"/>
              <w:right w:val="nil"/>
            </w:tcBorders>
          </w:tcPr>
          <w:p w:rsidR="001F0F81" w:rsidRDefault="001F0F81" w:rsidP="005A389B">
            <w:pPr>
              <w:pStyle w:val="NoSpacing"/>
              <w:tabs>
                <w:tab w:val="left" w:pos="426"/>
              </w:tabs>
              <w:rPr>
                <w:rFonts w:ascii="Times New Roman" w:hAnsi="Times New Roman"/>
              </w:rPr>
            </w:pPr>
          </w:p>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OLS, IV</w:t>
            </w:r>
          </w:p>
        </w:tc>
        <w:tc>
          <w:tcPr>
            <w:tcW w:w="3402" w:type="dxa"/>
            <w:tcBorders>
              <w:top w:val="nil"/>
              <w:left w:val="nil"/>
              <w:bottom w:val="nil"/>
              <w:right w:val="nil"/>
            </w:tcBorders>
          </w:tcPr>
          <w:p w:rsidR="001F0F81" w:rsidRDefault="00280E66" w:rsidP="005A389B">
            <w:pPr>
              <w:pStyle w:val="NoSpacing"/>
              <w:tabs>
                <w:tab w:val="left" w:pos="426"/>
              </w:tabs>
              <w:rPr>
                <w:rFonts w:ascii="Times New Roman" w:hAnsi="Times New Roman"/>
              </w:rPr>
            </w:pPr>
            <w:r w:rsidRPr="00DB63C3">
              <w:rPr>
                <w:rFonts w:ascii="Times New Roman" w:hAnsi="Times New Roman"/>
              </w:rPr>
              <w:t>Life expectancy in initial year</w:t>
            </w:r>
          </w:p>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 3.28 – 2.64</w:t>
            </w:r>
          </w:p>
          <w:p w:rsidR="00280E66" w:rsidRDefault="00280E66" w:rsidP="005A389B">
            <w:pPr>
              <w:pStyle w:val="NoSpacing"/>
              <w:tabs>
                <w:tab w:val="left" w:pos="426"/>
              </w:tabs>
              <w:rPr>
                <w:rFonts w:ascii="Times New Roman" w:hAnsi="Times New Roman"/>
              </w:rPr>
            </w:pPr>
            <w:r w:rsidRPr="00DB63C3">
              <w:rPr>
                <w:rFonts w:ascii="Times New Roman" w:hAnsi="Times New Roman"/>
              </w:rPr>
              <w:t>(Table 1, p.267 cross sectional results)</w:t>
            </w:r>
          </w:p>
          <w:p w:rsidR="005A389B" w:rsidRPr="00DB63C3" w:rsidRDefault="005A389B" w:rsidP="005A389B">
            <w:pPr>
              <w:pStyle w:val="NoSpacing"/>
              <w:tabs>
                <w:tab w:val="left" w:pos="426"/>
              </w:tabs>
              <w:rPr>
                <w:rFonts w:ascii="Times New Roman" w:hAnsi="Times New Roman"/>
              </w:rPr>
            </w:pPr>
          </w:p>
        </w:tc>
        <w:tc>
          <w:tcPr>
            <w:tcW w:w="3969"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Life expectancy is found to have a robust effect on economic growth.</w:t>
            </w:r>
          </w:p>
        </w:tc>
      </w:tr>
      <w:tr w:rsidR="00280E66" w:rsidRPr="00DB63C3" w:rsidTr="00326478">
        <w:tc>
          <w:tcPr>
            <w:tcW w:w="1844"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Bhargava, Jamison, Lau, Murray (2001)</w:t>
            </w:r>
          </w:p>
        </w:tc>
        <w:tc>
          <w:tcPr>
            <w:tcW w:w="1701"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Survival rate</w:t>
            </w:r>
          </w:p>
        </w:tc>
        <w:tc>
          <w:tcPr>
            <w:tcW w:w="1984" w:type="dxa"/>
            <w:tcBorders>
              <w:top w:val="nil"/>
              <w:left w:val="nil"/>
              <w:bottom w:val="nil"/>
              <w:right w:val="nil"/>
            </w:tcBorders>
          </w:tcPr>
          <w:p w:rsidR="001F0F81" w:rsidRDefault="00280E66" w:rsidP="005A389B">
            <w:pPr>
              <w:pStyle w:val="NoSpacing"/>
              <w:tabs>
                <w:tab w:val="left" w:pos="426"/>
              </w:tabs>
              <w:rPr>
                <w:rFonts w:ascii="Times New Roman" w:hAnsi="Times New Roman"/>
              </w:rPr>
            </w:pPr>
            <w:r w:rsidRPr="00DB63C3">
              <w:rPr>
                <w:rFonts w:ascii="Times New Roman" w:hAnsi="Times New Roman"/>
              </w:rPr>
              <w:t>Panel data in five year interva</w:t>
            </w:r>
            <w:r w:rsidR="001F0F81">
              <w:rPr>
                <w:rFonts w:ascii="Times New Roman" w:hAnsi="Times New Roman"/>
              </w:rPr>
              <w:t xml:space="preserve">ls </w:t>
            </w:r>
          </w:p>
          <w:p w:rsidR="00280E66" w:rsidRDefault="00280E66" w:rsidP="005A389B">
            <w:pPr>
              <w:pStyle w:val="NoSpacing"/>
              <w:tabs>
                <w:tab w:val="left" w:pos="426"/>
              </w:tabs>
              <w:rPr>
                <w:rFonts w:ascii="Times New Roman" w:hAnsi="Times New Roman"/>
              </w:rPr>
            </w:pPr>
            <w:r w:rsidRPr="00DB63C3">
              <w:rPr>
                <w:rFonts w:ascii="Times New Roman" w:hAnsi="Times New Roman"/>
              </w:rPr>
              <w:t>1965-1990.</w:t>
            </w:r>
          </w:p>
          <w:p w:rsidR="005A389B" w:rsidRPr="00DB63C3" w:rsidRDefault="005A389B" w:rsidP="005A389B">
            <w:pPr>
              <w:pStyle w:val="NoSpacing"/>
              <w:tabs>
                <w:tab w:val="left" w:pos="426"/>
              </w:tabs>
              <w:rPr>
                <w:rFonts w:ascii="Times New Roman" w:hAnsi="Times New Roman"/>
              </w:rPr>
            </w:pPr>
          </w:p>
        </w:tc>
        <w:tc>
          <w:tcPr>
            <w:tcW w:w="2126"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Random Effects</w:t>
            </w:r>
          </w:p>
        </w:tc>
        <w:tc>
          <w:tcPr>
            <w:tcW w:w="3402"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Survival rate = 0.181 and 0.358</w:t>
            </w:r>
          </w:p>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 xml:space="preserve">(Table 1, </w:t>
            </w:r>
            <w:proofErr w:type="spellStart"/>
            <w:r w:rsidRPr="00DB63C3">
              <w:rPr>
                <w:rFonts w:ascii="Times New Roman" w:hAnsi="Times New Roman"/>
              </w:rPr>
              <w:t>pg</w:t>
            </w:r>
            <w:proofErr w:type="spellEnd"/>
            <w:r w:rsidRPr="00DB63C3">
              <w:rPr>
                <w:rFonts w:ascii="Times New Roman" w:hAnsi="Times New Roman"/>
              </w:rPr>
              <w:t xml:space="preserve"> 431)</w:t>
            </w:r>
          </w:p>
        </w:tc>
        <w:tc>
          <w:tcPr>
            <w:tcW w:w="3969"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 xml:space="preserve">Human capital as </w:t>
            </w:r>
            <w:proofErr w:type="spellStart"/>
            <w:r w:rsidRPr="00DB63C3">
              <w:rPr>
                <w:rFonts w:ascii="Times New Roman" w:hAnsi="Times New Roman"/>
              </w:rPr>
              <w:t>proxied</w:t>
            </w:r>
            <w:proofErr w:type="spellEnd"/>
            <w:r w:rsidRPr="00DB63C3">
              <w:rPr>
                <w:rFonts w:ascii="Times New Roman" w:hAnsi="Times New Roman"/>
              </w:rPr>
              <w:t xml:space="preserve"> by the adult survival rate has a significant effect on economic growth particularly in the poorer countries.</w:t>
            </w:r>
          </w:p>
        </w:tc>
      </w:tr>
      <w:tr w:rsidR="00280E66" w:rsidRPr="00DB63C3" w:rsidTr="00326478">
        <w:tc>
          <w:tcPr>
            <w:tcW w:w="1844" w:type="dxa"/>
            <w:tcBorders>
              <w:top w:val="nil"/>
              <w:left w:val="nil"/>
              <w:bottom w:val="nil"/>
              <w:right w:val="nil"/>
            </w:tcBorders>
          </w:tcPr>
          <w:p w:rsidR="00AE7AEC" w:rsidRDefault="00AE7AEC" w:rsidP="005A389B">
            <w:pPr>
              <w:pStyle w:val="NoSpacing"/>
              <w:tabs>
                <w:tab w:val="left" w:pos="426"/>
              </w:tabs>
              <w:rPr>
                <w:rFonts w:ascii="Times New Roman" w:hAnsi="Times New Roman"/>
              </w:rPr>
            </w:pPr>
            <w:r>
              <w:rPr>
                <w:rFonts w:ascii="Times New Roman" w:hAnsi="Times New Roman"/>
              </w:rPr>
              <w:t xml:space="preserve">Bloom, Canning and </w:t>
            </w:r>
            <w:proofErr w:type="spellStart"/>
            <w:r w:rsidR="00280E66" w:rsidRPr="00DB63C3">
              <w:rPr>
                <w:rFonts w:ascii="Times New Roman" w:hAnsi="Times New Roman"/>
              </w:rPr>
              <w:t>Sevilla</w:t>
            </w:r>
            <w:proofErr w:type="spellEnd"/>
            <w:r w:rsidR="00280E66" w:rsidRPr="00DB63C3">
              <w:rPr>
                <w:rFonts w:ascii="Times New Roman" w:hAnsi="Times New Roman"/>
              </w:rPr>
              <w:t xml:space="preserve"> </w:t>
            </w:r>
          </w:p>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(2004)</w:t>
            </w:r>
          </w:p>
        </w:tc>
        <w:tc>
          <w:tcPr>
            <w:tcW w:w="1701"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Life Expectancy</w:t>
            </w:r>
          </w:p>
        </w:tc>
        <w:tc>
          <w:tcPr>
            <w:tcW w:w="1984" w:type="dxa"/>
            <w:tcBorders>
              <w:top w:val="nil"/>
              <w:left w:val="nil"/>
              <w:bottom w:val="nil"/>
              <w:right w:val="nil"/>
            </w:tcBorders>
          </w:tcPr>
          <w:p w:rsidR="00280E66" w:rsidRDefault="00280E66" w:rsidP="005A389B">
            <w:pPr>
              <w:pStyle w:val="NoSpacing"/>
              <w:tabs>
                <w:tab w:val="left" w:pos="426"/>
              </w:tabs>
              <w:rPr>
                <w:rFonts w:ascii="Times New Roman" w:hAnsi="Times New Roman"/>
              </w:rPr>
            </w:pPr>
            <w:r w:rsidRPr="00DB63C3">
              <w:rPr>
                <w:rFonts w:ascii="Times New Roman" w:hAnsi="Times New Roman"/>
              </w:rPr>
              <w:t xml:space="preserve">Panel </w:t>
            </w:r>
            <w:r w:rsidR="001F0F81">
              <w:rPr>
                <w:rFonts w:ascii="Times New Roman" w:hAnsi="Times New Roman"/>
              </w:rPr>
              <w:t xml:space="preserve">data in ten year intervals </w:t>
            </w:r>
            <w:r w:rsidRPr="00DB63C3">
              <w:rPr>
                <w:rFonts w:ascii="Times New Roman" w:hAnsi="Times New Roman"/>
              </w:rPr>
              <w:t>1960-1990.</w:t>
            </w:r>
          </w:p>
          <w:p w:rsidR="005A389B" w:rsidRPr="00DB63C3" w:rsidRDefault="005A389B" w:rsidP="005A389B">
            <w:pPr>
              <w:pStyle w:val="NoSpacing"/>
              <w:tabs>
                <w:tab w:val="left" w:pos="426"/>
              </w:tabs>
              <w:rPr>
                <w:rFonts w:ascii="Times New Roman" w:hAnsi="Times New Roman"/>
              </w:rPr>
            </w:pPr>
          </w:p>
        </w:tc>
        <w:tc>
          <w:tcPr>
            <w:tcW w:w="2126"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Non-linear two stage least squares estimation</w:t>
            </w:r>
          </w:p>
        </w:tc>
        <w:tc>
          <w:tcPr>
            <w:tcW w:w="3402"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Life expectancy = 0.040</w:t>
            </w:r>
          </w:p>
          <w:p w:rsidR="00280E66" w:rsidRPr="00DB63C3" w:rsidRDefault="005A389B" w:rsidP="005A389B">
            <w:pPr>
              <w:pStyle w:val="NoSpacing"/>
              <w:tabs>
                <w:tab w:val="left" w:pos="426"/>
              </w:tabs>
              <w:rPr>
                <w:rFonts w:ascii="Times New Roman" w:hAnsi="Times New Roman"/>
              </w:rPr>
            </w:pPr>
            <w:r>
              <w:rPr>
                <w:rFonts w:ascii="Times New Roman" w:hAnsi="Times New Roman"/>
              </w:rPr>
              <w:t>(Table 4, p.</w:t>
            </w:r>
            <w:r w:rsidR="00280E66" w:rsidRPr="00DB63C3">
              <w:rPr>
                <w:rFonts w:ascii="Times New Roman" w:hAnsi="Times New Roman"/>
              </w:rPr>
              <w:t>10)</w:t>
            </w:r>
          </w:p>
        </w:tc>
        <w:tc>
          <w:tcPr>
            <w:tcW w:w="3969"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Health capital has a positive and statistically significant impact on economic growth.</w:t>
            </w:r>
          </w:p>
        </w:tc>
      </w:tr>
      <w:tr w:rsidR="00280E66" w:rsidRPr="00DB63C3" w:rsidTr="00326478">
        <w:tc>
          <w:tcPr>
            <w:tcW w:w="1844"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Caselli,</w:t>
            </w:r>
            <w:r w:rsidR="006D7EC8">
              <w:rPr>
                <w:rFonts w:ascii="Times New Roman" w:hAnsi="Times New Roman"/>
              </w:rPr>
              <w:t xml:space="preserve"> Esquivel and </w:t>
            </w:r>
            <w:proofErr w:type="spellStart"/>
            <w:r w:rsidRPr="00DB63C3">
              <w:rPr>
                <w:rFonts w:ascii="Times New Roman" w:hAnsi="Times New Roman"/>
              </w:rPr>
              <w:t>Lefort</w:t>
            </w:r>
            <w:proofErr w:type="spellEnd"/>
          </w:p>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(1996)</w:t>
            </w:r>
          </w:p>
        </w:tc>
        <w:tc>
          <w:tcPr>
            <w:tcW w:w="1701"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Life expectancy</w:t>
            </w:r>
          </w:p>
        </w:tc>
        <w:tc>
          <w:tcPr>
            <w:tcW w:w="1984" w:type="dxa"/>
            <w:tcBorders>
              <w:top w:val="nil"/>
              <w:left w:val="nil"/>
              <w:bottom w:val="nil"/>
              <w:right w:val="nil"/>
            </w:tcBorders>
          </w:tcPr>
          <w:p w:rsidR="001F0F81" w:rsidRDefault="00280E66" w:rsidP="005A389B">
            <w:pPr>
              <w:pStyle w:val="NoSpacing"/>
              <w:tabs>
                <w:tab w:val="left" w:pos="426"/>
              </w:tabs>
              <w:rPr>
                <w:rFonts w:ascii="Times New Roman" w:hAnsi="Times New Roman"/>
              </w:rPr>
            </w:pPr>
            <w:r w:rsidRPr="00DB63C3">
              <w:rPr>
                <w:rFonts w:ascii="Times New Roman" w:hAnsi="Times New Roman"/>
              </w:rPr>
              <w:t>Panel d</w:t>
            </w:r>
            <w:r w:rsidR="001F0F81">
              <w:rPr>
                <w:rFonts w:ascii="Times New Roman" w:hAnsi="Times New Roman"/>
              </w:rPr>
              <w:t>ata in five year intervals</w:t>
            </w:r>
          </w:p>
          <w:p w:rsidR="00280E66" w:rsidRDefault="00280E66" w:rsidP="005A389B">
            <w:pPr>
              <w:pStyle w:val="NoSpacing"/>
              <w:tabs>
                <w:tab w:val="left" w:pos="426"/>
              </w:tabs>
              <w:rPr>
                <w:rFonts w:ascii="Times New Roman" w:hAnsi="Times New Roman"/>
              </w:rPr>
            </w:pPr>
            <w:r w:rsidRPr="00DB63C3">
              <w:rPr>
                <w:rFonts w:ascii="Times New Roman" w:hAnsi="Times New Roman"/>
              </w:rPr>
              <w:t>1960-1985.</w:t>
            </w:r>
          </w:p>
          <w:p w:rsidR="005A389B" w:rsidRPr="00DB63C3" w:rsidRDefault="005A389B" w:rsidP="005A389B">
            <w:pPr>
              <w:pStyle w:val="NoSpacing"/>
              <w:tabs>
                <w:tab w:val="left" w:pos="426"/>
              </w:tabs>
              <w:rPr>
                <w:rFonts w:ascii="Times New Roman" w:hAnsi="Times New Roman"/>
              </w:rPr>
            </w:pPr>
          </w:p>
        </w:tc>
        <w:tc>
          <w:tcPr>
            <w:tcW w:w="2126"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Arellano-Bond GMM estimation method</w:t>
            </w:r>
          </w:p>
        </w:tc>
        <w:tc>
          <w:tcPr>
            <w:tcW w:w="3402"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Life expectancy = -0.001</w:t>
            </w:r>
          </w:p>
          <w:p w:rsidR="00280E66" w:rsidRPr="00DB63C3" w:rsidRDefault="005A389B" w:rsidP="005A389B">
            <w:pPr>
              <w:pStyle w:val="NoSpacing"/>
              <w:tabs>
                <w:tab w:val="left" w:pos="426"/>
              </w:tabs>
              <w:rPr>
                <w:rFonts w:ascii="Times New Roman" w:hAnsi="Times New Roman"/>
              </w:rPr>
            </w:pPr>
            <w:r>
              <w:rPr>
                <w:rFonts w:ascii="Times New Roman" w:hAnsi="Times New Roman"/>
              </w:rPr>
              <w:t>(Table 4,  p.</w:t>
            </w:r>
            <w:r w:rsidR="00280E66" w:rsidRPr="00DB63C3">
              <w:rPr>
                <w:rFonts w:ascii="Times New Roman" w:hAnsi="Times New Roman"/>
              </w:rPr>
              <w:t>37)</w:t>
            </w:r>
          </w:p>
        </w:tc>
        <w:tc>
          <w:tcPr>
            <w:tcW w:w="3969" w:type="dxa"/>
            <w:tcBorders>
              <w:top w:val="nil"/>
              <w:left w:val="nil"/>
              <w:bottom w:val="nil"/>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Life expectancy does not have a significant effect on economic growth with the use of GMM.</w:t>
            </w:r>
          </w:p>
        </w:tc>
      </w:tr>
      <w:tr w:rsidR="00280E66" w:rsidRPr="00DB63C3" w:rsidTr="00326478">
        <w:tc>
          <w:tcPr>
            <w:tcW w:w="1844" w:type="dxa"/>
            <w:tcBorders>
              <w:top w:val="nil"/>
              <w:left w:val="nil"/>
              <w:bottom w:val="single" w:sz="4" w:space="0" w:color="auto"/>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Knowles and Owen (1995)</w:t>
            </w:r>
          </w:p>
        </w:tc>
        <w:tc>
          <w:tcPr>
            <w:tcW w:w="1701" w:type="dxa"/>
            <w:tcBorders>
              <w:top w:val="nil"/>
              <w:left w:val="nil"/>
              <w:bottom w:val="single" w:sz="4" w:space="0" w:color="auto"/>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The shortfall in average life expectancy at birth from 80 years.</w:t>
            </w:r>
          </w:p>
        </w:tc>
        <w:tc>
          <w:tcPr>
            <w:tcW w:w="1984" w:type="dxa"/>
            <w:tcBorders>
              <w:top w:val="nil"/>
              <w:left w:val="nil"/>
              <w:bottom w:val="single" w:sz="4" w:space="0" w:color="auto"/>
              <w:right w:val="nil"/>
            </w:tcBorders>
          </w:tcPr>
          <w:p w:rsidR="00A25A21" w:rsidRDefault="00280E66" w:rsidP="005A389B">
            <w:pPr>
              <w:pStyle w:val="NoSpacing"/>
              <w:tabs>
                <w:tab w:val="left" w:pos="426"/>
              </w:tabs>
              <w:rPr>
                <w:rFonts w:ascii="Times New Roman" w:hAnsi="Times New Roman"/>
              </w:rPr>
            </w:pPr>
            <w:r w:rsidRPr="00DB63C3">
              <w:rPr>
                <w:rFonts w:ascii="Times New Roman" w:hAnsi="Times New Roman"/>
              </w:rPr>
              <w:t>Cross sectional data on a group of develop</w:t>
            </w:r>
            <w:r w:rsidR="00A25A21">
              <w:rPr>
                <w:rFonts w:ascii="Times New Roman" w:hAnsi="Times New Roman"/>
              </w:rPr>
              <w:t>ed and developing countries</w:t>
            </w:r>
            <w:r w:rsidRPr="00DB63C3">
              <w:rPr>
                <w:rFonts w:ascii="Times New Roman" w:hAnsi="Times New Roman"/>
              </w:rPr>
              <w:t xml:space="preserve"> </w:t>
            </w:r>
          </w:p>
          <w:p w:rsidR="00280E66" w:rsidRDefault="00280E66" w:rsidP="005A389B">
            <w:pPr>
              <w:pStyle w:val="NoSpacing"/>
              <w:tabs>
                <w:tab w:val="left" w:pos="426"/>
              </w:tabs>
              <w:rPr>
                <w:rFonts w:ascii="Times New Roman" w:hAnsi="Times New Roman"/>
              </w:rPr>
            </w:pPr>
            <w:r w:rsidRPr="00DB63C3">
              <w:rPr>
                <w:rFonts w:ascii="Times New Roman" w:hAnsi="Times New Roman"/>
              </w:rPr>
              <w:t>1960-1985.</w:t>
            </w:r>
          </w:p>
          <w:p w:rsidR="00326478" w:rsidRPr="00AA176C" w:rsidRDefault="00326478" w:rsidP="005A389B">
            <w:pPr>
              <w:pStyle w:val="NoSpacing"/>
              <w:tabs>
                <w:tab w:val="left" w:pos="426"/>
              </w:tabs>
              <w:rPr>
                <w:rFonts w:ascii="Times New Roman" w:hAnsi="Times New Roman"/>
                <w:sz w:val="2"/>
                <w:szCs w:val="2"/>
              </w:rPr>
            </w:pPr>
          </w:p>
        </w:tc>
        <w:tc>
          <w:tcPr>
            <w:tcW w:w="2126" w:type="dxa"/>
            <w:tcBorders>
              <w:top w:val="nil"/>
              <w:left w:val="nil"/>
              <w:bottom w:val="single" w:sz="4" w:space="0" w:color="auto"/>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OLS.</w:t>
            </w:r>
          </w:p>
        </w:tc>
        <w:tc>
          <w:tcPr>
            <w:tcW w:w="3402" w:type="dxa"/>
            <w:tcBorders>
              <w:top w:val="nil"/>
              <w:left w:val="nil"/>
              <w:bottom w:val="single" w:sz="4" w:space="0" w:color="auto"/>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 xml:space="preserve"> Life expectancy for the full sample unrestricted regressions in the range of = 0.342-0.381.</w:t>
            </w:r>
          </w:p>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(Table 1. P.103)</w:t>
            </w:r>
          </w:p>
        </w:tc>
        <w:tc>
          <w:tcPr>
            <w:tcW w:w="3969" w:type="dxa"/>
            <w:tcBorders>
              <w:top w:val="nil"/>
              <w:left w:val="nil"/>
              <w:bottom w:val="single" w:sz="4" w:space="0" w:color="auto"/>
              <w:right w:val="nil"/>
            </w:tcBorders>
          </w:tcPr>
          <w:p w:rsidR="00280E66" w:rsidRPr="00DB63C3" w:rsidRDefault="00280E66" w:rsidP="005A389B">
            <w:pPr>
              <w:pStyle w:val="NoSpacing"/>
              <w:tabs>
                <w:tab w:val="left" w:pos="426"/>
              </w:tabs>
              <w:rPr>
                <w:rFonts w:ascii="Times New Roman" w:hAnsi="Times New Roman"/>
              </w:rPr>
            </w:pPr>
            <w:r w:rsidRPr="00DB63C3">
              <w:rPr>
                <w:rFonts w:ascii="Times New Roman" w:hAnsi="Times New Roman"/>
              </w:rPr>
              <w:t>The existence of a robust relationship between life expectancy and income per capita.</w:t>
            </w:r>
          </w:p>
        </w:tc>
      </w:tr>
      <w:tr w:rsidR="00326478" w:rsidRPr="00DB63C3" w:rsidTr="00326478">
        <w:trPr>
          <w:trHeight w:val="1124"/>
        </w:trPr>
        <w:tc>
          <w:tcPr>
            <w:tcW w:w="1844" w:type="dxa"/>
            <w:tcBorders>
              <w:top w:val="single" w:sz="4" w:space="0" w:color="auto"/>
              <w:left w:val="nil"/>
              <w:bottom w:val="single" w:sz="4" w:space="0" w:color="auto"/>
              <w:right w:val="nil"/>
            </w:tcBorders>
          </w:tcPr>
          <w:p w:rsidR="00326478" w:rsidRDefault="00326478" w:rsidP="00326478">
            <w:pPr>
              <w:pStyle w:val="NoSpacing"/>
              <w:jc w:val="center"/>
              <w:rPr>
                <w:rFonts w:ascii="Times New Roman" w:hAnsi="Times New Roman"/>
                <w:b/>
              </w:rPr>
            </w:pPr>
          </w:p>
          <w:p w:rsidR="00326478" w:rsidRDefault="00326478" w:rsidP="007C7ECF">
            <w:pPr>
              <w:pStyle w:val="NoSpacing"/>
              <w:tabs>
                <w:tab w:val="left" w:pos="426"/>
              </w:tabs>
              <w:jc w:val="center"/>
              <w:rPr>
                <w:rFonts w:ascii="Times New Roman" w:hAnsi="Times New Roman"/>
                <w:b/>
              </w:rPr>
            </w:pPr>
          </w:p>
          <w:p w:rsidR="00326478" w:rsidRPr="00DB63C3" w:rsidRDefault="00326478" w:rsidP="007C7ECF">
            <w:pPr>
              <w:pStyle w:val="NoSpacing"/>
              <w:tabs>
                <w:tab w:val="left" w:pos="426"/>
              </w:tabs>
              <w:jc w:val="center"/>
              <w:rPr>
                <w:rFonts w:ascii="Times New Roman" w:hAnsi="Times New Roman"/>
                <w:b/>
              </w:rPr>
            </w:pPr>
            <w:r>
              <w:rPr>
                <w:rFonts w:ascii="Times New Roman" w:hAnsi="Times New Roman"/>
                <w:b/>
              </w:rPr>
              <w:t>Author(</w:t>
            </w:r>
            <w:r w:rsidRPr="00DB63C3">
              <w:rPr>
                <w:rFonts w:ascii="Times New Roman" w:hAnsi="Times New Roman"/>
                <w:b/>
              </w:rPr>
              <w:t>s</w:t>
            </w:r>
            <w:r>
              <w:rPr>
                <w:rFonts w:ascii="Times New Roman" w:hAnsi="Times New Roman"/>
                <w:b/>
              </w:rPr>
              <w:t>)</w:t>
            </w:r>
          </w:p>
        </w:tc>
        <w:tc>
          <w:tcPr>
            <w:tcW w:w="1701" w:type="dxa"/>
            <w:tcBorders>
              <w:top w:val="single" w:sz="4" w:space="0" w:color="auto"/>
              <w:left w:val="nil"/>
              <w:bottom w:val="single" w:sz="4" w:space="0" w:color="auto"/>
              <w:right w:val="nil"/>
            </w:tcBorders>
          </w:tcPr>
          <w:p w:rsidR="00326478" w:rsidRDefault="00326478" w:rsidP="007C7ECF">
            <w:pPr>
              <w:pStyle w:val="NoSpacing"/>
              <w:tabs>
                <w:tab w:val="left" w:pos="426"/>
              </w:tabs>
              <w:jc w:val="center"/>
              <w:rPr>
                <w:rFonts w:ascii="Times New Roman" w:hAnsi="Times New Roman"/>
                <w:b/>
              </w:rPr>
            </w:pPr>
          </w:p>
          <w:p w:rsidR="00326478" w:rsidRDefault="00326478" w:rsidP="007C7ECF">
            <w:pPr>
              <w:pStyle w:val="NoSpacing"/>
              <w:tabs>
                <w:tab w:val="left" w:pos="426"/>
              </w:tabs>
              <w:jc w:val="center"/>
              <w:rPr>
                <w:rFonts w:ascii="Times New Roman" w:hAnsi="Times New Roman"/>
                <w:b/>
              </w:rPr>
            </w:pPr>
            <w:r w:rsidRPr="00DB63C3">
              <w:rPr>
                <w:rFonts w:ascii="Times New Roman" w:hAnsi="Times New Roman"/>
                <w:b/>
              </w:rPr>
              <w:t>Health</w:t>
            </w:r>
          </w:p>
          <w:p w:rsidR="00326478" w:rsidRPr="00DB63C3" w:rsidRDefault="00326478" w:rsidP="007C7ECF">
            <w:pPr>
              <w:pStyle w:val="NoSpacing"/>
              <w:tabs>
                <w:tab w:val="left" w:pos="426"/>
              </w:tabs>
              <w:jc w:val="center"/>
              <w:rPr>
                <w:rFonts w:ascii="Times New Roman" w:hAnsi="Times New Roman"/>
                <w:b/>
              </w:rPr>
            </w:pPr>
            <w:r w:rsidRPr="00DB63C3">
              <w:rPr>
                <w:rFonts w:ascii="Times New Roman" w:hAnsi="Times New Roman"/>
                <w:b/>
              </w:rPr>
              <w:t>Capital Measure</w:t>
            </w:r>
          </w:p>
        </w:tc>
        <w:tc>
          <w:tcPr>
            <w:tcW w:w="1984" w:type="dxa"/>
            <w:tcBorders>
              <w:top w:val="single" w:sz="4" w:space="0" w:color="auto"/>
              <w:left w:val="nil"/>
              <w:bottom w:val="single" w:sz="4" w:space="0" w:color="auto"/>
              <w:right w:val="nil"/>
            </w:tcBorders>
          </w:tcPr>
          <w:p w:rsidR="00326478" w:rsidRDefault="00326478" w:rsidP="007C7ECF">
            <w:pPr>
              <w:pStyle w:val="NoSpacing"/>
              <w:tabs>
                <w:tab w:val="left" w:pos="426"/>
              </w:tabs>
              <w:jc w:val="center"/>
              <w:rPr>
                <w:rFonts w:ascii="Times New Roman" w:hAnsi="Times New Roman"/>
                <w:b/>
              </w:rPr>
            </w:pPr>
          </w:p>
          <w:p w:rsidR="00326478" w:rsidRPr="00DB63C3" w:rsidRDefault="00326478" w:rsidP="007C7ECF">
            <w:pPr>
              <w:pStyle w:val="NoSpacing"/>
              <w:tabs>
                <w:tab w:val="left" w:pos="426"/>
              </w:tabs>
              <w:jc w:val="center"/>
              <w:rPr>
                <w:rFonts w:ascii="Times New Roman" w:hAnsi="Times New Roman"/>
                <w:b/>
              </w:rPr>
            </w:pPr>
            <w:r w:rsidRPr="00DB63C3">
              <w:rPr>
                <w:rFonts w:ascii="Times New Roman" w:hAnsi="Times New Roman"/>
                <w:b/>
              </w:rPr>
              <w:t>Sample</w:t>
            </w:r>
          </w:p>
        </w:tc>
        <w:tc>
          <w:tcPr>
            <w:tcW w:w="2126" w:type="dxa"/>
            <w:tcBorders>
              <w:top w:val="single" w:sz="4" w:space="0" w:color="auto"/>
              <w:left w:val="nil"/>
              <w:bottom w:val="single" w:sz="4" w:space="0" w:color="auto"/>
              <w:right w:val="nil"/>
            </w:tcBorders>
          </w:tcPr>
          <w:p w:rsidR="00326478" w:rsidRDefault="00326478" w:rsidP="007C7ECF">
            <w:pPr>
              <w:pStyle w:val="NoSpacing"/>
              <w:tabs>
                <w:tab w:val="left" w:pos="426"/>
              </w:tabs>
              <w:jc w:val="center"/>
              <w:rPr>
                <w:rFonts w:ascii="Times New Roman" w:hAnsi="Times New Roman"/>
                <w:b/>
              </w:rPr>
            </w:pPr>
          </w:p>
          <w:p w:rsidR="00326478" w:rsidRDefault="00326478" w:rsidP="007C7ECF">
            <w:pPr>
              <w:pStyle w:val="NoSpacing"/>
              <w:tabs>
                <w:tab w:val="left" w:pos="426"/>
              </w:tabs>
              <w:jc w:val="center"/>
              <w:rPr>
                <w:rFonts w:ascii="Times New Roman" w:hAnsi="Times New Roman"/>
                <w:b/>
              </w:rPr>
            </w:pPr>
            <w:r w:rsidRPr="00DB63C3">
              <w:rPr>
                <w:rFonts w:ascii="Times New Roman" w:hAnsi="Times New Roman"/>
                <w:b/>
              </w:rPr>
              <w:t xml:space="preserve">Estimation </w:t>
            </w:r>
          </w:p>
          <w:p w:rsidR="00326478" w:rsidRPr="00DB63C3" w:rsidRDefault="00326478" w:rsidP="007C7ECF">
            <w:pPr>
              <w:pStyle w:val="NoSpacing"/>
              <w:tabs>
                <w:tab w:val="left" w:pos="426"/>
              </w:tabs>
              <w:jc w:val="center"/>
              <w:rPr>
                <w:rFonts w:ascii="Times New Roman" w:hAnsi="Times New Roman"/>
                <w:b/>
              </w:rPr>
            </w:pPr>
            <w:r w:rsidRPr="00DB63C3">
              <w:rPr>
                <w:rFonts w:ascii="Times New Roman" w:hAnsi="Times New Roman"/>
                <w:b/>
              </w:rPr>
              <w:t>Technique</w:t>
            </w:r>
          </w:p>
        </w:tc>
        <w:tc>
          <w:tcPr>
            <w:tcW w:w="3402" w:type="dxa"/>
            <w:tcBorders>
              <w:top w:val="single" w:sz="4" w:space="0" w:color="auto"/>
              <w:left w:val="nil"/>
              <w:bottom w:val="single" w:sz="4" w:space="0" w:color="auto"/>
              <w:right w:val="nil"/>
            </w:tcBorders>
          </w:tcPr>
          <w:p w:rsidR="00326478" w:rsidRDefault="00326478" w:rsidP="007C7ECF">
            <w:pPr>
              <w:pStyle w:val="NoSpacing"/>
              <w:tabs>
                <w:tab w:val="left" w:pos="426"/>
              </w:tabs>
              <w:jc w:val="center"/>
              <w:rPr>
                <w:rFonts w:ascii="Times New Roman" w:hAnsi="Times New Roman"/>
                <w:b/>
              </w:rPr>
            </w:pPr>
          </w:p>
          <w:p w:rsidR="00326478" w:rsidRDefault="00326478" w:rsidP="007C7ECF">
            <w:pPr>
              <w:pStyle w:val="NoSpacing"/>
              <w:tabs>
                <w:tab w:val="left" w:pos="426"/>
              </w:tabs>
              <w:jc w:val="center"/>
              <w:rPr>
                <w:rFonts w:ascii="Times New Roman" w:hAnsi="Times New Roman"/>
                <w:b/>
              </w:rPr>
            </w:pPr>
            <w:r w:rsidRPr="00DB63C3">
              <w:rPr>
                <w:rFonts w:ascii="Times New Roman" w:hAnsi="Times New Roman"/>
                <w:b/>
              </w:rPr>
              <w:t xml:space="preserve">Coefficient </w:t>
            </w:r>
          </w:p>
          <w:p w:rsidR="00326478" w:rsidRPr="00DB63C3" w:rsidRDefault="00326478" w:rsidP="007C7ECF">
            <w:pPr>
              <w:pStyle w:val="NoSpacing"/>
              <w:tabs>
                <w:tab w:val="left" w:pos="426"/>
              </w:tabs>
              <w:jc w:val="center"/>
              <w:rPr>
                <w:rFonts w:ascii="Times New Roman" w:hAnsi="Times New Roman"/>
                <w:b/>
              </w:rPr>
            </w:pPr>
            <w:r w:rsidRPr="00DB63C3">
              <w:rPr>
                <w:rFonts w:ascii="Times New Roman" w:hAnsi="Times New Roman"/>
                <w:b/>
              </w:rPr>
              <w:t>Estimate</w:t>
            </w:r>
          </w:p>
        </w:tc>
        <w:tc>
          <w:tcPr>
            <w:tcW w:w="3969" w:type="dxa"/>
            <w:tcBorders>
              <w:top w:val="single" w:sz="4" w:space="0" w:color="auto"/>
              <w:left w:val="nil"/>
              <w:bottom w:val="single" w:sz="4" w:space="0" w:color="auto"/>
              <w:right w:val="nil"/>
            </w:tcBorders>
          </w:tcPr>
          <w:p w:rsidR="00326478" w:rsidRDefault="00326478" w:rsidP="007C7ECF">
            <w:pPr>
              <w:pStyle w:val="NoSpacing"/>
              <w:tabs>
                <w:tab w:val="left" w:pos="426"/>
              </w:tabs>
              <w:jc w:val="center"/>
              <w:rPr>
                <w:rFonts w:ascii="Times New Roman" w:hAnsi="Times New Roman"/>
                <w:b/>
              </w:rPr>
            </w:pPr>
          </w:p>
          <w:p w:rsidR="00326478" w:rsidRDefault="00326478" w:rsidP="007C7ECF">
            <w:pPr>
              <w:pStyle w:val="NoSpacing"/>
              <w:tabs>
                <w:tab w:val="left" w:pos="426"/>
              </w:tabs>
              <w:jc w:val="center"/>
              <w:rPr>
                <w:rFonts w:ascii="Times New Roman" w:hAnsi="Times New Roman"/>
                <w:b/>
              </w:rPr>
            </w:pPr>
          </w:p>
          <w:p w:rsidR="00326478" w:rsidRPr="00DB63C3" w:rsidRDefault="00326478" w:rsidP="007C7ECF">
            <w:pPr>
              <w:pStyle w:val="NoSpacing"/>
              <w:tabs>
                <w:tab w:val="left" w:pos="426"/>
              </w:tabs>
              <w:jc w:val="center"/>
              <w:rPr>
                <w:rFonts w:ascii="Times New Roman" w:hAnsi="Times New Roman"/>
                <w:b/>
              </w:rPr>
            </w:pPr>
            <w:r w:rsidRPr="00DB63C3">
              <w:rPr>
                <w:rFonts w:ascii="Times New Roman" w:hAnsi="Times New Roman"/>
                <w:b/>
              </w:rPr>
              <w:t>Conclusions</w:t>
            </w:r>
          </w:p>
        </w:tc>
      </w:tr>
      <w:tr w:rsidR="006D7EC8" w:rsidRPr="00DB63C3" w:rsidTr="00326478">
        <w:trPr>
          <w:trHeight w:val="1515"/>
        </w:trPr>
        <w:tc>
          <w:tcPr>
            <w:tcW w:w="1844" w:type="dxa"/>
            <w:tcBorders>
              <w:top w:val="single" w:sz="4" w:space="0" w:color="auto"/>
              <w:left w:val="nil"/>
              <w:bottom w:val="nil"/>
              <w:right w:val="nil"/>
            </w:tcBorders>
          </w:tcPr>
          <w:p w:rsidR="006D7EC8" w:rsidRDefault="006D7EC8" w:rsidP="005A389B">
            <w:pPr>
              <w:pStyle w:val="NoSpacing"/>
              <w:tabs>
                <w:tab w:val="left" w:pos="426"/>
              </w:tabs>
              <w:rPr>
                <w:rFonts w:ascii="Times New Roman" w:hAnsi="Times New Roman"/>
              </w:rPr>
            </w:pP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McDonald and Roberts (2002)</w:t>
            </w:r>
          </w:p>
        </w:tc>
        <w:tc>
          <w:tcPr>
            <w:tcW w:w="1701" w:type="dxa"/>
            <w:tcBorders>
              <w:top w:val="single" w:sz="4" w:space="0" w:color="auto"/>
              <w:left w:val="nil"/>
              <w:bottom w:val="nil"/>
              <w:right w:val="nil"/>
            </w:tcBorders>
          </w:tcPr>
          <w:p w:rsidR="006D7EC8" w:rsidRDefault="006D7EC8" w:rsidP="005A389B">
            <w:pPr>
              <w:pStyle w:val="NoSpacing"/>
              <w:tabs>
                <w:tab w:val="left" w:pos="426"/>
              </w:tabs>
              <w:rPr>
                <w:rFonts w:ascii="Times New Roman" w:hAnsi="Times New Roman"/>
              </w:rPr>
            </w:pP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The shortfall in life expectancy relative to a benchmark.</w:t>
            </w:r>
          </w:p>
        </w:tc>
        <w:tc>
          <w:tcPr>
            <w:tcW w:w="1984" w:type="dxa"/>
            <w:tcBorders>
              <w:top w:val="single" w:sz="4" w:space="0" w:color="auto"/>
              <w:left w:val="nil"/>
              <w:bottom w:val="nil"/>
              <w:right w:val="nil"/>
            </w:tcBorders>
          </w:tcPr>
          <w:p w:rsidR="00326478" w:rsidRDefault="00326478" w:rsidP="005A389B">
            <w:pPr>
              <w:pStyle w:val="NoSpacing"/>
              <w:tabs>
                <w:tab w:val="left" w:pos="426"/>
              </w:tabs>
              <w:rPr>
                <w:rFonts w:ascii="Times New Roman" w:hAnsi="Times New Roman"/>
              </w:rPr>
            </w:pPr>
          </w:p>
          <w:p w:rsidR="006D7EC8" w:rsidRPr="00DB63C3" w:rsidRDefault="006D7EC8" w:rsidP="005A389B">
            <w:pPr>
              <w:pStyle w:val="NoSpacing"/>
              <w:tabs>
                <w:tab w:val="left" w:pos="426"/>
              </w:tabs>
              <w:rPr>
                <w:rFonts w:ascii="Times New Roman" w:hAnsi="Times New Roman"/>
              </w:rPr>
            </w:pPr>
            <w:r>
              <w:rPr>
                <w:rFonts w:ascii="Times New Roman" w:hAnsi="Times New Roman"/>
              </w:rPr>
              <w:t xml:space="preserve">Five yearly panels  </w:t>
            </w:r>
            <w:r w:rsidRPr="00DB63C3">
              <w:rPr>
                <w:rFonts w:ascii="Times New Roman" w:hAnsi="Times New Roman"/>
              </w:rPr>
              <w:t>1970-1984 for 77 OECD and developing countries.</w:t>
            </w:r>
          </w:p>
        </w:tc>
        <w:tc>
          <w:tcPr>
            <w:tcW w:w="2126" w:type="dxa"/>
            <w:tcBorders>
              <w:top w:val="single" w:sz="4" w:space="0" w:color="auto"/>
              <w:left w:val="nil"/>
              <w:bottom w:val="nil"/>
              <w:right w:val="nil"/>
            </w:tcBorders>
          </w:tcPr>
          <w:p w:rsidR="006D7EC8" w:rsidRDefault="006D7EC8" w:rsidP="005A389B">
            <w:pPr>
              <w:pStyle w:val="NoSpacing"/>
              <w:tabs>
                <w:tab w:val="left" w:pos="426"/>
              </w:tabs>
              <w:rPr>
                <w:rFonts w:ascii="Times New Roman" w:hAnsi="Times New Roman"/>
              </w:rPr>
            </w:pPr>
          </w:p>
          <w:p w:rsidR="006D7EC8" w:rsidRDefault="006D7EC8" w:rsidP="005A389B">
            <w:pPr>
              <w:pStyle w:val="NoSpacing"/>
              <w:tabs>
                <w:tab w:val="left" w:pos="426"/>
              </w:tabs>
              <w:rPr>
                <w:rFonts w:ascii="Times New Roman" w:hAnsi="Times New Roman"/>
              </w:rPr>
            </w:pPr>
          </w:p>
          <w:p w:rsidR="006D7EC8" w:rsidRDefault="006D7EC8" w:rsidP="005A389B">
            <w:pPr>
              <w:pStyle w:val="NoSpacing"/>
              <w:tabs>
                <w:tab w:val="left" w:pos="426"/>
              </w:tabs>
              <w:rPr>
                <w:rFonts w:ascii="Times New Roman" w:hAnsi="Times New Roman"/>
              </w:rPr>
            </w:pP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Pooled OLS</w:t>
            </w:r>
          </w:p>
        </w:tc>
        <w:tc>
          <w:tcPr>
            <w:tcW w:w="3402" w:type="dxa"/>
            <w:tcBorders>
              <w:top w:val="single" w:sz="4" w:space="0" w:color="auto"/>
              <w:left w:val="nil"/>
              <w:bottom w:val="nil"/>
              <w:right w:val="nil"/>
            </w:tcBorders>
          </w:tcPr>
          <w:p w:rsidR="006D7EC8" w:rsidRDefault="006D7EC8" w:rsidP="005A389B">
            <w:pPr>
              <w:pStyle w:val="NoSpacing"/>
              <w:tabs>
                <w:tab w:val="left" w:pos="426"/>
              </w:tabs>
              <w:rPr>
                <w:rFonts w:ascii="Times New Roman" w:hAnsi="Times New Roman"/>
              </w:rPr>
            </w:pPr>
          </w:p>
          <w:p w:rsidR="006D7EC8" w:rsidRDefault="006D7EC8" w:rsidP="005A389B">
            <w:pPr>
              <w:pStyle w:val="NoSpacing"/>
              <w:tabs>
                <w:tab w:val="left" w:pos="426"/>
              </w:tabs>
              <w:rPr>
                <w:rFonts w:ascii="Times New Roman" w:hAnsi="Times New Roman"/>
              </w:rPr>
            </w:pPr>
            <w:r w:rsidRPr="00DB63C3">
              <w:rPr>
                <w:rFonts w:ascii="Times New Roman" w:hAnsi="Times New Roman"/>
              </w:rPr>
              <w:t>Life expectancy for the full sample</w:t>
            </w: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 0.120.</w:t>
            </w: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(Table 1 p. 274)</w:t>
            </w:r>
          </w:p>
          <w:p w:rsidR="006D7EC8" w:rsidRPr="00DB63C3" w:rsidRDefault="006D7EC8" w:rsidP="005A389B">
            <w:pPr>
              <w:pStyle w:val="NoSpacing"/>
              <w:tabs>
                <w:tab w:val="left" w:pos="426"/>
              </w:tabs>
              <w:rPr>
                <w:rFonts w:ascii="Times New Roman" w:hAnsi="Times New Roman"/>
              </w:rPr>
            </w:pPr>
          </w:p>
          <w:p w:rsidR="006D7EC8" w:rsidRPr="00DB63C3" w:rsidRDefault="006D7EC8" w:rsidP="005A389B">
            <w:pPr>
              <w:pStyle w:val="NoSpacing"/>
              <w:tabs>
                <w:tab w:val="left" w:pos="426"/>
              </w:tabs>
              <w:rPr>
                <w:rFonts w:ascii="Times New Roman" w:hAnsi="Times New Roman"/>
              </w:rPr>
            </w:pPr>
          </w:p>
        </w:tc>
        <w:tc>
          <w:tcPr>
            <w:tcW w:w="3969" w:type="dxa"/>
            <w:tcBorders>
              <w:top w:val="single" w:sz="4" w:space="0" w:color="auto"/>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The coefficient on health capital is significant for the full sample. When the sample is disaggregated by LDCs and OECD countries, health capital has a positive and significant effect on economic growth in the LDCs but not the OECD group.</w:t>
            </w:r>
          </w:p>
        </w:tc>
      </w:tr>
      <w:tr w:rsidR="006D7EC8" w:rsidRPr="00DB63C3" w:rsidTr="00326478">
        <w:tc>
          <w:tcPr>
            <w:tcW w:w="1844"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 xml:space="preserve">Bloom, Sachs, Collier, </w:t>
            </w:r>
            <w:proofErr w:type="spellStart"/>
            <w:r w:rsidRPr="00DB63C3">
              <w:rPr>
                <w:rFonts w:ascii="Times New Roman" w:hAnsi="Times New Roman"/>
              </w:rPr>
              <w:t>Udry</w:t>
            </w:r>
            <w:proofErr w:type="spellEnd"/>
            <w:r w:rsidRPr="00DB63C3">
              <w:rPr>
                <w:rFonts w:ascii="Times New Roman" w:hAnsi="Times New Roman"/>
              </w:rPr>
              <w:t xml:space="preserve"> (1998)</w:t>
            </w:r>
          </w:p>
        </w:tc>
        <w:tc>
          <w:tcPr>
            <w:tcW w:w="1701"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Life expectancy in initial year</w:t>
            </w:r>
          </w:p>
        </w:tc>
        <w:tc>
          <w:tcPr>
            <w:tcW w:w="1984" w:type="dxa"/>
            <w:tcBorders>
              <w:top w:val="nil"/>
              <w:left w:val="nil"/>
              <w:bottom w:val="nil"/>
              <w:right w:val="nil"/>
            </w:tcBorders>
          </w:tcPr>
          <w:p w:rsidR="006D7EC8" w:rsidRDefault="006D7EC8" w:rsidP="005A389B">
            <w:pPr>
              <w:pStyle w:val="NoSpacing"/>
              <w:tabs>
                <w:tab w:val="left" w:pos="426"/>
              </w:tabs>
              <w:rPr>
                <w:rFonts w:ascii="Times New Roman" w:hAnsi="Times New Roman"/>
              </w:rPr>
            </w:pPr>
            <w:r w:rsidRPr="00DB63C3">
              <w:rPr>
                <w:rFonts w:ascii="Times New Roman" w:hAnsi="Times New Roman"/>
              </w:rPr>
              <w:t>Cross country data over 1965-1990 for 18 African and 59 non-African countries.</w:t>
            </w:r>
          </w:p>
          <w:p w:rsidR="00326478" w:rsidRPr="00AA176C" w:rsidRDefault="00326478" w:rsidP="005A389B">
            <w:pPr>
              <w:pStyle w:val="NoSpacing"/>
              <w:tabs>
                <w:tab w:val="left" w:pos="426"/>
              </w:tabs>
              <w:rPr>
                <w:rFonts w:ascii="Times New Roman" w:hAnsi="Times New Roman"/>
                <w:sz w:val="16"/>
                <w:szCs w:val="16"/>
              </w:rPr>
            </w:pPr>
          </w:p>
        </w:tc>
        <w:tc>
          <w:tcPr>
            <w:tcW w:w="2126" w:type="dxa"/>
            <w:tcBorders>
              <w:top w:val="nil"/>
              <w:left w:val="nil"/>
              <w:bottom w:val="nil"/>
              <w:right w:val="nil"/>
            </w:tcBorders>
          </w:tcPr>
          <w:p w:rsidR="006D7EC8" w:rsidRDefault="006D7EC8" w:rsidP="005A389B">
            <w:pPr>
              <w:pStyle w:val="NoSpacing"/>
              <w:tabs>
                <w:tab w:val="left" w:pos="426"/>
              </w:tabs>
              <w:rPr>
                <w:rFonts w:ascii="Times New Roman" w:hAnsi="Times New Roman"/>
              </w:rPr>
            </w:pPr>
          </w:p>
          <w:p w:rsidR="006D7EC8" w:rsidRDefault="006D7EC8" w:rsidP="005A389B">
            <w:pPr>
              <w:pStyle w:val="NoSpacing"/>
              <w:tabs>
                <w:tab w:val="left" w:pos="426"/>
              </w:tabs>
              <w:rPr>
                <w:rFonts w:ascii="Times New Roman" w:hAnsi="Times New Roman"/>
              </w:rPr>
            </w:pP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OLS</w:t>
            </w:r>
          </w:p>
        </w:tc>
        <w:tc>
          <w:tcPr>
            <w:tcW w:w="3402" w:type="dxa"/>
            <w:tcBorders>
              <w:top w:val="nil"/>
              <w:left w:val="nil"/>
              <w:bottom w:val="nil"/>
              <w:right w:val="nil"/>
            </w:tcBorders>
          </w:tcPr>
          <w:p w:rsidR="006D7EC8" w:rsidRDefault="006D7EC8" w:rsidP="005A389B">
            <w:pPr>
              <w:pStyle w:val="NoSpacing"/>
              <w:tabs>
                <w:tab w:val="left" w:pos="426"/>
              </w:tabs>
              <w:rPr>
                <w:rFonts w:ascii="Times New Roman" w:hAnsi="Times New Roman"/>
              </w:rPr>
            </w:pPr>
            <w:r w:rsidRPr="00DB63C3">
              <w:rPr>
                <w:rFonts w:ascii="Times New Roman" w:hAnsi="Times New Roman"/>
              </w:rPr>
              <w:t>Life expectancy in initial period</w:t>
            </w: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 4.25 for Africa and 3.06 for non-Africa</w:t>
            </w: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(Table 6, p.257)</w:t>
            </w:r>
          </w:p>
        </w:tc>
        <w:tc>
          <w:tcPr>
            <w:tcW w:w="3969" w:type="dxa"/>
            <w:tcBorders>
              <w:top w:val="nil"/>
              <w:left w:val="nil"/>
              <w:bottom w:val="nil"/>
              <w:right w:val="nil"/>
            </w:tcBorders>
          </w:tcPr>
          <w:p w:rsidR="006D7EC8" w:rsidRDefault="006D7EC8" w:rsidP="005A389B">
            <w:pPr>
              <w:pStyle w:val="NoSpacing"/>
              <w:tabs>
                <w:tab w:val="left" w:pos="426"/>
              </w:tabs>
              <w:rPr>
                <w:rFonts w:ascii="Times New Roman" w:hAnsi="Times New Roman"/>
              </w:rPr>
            </w:pP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Life expectancy is found to be one of the main reasons for the gap in growth between Africa and the non-African countries.</w:t>
            </w:r>
          </w:p>
        </w:tc>
      </w:tr>
      <w:tr w:rsidR="006D7EC8" w:rsidRPr="00DB63C3" w:rsidTr="00326478">
        <w:tc>
          <w:tcPr>
            <w:tcW w:w="1844"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Sachs and Warner (1997)</w:t>
            </w:r>
          </w:p>
        </w:tc>
        <w:tc>
          <w:tcPr>
            <w:tcW w:w="1701"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Life expectancy in 1970.</w:t>
            </w:r>
          </w:p>
        </w:tc>
        <w:tc>
          <w:tcPr>
            <w:tcW w:w="1984" w:type="dxa"/>
            <w:tcBorders>
              <w:top w:val="nil"/>
              <w:left w:val="nil"/>
              <w:bottom w:val="nil"/>
              <w:right w:val="nil"/>
            </w:tcBorders>
          </w:tcPr>
          <w:p w:rsidR="006D7EC8" w:rsidRDefault="006D7EC8" w:rsidP="005A389B">
            <w:pPr>
              <w:pStyle w:val="NoSpacing"/>
              <w:tabs>
                <w:tab w:val="left" w:pos="426"/>
              </w:tabs>
              <w:rPr>
                <w:rFonts w:ascii="Times New Roman" w:hAnsi="Times New Roman"/>
              </w:rPr>
            </w:pPr>
            <w:r>
              <w:rPr>
                <w:rFonts w:ascii="Times New Roman" w:hAnsi="Times New Roman"/>
              </w:rPr>
              <w:t xml:space="preserve">Cross country data </w:t>
            </w:r>
            <w:r w:rsidRPr="00DB63C3">
              <w:rPr>
                <w:rFonts w:ascii="Times New Roman" w:hAnsi="Times New Roman"/>
              </w:rPr>
              <w:t>1965</w:t>
            </w:r>
            <w:r>
              <w:rPr>
                <w:rFonts w:ascii="Times New Roman" w:hAnsi="Times New Roman"/>
              </w:rPr>
              <w:t>-1990 for 79 countries (</w:t>
            </w:r>
            <w:r w:rsidRPr="00DB63C3">
              <w:rPr>
                <w:rFonts w:ascii="Times New Roman" w:hAnsi="Times New Roman"/>
              </w:rPr>
              <w:t>Africa, other fast growing developing and all other developing economies</w:t>
            </w:r>
            <w:r>
              <w:rPr>
                <w:rFonts w:ascii="Times New Roman" w:hAnsi="Times New Roman"/>
              </w:rPr>
              <w:t>)</w:t>
            </w:r>
            <w:r w:rsidRPr="00DB63C3">
              <w:rPr>
                <w:rFonts w:ascii="Times New Roman" w:hAnsi="Times New Roman"/>
              </w:rPr>
              <w:t>.</w:t>
            </w:r>
          </w:p>
          <w:p w:rsidR="00AE7AEC" w:rsidRPr="00AA176C" w:rsidRDefault="00AE7AEC" w:rsidP="005A389B">
            <w:pPr>
              <w:pStyle w:val="NoSpacing"/>
              <w:tabs>
                <w:tab w:val="left" w:pos="426"/>
              </w:tabs>
              <w:rPr>
                <w:rFonts w:ascii="Times New Roman" w:hAnsi="Times New Roman"/>
                <w:sz w:val="16"/>
                <w:szCs w:val="16"/>
              </w:rPr>
            </w:pPr>
          </w:p>
        </w:tc>
        <w:tc>
          <w:tcPr>
            <w:tcW w:w="2126" w:type="dxa"/>
            <w:tcBorders>
              <w:top w:val="nil"/>
              <w:left w:val="nil"/>
              <w:bottom w:val="nil"/>
              <w:right w:val="nil"/>
            </w:tcBorders>
          </w:tcPr>
          <w:p w:rsidR="006D7EC8" w:rsidRDefault="006D7EC8" w:rsidP="005A389B">
            <w:pPr>
              <w:pStyle w:val="NoSpacing"/>
              <w:tabs>
                <w:tab w:val="left" w:pos="426"/>
              </w:tabs>
              <w:rPr>
                <w:rFonts w:ascii="Times New Roman" w:hAnsi="Times New Roman"/>
              </w:rPr>
            </w:pPr>
          </w:p>
          <w:p w:rsidR="006D7EC8" w:rsidRDefault="006D7EC8" w:rsidP="005A389B">
            <w:pPr>
              <w:pStyle w:val="NoSpacing"/>
              <w:tabs>
                <w:tab w:val="left" w:pos="426"/>
              </w:tabs>
              <w:rPr>
                <w:rFonts w:ascii="Times New Roman" w:hAnsi="Times New Roman"/>
              </w:rPr>
            </w:pP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OLS</w:t>
            </w:r>
          </w:p>
        </w:tc>
        <w:tc>
          <w:tcPr>
            <w:tcW w:w="3402" w:type="dxa"/>
            <w:tcBorders>
              <w:top w:val="nil"/>
              <w:left w:val="nil"/>
              <w:bottom w:val="nil"/>
              <w:right w:val="nil"/>
            </w:tcBorders>
          </w:tcPr>
          <w:p w:rsidR="006D7EC8" w:rsidRDefault="006D7EC8" w:rsidP="005A389B">
            <w:pPr>
              <w:pStyle w:val="NoSpacing"/>
              <w:tabs>
                <w:tab w:val="left" w:pos="426"/>
              </w:tabs>
              <w:rPr>
                <w:rFonts w:ascii="Times New Roman" w:hAnsi="Times New Roman"/>
              </w:rPr>
            </w:pPr>
            <w:r w:rsidRPr="00DB63C3">
              <w:rPr>
                <w:rFonts w:ascii="Times New Roman" w:hAnsi="Times New Roman"/>
              </w:rPr>
              <w:t>Life expectancy in 1970</w:t>
            </w: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 45.38-47.85</w:t>
            </w: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(Table 2, p.345)</w:t>
            </w:r>
          </w:p>
        </w:tc>
        <w:tc>
          <w:tcPr>
            <w:tcW w:w="3969" w:type="dxa"/>
            <w:tcBorders>
              <w:top w:val="nil"/>
              <w:left w:val="nil"/>
              <w:bottom w:val="nil"/>
              <w:right w:val="nil"/>
            </w:tcBorders>
          </w:tcPr>
          <w:p w:rsidR="006D7EC8" w:rsidRDefault="006D7EC8" w:rsidP="005A389B">
            <w:pPr>
              <w:pStyle w:val="NoSpacing"/>
              <w:tabs>
                <w:tab w:val="left" w:pos="426"/>
              </w:tabs>
              <w:rPr>
                <w:rFonts w:ascii="Times New Roman" w:hAnsi="Times New Roman"/>
              </w:rPr>
            </w:pPr>
          </w:p>
          <w:p w:rsidR="006D7EC8" w:rsidRDefault="006D7EC8" w:rsidP="005A389B">
            <w:pPr>
              <w:pStyle w:val="NoSpacing"/>
              <w:tabs>
                <w:tab w:val="left" w:pos="426"/>
              </w:tabs>
              <w:rPr>
                <w:rFonts w:ascii="Times New Roman" w:hAnsi="Times New Roman"/>
              </w:rPr>
            </w:pP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The effect on growth of an additional year of</w:t>
            </w:r>
            <w:r>
              <w:rPr>
                <w:rFonts w:ascii="Times New Roman" w:hAnsi="Times New Roman"/>
              </w:rPr>
              <w:t xml:space="preserve"> </w:t>
            </w:r>
            <w:r w:rsidRPr="00DB63C3">
              <w:rPr>
                <w:rFonts w:ascii="Times New Roman" w:hAnsi="Times New Roman"/>
              </w:rPr>
              <w:t>life expectancy is higher</w:t>
            </w:r>
            <w:r w:rsidRPr="00DB63C3">
              <w:rPr>
                <w:rFonts w:ascii="Times New Roman" w:hAnsi="Times New Roman"/>
                <w:i/>
                <w:iCs/>
              </w:rPr>
              <w:t xml:space="preserve"> </w:t>
            </w:r>
            <w:r w:rsidRPr="00DB63C3">
              <w:rPr>
                <w:rFonts w:ascii="Times New Roman" w:hAnsi="Times New Roman"/>
              </w:rPr>
              <w:t xml:space="preserve">at  </w:t>
            </w:r>
            <w:r w:rsidRPr="00DB63C3">
              <w:rPr>
                <w:rFonts w:ascii="Times New Roman" w:hAnsi="Times New Roman"/>
                <w:iCs/>
              </w:rPr>
              <w:t>lower</w:t>
            </w:r>
            <w:r w:rsidRPr="00DB63C3">
              <w:rPr>
                <w:rFonts w:ascii="Times New Roman" w:hAnsi="Times New Roman"/>
                <w:i/>
                <w:iCs/>
              </w:rPr>
              <w:t xml:space="preserve"> </w:t>
            </w:r>
            <w:r w:rsidRPr="00DB63C3">
              <w:rPr>
                <w:rFonts w:ascii="Times New Roman" w:hAnsi="Times New Roman"/>
              </w:rPr>
              <w:t>levels of life expectancy, and almost zero at  higher levels of life expectancy.</w:t>
            </w:r>
          </w:p>
          <w:p w:rsidR="006D7EC8" w:rsidRPr="00DB63C3" w:rsidRDefault="006D7EC8" w:rsidP="005A389B">
            <w:pPr>
              <w:pStyle w:val="NoSpacing"/>
              <w:tabs>
                <w:tab w:val="left" w:pos="426"/>
              </w:tabs>
              <w:rPr>
                <w:rFonts w:ascii="Times New Roman" w:hAnsi="Times New Roman"/>
              </w:rPr>
            </w:pPr>
          </w:p>
        </w:tc>
      </w:tr>
      <w:tr w:rsidR="006D7EC8" w:rsidRPr="00DB63C3" w:rsidTr="00326478">
        <w:tc>
          <w:tcPr>
            <w:tcW w:w="1844"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Bloom and Williamson (1998)</w:t>
            </w:r>
          </w:p>
        </w:tc>
        <w:tc>
          <w:tcPr>
            <w:tcW w:w="1701"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Life expectancy in 1960.</w:t>
            </w:r>
          </w:p>
        </w:tc>
        <w:tc>
          <w:tcPr>
            <w:tcW w:w="1984" w:type="dxa"/>
            <w:tcBorders>
              <w:top w:val="nil"/>
              <w:left w:val="nil"/>
              <w:bottom w:val="nil"/>
              <w:right w:val="nil"/>
            </w:tcBorders>
          </w:tcPr>
          <w:p w:rsidR="006D7EC8" w:rsidRDefault="006D7EC8" w:rsidP="005A389B">
            <w:pPr>
              <w:pStyle w:val="NoSpacing"/>
              <w:tabs>
                <w:tab w:val="left" w:pos="426"/>
              </w:tabs>
              <w:rPr>
                <w:rFonts w:ascii="Times New Roman" w:hAnsi="Times New Roman"/>
              </w:rPr>
            </w:pPr>
            <w:r w:rsidRPr="00DB63C3">
              <w:rPr>
                <w:rFonts w:ascii="Times New Roman" w:hAnsi="Times New Roman"/>
              </w:rPr>
              <w:t>78 Asian and non-Asian countries over 1965-1990.</w:t>
            </w:r>
          </w:p>
          <w:p w:rsidR="006D7EC8" w:rsidRPr="00AA176C" w:rsidRDefault="006D7EC8" w:rsidP="005A389B">
            <w:pPr>
              <w:pStyle w:val="NoSpacing"/>
              <w:tabs>
                <w:tab w:val="left" w:pos="426"/>
              </w:tabs>
              <w:rPr>
                <w:rFonts w:ascii="Times New Roman" w:hAnsi="Times New Roman"/>
                <w:sz w:val="16"/>
                <w:szCs w:val="16"/>
              </w:rPr>
            </w:pPr>
          </w:p>
        </w:tc>
        <w:tc>
          <w:tcPr>
            <w:tcW w:w="2126" w:type="dxa"/>
            <w:tcBorders>
              <w:top w:val="nil"/>
              <w:left w:val="nil"/>
              <w:bottom w:val="nil"/>
              <w:right w:val="nil"/>
            </w:tcBorders>
          </w:tcPr>
          <w:p w:rsidR="006D7EC8" w:rsidRDefault="006D7EC8" w:rsidP="005A389B">
            <w:pPr>
              <w:pStyle w:val="NoSpacing"/>
              <w:tabs>
                <w:tab w:val="left" w:pos="426"/>
              </w:tabs>
              <w:rPr>
                <w:rFonts w:ascii="Times New Roman" w:hAnsi="Times New Roman"/>
              </w:rPr>
            </w:pP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OLS and IV</w:t>
            </w:r>
          </w:p>
        </w:tc>
        <w:tc>
          <w:tcPr>
            <w:tcW w:w="3402"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Life expectancy in 1960 =  5.81.</w:t>
            </w: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(Table 2, p.434)</w:t>
            </w:r>
          </w:p>
        </w:tc>
        <w:tc>
          <w:tcPr>
            <w:tcW w:w="3969"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When life expectan</w:t>
            </w:r>
            <w:r>
              <w:rPr>
                <w:rFonts w:ascii="Times New Roman" w:hAnsi="Times New Roman"/>
              </w:rPr>
              <w:t xml:space="preserve">cy is added to the estimation, </w:t>
            </w:r>
            <w:r w:rsidRPr="00DB63C3">
              <w:rPr>
                <w:rFonts w:ascii="Times New Roman" w:hAnsi="Times New Roman"/>
              </w:rPr>
              <w:t xml:space="preserve">population has a significant effect on economic growth. </w:t>
            </w:r>
          </w:p>
        </w:tc>
      </w:tr>
      <w:tr w:rsidR="006D7EC8" w:rsidRPr="00DB63C3" w:rsidTr="00326478">
        <w:tc>
          <w:tcPr>
            <w:tcW w:w="1844"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proofErr w:type="spellStart"/>
            <w:r w:rsidRPr="00DB63C3">
              <w:rPr>
                <w:rFonts w:ascii="Times New Roman" w:hAnsi="Times New Roman"/>
              </w:rPr>
              <w:t>Acemoglu</w:t>
            </w:r>
            <w:proofErr w:type="spellEnd"/>
            <w:r w:rsidRPr="00DB63C3">
              <w:rPr>
                <w:rFonts w:ascii="Times New Roman" w:hAnsi="Times New Roman"/>
              </w:rPr>
              <w:t xml:space="preserve"> and Johnson (2007)</w:t>
            </w:r>
          </w:p>
        </w:tc>
        <w:tc>
          <w:tcPr>
            <w:tcW w:w="1701" w:type="dxa"/>
            <w:tcBorders>
              <w:top w:val="nil"/>
              <w:left w:val="nil"/>
              <w:bottom w:val="nil"/>
              <w:right w:val="nil"/>
            </w:tcBorders>
          </w:tcPr>
          <w:p w:rsidR="006D7EC8" w:rsidRDefault="00326478" w:rsidP="005A389B">
            <w:pPr>
              <w:pStyle w:val="NoSpacing"/>
              <w:tabs>
                <w:tab w:val="left" w:pos="426"/>
              </w:tabs>
              <w:rPr>
                <w:rFonts w:ascii="Times New Roman" w:hAnsi="Times New Roman"/>
              </w:rPr>
            </w:pPr>
            <w:r>
              <w:rPr>
                <w:rFonts w:ascii="Times New Roman" w:hAnsi="Times New Roman"/>
              </w:rPr>
              <w:t>Life e</w:t>
            </w:r>
            <w:r w:rsidR="006D7EC8" w:rsidRPr="00DB63C3">
              <w:rPr>
                <w:rFonts w:ascii="Times New Roman" w:hAnsi="Times New Roman"/>
              </w:rPr>
              <w:t>xpectancy at birth in 1940, 1980, 1990</w:t>
            </w:r>
          </w:p>
          <w:p w:rsidR="00326478" w:rsidRPr="00AA176C" w:rsidRDefault="00326478" w:rsidP="005A389B">
            <w:pPr>
              <w:pStyle w:val="NoSpacing"/>
              <w:tabs>
                <w:tab w:val="left" w:pos="426"/>
              </w:tabs>
              <w:rPr>
                <w:rFonts w:ascii="Times New Roman" w:hAnsi="Times New Roman"/>
                <w:sz w:val="16"/>
                <w:szCs w:val="16"/>
              </w:rPr>
            </w:pPr>
          </w:p>
        </w:tc>
        <w:tc>
          <w:tcPr>
            <w:tcW w:w="1984"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120 countries</w:t>
            </w:r>
          </w:p>
        </w:tc>
        <w:tc>
          <w:tcPr>
            <w:tcW w:w="2126" w:type="dxa"/>
            <w:tcBorders>
              <w:top w:val="nil"/>
              <w:left w:val="nil"/>
              <w:bottom w:val="nil"/>
              <w:right w:val="nil"/>
            </w:tcBorders>
          </w:tcPr>
          <w:p w:rsidR="006D7EC8" w:rsidRDefault="006D7EC8" w:rsidP="005A389B">
            <w:pPr>
              <w:pStyle w:val="NoSpacing"/>
              <w:tabs>
                <w:tab w:val="left" w:pos="426"/>
              </w:tabs>
              <w:rPr>
                <w:rFonts w:ascii="Times New Roman" w:hAnsi="Times New Roman"/>
              </w:rPr>
            </w:pP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OLS, IV</w:t>
            </w:r>
          </w:p>
        </w:tc>
        <w:tc>
          <w:tcPr>
            <w:tcW w:w="3402"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Life expectancy at birth = 1.17 (OLS estimation, Table 3, p.994)</w:t>
            </w:r>
          </w:p>
        </w:tc>
        <w:tc>
          <w:tcPr>
            <w:tcW w:w="3969" w:type="dxa"/>
            <w:tcBorders>
              <w:top w:val="nil"/>
              <w:left w:val="nil"/>
              <w:bottom w:val="nil"/>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There is no evidence that an increase in life expectancy leads to faster growth. in income per capita.</w:t>
            </w:r>
          </w:p>
        </w:tc>
      </w:tr>
      <w:tr w:rsidR="006D7EC8" w:rsidRPr="00DB63C3" w:rsidTr="00326478">
        <w:tc>
          <w:tcPr>
            <w:tcW w:w="1844" w:type="dxa"/>
            <w:tcBorders>
              <w:top w:val="nil"/>
              <w:left w:val="nil"/>
              <w:bottom w:val="single" w:sz="4" w:space="0" w:color="auto"/>
              <w:right w:val="nil"/>
            </w:tcBorders>
          </w:tcPr>
          <w:p w:rsidR="006D7EC8" w:rsidRDefault="006D7EC8" w:rsidP="00A25A21">
            <w:pPr>
              <w:pStyle w:val="NoSpacing"/>
              <w:tabs>
                <w:tab w:val="left" w:pos="426"/>
              </w:tabs>
              <w:rPr>
                <w:rFonts w:ascii="Times New Roman" w:hAnsi="Times New Roman"/>
              </w:rPr>
            </w:pPr>
            <w:proofErr w:type="spellStart"/>
            <w:r w:rsidRPr="00DB63C3">
              <w:rPr>
                <w:rFonts w:ascii="Times New Roman" w:hAnsi="Times New Roman"/>
              </w:rPr>
              <w:t>Lorenzen</w:t>
            </w:r>
            <w:proofErr w:type="spellEnd"/>
            <w:r w:rsidRPr="00DB63C3">
              <w:rPr>
                <w:rFonts w:ascii="Times New Roman" w:hAnsi="Times New Roman"/>
              </w:rPr>
              <w:t xml:space="preserve"> </w:t>
            </w:r>
          </w:p>
          <w:p w:rsidR="006D7EC8" w:rsidRPr="00DB63C3" w:rsidRDefault="006D7EC8" w:rsidP="00A25A21">
            <w:pPr>
              <w:pStyle w:val="NoSpacing"/>
              <w:tabs>
                <w:tab w:val="left" w:pos="426"/>
              </w:tabs>
              <w:rPr>
                <w:rFonts w:ascii="Times New Roman" w:hAnsi="Times New Roman"/>
              </w:rPr>
            </w:pPr>
            <w:r>
              <w:rPr>
                <w:rFonts w:ascii="Times New Roman" w:hAnsi="Times New Roman"/>
                <w:i/>
              </w:rPr>
              <w:t>et a</w:t>
            </w:r>
            <w:r w:rsidRPr="00361539">
              <w:rPr>
                <w:rFonts w:ascii="Times New Roman" w:hAnsi="Times New Roman"/>
                <w:i/>
              </w:rPr>
              <w:t>l.</w:t>
            </w:r>
            <w:r>
              <w:rPr>
                <w:rFonts w:ascii="Times New Roman" w:hAnsi="Times New Roman"/>
                <w:i/>
              </w:rPr>
              <w:t xml:space="preserve"> </w:t>
            </w:r>
            <w:r w:rsidRPr="00DB63C3">
              <w:rPr>
                <w:rFonts w:ascii="Times New Roman" w:hAnsi="Times New Roman"/>
              </w:rPr>
              <w:t>(2008)</w:t>
            </w:r>
          </w:p>
        </w:tc>
        <w:tc>
          <w:tcPr>
            <w:tcW w:w="1701" w:type="dxa"/>
            <w:tcBorders>
              <w:top w:val="nil"/>
              <w:left w:val="nil"/>
              <w:bottom w:val="single" w:sz="4" w:space="0" w:color="auto"/>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Adult Mortality Rate</w:t>
            </w:r>
          </w:p>
        </w:tc>
        <w:tc>
          <w:tcPr>
            <w:tcW w:w="1984" w:type="dxa"/>
            <w:tcBorders>
              <w:top w:val="nil"/>
              <w:left w:val="nil"/>
              <w:bottom w:val="single" w:sz="4" w:space="0" w:color="auto"/>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110 countries,</w:t>
            </w:r>
          </w:p>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27 Indian states</w:t>
            </w:r>
          </w:p>
        </w:tc>
        <w:tc>
          <w:tcPr>
            <w:tcW w:w="2126" w:type="dxa"/>
            <w:tcBorders>
              <w:top w:val="nil"/>
              <w:left w:val="nil"/>
              <w:bottom w:val="single" w:sz="4" w:space="0" w:color="auto"/>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FE, RE, IV</w:t>
            </w:r>
          </w:p>
        </w:tc>
        <w:tc>
          <w:tcPr>
            <w:tcW w:w="3402" w:type="dxa"/>
            <w:tcBorders>
              <w:top w:val="nil"/>
              <w:left w:val="nil"/>
              <w:bottom w:val="single" w:sz="4" w:space="0" w:color="auto"/>
              <w:right w:val="nil"/>
            </w:tcBorders>
          </w:tcPr>
          <w:p w:rsidR="00AA176C" w:rsidRDefault="006D7EC8" w:rsidP="005A389B">
            <w:pPr>
              <w:pStyle w:val="NoSpacing"/>
              <w:tabs>
                <w:tab w:val="left" w:pos="426"/>
              </w:tabs>
              <w:rPr>
                <w:rFonts w:ascii="Times New Roman" w:hAnsi="Times New Roman"/>
              </w:rPr>
            </w:pPr>
            <w:r w:rsidRPr="00DB63C3">
              <w:rPr>
                <w:rFonts w:ascii="Times New Roman" w:hAnsi="Times New Roman"/>
              </w:rPr>
              <w:t xml:space="preserve">Adult mortality rate (age 15 – 60) = -7.46 (IV estimation, Table 7, </w:t>
            </w:r>
          </w:p>
          <w:p w:rsidR="006D7EC8" w:rsidRPr="00DB63C3" w:rsidRDefault="00AA176C" w:rsidP="005A389B">
            <w:pPr>
              <w:pStyle w:val="NoSpacing"/>
              <w:tabs>
                <w:tab w:val="left" w:pos="426"/>
              </w:tabs>
              <w:rPr>
                <w:rFonts w:ascii="Times New Roman" w:hAnsi="Times New Roman"/>
              </w:rPr>
            </w:pPr>
            <w:r>
              <w:rPr>
                <w:rFonts w:ascii="Times New Roman" w:hAnsi="Times New Roman"/>
              </w:rPr>
              <w:t>p.</w:t>
            </w:r>
            <w:r w:rsidR="006D7EC8" w:rsidRPr="00DB63C3">
              <w:rPr>
                <w:rFonts w:ascii="Times New Roman" w:hAnsi="Times New Roman"/>
              </w:rPr>
              <w:t>102</w:t>
            </w:r>
          </w:p>
        </w:tc>
        <w:tc>
          <w:tcPr>
            <w:tcW w:w="3969" w:type="dxa"/>
            <w:tcBorders>
              <w:top w:val="nil"/>
              <w:left w:val="nil"/>
              <w:bottom w:val="single" w:sz="4" w:space="0" w:color="auto"/>
              <w:right w:val="nil"/>
            </w:tcBorders>
          </w:tcPr>
          <w:p w:rsidR="006D7EC8" w:rsidRPr="00DB63C3" w:rsidRDefault="006D7EC8" w:rsidP="005A389B">
            <w:pPr>
              <w:pStyle w:val="NoSpacing"/>
              <w:tabs>
                <w:tab w:val="left" w:pos="426"/>
              </w:tabs>
              <w:rPr>
                <w:rFonts w:ascii="Times New Roman" w:hAnsi="Times New Roman"/>
              </w:rPr>
            </w:pPr>
            <w:r w:rsidRPr="00DB63C3">
              <w:rPr>
                <w:rFonts w:ascii="Times New Roman" w:hAnsi="Times New Roman"/>
              </w:rPr>
              <w:t>Mortality level reduces economic growth.</w:t>
            </w:r>
          </w:p>
        </w:tc>
      </w:tr>
    </w:tbl>
    <w:p w:rsidR="001F0F81" w:rsidRDefault="001F0F81" w:rsidP="00446011">
      <w:pPr>
        <w:tabs>
          <w:tab w:val="left" w:pos="426"/>
        </w:tabs>
        <w:autoSpaceDE w:val="0"/>
        <w:autoSpaceDN w:val="0"/>
        <w:adjustRightInd w:val="0"/>
        <w:spacing w:after="0" w:line="288" w:lineRule="auto"/>
        <w:jc w:val="both"/>
        <w:rPr>
          <w:rFonts w:ascii="Times New Roman" w:hAnsi="Times New Roman"/>
          <w:sz w:val="24"/>
          <w:szCs w:val="24"/>
        </w:rPr>
        <w:sectPr w:rsidR="001F0F81" w:rsidSect="00AD5E59">
          <w:pgSz w:w="16838" w:h="11906" w:orient="landscape"/>
          <w:pgMar w:top="1440" w:right="1440" w:bottom="1440" w:left="1440" w:header="709" w:footer="709" w:gutter="0"/>
          <w:cols w:space="708"/>
          <w:titlePg/>
          <w:docGrid w:linePitch="360"/>
        </w:sectPr>
      </w:pPr>
    </w:p>
    <w:p w:rsidR="00606A98" w:rsidRDefault="00BE5A6E" w:rsidP="00446011">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lastRenderedPageBreak/>
        <w:tab/>
      </w:r>
      <w:r w:rsidR="000624A2" w:rsidRPr="002D4B52">
        <w:rPr>
          <w:rFonts w:ascii="Times New Roman" w:hAnsi="Times New Roman"/>
          <w:sz w:val="24"/>
          <w:szCs w:val="24"/>
        </w:rPr>
        <w:t>A number of studies investigate the reason for the low growth rate</w:t>
      </w:r>
      <w:r w:rsidR="00B11754" w:rsidRPr="002D4B52">
        <w:rPr>
          <w:rFonts w:ascii="Times New Roman" w:hAnsi="Times New Roman"/>
          <w:sz w:val="24"/>
          <w:szCs w:val="24"/>
        </w:rPr>
        <w:t>s</w:t>
      </w:r>
      <w:r w:rsidR="000624A2" w:rsidRPr="002D4B52">
        <w:rPr>
          <w:rFonts w:ascii="Times New Roman" w:hAnsi="Times New Roman"/>
          <w:sz w:val="24"/>
          <w:szCs w:val="24"/>
        </w:rPr>
        <w:t xml:space="preserve"> experienced by Africa.</w:t>
      </w:r>
      <w:r w:rsidR="00B5232F" w:rsidRPr="002D4B52">
        <w:rPr>
          <w:rFonts w:ascii="Times New Roman" w:hAnsi="Times New Roman"/>
          <w:sz w:val="24"/>
          <w:szCs w:val="24"/>
        </w:rPr>
        <w:t xml:space="preserve"> The lower life expectancy at birth faced by this region due to higher levels of disease and lower quality of health institution</w:t>
      </w:r>
      <w:r w:rsidR="00B11754" w:rsidRPr="002D4B52">
        <w:rPr>
          <w:rFonts w:ascii="Times New Roman" w:hAnsi="Times New Roman"/>
          <w:sz w:val="24"/>
          <w:szCs w:val="24"/>
        </w:rPr>
        <w:t>s</w:t>
      </w:r>
      <w:r w:rsidR="00B5232F" w:rsidRPr="002D4B52">
        <w:rPr>
          <w:rFonts w:ascii="Times New Roman" w:hAnsi="Times New Roman"/>
          <w:sz w:val="24"/>
          <w:szCs w:val="24"/>
        </w:rPr>
        <w:t xml:space="preserve"> is cited as one factor among others (see Sachs and Warner 1997). </w:t>
      </w:r>
      <w:r w:rsidR="00F56E18" w:rsidRPr="002D4B52">
        <w:rPr>
          <w:rFonts w:ascii="Times New Roman" w:hAnsi="Times New Roman"/>
          <w:sz w:val="24"/>
          <w:szCs w:val="24"/>
        </w:rPr>
        <w:t>Sachs and Warner (1997) find that t</w:t>
      </w:r>
      <w:r w:rsidR="00B5232F" w:rsidRPr="002D4B52">
        <w:rPr>
          <w:rFonts w:ascii="Times New Roman" w:hAnsi="Times New Roman"/>
          <w:sz w:val="24"/>
          <w:szCs w:val="24"/>
        </w:rPr>
        <w:t>he effect on growth of an additional year of life expectancy is higher</w:t>
      </w:r>
      <w:r w:rsidR="00B5232F" w:rsidRPr="002D4B52">
        <w:rPr>
          <w:rFonts w:ascii="Times New Roman" w:hAnsi="Times New Roman"/>
          <w:i/>
          <w:iCs/>
          <w:sz w:val="24"/>
          <w:szCs w:val="24"/>
        </w:rPr>
        <w:t xml:space="preserve"> </w:t>
      </w:r>
      <w:r w:rsidR="00B5232F" w:rsidRPr="002D4B52">
        <w:rPr>
          <w:rFonts w:ascii="Times New Roman" w:hAnsi="Times New Roman"/>
          <w:sz w:val="24"/>
          <w:szCs w:val="24"/>
        </w:rPr>
        <w:t xml:space="preserve">at </w:t>
      </w:r>
      <w:r w:rsidR="00B5232F" w:rsidRPr="002D4B52">
        <w:rPr>
          <w:rFonts w:ascii="Times New Roman" w:hAnsi="Times New Roman"/>
          <w:iCs/>
          <w:sz w:val="24"/>
          <w:szCs w:val="24"/>
        </w:rPr>
        <w:t>lower</w:t>
      </w:r>
      <w:r w:rsidR="00B5232F" w:rsidRPr="002D4B52">
        <w:rPr>
          <w:rFonts w:ascii="Times New Roman" w:hAnsi="Times New Roman"/>
          <w:i/>
          <w:iCs/>
          <w:sz w:val="24"/>
          <w:szCs w:val="24"/>
        </w:rPr>
        <w:t xml:space="preserve"> </w:t>
      </w:r>
      <w:r w:rsidR="00B5232F" w:rsidRPr="002D4B52">
        <w:rPr>
          <w:rFonts w:ascii="Times New Roman" w:hAnsi="Times New Roman"/>
          <w:sz w:val="24"/>
          <w:szCs w:val="24"/>
        </w:rPr>
        <w:t>levels of life expectancy, and almost zero at higher levels of life expectancy.</w:t>
      </w:r>
      <w:r w:rsidR="00F56E18" w:rsidRPr="002D4B52">
        <w:rPr>
          <w:rFonts w:ascii="Times New Roman" w:hAnsi="Times New Roman"/>
          <w:sz w:val="24"/>
          <w:szCs w:val="24"/>
        </w:rPr>
        <w:t xml:space="preserve"> </w:t>
      </w:r>
      <w:r w:rsidR="009415C2" w:rsidRPr="002D4B52">
        <w:rPr>
          <w:rFonts w:ascii="Times New Roman" w:hAnsi="Times New Roman"/>
          <w:sz w:val="24"/>
          <w:szCs w:val="24"/>
        </w:rPr>
        <w:t xml:space="preserve">The view that poorer countries benefit more </w:t>
      </w:r>
      <w:r w:rsidR="00B11754" w:rsidRPr="002D4B52">
        <w:rPr>
          <w:rFonts w:ascii="Times New Roman" w:hAnsi="Times New Roman"/>
          <w:sz w:val="24"/>
          <w:szCs w:val="24"/>
        </w:rPr>
        <w:t>from</w:t>
      </w:r>
      <w:r w:rsidR="009415C2" w:rsidRPr="002D4B52">
        <w:rPr>
          <w:rFonts w:ascii="Times New Roman" w:hAnsi="Times New Roman"/>
          <w:sz w:val="24"/>
          <w:szCs w:val="24"/>
        </w:rPr>
        <w:t xml:space="preserve"> increases in health capital is further supported </w:t>
      </w:r>
      <w:r w:rsidR="00B11754" w:rsidRPr="002D4B52">
        <w:rPr>
          <w:rFonts w:ascii="Times New Roman" w:hAnsi="Times New Roman"/>
          <w:sz w:val="24"/>
          <w:szCs w:val="24"/>
        </w:rPr>
        <w:t xml:space="preserve">by </w:t>
      </w:r>
      <w:r w:rsidR="009415C2" w:rsidRPr="002D4B52">
        <w:rPr>
          <w:rFonts w:ascii="Times New Roman" w:hAnsi="Times New Roman"/>
          <w:sz w:val="24"/>
          <w:szCs w:val="24"/>
        </w:rPr>
        <w:t xml:space="preserve">Bhargava </w:t>
      </w:r>
      <w:r w:rsidR="00361539" w:rsidRPr="00361539">
        <w:rPr>
          <w:rFonts w:ascii="Times New Roman" w:hAnsi="Times New Roman"/>
          <w:i/>
          <w:sz w:val="24"/>
          <w:szCs w:val="24"/>
        </w:rPr>
        <w:t>et al.</w:t>
      </w:r>
      <w:r w:rsidR="009415C2" w:rsidRPr="002D4B52">
        <w:rPr>
          <w:rFonts w:ascii="Times New Roman" w:hAnsi="Times New Roman"/>
          <w:sz w:val="24"/>
          <w:szCs w:val="24"/>
        </w:rPr>
        <w:t xml:space="preserve"> </w:t>
      </w:r>
      <w:r w:rsidR="00B11754" w:rsidRPr="002D4B52">
        <w:rPr>
          <w:rFonts w:ascii="Times New Roman" w:hAnsi="Times New Roman"/>
          <w:sz w:val="24"/>
          <w:szCs w:val="24"/>
        </w:rPr>
        <w:t>(</w:t>
      </w:r>
      <w:r w:rsidR="009415C2" w:rsidRPr="002D4B52">
        <w:rPr>
          <w:rFonts w:ascii="Times New Roman" w:hAnsi="Times New Roman"/>
          <w:sz w:val="24"/>
          <w:szCs w:val="24"/>
        </w:rPr>
        <w:t>2001</w:t>
      </w:r>
      <w:r w:rsidR="00B11754" w:rsidRPr="002D4B52">
        <w:rPr>
          <w:rFonts w:ascii="Times New Roman" w:hAnsi="Times New Roman"/>
          <w:sz w:val="24"/>
          <w:szCs w:val="24"/>
        </w:rPr>
        <w:t>)</w:t>
      </w:r>
      <w:r w:rsidR="009415C2" w:rsidRPr="002D4B52">
        <w:rPr>
          <w:rFonts w:ascii="Times New Roman" w:hAnsi="Times New Roman"/>
          <w:sz w:val="24"/>
          <w:szCs w:val="24"/>
        </w:rPr>
        <w:t xml:space="preserve">, McDonald and Roberts </w:t>
      </w:r>
      <w:r w:rsidR="00B11754" w:rsidRPr="002D4B52">
        <w:rPr>
          <w:rFonts w:ascii="Times New Roman" w:hAnsi="Times New Roman"/>
          <w:sz w:val="24"/>
          <w:szCs w:val="24"/>
        </w:rPr>
        <w:t>(</w:t>
      </w:r>
      <w:r w:rsidR="009415C2" w:rsidRPr="002D4B52">
        <w:rPr>
          <w:rFonts w:ascii="Times New Roman" w:hAnsi="Times New Roman"/>
          <w:sz w:val="24"/>
          <w:szCs w:val="24"/>
        </w:rPr>
        <w:t xml:space="preserve">2002). </w:t>
      </w:r>
      <w:r w:rsidR="00050BE9" w:rsidRPr="002D4B52">
        <w:rPr>
          <w:rFonts w:ascii="Times New Roman" w:hAnsi="Times New Roman"/>
          <w:sz w:val="24"/>
          <w:szCs w:val="24"/>
        </w:rPr>
        <w:t xml:space="preserve">Low life expectancy is attributed to be </w:t>
      </w:r>
      <w:r w:rsidR="009415C2" w:rsidRPr="002D4B52">
        <w:rPr>
          <w:rFonts w:ascii="Times New Roman" w:hAnsi="Times New Roman"/>
          <w:sz w:val="24"/>
          <w:szCs w:val="24"/>
        </w:rPr>
        <w:t>a</w:t>
      </w:r>
      <w:r w:rsidR="00050BE9" w:rsidRPr="002D4B52">
        <w:rPr>
          <w:rFonts w:ascii="Times New Roman" w:hAnsi="Times New Roman"/>
          <w:sz w:val="24"/>
          <w:szCs w:val="24"/>
        </w:rPr>
        <w:t xml:space="preserve"> factor contributing to the lower rates of growth in Africa compared to other </w:t>
      </w:r>
      <w:r w:rsidR="00B11754" w:rsidRPr="002D4B52">
        <w:rPr>
          <w:rFonts w:ascii="Times New Roman" w:hAnsi="Times New Roman"/>
          <w:sz w:val="24"/>
          <w:szCs w:val="24"/>
        </w:rPr>
        <w:t>regions</w:t>
      </w:r>
      <w:r w:rsidR="00050BE9" w:rsidRPr="002D4B52">
        <w:rPr>
          <w:rFonts w:ascii="Times New Roman" w:hAnsi="Times New Roman"/>
          <w:sz w:val="24"/>
          <w:szCs w:val="24"/>
        </w:rPr>
        <w:t xml:space="preserve"> also in Bloom </w:t>
      </w:r>
      <w:r w:rsidR="00361539" w:rsidRPr="00361539">
        <w:rPr>
          <w:rFonts w:ascii="Times New Roman" w:hAnsi="Times New Roman"/>
          <w:i/>
          <w:sz w:val="24"/>
          <w:szCs w:val="24"/>
        </w:rPr>
        <w:t>et al.</w:t>
      </w:r>
      <w:r w:rsidR="00050BE9" w:rsidRPr="002D4B52">
        <w:rPr>
          <w:rFonts w:ascii="Times New Roman" w:hAnsi="Times New Roman"/>
          <w:sz w:val="24"/>
          <w:szCs w:val="24"/>
        </w:rPr>
        <w:t xml:space="preserve"> (1998).</w:t>
      </w:r>
      <w:r w:rsidR="00606A98" w:rsidRPr="002D4B52">
        <w:rPr>
          <w:rFonts w:ascii="Times New Roman" w:hAnsi="Times New Roman"/>
          <w:sz w:val="24"/>
          <w:szCs w:val="24"/>
        </w:rPr>
        <w:t xml:space="preserve"> Similarly, in an investigation of demographic change and economic growth in Asia, Bloom </w:t>
      </w:r>
      <w:r w:rsidR="00361539" w:rsidRPr="00361539">
        <w:rPr>
          <w:rFonts w:ascii="Times New Roman" w:hAnsi="Times New Roman"/>
          <w:i/>
          <w:sz w:val="24"/>
          <w:szCs w:val="24"/>
        </w:rPr>
        <w:t>et al.</w:t>
      </w:r>
      <w:r w:rsidR="00606A98" w:rsidRPr="002D4B52">
        <w:rPr>
          <w:rFonts w:ascii="Times New Roman" w:hAnsi="Times New Roman"/>
          <w:sz w:val="24"/>
          <w:szCs w:val="24"/>
        </w:rPr>
        <w:t xml:space="preserve"> (2000) </w:t>
      </w:r>
      <w:r w:rsidR="00B11754" w:rsidRPr="002D4B52">
        <w:rPr>
          <w:rFonts w:ascii="Times New Roman" w:hAnsi="Times New Roman"/>
          <w:sz w:val="24"/>
          <w:szCs w:val="24"/>
        </w:rPr>
        <w:t>argue</w:t>
      </w:r>
      <w:r w:rsidR="00606A98" w:rsidRPr="002D4B52">
        <w:rPr>
          <w:rFonts w:ascii="Times New Roman" w:hAnsi="Times New Roman"/>
          <w:sz w:val="24"/>
          <w:szCs w:val="24"/>
        </w:rPr>
        <w:t xml:space="preserve"> that a large part of East Asia’s rapid economic growth and South Asia’s low </w:t>
      </w:r>
      <w:r w:rsidR="00D22797" w:rsidRPr="002D4B52">
        <w:rPr>
          <w:rFonts w:ascii="Times New Roman" w:hAnsi="Times New Roman"/>
          <w:sz w:val="24"/>
          <w:szCs w:val="24"/>
        </w:rPr>
        <w:t>progress are</w:t>
      </w:r>
      <w:r w:rsidR="00606A98" w:rsidRPr="002D4B52">
        <w:rPr>
          <w:rFonts w:ascii="Times New Roman" w:hAnsi="Times New Roman"/>
          <w:sz w:val="24"/>
          <w:szCs w:val="24"/>
        </w:rPr>
        <w:t xml:space="preserve"> due to the influence of differences in demographic factors. They show that during </w:t>
      </w:r>
      <w:r w:rsidR="00B11754" w:rsidRPr="002D4B52">
        <w:rPr>
          <w:rFonts w:ascii="Times New Roman" w:hAnsi="Times New Roman"/>
          <w:sz w:val="24"/>
          <w:szCs w:val="24"/>
        </w:rPr>
        <w:t>a</w:t>
      </w:r>
      <w:r w:rsidR="00606A98" w:rsidRPr="002D4B52">
        <w:rPr>
          <w:rFonts w:ascii="Times New Roman" w:hAnsi="Times New Roman"/>
          <w:sz w:val="24"/>
          <w:szCs w:val="24"/>
        </w:rPr>
        <w:t xml:space="preserve"> period of rapid economic progress, life expectancy in East Asia increased substantially between 1965 and 1990.</w:t>
      </w:r>
      <w:r w:rsidR="00906EB4" w:rsidRPr="002D4B52">
        <w:rPr>
          <w:rFonts w:ascii="Times New Roman" w:hAnsi="Times New Roman"/>
          <w:sz w:val="24"/>
          <w:szCs w:val="24"/>
        </w:rPr>
        <w:t xml:space="preserve"> Similarly, Collins and Bosworth </w:t>
      </w:r>
      <w:r w:rsidR="00F4524B" w:rsidRPr="002D4B52">
        <w:rPr>
          <w:rFonts w:ascii="Times New Roman" w:hAnsi="Times New Roman"/>
          <w:sz w:val="24"/>
          <w:szCs w:val="24"/>
        </w:rPr>
        <w:t xml:space="preserve">(1996) </w:t>
      </w:r>
      <w:r w:rsidR="00906EB4" w:rsidRPr="002D4B52">
        <w:rPr>
          <w:rFonts w:ascii="Times New Roman" w:hAnsi="Times New Roman"/>
          <w:sz w:val="24"/>
          <w:szCs w:val="24"/>
        </w:rPr>
        <w:t>in a study of the reasons for East Asia’</w:t>
      </w:r>
      <w:r w:rsidR="00F4524B" w:rsidRPr="002D4B52">
        <w:rPr>
          <w:rFonts w:ascii="Times New Roman" w:hAnsi="Times New Roman"/>
          <w:sz w:val="24"/>
          <w:szCs w:val="24"/>
        </w:rPr>
        <w:t xml:space="preserve">s rapid growth, show that higher education and life expectancy account for about </w:t>
      </w:r>
      <w:r w:rsidR="00577BF5" w:rsidRPr="002D4B52">
        <w:rPr>
          <w:rFonts w:ascii="Times New Roman" w:hAnsi="Times New Roman"/>
          <w:sz w:val="24"/>
          <w:szCs w:val="24"/>
        </w:rPr>
        <w:t xml:space="preserve">a </w:t>
      </w:r>
      <w:r w:rsidR="00F4524B" w:rsidRPr="002D4B52">
        <w:rPr>
          <w:rFonts w:ascii="Times New Roman" w:hAnsi="Times New Roman"/>
          <w:sz w:val="24"/>
          <w:szCs w:val="24"/>
        </w:rPr>
        <w:t>0.75 percentage point per year of increased growth.</w:t>
      </w:r>
      <w:r w:rsidR="005B767B" w:rsidRPr="002D4B52">
        <w:rPr>
          <w:rFonts w:ascii="Times New Roman" w:hAnsi="Times New Roman"/>
          <w:sz w:val="24"/>
          <w:szCs w:val="24"/>
        </w:rPr>
        <w:t xml:space="preserve"> </w:t>
      </w:r>
      <w:r w:rsidR="00917FB0" w:rsidRPr="002D4B52">
        <w:rPr>
          <w:rFonts w:ascii="Times New Roman" w:hAnsi="Times New Roman"/>
          <w:sz w:val="24"/>
          <w:szCs w:val="24"/>
        </w:rPr>
        <w:t xml:space="preserve">This is supported by </w:t>
      </w:r>
      <w:r w:rsidR="005B767B" w:rsidRPr="002D4B52">
        <w:rPr>
          <w:rFonts w:ascii="Times New Roman" w:hAnsi="Times New Roman"/>
          <w:sz w:val="24"/>
          <w:szCs w:val="24"/>
        </w:rPr>
        <w:t xml:space="preserve">Bloom and Williamson (1998) </w:t>
      </w:r>
      <w:r w:rsidR="00917FB0" w:rsidRPr="002D4B52">
        <w:rPr>
          <w:rFonts w:ascii="Times New Roman" w:hAnsi="Times New Roman"/>
          <w:sz w:val="24"/>
          <w:szCs w:val="24"/>
        </w:rPr>
        <w:t>who</w:t>
      </w:r>
      <w:r w:rsidR="005B767B" w:rsidRPr="002D4B52">
        <w:rPr>
          <w:rFonts w:ascii="Times New Roman" w:hAnsi="Times New Roman"/>
          <w:sz w:val="24"/>
          <w:szCs w:val="24"/>
        </w:rPr>
        <w:t xml:space="preserve"> show that demographic factors play an important role in East Asia’s rapid growth. </w:t>
      </w:r>
    </w:p>
    <w:p w:rsidR="00C3517D" w:rsidRPr="002D4B52" w:rsidRDefault="00C3517D" w:rsidP="00446011">
      <w:pPr>
        <w:tabs>
          <w:tab w:val="left" w:pos="426"/>
        </w:tabs>
        <w:autoSpaceDE w:val="0"/>
        <w:autoSpaceDN w:val="0"/>
        <w:adjustRightInd w:val="0"/>
        <w:spacing w:after="0" w:line="288" w:lineRule="auto"/>
        <w:jc w:val="both"/>
        <w:rPr>
          <w:rFonts w:ascii="Times New Roman" w:hAnsi="Times New Roman"/>
          <w:sz w:val="24"/>
          <w:szCs w:val="24"/>
        </w:rPr>
      </w:pPr>
    </w:p>
    <w:p w:rsidR="00D22797" w:rsidRPr="002D4B52" w:rsidRDefault="00C3517D" w:rsidP="00446011">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ab/>
      </w:r>
      <w:r w:rsidR="00083A84" w:rsidRPr="00923BA9">
        <w:rPr>
          <w:rFonts w:ascii="Times New Roman" w:hAnsi="Times New Roman"/>
          <w:sz w:val="24"/>
          <w:szCs w:val="24"/>
        </w:rPr>
        <w:t>A general consensus which emerge</w:t>
      </w:r>
      <w:r w:rsidR="00BF6057" w:rsidRPr="00923BA9">
        <w:rPr>
          <w:rFonts w:ascii="Times New Roman" w:hAnsi="Times New Roman"/>
          <w:sz w:val="24"/>
          <w:szCs w:val="24"/>
        </w:rPr>
        <w:t>s</w:t>
      </w:r>
      <w:r w:rsidR="00083A84" w:rsidRPr="00923BA9">
        <w:rPr>
          <w:rFonts w:ascii="Times New Roman" w:hAnsi="Times New Roman"/>
          <w:sz w:val="24"/>
          <w:szCs w:val="24"/>
        </w:rPr>
        <w:t xml:space="preserve"> in these studies, for example see Sachs and Warner </w:t>
      </w:r>
      <w:r w:rsidR="00083A84" w:rsidRPr="002D4B52">
        <w:rPr>
          <w:rFonts w:ascii="Times New Roman" w:hAnsi="Times New Roman"/>
          <w:sz w:val="24"/>
          <w:szCs w:val="24"/>
        </w:rPr>
        <w:t xml:space="preserve">(1997), is that at lower levels of life expectancy, improvements in life expectancy come from developments in public health and eradication of disease, which have a larger effect on economic growth compared to improvements in survival rates experienced at higher levels of life expectancy. </w:t>
      </w:r>
      <w:r w:rsidR="00A05A34" w:rsidRPr="002D4B52">
        <w:rPr>
          <w:rFonts w:ascii="Times New Roman" w:hAnsi="Times New Roman"/>
          <w:sz w:val="24"/>
          <w:szCs w:val="24"/>
        </w:rPr>
        <w:t xml:space="preserve">These conclusions actually hold true only in the long-run and a failure of  </w:t>
      </w:r>
      <w:r w:rsidR="00083A84" w:rsidRPr="002D4B52">
        <w:rPr>
          <w:rFonts w:ascii="Times New Roman" w:hAnsi="Times New Roman"/>
          <w:sz w:val="24"/>
          <w:szCs w:val="24"/>
        </w:rPr>
        <w:t xml:space="preserve">these studies </w:t>
      </w:r>
      <w:r w:rsidR="00C83942" w:rsidRPr="002D4B52">
        <w:rPr>
          <w:rFonts w:ascii="Times New Roman" w:hAnsi="Times New Roman"/>
          <w:sz w:val="24"/>
          <w:szCs w:val="24"/>
        </w:rPr>
        <w:t xml:space="preserve">have </w:t>
      </w:r>
      <w:r w:rsidR="00A05A34" w:rsidRPr="002D4B52">
        <w:rPr>
          <w:rFonts w:ascii="Times New Roman" w:hAnsi="Times New Roman"/>
          <w:sz w:val="24"/>
          <w:szCs w:val="24"/>
        </w:rPr>
        <w:t>been</w:t>
      </w:r>
      <w:r w:rsidR="00C83942" w:rsidRPr="002D4B52">
        <w:rPr>
          <w:rFonts w:ascii="Times New Roman" w:hAnsi="Times New Roman"/>
          <w:sz w:val="24"/>
          <w:szCs w:val="24"/>
        </w:rPr>
        <w:t xml:space="preserve"> </w:t>
      </w:r>
      <w:r w:rsidR="00A05A34" w:rsidRPr="002D4B52">
        <w:rPr>
          <w:rFonts w:ascii="Times New Roman" w:hAnsi="Times New Roman"/>
          <w:sz w:val="24"/>
          <w:szCs w:val="24"/>
        </w:rPr>
        <w:t>to</w:t>
      </w:r>
      <w:r w:rsidR="00083A84" w:rsidRPr="002D4B52">
        <w:rPr>
          <w:rFonts w:ascii="Times New Roman" w:hAnsi="Times New Roman"/>
          <w:sz w:val="24"/>
          <w:szCs w:val="24"/>
        </w:rPr>
        <w:t xml:space="preserve"> </w:t>
      </w:r>
      <w:r w:rsidR="00A05A34" w:rsidRPr="002D4B52">
        <w:rPr>
          <w:rFonts w:ascii="Times New Roman" w:hAnsi="Times New Roman"/>
          <w:sz w:val="24"/>
          <w:szCs w:val="24"/>
        </w:rPr>
        <w:t xml:space="preserve">not </w:t>
      </w:r>
      <w:r w:rsidR="00083A84" w:rsidRPr="002D4B52">
        <w:rPr>
          <w:rFonts w:ascii="Times New Roman" w:hAnsi="Times New Roman"/>
          <w:sz w:val="24"/>
          <w:szCs w:val="24"/>
        </w:rPr>
        <w:t xml:space="preserve">make a distinction </w:t>
      </w:r>
      <w:r w:rsidR="00A05A34" w:rsidRPr="002D4B52">
        <w:rPr>
          <w:rFonts w:ascii="Times New Roman" w:hAnsi="Times New Roman"/>
          <w:sz w:val="24"/>
          <w:szCs w:val="24"/>
        </w:rPr>
        <w:t>between</w:t>
      </w:r>
      <w:r w:rsidR="00083A84" w:rsidRPr="002D4B52">
        <w:rPr>
          <w:rFonts w:ascii="Times New Roman" w:hAnsi="Times New Roman"/>
          <w:sz w:val="24"/>
          <w:szCs w:val="24"/>
        </w:rPr>
        <w:t xml:space="preserve"> the long- and short-run </w:t>
      </w:r>
      <w:r w:rsidR="00BF6057" w:rsidRPr="002D4B52">
        <w:rPr>
          <w:rFonts w:ascii="Times New Roman" w:hAnsi="Times New Roman"/>
          <w:sz w:val="24"/>
          <w:szCs w:val="24"/>
        </w:rPr>
        <w:t>impacts</w:t>
      </w:r>
      <w:r w:rsidR="00083A84" w:rsidRPr="002D4B52">
        <w:rPr>
          <w:rFonts w:ascii="Times New Roman" w:hAnsi="Times New Roman"/>
          <w:sz w:val="24"/>
          <w:szCs w:val="24"/>
        </w:rPr>
        <w:t xml:space="preserve"> of health</w:t>
      </w:r>
      <w:r w:rsidR="00C83942" w:rsidRPr="002D4B52">
        <w:rPr>
          <w:rFonts w:ascii="Times New Roman" w:hAnsi="Times New Roman"/>
          <w:sz w:val="24"/>
          <w:szCs w:val="24"/>
        </w:rPr>
        <w:t xml:space="preserve"> </w:t>
      </w:r>
      <w:r w:rsidR="00BF6057" w:rsidRPr="002D4B52">
        <w:rPr>
          <w:rFonts w:ascii="Times New Roman" w:hAnsi="Times New Roman"/>
          <w:sz w:val="24"/>
          <w:szCs w:val="24"/>
        </w:rPr>
        <w:t>in generating economic growth</w:t>
      </w:r>
      <w:r w:rsidR="00083A84" w:rsidRPr="002D4B52">
        <w:rPr>
          <w:rFonts w:ascii="Times New Roman" w:hAnsi="Times New Roman"/>
          <w:sz w:val="24"/>
          <w:szCs w:val="24"/>
        </w:rPr>
        <w:t xml:space="preserve">. </w:t>
      </w:r>
      <w:r w:rsidR="00C83942" w:rsidRPr="002D4B52">
        <w:rPr>
          <w:rFonts w:ascii="Times New Roman" w:hAnsi="Times New Roman"/>
          <w:sz w:val="24"/>
          <w:szCs w:val="24"/>
        </w:rPr>
        <w:t>Our</w:t>
      </w:r>
      <w:r w:rsidR="00083A84" w:rsidRPr="002D4B52">
        <w:rPr>
          <w:rFonts w:ascii="Times New Roman" w:hAnsi="Times New Roman"/>
          <w:sz w:val="24"/>
          <w:szCs w:val="24"/>
        </w:rPr>
        <w:t xml:space="preserve"> contribution in this paper </w:t>
      </w:r>
      <w:r w:rsidR="00C83942" w:rsidRPr="002D4B52">
        <w:rPr>
          <w:rFonts w:ascii="Times New Roman" w:hAnsi="Times New Roman"/>
          <w:sz w:val="24"/>
          <w:szCs w:val="24"/>
        </w:rPr>
        <w:t>is to</w:t>
      </w:r>
      <w:r w:rsidR="00083A84" w:rsidRPr="002D4B52">
        <w:rPr>
          <w:rFonts w:ascii="Times New Roman" w:hAnsi="Times New Roman"/>
          <w:sz w:val="24"/>
          <w:szCs w:val="24"/>
        </w:rPr>
        <w:t xml:space="preserve"> </w:t>
      </w:r>
      <w:r w:rsidR="00C83942" w:rsidRPr="002D4B52">
        <w:rPr>
          <w:rFonts w:ascii="Times New Roman" w:hAnsi="Times New Roman"/>
          <w:sz w:val="24"/>
          <w:szCs w:val="24"/>
        </w:rPr>
        <w:t>show that</w:t>
      </w:r>
      <w:r w:rsidR="00083A84" w:rsidRPr="002D4B52">
        <w:rPr>
          <w:rFonts w:ascii="Times New Roman" w:hAnsi="Times New Roman"/>
          <w:sz w:val="24"/>
          <w:szCs w:val="24"/>
        </w:rPr>
        <w:t xml:space="preserve"> </w:t>
      </w:r>
      <w:r w:rsidR="00AC0285" w:rsidRPr="002D4B52">
        <w:rPr>
          <w:rFonts w:ascii="Times New Roman" w:hAnsi="Times New Roman"/>
          <w:sz w:val="24"/>
          <w:szCs w:val="24"/>
        </w:rPr>
        <w:t xml:space="preserve">enhancements in health outcome through such </w:t>
      </w:r>
      <w:r w:rsidR="00A05A34" w:rsidRPr="002D4B52">
        <w:rPr>
          <w:rFonts w:ascii="Times New Roman" w:hAnsi="Times New Roman"/>
          <w:sz w:val="24"/>
          <w:szCs w:val="24"/>
        </w:rPr>
        <w:t xml:space="preserve">the </w:t>
      </w:r>
      <w:r w:rsidR="00AC0285" w:rsidRPr="002D4B52">
        <w:rPr>
          <w:rFonts w:ascii="Times New Roman" w:hAnsi="Times New Roman"/>
          <w:sz w:val="24"/>
          <w:szCs w:val="24"/>
        </w:rPr>
        <w:t>provisions</w:t>
      </w:r>
      <w:r w:rsidR="00083A84" w:rsidRPr="002D4B52">
        <w:rPr>
          <w:rFonts w:ascii="Times New Roman" w:hAnsi="Times New Roman"/>
          <w:sz w:val="24"/>
          <w:szCs w:val="24"/>
        </w:rPr>
        <w:t xml:space="preserve"> of public health and eradication of disease</w:t>
      </w:r>
      <w:r w:rsidR="00C83942" w:rsidRPr="002D4B52">
        <w:rPr>
          <w:rFonts w:ascii="Times New Roman" w:hAnsi="Times New Roman"/>
          <w:sz w:val="24"/>
          <w:szCs w:val="24"/>
        </w:rPr>
        <w:t>s</w:t>
      </w:r>
      <w:r w:rsidR="00083A84" w:rsidRPr="002D4B52">
        <w:rPr>
          <w:rFonts w:ascii="Times New Roman" w:hAnsi="Times New Roman"/>
          <w:sz w:val="24"/>
          <w:szCs w:val="24"/>
        </w:rPr>
        <w:t xml:space="preserve"> </w:t>
      </w:r>
      <w:r w:rsidR="00AC0285" w:rsidRPr="002D4B52">
        <w:rPr>
          <w:rFonts w:ascii="Times New Roman" w:hAnsi="Times New Roman"/>
          <w:sz w:val="24"/>
          <w:szCs w:val="24"/>
        </w:rPr>
        <w:t xml:space="preserve">may </w:t>
      </w:r>
      <w:r w:rsidR="00083A84" w:rsidRPr="002D4B52">
        <w:rPr>
          <w:rFonts w:ascii="Times New Roman" w:hAnsi="Times New Roman"/>
          <w:sz w:val="24"/>
          <w:szCs w:val="24"/>
        </w:rPr>
        <w:t xml:space="preserve">have </w:t>
      </w:r>
      <w:r w:rsidR="00C83942" w:rsidRPr="002D4B52">
        <w:rPr>
          <w:rFonts w:ascii="Times New Roman" w:hAnsi="Times New Roman"/>
          <w:sz w:val="24"/>
          <w:szCs w:val="24"/>
        </w:rPr>
        <w:t xml:space="preserve">larger </w:t>
      </w:r>
      <w:r w:rsidR="00A05A34" w:rsidRPr="002D4B52">
        <w:rPr>
          <w:rFonts w:ascii="Times New Roman" w:hAnsi="Times New Roman"/>
          <w:sz w:val="24"/>
          <w:szCs w:val="24"/>
        </w:rPr>
        <w:t xml:space="preserve">growth </w:t>
      </w:r>
      <w:r w:rsidR="00C83942" w:rsidRPr="002D4B52">
        <w:rPr>
          <w:rFonts w:ascii="Times New Roman" w:hAnsi="Times New Roman"/>
          <w:sz w:val="24"/>
          <w:szCs w:val="24"/>
        </w:rPr>
        <w:t>effect</w:t>
      </w:r>
      <w:r w:rsidR="00A05A34" w:rsidRPr="002D4B52">
        <w:rPr>
          <w:rFonts w:ascii="Times New Roman" w:hAnsi="Times New Roman"/>
          <w:sz w:val="24"/>
          <w:szCs w:val="24"/>
        </w:rPr>
        <w:t>s</w:t>
      </w:r>
      <w:r w:rsidR="00C83942" w:rsidRPr="002D4B52">
        <w:rPr>
          <w:rFonts w:ascii="Times New Roman" w:hAnsi="Times New Roman"/>
          <w:sz w:val="24"/>
          <w:szCs w:val="24"/>
        </w:rPr>
        <w:t xml:space="preserve"> only in the long run, while in the short-run</w:t>
      </w:r>
      <w:r w:rsidR="00A05A34" w:rsidRPr="002D4B52">
        <w:rPr>
          <w:rFonts w:ascii="Times New Roman" w:hAnsi="Times New Roman"/>
          <w:sz w:val="24"/>
          <w:szCs w:val="24"/>
        </w:rPr>
        <w:t>,</w:t>
      </w:r>
      <w:r w:rsidR="00C83942" w:rsidRPr="002D4B52">
        <w:rPr>
          <w:rFonts w:ascii="Times New Roman" w:hAnsi="Times New Roman"/>
          <w:sz w:val="24"/>
          <w:szCs w:val="24"/>
        </w:rPr>
        <w:t xml:space="preserve"> as the health improves relatively faster and the </w:t>
      </w:r>
      <w:r w:rsidR="00A05A34" w:rsidRPr="002D4B52">
        <w:rPr>
          <w:rFonts w:ascii="Times New Roman" w:hAnsi="Times New Roman"/>
          <w:sz w:val="24"/>
          <w:szCs w:val="24"/>
        </w:rPr>
        <w:t xml:space="preserve">economic parameters </w:t>
      </w:r>
      <w:r w:rsidR="00C83942" w:rsidRPr="002D4B52">
        <w:rPr>
          <w:rFonts w:ascii="Times New Roman" w:hAnsi="Times New Roman"/>
          <w:sz w:val="24"/>
          <w:szCs w:val="24"/>
        </w:rPr>
        <w:t>takes time to adjust</w:t>
      </w:r>
      <w:r w:rsidR="00A05A34" w:rsidRPr="002D4B52">
        <w:rPr>
          <w:rFonts w:ascii="Times New Roman" w:hAnsi="Times New Roman"/>
          <w:sz w:val="24"/>
          <w:szCs w:val="24"/>
        </w:rPr>
        <w:t xml:space="preserve"> to these new health conditions</w:t>
      </w:r>
      <w:r w:rsidR="00C83942" w:rsidRPr="002D4B52">
        <w:rPr>
          <w:rFonts w:ascii="Times New Roman" w:hAnsi="Times New Roman"/>
          <w:sz w:val="24"/>
          <w:szCs w:val="24"/>
        </w:rPr>
        <w:t xml:space="preserve">, the effect can be relatively smaller or </w:t>
      </w:r>
      <w:r w:rsidR="00AC0285" w:rsidRPr="002D4B52">
        <w:rPr>
          <w:rFonts w:ascii="Times New Roman" w:hAnsi="Times New Roman"/>
          <w:sz w:val="24"/>
          <w:szCs w:val="24"/>
        </w:rPr>
        <w:t xml:space="preserve">even </w:t>
      </w:r>
      <w:r w:rsidR="00C83942" w:rsidRPr="002D4B52">
        <w:rPr>
          <w:rFonts w:ascii="Times New Roman" w:hAnsi="Times New Roman"/>
          <w:sz w:val="24"/>
          <w:szCs w:val="24"/>
        </w:rPr>
        <w:t>negative.</w:t>
      </w:r>
    </w:p>
    <w:p w:rsidR="00050BE9" w:rsidRPr="002D4B52" w:rsidRDefault="00050BE9" w:rsidP="00446011">
      <w:pPr>
        <w:tabs>
          <w:tab w:val="left" w:pos="426"/>
        </w:tabs>
        <w:spacing w:after="0" w:line="288" w:lineRule="auto"/>
        <w:jc w:val="both"/>
        <w:rPr>
          <w:rFonts w:ascii="Times New Roman" w:hAnsi="Times New Roman"/>
          <w:sz w:val="24"/>
          <w:szCs w:val="24"/>
        </w:rPr>
      </w:pPr>
    </w:p>
    <w:p w:rsidR="00880D09" w:rsidRDefault="00C21D82" w:rsidP="00446011">
      <w:pPr>
        <w:tabs>
          <w:tab w:val="left" w:pos="426"/>
        </w:tabs>
        <w:spacing w:after="0" w:line="288" w:lineRule="auto"/>
        <w:jc w:val="both"/>
        <w:rPr>
          <w:rFonts w:ascii="Times New Roman" w:hAnsi="Times New Roman"/>
          <w:b/>
          <w:sz w:val="24"/>
          <w:szCs w:val="24"/>
        </w:rPr>
      </w:pPr>
      <w:r>
        <w:rPr>
          <w:rFonts w:ascii="Times New Roman" w:hAnsi="Times New Roman"/>
          <w:b/>
          <w:sz w:val="24"/>
          <w:szCs w:val="24"/>
        </w:rPr>
        <w:t xml:space="preserve">3. </w:t>
      </w:r>
      <w:r w:rsidR="006E2071" w:rsidRPr="002D4B52">
        <w:rPr>
          <w:rFonts w:ascii="Times New Roman" w:hAnsi="Times New Roman"/>
          <w:b/>
          <w:sz w:val="24"/>
          <w:szCs w:val="24"/>
        </w:rPr>
        <w:t xml:space="preserve">The </w:t>
      </w:r>
      <w:r w:rsidR="00737254" w:rsidRPr="002D4B52">
        <w:rPr>
          <w:rFonts w:ascii="Times New Roman" w:hAnsi="Times New Roman"/>
          <w:b/>
          <w:sz w:val="24"/>
          <w:szCs w:val="24"/>
        </w:rPr>
        <w:t xml:space="preserve">Empirical </w:t>
      </w:r>
      <w:r w:rsidR="006E2071" w:rsidRPr="002D4B52">
        <w:rPr>
          <w:rFonts w:ascii="Times New Roman" w:hAnsi="Times New Roman"/>
          <w:b/>
          <w:sz w:val="24"/>
          <w:szCs w:val="24"/>
        </w:rPr>
        <w:t>Model</w:t>
      </w:r>
    </w:p>
    <w:p w:rsidR="00C3517D" w:rsidRPr="00C3517D" w:rsidRDefault="00C3517D" w:rsidP="00446011">
      <w:pPr>
        <w:tabs>
          <w:tab w:val="left" w:pos="426"/>
        </w:tabs>
        <w:spacing w:after="0" w:line="288" w:lineRule="auto"/>
        <w:jc w:val="both"/>
        <w:rPr>
          <w:rFonts w:ascii="Times New Roman" w:hAnsi="Times New Roman"/>
          <w:b/>
          <w:sz w:val="12"/>
          <w:szCs w:val="12"/>
        </w:rPr>
      </w:pPr>
    </w:p>
    <w:p w:rsidR="004939E5" w:rsidRDefault="007C79F7" w:rsidP="00446011">
      <w:pPr>
        <w:tabs>
          <w:tab w:val="left" w:pos="426"/>
        </w:tabs>
        <w:spacing w:after="0" w:line="288" w:lineRule="auto"/>
        <w:jc w:val="both"/>
        <w:rPr>
          <w:rFonts w:ascii="Times New Roman" w:hAnsi="Times New Roman"/>
          <w:bCs/>
          <w:sz w:val="24"/>
          <w:szCs w:val="24"/>
        </w:rPr>
      </w:pPr>
      <w:r w:rsidRPr="002D4B52">
        <w:rPr>
          <w:rFonts w:ascii="Times New Roman" w:hAnsi="Times New Roman"/>
          <w:bCs/>
          <w:sz w:val="24"/>
          <w:szCs w:val="24"/>
        </w:rPr>
        <w:t xml:space="preserve">Following Bloom </w:t>
      </w:r>
      <w:r w:rsidR="00361539" w:rsidRPr="00361539">
        <w:rPr>
          <w:rFonts w:ascii="Times New Roman" w:hAnsi="Times New Roman"/>
          <w:bCs/>
          <w:i/>
          <w:sz w:val="24"/>
          <w:szCs w:val="24"/>
        </w:rPr>
        <w:t>et al.</w:t>
      </w:r>
      <w:r w:rsidR="00C21D82">
        <w:rPr>
          <w:rFonts w:ascii="Times New Roman" w:hAnsi="Times New Roman"/>
          <w:bCs/>
          <w:sz w:val="24"/>
          <w:szCs w:val="24"/>
        </w:rPr>
        <w:t xml:space="preserve"> </w:t>
      </w:r>
      <w:r w:rsidRPr="002D4B52">
        <w:rPr>
          <w:rFonts w:ascii="Times New Roman" w:hAnsi="Times New Roman"/>
          <w:bCs/>
          <w:sz w:val="24"/>
          <w:szCs w:val="24"/>
        </w:rPr>
        <w:t xml:space="preserve">(2004), we </w:t>
      </w:r>
      <w:r w:rsidR="004503CA" w:rsidRPr="002D4B52">
        <w:rPr>
          <w:rFonts w:ascii="Times New Roman" w:hAnsi="Times New Roman"/>
          <w:bCs/>
          <w:sz w:val="24"/>
          <w:szCs w:val="24"/>
        </w:rPr>
        <w:t xml:space="preserve">adopt </w:t>
      </w:r>
      <w:r w:rsidRPr="002D4B52">
        <w:rPr>
          <w:rFonts w:ascii="Times New Roman" w:hAnsi="Times New Roman"/>
          <w:bCs/>
          <w:sz w:val="24"/>
          <w:szCs w:val="24"/>
        </w:rPr>
        <w:t xml:space="preserve">a </w:t>
      </w:r>
      <w:r w:rsidR="004503CA" w:rsidRPr="002D4B52">
        <w:rPr>
          <w:rFonts w:ascii="Times New Roman" w:hAnsi="Times New Roman"/>
          <w:bCs/>
          <w:sz w:val="24"/>
          <w:szCs w:val="24"/>
        </w:rPr>
        <w:t xml:space="preserve">production function based approach to analyse the effect </w:t>
      </w:r>
      <w:r w:rsidR="008E498D" w:rsidRPr="002D4B52">
        <w:rPr>
          <w:rFonts w:ascii="Times New Roman" w:hAnsi="Times New Roman"/>
          <w:bCs/>
          <w:sz w:val="24"/>
          <w:szCs w:val="24"/>
        </w:rPr>
        <w:t xml:space="preserve">of </w:t>
      </w:r>
      <w:r w:rsidR="004503CA" w:rsidRPr="002D4B52">
        <w:rPr>
          <w:rFonts w:ascii="Times New Roman" w:hAnsi="Times New Roman"/>
          <w:bCs/>
          <w:sz w:val="24"/>
          <w:szCs w:val="24"/>
        </w:rPr>
        <w:t>health on growth. We adapt</w:t>
      </w:r>
      <w:r w:rsidR="008E498D" w:rsidRPr="002D4B52">
        <w:rPr>
          <w:rFonts w:ascii="Times New Roman" w:hAnsi="Times New Roman"/>
          <w:bCs/>
          <w:sz w:val="24"/>
          <w:szCs w:val="24"/>
        </w:rPr>
        <w:t xml:space="preserve"> to their model by </w:t>
      </w:r>
      <w:r w:rsidR="004503CA" w:rsidRPr="002D4B52">
        <w:rPr>
          <w:rFonts w:ascii="Times New Roman" w:hAnsi="Times New Roman"/>
          <w:bCs/>
          <w:sz w:val="24"/>
          <w:szCs w:val="24"/>
        </w:rPr>
        <w:t>includ</w:t>
      </w:r>
      <w:r w:rsidR="008E498D" w:rsidRPr="002D4B52">
        <w:rPr>
          <w:rFonts w:ascii="Times New Roman" w:hAnsi="Times New Roman"/>
          <w:bCs/>
          <w:sz w:val="24"/>
          <w:szCs w:val="24"/>
        </w:rPr>
        <w:t>ing</w:t>
      </w:r>
      <w:r w:rsidR="004503CA" w:rsidRPr="002D4B52">
        <w:rPr>
          <w:rFonts w:ascii="Times New Roman" w:hAnsi="Times New Roman"/>
          <w:bCs/>
          <w:sz w:val="24"/>
          <w:szCs w:val="24"/>
        </w:rPr>
        <w:t xml:space="preserve"> the gender disaggregated effect of health. The production function based approach decomposes sources of growth </w:t>
      </w:r>
      <w:r w:rsidR="00101C54" w:rsidRPr="002D4B52">
        <w:rPr>
          <w:rFonts w:ascii="Times New Roman" w:hAnsi="Times New Roman"/>
          <w:bCs/>
          <w:sz w:val="24"/>
          <w:szCs w:val="24"/>
        </w:rPr>
        <w:t>in</w:t>
      </w:r>
      <w:r w:rsidR="004503CA" w:rsidRPr="002D4B52">
        <w:rPr>
          <w:rFonts w:ascii="Times New Roman" w:hAnsi="Times New Roman"/>
          <w:bCs/>
          <w:sz w:val="24"/>
          <w:szCs w:val="24"/>
        </w:rPr>
        <w:t>to two</w:t>
      </w:r>
      <w:r w:rsidR="00D73671" w:rsidRPr="002D4B52">
        <w:rPr>
          <w:rFonts w:ascii="Times New Roman" w:hAnsi="Times New Roman"/>
          <w:bCs/>
          <w:sz w:val="24"/>
          <w:szCs w:val="24"/>
        </w:rPr>
        <w:t xml:space="preserve"> parts</w:t>
      </w:r>
      <w:r w:rsidR="004503CA" w:rsidRPr="002D4B52">
        <w:rPr>
          <w:rFonts w:ascii="Times New Roman" w:hAnsi="Times New Roman"/>
          <w:bCs/>
          <w:sz w:val="24"/>
          <w:szCs w:val="24"/>
        </w:rPr>
        <w:t>: growth in the level of input and growth in TFP. Our inputs include physical capital, labour and human capital as measured by health disaggregate</w:t>
      </w:r>
      <w:r w:rsidR="00101C54" w:rsidRPr="002D4B52">
        <w:rPr>
          <w:rFonts w:ascii="Times New Roman" w:hAnsi="Times New Roman"/>
          <w:bCs/>
          <w:sz w:val="24"/>
          <w:szCs w:val="24"/>
        </w:rPr>
        <w:t>d</w:t>
      </w:r>
      <w:r w:rsidR="004503CA" w:rsidRPr="002D4B52">
        <w:rPr>
          <w:rFonts w:ascii="Times New Roman" w:hAnsi="Times New Roman"/>
          <w:bCs/>
          <w:sz w:val="24"/>
          <w:szCs w:val="24"/>
        </w:rPr>
        <w:t xml:space="preserve"> by gender. Our production function thus models output as a function of inputs and technology </w:t>
      </w:r>
      <w:r w:rsidR="00842FAA" w:rsidRPr="002D4B52">
        <w:rPr>
          <w:rFonts w:ascii="Times New Roman" w:hAnsi="Times New Roman"/>
          <w:bCs/>
          <w:sz w:val="24"/>
          <w:szCs w:val="24"/>
        </w:rPr>
        <w:t xml:space="preserve">which </w:t>
      </w:r>
      <w:r w:rsidR="00101C54" w:rsidRPr="002D4B52">
        <w:rPr>
          <w:rFonts w:ascii="Times New Roman" w:hAnsi="Times New Roman"/>
          <w:bCs/>
          <w:sz w:val="24"/>
          <w:szCs w:val="24"/>
        </w:rPr>
        <w:t xml:space="preserve">is </w:t>
      </w:r>
      <w:r w:rsidR="00842FAA" w:rsidRPr="002D4B52">
        <w:rPr>
          <w:rFonts w:ascii="Times New Roman" w:hAnsi="Times New Roman"/>
          <w:bCs/>
          <w:sz w:val="24"/>
          <w:szCs w:val="24"/>
        </w:rPr>
        <w:t xml:space="preserve">represented for a country </w:t>
      </w:r>
      <w:proofErr w:type="spellStart"/>
      <w:r w:rsidR="00842FAA" w:rsidRPr="002D4B52">
        <w:rPr>
          <w:rFonts w:ascii="Times New Roman" w:hAnsi="Times New Roman"/>
          <w:bCs/>
          <w:i/>
          <w:iCs/>
          <w:sz w:val="24"/>
          <w:szCs w:val="24"/>
        </w:rPr>
        <w:t>i</w:t>
      </w:r>
      <w:proofErr w:type="spellEnd"/>
      <w:r w:rsidR="00842FAA" w:rsidRPr="002D4B52">
        <w:rPr>
          <w:rFonts w:ascii="Times New Roman" w:hAnsi="Times New Roman"/>
          <w:bCs/>
          <w:i/>
          <w:iCs/>
          <w:sz w:val="24"/>
          <w:szCs w:val="24"/>
        </w:rPr>
        <w:t xml:space="preserve"> </w:t>
      </w:r>
      <w:r w:rsidR="00842FAA" w:rsidRPr="002D4B52">
        <w:rPr>
          <w:rFonts w:ascii="Times New Roman" w:hAnsi="Times New Roman"/>
          <w:bCs/>
          <w:sz w:val="24"/>
          <w:szCs w:val="24"/>
        </w:rPr>
        <w:t xml:space="preserve">at time </w:t>
      </w:r>
      <w:r w:rsidR="00842FAA" w:rsidRPr="002D4B52">
        <w:rPr>
          <w:rFonts w:ascii="Times New Roman" w:hAnsi="Times New Roman"/>
          <w:bCs/>
          <w:i/>
          <w:iCs/>
          <w:sz w:val="24"/>
          <w:szCs w:val="24"/>
        </w:rPr>
        <w:t>t</w:t>
      </w:r>
      <w:r w:rsidR="00842FAA" w:rsidRPr="002D4B52">
        <w:rPr>
          <w:rFonts w:ascii="Times New Roman" w:hAnsi="Times New Roman"/>
          <w:bCs/>
          <w:sz w:val="24"/>
          <w:szCs w:val="24"/>
        </w:rPr>
        <w:t xml:space="preserve"> </w:t>
      </w:r>
      <w:r w:rsidR="004503CA" w:rsidRPr="002D4B52">
        <w:rPr>
          <w:rFonts w:ascii="Times New Roman" w:hAnsi="Times New Roman"/>
          <w:bCs/>
          <w:sz w:val="24"/>
          <w:szCs w:val="24"/>
        </w:rPr>
        <w:t>as follows:</w:t>
      </w:r>
    </w:p>
    <w:p w:rsidR="00C3517D" w:rsidRPr="002D4B52" w:rsidRDefault="00C3517D" w:rsidP="00446011">
      <w:pPr>
        <w:tabs>
          <w:tab w:val="left" w:pos="426"/>
        </w:tabs>
        <w:spacing w:after="0" w:line="288" w:lineRule="auto"/>
        <w:jc w:val="both"/>
        <w:rPr>
          <w:rFonts w:ascii="Times New Roman" w:hAnsi="Times New Roman"/>
          <w:bCs/>
          <w:sz w:val="24"/>
          <w:szCs w:val="24"/>
        </w:rPr>
      </w:pPr>
    </w:p>
    <w:p w:rsidR="004503CA" w:rsidRDefault="00C3517D" w:rsidP="00F7081B">
      <w:pPr>
        <w:tabs>
          <w:tab w:val="left" w:pos="426"/>
          <w:tab w:val="right" w:pos="9026"/>
        </w:tabs>
        <w:spacing w:after="0" w:line="288" w:lineRule="auto"/>
        <w:jc w:val="both"/>
        <w:rPr>
          <w:rFonts w:ascii="Times New Roman" w:hAnsi="Times New Roman"/>
          <w:bCs/>
          <w:sz w:val="24"/>
          <w:szCs w:val="24"/>
        </w:rPr>
      </w:pPr>
      <w:r>
        <w:rPr>
          <w:rFonts w:ascii="Times New Roman" w:hAnsi="Times New Roman"/>
          <w:bCs/>
          <w:sz w:val="24"/>
          <w:szCs w:val="24"/>
        </w:rPr>
        <w:tab/>
      </w:r>
      <w:r w:rsidR="00C52C5E" w:rsidRPr="00923BA9">
        <w:rPr>
          <w:rFonts w:ascii="Times New Roman" w:hAnsi="Times New Roman"/>
          <w:bCs/>
          <w:position w:val="-10"/>
          <w:sz w:val="24"/>
          <w:szCs w:val="24"/>
        </w:rPr>
        <w:object w:dxaOrig="2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8.85pt" o:ole="">
            <v:imagedata r:id="rId10" o:title=""/>
          </v:shape>
          <o:OLEObject Type="Embed" ProgID="Equation.3" ShapeID="_x0000_i1025" DrawAspect="Content" ObjectID="_1491123923" r:id="rId11"/>
        </w:object>
      </w:r>
      <w:r w:rsidR="00032A87" w:rsidRPr="00923BA9">
        <w:rPr>
          <w:rFonts w:ascii="Times New Roman" w:hAnsi="Times New Roman"/>
          <w:bCs/>
          <w:sz w:val="24"/>
          <w:szCs w:val="24"/>
        </w:rPr>
        <w:tab/>
      </w:r>
      <w:r w:rsidR="004503CA" w:rsidRPr="00E93074">
        <w:rPr>
          <w:rFonts w:ascii="Times New Roman" w:hAnsi="Times New Roman"/>
          <w:bCs/>
        </w:rPr>
        <w:t>(1)</w:t>
      </w:r>
    </w:p>
    <w:p w:rsidR="00C3517D" w:rsidRPr="002D4B52" w:rsidRDefault="00C3517D" w:rsidP="00446011">
      <w:pPr>
        <w:tabs>
          <w:tab w:val="left" w:pos="426"/>
        </w:tabs>
        <w:spacing w:after="0" w:line="288" w:lineRule="auto"/>
        <w:jc w:val="both"/>
        <w:rPr>
          <w:rFonts w:ascii="Times New Roman" w:hAnsi="Times New Roman"/>
          <w:bCs/>
          <w:sz w:val="24"/>
          <w:szCs w:val="24"/>
        </w:rPr>
      </w:pPr>
    </w:p>
    <w:p w:rsidR="00F63A61" w:rsidRDefault="00C3517D"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lastRenderedPageBreak/>
        <w:t>w</w:t>
      </w:r>
      <w:r w:rsidR="00F63A61" w:rsidRPr="002D4B52">
        <w:rPr>
          <w:rFonts w:ascii="Times New Roman" w:hAnsi="Times New Roman"/>
          <w:bCs/>
          <w:sz w:val="24"/>
          <w:szCs w:val="24"/>
        </w:rPr>
        <w:t xml:space="preserve">here </w:t>
      </w:r>
      <w:r w:rsidR="00F63A61" w:rsidRPr="002D4B52">
        <w:rPr>
          <w:rFonts w:ascii="Times New Roman" w:hAnsi="Times New Roman"/>
          <w:bCs/>
          <w:i/>
          <w:iCs/>
          <w:sz w:val="24"/>
          <w:szCs w:val="24"/>
        </w:rPr>
        <w:t>Y</w:t>
      </w:r>
      <w:r w:rsidR="00F63A61" w:rsidRPr="002D4B52">
        <w:rPr>
          <w:rFonts w:ascii="Times New Roman" w:hAnsi="Times New Roman"/>
          <w:bCs/>
          <w:sz w:val="24"/>
          <w:szCs w:val="24"/>
        </w:rPr>
        <w:t xml:space="preserve"> is output or real gross domestic product (GDP); </w:t>
      </w:r>
      <w:r w:rsidR="00F63A61" w:rsidRPr="002D4B52">
        <w:rPr>
          <w:rFonts w:ascii="Times New Roman" w:hAnsi="Times New Roman"/>
          <w:bCs/>
          <w:i/>
          <w:iCs/>
          <w:sz w:val="24"/>
          <w:szCs w:val="24"/>
        </w:rPr>
        <w:t>A</w:t>
      </w:r>
      <w:r w:rsidR="00F63A61" w:rsidRPr="002D4B52">
        <w:rPr>
          <w:rFonts w:ascii="Times New Roman" w:hAnsi="Times New Roman"/>
          <w:bCs/>
          <w:sz w:val="24"/>
          <w:szCs w:val="24"/>
        </w:rPr>
        <w:t xml:space="preserve"> represents TFP; </w:t>
      </w:r>
      <w:r w:rsidR="00F63A61" w:rsidRPr="002D4B52">
        <w:rPr>
          <w:rFonts w:ascii="Times New Roman" w:hAnsi="Times New Roman"/>
          <w:bCs/>
          <w:i/>
          <w:iCs/>
          <w:sz w:val="24"/>
          <w:szCs w:val="24"/>
        </w:rPr>
        <w:t>K</w:t>
      </w:r>
      <w:r w:rsidR="00F63A61" w:rsidRPr="002D4B52">
        <w:rPr>
          <w:rFonts w:ascii="Times New Roman" w:hAnsi="Times New Roman"/>
          <w:bCs/>
          <w:sz w:val="24"/>
          <w:szCs w:val="24"/>
        </w:rPr>
        <w:t xml:space="preserve"> is physical capital; </w:t>
      </w:r>
      <w:r w:rsidR="00F63A61" w:rsidRPr="002D4B52">
        <w:rPr>
          <w:rFonts w:ascii="Times New Roman" w:hAnsi="Times New Roman"/>
          <w:bCs/>
          <w:i/>
          <w:iCs/>
          <w:sz w:val="24"/>
          <w:szCs w:val="24"/>
        </w:rPr>
        <w:t>L</w:t>
      </w:r>
      <w:r w:rsidR="00F63A61" w:rsidRPr="002D4B52">
        <w:rPr>
          <w:rFonts w:ascii="Times New Roman" w:hAnsi="Times New Roman"/>
          <w:bCs/>
          <w:sz w:val="24"/>
          <w:szCs w:val="24"/>
        </w:rPr>
        <w:t xml:space="preserve"> is labour force; and human capital consists of two aggregate components of health. We disaggregate this human capital factor into </w:t>
      </w:r>
      <w:r w:rsidR="008E498D" w:rsidRPr="002D4B52">
        <w:rPr>
          <w:rFonts w:ascii="Times New Roman" w:hAnsi="Times New Roman"/>
          <w:bCs/>
          <w:sz w:val="24"/>
          <w:szCs w:val="24"/>
        </w:rPr>
        <w:t xml:space="preserve">two </w:t>
      </w:r>
      <w:r w:rsidR="00F63A61" w:rsidRPr="002D4B52">
        <w:rPr>
          <w:rFonts w:ascii="Times New Roman" w:hAnsi="Times New Roman"/>
          <w:bCs/>
          <w:sz w:val="24"/>
          <w:szCs w:val="24"/>
        </w:rPr>
        <w:t xml:space="preserve">components </w:t>
      </w:r>
      <w:r w:rsidR="001A7AD8" w:rsidRPr="002D4B52">
        <w:rPr>
          <w:rFonts w:ascii="Times New Roman" w:hAnsi="Times New Roman"/>
          <w:bCs/>
          <w:sz w:val="24"/>
          <w:szCs w:val="24"/>
        </w:rPr>
        <w:t>by</w:t>
      </w:r>
      <w:r w:rsidR="00F63A61" w:rsidRPr="002D4B52">
        <w:rPr>
          <w:rFonts w:ascii="Times New Roman" w:hAnsi="Times New Roman"/>
          <w:bCs/>
          <w:sz w:val="24"/>
          <w:szCs w:val="24"/>
        </w:rPr>
        <w:t xml:space="preserve"> gender: </w:t>
      </w:r>
      <w:r w:rsidR="008E498D" w:rsidRPr="002D4B52">
        <w:rPr>
          <w:rFonts w:ascii="Times New Roman" w:hAnsi="Times New Roman"/>
          <w:bCs/>
          <w:i/>
          <w:iCs/>
          <w:sz w:val="24"/>
          <w:szCs w:val="24"/>
        </w:rPr>
        <w:t>MH</w:t>
      </w:r>
      <w:r w:rsidR="008E498D" w:rsidRPr="002D4B52">
        <w:rPr>
          <w:rFonts w:ascii="Times New Roman" w:hAnsi="Times New Roman"/>
          <w:bCs/>
          <w:sz w:val="24"/>
          <w:szCs w:val="24"/>
        </w:rPr>
        <w:t>, i.e. a measure of</w:t>
      </w:r>
      <w:r w:rsidR="00F63A61" w:rsidRPr="002D4B52">
        <w:rPr>
          <w:rFonts w:ascii="Times New Roman" w:hAnsi="Times New Roman"/>
          <w:bCs/>
          <w:sz w:val="24"/>
          <w:szCs w:val="24"/>
        </w:rPr>
        <w:t xml:space="preserve"> male </w:t>
      </w:r>
      <w:r w:rsidR="008E498D" w:rsidRPr="002D4B52">
        <w:rPr>
          <w:rFonts w:ascii="Times New Roman" w:hAnsi="Times New Roman"/>
          <w:bCs/>
          <w:sz w:val="24"/>
          <w:szCs w:val="24"/>
        </w:rPr>
        <w:t xml:space="preserve">health and </w:t>
      </w:r>
      <w:r w:rsidR="00F63A61" w:rsidRPr="002D4B52">
        <w:rPr>
          <w:rFonts w:ascii="Times New Roman" w:hAnsi="Times New Roman"/>
          <w:bCs/>
          <w:i/>
          <w:iCs/>
          <w:sz w:val="24"/>
          <w:szCs w:val="24"/>
        </w:rPr>
        <w:t>F</w:t>
      </w:r>
      <w:r w:rsidR="008E498D" w:rsidRPr="002D4B52">
        <w:rPr>
          <w:rFonts w:ascii="Times New Roman" w:hAnsi="Times New Roman"/>
          <w:bCs/>
          <w:i/>
          <w:iCs/>
          <w:sz w:val="24"/>
          <w:szCs w:val="24"/>
        </w:rPr>
        <w:t xml:space="preserve">H, </w:t>
      </w:r>
      <w:r w:rsidR="008E498D" w:rsidRPr="002D4B52">
        <w:rPr>
          <w:rFonts w:ascii="Times New Roman" w:hAnsi="Times New Roman"/>
          <w:bCs/>
          <w:sz w:val="24"/>
          <w:szCs w:val="24"/>
        </w:rPr>
        <w:t>a measure of</w:t>
      </w:r>
      <w:r w:rsidR="00F63A61" w:rsidRPr="002D4B52">
        <w:rPr>
          <w:rFonts w:ascii="Times New Roman" w:hAnsi="Times New Roman"/>
          <w:bCs/>
          <w:sz w:val="24"/>
          <w:szCs w:val="24"/>
        </w:rPr>
        <w:t xml:space="preserve"> female</w:t>
      </w:r>
      <w:r w:rsidR="008E498D" w:rsidRPr="002D4B52">
        <w:rPr>
          <w:rFonts w:ascii="Times New Roman" w:hAnsi="Times New Roman"/>
          <w:bCs/>
          <w:sz w:val="24"/>
          <w:szCs w:val="24"/>
        </w:rPr>
        <w:t xml:space="preserve"> health.</w:t>
      </w:r>
      <w:r w:rsidR="00F63A61" w:rsidRPr="002D4B52">
        <w:rPr>
          <w:rFonts w:ascii="Times New Roman" w:hAnsi="Times New Roman"/>
          <w:bCs/>
          <w:sz w:val="24"/>
          <w:szCs w:val="24"/>
        </w:rPr>
        <w:t xml:space="preserve"> Note that the effect of human capital</w:t>
      </w:r>
      <w:r w:rsidR="003E490E" w:rsidRPr="002D4B52">
        <w:rPr>
          <w:rFonts w:ascii="Times New Roman" w:hAnsi="Times New Roman"/>
          <w:bCs/>
          <w:sz w:val="24"/>
          <w:szCs w:val="24"/>
        </w:rPr>
        <w:t xml:space="preserve"> on output is expressed </w:t>
      </w:r>
      <w:r w:rsidR="00101C54" w:rsidRPr="002D4B52">
        <w:rPr>
          <w:rFonts w:ascii="Times New Roman" w:hAnsi="Times New Roman"/>
          <w:bCs/>
          <w:sz w:val="24"/>
          <w:szCs w:val="24"/>
        </w:rPr>
        <w:t>in</w:t>
      </w:r>
      <w:r w:rsidR="003E490E" w:rsidRPr="002D4B52">
        <w:rPr>
          <w:rFonts w:ascii="Times New Roman" w:hAnsi="Times New Roman"/>
          <w:bCs/>
          <w:sz w:val="24"/>
          <w:szCs w:val="24"/>
        </w:rPr>
        <w:t xml:space="preserve"> exponential</w:t>
      </w:r>
      <w:r w:rsidR="00101C54" w:rsidRPr="002D4B52">
        <w:rPr>
          <w:rFonts w:ascii="Times New Roman" w:hAnsi="Times New Roman"/>
          <w:bCs/>
          <w:sz w:val="24"/>
          <w:szCs w:val="24"/>
        </w:rPr>
        <w:t xml:space="preserve"> form</w:t>
      </w:r>
      <w:r w:rsidR="003E490E" w:rsidRPr="002D4B52">
        <w:rPr>
          <w:rFonts w:ascii="Times New Roman" w:hAnsi="Times New Roman"/>
          <w:bCs/>
          <w:sz w:val="24"/>
          <w:szCs w:val="24"/>
        </w:rPr>
        <w:t>. The main advantage of such a functional form is that it allows the log of Y to be dependent on health status</w:t>
      </w:r>
      <w:r w:rsidR="008E498D" w:rsidRPr="002D4B52">
        <w:rPr>
          <w:rFonts w:ascii="Times New Roman" w:hAnsi="Times New Roman"/>
          <w:bCs/>
          <w:sz w:val="24"/>
          <w:szCs w:val="24"/>
        </w:rPr>
        <w:t xml:space="preserve">, which is </w:t>
      </w:r>
      <w:r w:rsidR="003E490E" w:rsidRPr="002D4B52">
        <w:rPr>
          <w:rFonts w:ascii="Times New Roman" w:hAnsi="Times New Roman"/>
          <w:bCs/>
          <w:sz w:val="24"/>
          <w:szCs w:val="24"/>
        </w:rPr>
        <w:t xml:space="preserve">much similar to the specification of </w:t>
      </w:r>
      <w:r w:rsidR="00101C54" w:rsidRPr="002D4B52">
        <w:rPr>
          <w:rFonts w:ascii="Times New Roman" w:hAnsi="Times New Roman"/>
          <w:bCs/>
          <w:sz w:val="24"/>
          <w:szCs w:val="24"/>
        </w:rPr>
        <w:t xml:space="preserve">the </w:t>
      </w:r>
      <w:proofErr w:type="spellStart"/>
      <w:r w:rsidR="003E490E" w:rsidRPr="002D4B52">
        <w:rPr>
          <w:rFonts w:ascii="Times New Roman" w:hAnsi="Times New Roman"/>
          <w:bCs/>
          <w:sz w:val="24"/>
          <w:szCs w:val="24"/>
        </w:rPr>
        <w:t>Mincerian</w:t>
      </w:r>
      <w:proofErr w:type="spellEnd"/>
      <w:r w:rsidR="003E490E" w:rsidRPr="002D4B52">
        <w:rPr>
          <w:rFonts w:ascii="Times New Roman" w:hAnsi="Times New Roman"/>
          <w:bCs/>
          <w:sz w:val="24"/>
          <w:szCs w:val="24"/>
        </w:rPr>
        <w:t xml:space="preserve"> </w:t>
      </w:r>
      <w:r w:rsidR="007C79F7" w:rsidRPr="002D4B52">
        <w:rPr>
          <w:rFonts w:ascii="Times New Roman" w:hAnsi="Times New Roman"/>
          <w:bCs/>
          <w:sz w:val="24"/>
          <w:szCs w:val="24"/>
        </w:rPr>
        <w:t>regression estimating</w:t>
      </w:r>
      <w:r w:rsidR="003E490E" w:rsidRPr="002D4B52">
        <w:rPr>
          <w:rFonts w:ascii="Times New Roman" w:hAnsi="Times New Roman"/>
          <w:bCs/>
          <w:sz w:val="24"/>
          <w:szCs w:val="24"/>
        </w:rPr>
        <w:t xml:space="preserve"> return</w:t>
      </w:r>
      <w:r w:rsidR="00101C54" w:rsidRPr="002D4B52">
        <w:rPr>
          <w:rFonts w:ascii="Times New Roman" w:hAnsi="Times New Roman"/>
          <w:bCs/>
          <w:sz w:val="24"/>
          <w:szCs w:val="24"/>
        </w:rPr>
        <w:t>s</w:t>
      </w:r>
      <w:r w:rsidR="003E490E" w:rsidRPr="002D4B52">
        <w:rPr>
          <w:rFonts w:ascii="Times New Roman" w:hAnsi="Times New Roman"/>
          <w:bCs/>
          <w:sz w:val="24"/>
          <w:szCs w:val="24"/>
        </w:rPr>
        <w:t xml:space="preserve"> to human capital (Mincer, 1974) where </w:t>
      </w:r>
      <w:r w:rsidR="00101C54" w:rsidRPr="002D4B52">
        <w:rPr>
          <w:rFonts w:ascii="Times New Roman" w:hAnsi="Times New Roman"/>
          <w:bCs/>
          <w:sz w:val="24"/>
          <w:szCs w:val="24"/>
        </w:rPr>
        <w:t xml:space="preserve">the </w:t>
      </w:r>
      <w:r w:rsidR="003E490E" w:rsidRPr="002D4B52">
        <w:rPr>
          <w:rFonts w:ascii="Times New Roman" w:hAnsi="Times New Roman"/>
          <w:bCs/>
          <w:sz w:val="24"/>
          <w:szCs w:val="24"/>
        </w:rPr>
        <w:t>log of wage</w:t>
      </w:r>
      <w:r w:rsidR="00AB0C63" w:rsidRPr="002D4B52">
        <w:rPr>
          <w:rFonts w:ascii="Times New Roman" w:hAnsi="Times New Roman"/>
          <w:bCs/>
          <w:sz w:val="24"/>
          <w:szCs w:val="24"/>
        </w:rPr>
        <w:t>s</w:t>
      </w:r>
      <w:r w:rsidR="003E490E" w:rsidRPr="002D4B52">
        <w:rPr>
          <w:rFonts w:ascii="Times New Roman" w:hAnsi="Times New Roman"/>
          <w:bCs/>
          <w:sz w:val="24"/>
          <w:szCs w:val="24"/>
        </w:rPr>
        <w:t xml:space="preserve"> depends </w:t>
      </w:r>
      <w:r w:rsidR="00101C54" w:rsidRPr="002D4B52">
        <w:rPr>
          <w:rFonts w:ascii="Times New Roman" w:hAnsi="Times New Roman"/>
          <w:bCs/>
          <w:sz w:val="24"/>
          <w:szCs w:val="24"/>
        </w:rPr>
        <w:t xml:space="preserve">on </w:t>
      </w:r>
      <w:r w:rsidR="003E490E" w:rsidRPr="002D4B52">
        <w:rPr>
          <w:rFonts w:ascii="Times New Roman" w:hAnsi="Times New Roman"/>
          <w:bCs/>
          <w:sz w:val="24"/>
          <w:szCs w:val="24"/>
        </w:rPr>
        <w:t>level of schooling and health status. Thus a production function specified this way is more compatible with the relationship estimated in microec</w:t>
      </w:r>
      <w:r w:rsidR="002F5C05" w:rsidRPr="002D4B52">
        <w:rPr>
          <w:rFonts w:ascii="Times New Roman" w:hAnsi="Times New Roman"/>
          <w:bCs/>
          <w:sz w:val="24"/>
          <w:szCs w:val="24"/>
        </w:rPr>
        <w:t>o</w:t>
      </w:r>
      <w:r w:rsidR="003E490E" w:rsidRPr="002D4B52">
        <w:rPr>
          <w:rFonts w:ascii="Times New Roman" w:hAnsi="Times New Roman"/>
          <w:bCs/>
          <w:sz w:val="24"/>
          <w:szCs w:val="24"/>
        </w:rPr>
        <w:t>nomic</w:t>
      </w:r>
      <w:r w:rsidR="002F5C05" w:rsidRPr="002D4B52">
        <w:rPr>
          <w:rFonts w:ascii="Times New Roman" w:hAnsi="Times New Roman"/>
          <w:bCs/>
          <w:sz w:val="24"/>
          <w:szCs w:val="24"/>
        </w:rPr>
        <w:t xml:space="preserve"> studies</w:t>
      </w:r>
      <w:r w:rsidR="003E490E" w:rsidRPr="002D4B52">
        <w:rPr>
          <w:rFonts w:ascii="Times New Roman" w:hAnsi="Times New Roman"/>
          <w:bCs/>
          <w:sz w:val="24"/>
          <w:szCs w:val="24"/>
        </w:rPr>
        <w:t>.</w:t>
      </w:r>
    </w:p>
    <w:p w:rsidR="00C3517D" w:rsidRPr="002D4B52" w:rsidRDefault="00C3517D" w:rsidP="00446011">
      <w:pPr>
        <w:tabs>
          <w:tab w:val="left" w:pos="426"/>
        </w:tabs>
        <w:spacing w:after="0" w:line="288" w:lineRule="auto"/>
        <w:jc w:val="both"/>
        <w:rPr>
          <w:rFonts w:ascii="Times New Roman" w:hAnsi="Times New Roman"/>
          <w:bCs/>
          <w:sz w:val="24"/>
          <w:szCs w:val="24"/>
        </w:rPr>
      </w:pPr>
    </w:p>
    <w:p w:rsidR="004503CA" w:rsidRDefault="00C3517D"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2F5C05" w:rsidRPr="002D4B52">
        <w:rPr>
          <w:rFonts w:ascii="Times New Roman" w:hAnsi="Times New Roman"/>
          <w:bCs/>
          <w:sz w:val="24"/>
          <w:szCs w:val="24"/>
        </w:rPr>
        <w:t xml:space="preserve">Note that our model gives a representation on how output depends on factors of production and TFP. Though we do not </w:t>
      </w:r>
      <w:r w:rsidR="00842FAA" w:rsidRPr="002D4B52">
        <w:rPr>
          <w:rFonts w:ascii="Times New Roman" w:hAnsi="Times New Roman"/>
          <w:bCs/>
          <w:sz w:val="24"/>
          <w:szCs w:val="24"/>
        </w:rPr>
        <w:t xml:space="preserve">explicitly </w:t>
      </w:r>
      <w:r w:rsidR="002F5C05" w:rsidRPr="002D4B52">
        <w:rPr>
          <w:rFonts w:ascii="Times New Roman" w:hAnsi="Times New Roman"/>
          <w:bCs/>
          <w:sz w:val="24"/>
          <w:szCs w:val="24"/>
        </w:rPr>
        <w:t xml:space="preserve">model TFP, i.e. </w:t>
      </w:r>
      <w:r w:rsidR="002F5C05" w:rsidRPr="002D4B52">
        <w:rPr>
          <w:rFonts w:ascii="Times New Roman" w:hAnsi="Times New Roman"/>
          <w:bCs/>
          <w:i/>
          <w:iCs/>
          <w:sz w:val="24"/>
          <w:szCs w:val="24"/>
        </w:rPr>
        <w:t>A</w:t>
      </w:r>
      <w:r w:rsidR="002F5C05" w:rsidRPr="002D4B52">
        <w:rPr>
          <w:rFonts w:ascii="Times New Roman" w:hAnsi="Times New Roman"/>
          <w:bCs/>
          <w:sz w:val="24"/>
          <w:szCs w:val="24"/>
        </w:rPr>
        <w:t xml:space="preserve"> in our specification</w:t>
      </w:r>
      <w:r w:rsidR="00A64BB0" w:rsidRPr="002D4B52">
        <w:rPr>
          <w:rFonts w:ascii="Times New Roman" w:hAnsi="Times New Roman"/>
          <w:bCs/>
          <w:sz w:val="24"/>
          <w:szCs w:val="24"/>
        </w:rPr>
        <w:t>, it</w:t>
      </w:r>
      <w:r w:rsidR="001A7AD8" w:rsidRPr="002D4B52">
        <w:rPr>
          <w:rFonts w:ascii="Times New Roman" w:hAnsi="Times New Roman"/>
          <w:bCs/>
          <w:sz w:val="24"/>
          <w:szCs w:val="24"/>
        </w:rPr>
        <w:t xml:space="preserve"> will account for variables</w:t>
      </w:r>
      <w:r w:rsidR="00842FAA" w:rsidRPr="002D4B52">
        <w:rPr>
          <w:rFonts w:ascii="Times New Roman" w:hAnsi="Times New Roman"/>
          <w:bCs/>
          <w:sz w:val="24"/>
          <w:szCs w:val="24"/>
        </w:rPr>
        <w:t xml:space="preserve"> not </w:t>
      </w:r>
      <w:r w:rsidR="002F5C05" w:rsidRPr="002D4B52">
        <w:rPr>
          <w:rFonts w:ascii="Times New Roman" w:hAnsi="Times New Roman"/>
          <w:bCs/>
          <w:sz w:val="24"/>
          <w:szCs w:val="24"/>
        </w:rPr>
        <w:t>mentioned on</w:t>
      </w:r>
      <w:r w:rsidR="00842FAA" w:rsidRPr="002D4B52">
        <w:rPr>
          <w:rFonts w:ascii="Times New Roman" w:hAnsi="Times New Roman"/>
          <w:bCs/>
          <w:sz w:val="24"/>
          <w:szCs w:val="24"/>
        </w:rPr>
        <w:t xml:space="preserve"> the right hand side</w:t>
      </w:r>
      <w:r w:rsidR="002F5C05" w:rsidRPr="002D4B52">
        <w:rPr>
          <w:rFonts w:ascii="Times New Roman" w:hAnsi="Times New Roman"/>
          <w:bCs/>
          <w:sz w:val="24"/>
          <w:szCs w:val="24"/>
        </w:rPr>
        <w:t xml:space="preserve"> </w:t>
      </w:r>
      <w:r w:rsidR="001A7AD8" w:rsidRPr="002D4B52">
        <w:rPr>
          <w:rFonts w:ascii="Times New Roman" w:hAnsi="Times New Roman"/>
          <w:bCs/>
          <w:sz w:val="24"/>
          <w:szCs w:val="24"/>
        </w:rPr>
        <w:t>of the equation</w:t>
      </w:r>
      <w:r w:rsidR="007B0DF6" w:rsidRPr="002D4B52">
        <w:rPr>
          <w:rFonts w:ascii="Times New Roman" w:hAnsi="Times New Roman"/>
          <w:bCs/>
          <w:sz w:val="24"/>
          <w:szCs w:val="24"/>
        </w:rPr>
        <w:t>. Moreover</w:t>
      </w:r>
      <w:r w:rsidR="001A7AD8" w:rsidRPr="002D4B52">
        <w:rPr>
          <w:rFonts w:ascii="Times New Roman" w:hAnsi="Times New Roman"/>
          <w:bCs/>
          <w:sz w:val="24"/>
          <w:szCs w:val="24"/>
        </w:rPr>
        <w:t>,</w:t>
      </w:r>
      <w:r w:rsidR="007B0DF6" w:rsidRPr="002D4B52">
        <w:rPr>
          <w:rFonts w:ascii="Times New Roman" w:hAnsi="Times New Roman"/>
          <w:bCs/>
          <w:sz w:val="24"/>
          <w:szCs w:val="24"/>
        </w:rPr>
        <w:t xml:space="preserve"> it is </w:t>
      </w:r>
      <w:r w:rsidR="002F5C05" w:rsidRPr="002D4B52">
        <w:rPr>
          <w:rFonts w:ascii="Times New Roman" w:hAnsi="Times New Roman"/>
          <w:bCs/>
          <w:sz w:val="24"/>
          <w:szCs w:val="24"/>
        </w:rPr>
        <w:t xml:space="preserve">also </w:t>
      </w:r>
      <w:r w:rsidR="007B0DF6" w:rsidRPr="002D4B52">
        <w:rPr>
          <w:rFonts w:ascii="Times New Roman" w:hAnsi="Times New Roman"/>
          <w:bCs/>
          <w:sz w:val="24"/>
          <w:szCs w:val="24"/>
        </w:rPr>
        <w:t xml:space="preserve">possible </w:t>
      </w:r>
      <w:r w:rsidR="00842FAA" w:rsidRPr="002D4B52">
        <w:rPr>
          <w:rFonts w:ascii="Times New Roman" w:hAnsi="Times New Roman"/>
          <w:bCs/>
          <w:sz w:val="24"/>
          <w:szCs w:val="24"/>
        </w:rPr>
        <w:t xml:space="preserve">that </w:t>
      </w:r>
      <w:r w:rsidR="007B0DF6" w:rsidRPr="002D4B52">
        <w:rPr>
          <w:rFonts w:ascii="Times New Roman" w:hAnsi="Times New Roman"/>
          <w:bCs/>
          <w:sz w:val="24"/>
          <w:szCs w:val="24"/>
        </w:rPr>
        <w:t>some of these human capital variables actually</w:t>
      </w:r>
      <w:r w:rsidR="003F3B0F" w:rsidRPr="002D4B52">
        <w:rPr>
          <w:rFonts w:ascii="Times New Roman" w:hAnsi="Times New Roman"/>
          <w:bCs/>
          <w:sz w:val="24"/>
          <w:szCs w:val="24"/>
        </w:rPr>
        <w:t xml:space="preserve"> work</w:t>
      </w:r>
      <w:r w:rsidR="007B0DF6" w:rsidRPr="002D4B52">
        <w:rPr>
          <w:rFonts w:ascii="Times New Roman" w:hAnsi="Times New Roman"/>
          <w:bCs/>
          <w:sz w:val="24"/>
          <w:szCs w:val="24"/>
        </w:rPr>
        <w:t xml:space="preserve"> through TFP</w:t>
      </w:r>
      <w:r w:rsidR="003F3B0F" w:rsidRPr="002D4B52">
        <w:rPr>
          <w:rFonts w:ascii="Times New Roman" w:hAnsi="Times New Roman"/>
          <w:bCs/>
          <w:sz w:val="24"/>
          <w:szCs w:val="24"/>
        </w:rPr>
        <w:t>. In this case</w:t>
      </w:r>
      <w:r w:rsidR="001A7AD8" w:rsidRPr="002D4B52">
        <w:rPr>
          <w:rFonts w:ascii="Times New Roman" w:hAnsi="Times New Roman"/>
          <w:bCs/>
          <w:sz w:val="24"/>
          <w:szCs w:val="24"/>
        </w:rPr>
        <w:t>,</w:t>
      </w:r>
      <w:r w:rsidR="003F3B0F" w:rsidRPr="002D4B52">
        <w:rPr>
          <w:rFonts w:ascii="Times New Roman" w:hAnsi="Times New Roman"/>
          <w:bCs/>
          <w:sz w:val="24"/>
          <w:szCs w:val="24"/>
        </w:rPr>
        <w:t xml:space="preserve"> estimating the effect of human capital variables will become more complicated as we will have to specify another equation for TFP to model the dynamics of human capital factors and then estimate this with the equation for </w:t>
      </w:r>
      <w:r w:rsidR="00101C54" w:rsidRPr="002D4B52">
        <w:rPr>
          <w:rFonts w:ascii="Times New Roman" w:hAnsi="Times New Roman"/>
          <w:bCs/>
          <w:sz w:val="24"/>
          <w:szCs w:val="24"/>
        </w:rPr>
        <w:t xml:space="preserve">the </w:t>
      </w:r>
      <w:r w:rsidR="003F3B0F" w:rsidRPr="002D4B52">
        <w:rPr>
          <w:rFonts w:ascii="Times New Roman" w:hAnsi="Times New Roman"/>
          <w:bCs/>
          <w:sz w:val="24"/>
          <w:szCs w:val="24"/>
        </w:rPr>
        <w:t xml:space="preserve">production function as a system. The </w:t>
      </w:r>
      <w:r w:rsidR="00842FAA" w:rsidRPr="002D4B52">
        <w:rPr>
          <w:rFonts w:ascii="Times New Roman" w:hAnsi="Times New Roman"/>
          <w:bCs/>
          <w:sz w:val="24"/>
          <w:szCs w:val="24"/>
        </w:rPr>
        <w:t>other</w:t>
      </w:r>
      <w:r w:rsidR="003F3B0F" w:rsidRPr="002D4B52">
        <w:rPr>
          <w:rFonts w:ascii="Times New Roman" w:hAnsi="Times New Roman"/>
          <w:bCs/>
          <w:sz w:val="24"/>
          <w:szCs w:val="24"/>
        </w:rPr>
        <w:t xml:space="preserve"> alternative </w:t>
      </w:r>
      <w:r w:rsidR="00A97198" w:rsidRPr="002D4B52">
        <w:rPr>
          <w:rFonts w:ascii="Times New Roman" w:hAnsi="Times New Roman"/>
          <w:bCs/>
          <w:sz w:val="24"/>
          <w:szCs w:val="24"/>
        </w:rPr>
        <w:t>would</w:t>
      </w:r>
      <w:r w:rsidR="003F3B0F" w:rsidRPr="002D4B52">
        <w:rPr>
          <w:rFonts w:ascii="Times New Roman" w:hAnsi="Times New Roman"/>
          <w:bCs/>
          <w:sz w:val="24"/>
          <w:szCs w:val="24"/>
        </w:rPr>
        <w:t xml:space="preserve"> be </w:t>
      </w:r>
      <w:r w:rsidR="00842FAA" w:rsidRPr="002D4B52">
        <w:rPr>
          <w:rFonts w:ascii="Times New Roman" w:hAnsi="Times New Roman"/>
          <w:bCs/>
          <w:sz w:val="24"/>
          <w:szCs w:val="24"/>
        </w:rPr>
        <w:t xml:space="preserve">to </w:t>
      </w:r>
      <w:r w:rsidR="003F3B0F" w:rsidRPr="002D4B52">
        <w:rPr>
          <w:rFonts w:ascii="Times New Roman" w:hAnsi="Times New Roman"/>
          <w:bCs/>
          <w:sz w:val="24"/>
          <w:szCs w:val="24"/>
        </w:rPr>
        <w:t xml:space="preserve">estimate the production function </w:t>
      </w:r>
      <w:r w:rsidR="00A64BB0" w:rsidRPr="002D4B52">
        <w:rPr>
          <w:rFonts w:ascii="Times New Roman" w:hAnsi="Times New Roman"/>
          <w:bCs/>
          <w:sz w:val="24"/>
          <w:szCs w:val="24"/>
        </w:rPr>
        <w:t>in reduced</w:t>
      </w:r>
      <w:r w:rsidR="003F3B0F" w:rsidRPr="002D4B52">
        <w:rPr>
          <w:rFonts w:ascii="Times New Roman" w:hAnsi="Times New Roman"/>
          <w:bCs/>
          <w:sz w:val="24"/>
          <w:szCs w:val="24"/>
        </w:rPr>
        <w:t xml:space="preserve"> form after substituting an expression for </w:t>
      </w:r>
      <w:r w:rsidR="003F3B0F" w:rsidRPr="002D4B52">
        <w:rPr>
          <w:rFonts w:ascii="Times New Roman" w:hAnsi="Times New Roman"/>
          <w:bCs/>
          <w:i/>
          <w:iCs/>
          <w:sz w:val="24"/>
          <w:szCs w:val="24"/>
        </w:rPr>
        <w:t>A</w:t>
      </w:r>
      <w:r w:rsidR="00842FAA" w:rsidRPr="002D4B52">
        <w:rPr>
          <w:rFonts w:ascii="Times New Roman" w:hAnsi="Times New Roman"/>
          <w:bCs/>
          <w:sz w:val="24"/>
          <w:szCs w:val="24"/>
        </w:rPr>
        <w:t xml:space="preserve"> which captures the evolution of human capital.</w:t>
      </w:r>
      <w:r w:rsidR="003F3B0F" w:rsidRPr="002D4B52">
        <w:rPr>
          <w:rFonts w:ascii="Times New Roman" w:hAnsi="Times New Roman"/>
          <w:bCs/>
          <w:sz w:val="24"/>
          <w:szCs w:val="24"/>
        </w:rPr>
        <w:t xml:space="preserve"> While these are viable approaches, we do not pursue these here </w:t>
      </w:r>
      <w:r w:rsidR="00A97198" w:rsidRPr="002D4B52">
        <w:rPr>
          <w:rFonts w:ascii="Times New Roman" w:hAnsi="Times New Roman"/>
          <w:bCs/>
          <w:sz w:val="24"/>
          <w:szCs w:val="24"/>
        </w:rPr>
        <w:t xml:space="preserve">but </w:t>
      </w:r>
      <w:r w:rsidR="003F3B0F" w:rsidRPr="002D4B52">
        <w:rPr>
          <w:rFonts w:ascii="Times New Roman" w:hAnsi="Times New Roman"/>
          <w:bCs/>
          <w:sz w:val="24"/>
          <w:szCs w:val="24"/>
        </w:rPr>
        <w:t xml:space="preserve">rather model the term </w:t>
      </w:r>
      <w:r w:rsidR="003F3B0F" w:rsidRPr="002D4B52">
        <w:rPr>
          <w:rFonts w:ascii="Times New Roman" w:hAnsi="Times New Roman"/>
          <w:bCs/>
          <w:i/>
          <w:iCs/>
          <w:sz w:val="24"/>
          <w:szCs w:val="24"/>
        </w:rPr>
        <w:t>A</w:t>
      </w:r>
      <w:r w:rsidR="003F3B0F" w:rsidRPr="002D4B52">
        <w:rPr>
          <w:rFonts w:ascii="Times New Roman" w:hAnsi="Times New Roman"/>
          <w:bCs/>
          <w:sz w:val="24"/>
          <w:szCs w:val="24"/>
        </w:rPr>
        <w:t xml:space="preserve"> in our production function as a two-way error component disturbances following Wallace and Hussain (1969) and </w:t>
      </w:r>
      <w:proofErr w:type="spellStart"/>
      <w:r w:rsidR="003F3B0F" w:rsidRPr="002D4B52">
        <w:rPr>
          <w:rFonts w:ascii="Times New Roman" w:hAnsi="Times New Roman"/>
          <w:bCs/>
          <w:sz w:val="24"/>
          <w:szCs w:val="24"/>
        </w:rPr>
        <w:t>Amemiya</w:t>
      </w:r>
      <w:proofErr w:type="spellEnd"/>
      <w:r w:rsidR="003F3B0F" w:rsidRPr="002D4B52">
        <w:rPr>
          <w:rFonts w:ascii="Times New Roman" w:hAnsi="Times New Roman"/>
          <w:bCs/>
          <w:sz w:val="24"/>
          <w:szCs w:val="24"/>
        </w:rPr>
        <w:t xml:space="preserve"> (1971).</w:t>
      </w:r>
      <w:r w:rsidR="00842FAA" w:rsidRPr="002D4B52">
        <w:rPr>
          <w:rFonts w:ascii="Times New Roman" w:hAnsi="Times New Roman"/>
          <w:bCs/>
          <w:sz w:val="24"/>
          <w:szCs w:val="24"/>
        </w:rPr>
        <w:t xml:space="preserve"> This is explained below.</w:t>
      </w:r>
    </w:p>
    <w:p w:rsidR="00C3517D" w:rsidRPr="002D4B52" w:rsidRDefault="00C3517D" w:rsidP="00446011">
      <w:pPr>
        <w:tabs>
          <w:tab w:val="left" w:pos="426"/>
        </w:tabs>
        <w:spacing w:after="0" w:line="288" w:lineRule="auto"/>
        <w:jc w:val="both"/>
        <w:rPr>
          <w:rFonts w:ascii="Times New Roman" w:hAnsi="Times New Roman"/>
          <w:bCs/>
          <w:sz w:val="24"/>
          <w:szCs w:val="24"/>
        </w:rPr>
      </w:pPr>
    </w:p>
    <w:p w:rsidR="00842FAA" w:rsidRDefault="00C3517D"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842FAA" w:rsidRPr="002D4B52">
        <w:rPr>
          <w:rFonts w:ascii="Times New Roman" w:hAnsi="Times New Roman"/>
          <w:bCs/>
          <w:sz w:val="24"/>
          <w:szCs w:val="24"/>
        </w:rPr>
        <w:t xml:space="preserve">Taking </w:t>
      </w:r>
      <w:r w:rsidR="00101C54" w:rsidRPr="002D4B52">
        <w:rPr>
          <w:rFonts w:ascii="Times New Roman" w:hAnsi="Times New Roman"/>
          <w:bCs/>
          <w:sz w:val="24"/>
          <w:szCs w:val="24"/>
        </w:rPr>
        <w:t xml:space="preserve">the </w:t>
      </w:r>
      <w:r w:rsidR="00842FAA" w:rsidRPr="002D4B52">
        <w:rPr>
          <w:rFonts w:ascii="Times New Roman" w:hAnsi="Times New Roman"/>
          <w:bCs/>
          <w:sz w:val="24"/>
          <w:szCs w:val="24"/>
        </w:rPr>
        <w:t xml:space="preserve">logs of our aggregate production function, the following </w:t>
      </w:r>
      <w:r w:rsidR="00976B16" w:rsidRPr="002D4B52">
        <w:rPr>
          <w:rFonts w:ascii="Times New Roman" w:hAnsi="Times New Roman"/>
          <w:bCs/>
          <w:sz w:val="24"/>
          <w:szCs w:val="24"/>
        </w:rPr>
        <w:t xml:space="preserve">long-run </w:t>
      </w:r>
      <w:r w:rsidR="00842FAA" w:rsidRPr="002D4B52">
        <w:rPr>
          <w:rFonts w:ascii="Times New Roman" w:hAnsi="Times New Roman"/>
          <w:bCs/>
          <w:sz w:val="24"/>
          <w:szCs w:val="24"/>
        </w:rPr>
        <w:t xml:space="preserve">equation for log of output in country </w:t>
      </w:r>
      <w:proofErr w:type="spellStart"/>
      <w:r w:rsidR="00842FAA" w:rsidRPr="002D4B52">
        <w:rPr>
          <w:rFonts w:ascii="Times New Roman" w:hAnsi="Times New Roman"/>
          <w:bCs/>
          <w:i/>
          <w:iCs/>
          <w:sz w:val="24"/>
          <w:szCs w:val="24"/>
        </w:rPr>
        <w:t>i</w:t>
      </w:r>
      <w:proofErr w:type="spellEnd"/>
      <w:r w:rsidR="00842FAA" w:rsidRPr="002D4B52">
        <w:rPr>
          <w:rFonts w:ascii="Times New Roman" w:hAnsi="Times New Roman"/>
          <w:bCs/>
          <w:sz w:val="24"/>
          <w:szCs w:val="24"/>
        </w:rPr>
        <w:t xml:space="preserve"> at time </w:t>
      </w:r>
      <w:r w:rsidR="00842FAA" w:rsidRPr="002D4B52">
        <w:rPr>
          <w:rFonts w:ascii="Times New Roman" w:hAnsi="Times New Roman"/>
          <w:bCs/>
          <w:i/>
          <w:iCs/>
          <w:sz w:val="24"/>
          <w:szCs w:val="24"/>
        </w:rPr>
        <w:t>t</w:t>
      </w:r>
      <w:r w:rsidR="00842FAA" w:rsidRPr="002D4B52">
        <w:rPr>
          <w:rFonts w:ascii="Times New Roman" w:hAnsi="Times New Roman"/>
          <w:bCs/>
          <w:sz w:val="24"/>
          <w:szCs w:val="24"/>
        </w:rPr>
        <w:t xml:space="preserve"> is derived:</w:t>
      </w:r>
    </w:p>
    <w:p w:rsidR="00C3517D" w:rsidRPr="002D4B52" w:rsidRDefault="00C3517D" w:rsidP="00446011">
      <w:pPr>
        <w:tabs>
          <w:tab w:val="left" w:pos="426"/>
        </w:tabs>
        <w:spacing w:after="0" w:line="288" w:lineRule="auto"/>
        <w:jc w:val="both"/>
        <w:rPr>
          <w:rFonts w:ascii="Times New Roman" w:hAnsi="Times New Roman"/>
          <w:bCs/>
          <w:sz w:val="24"/>
          <w:szCs w:val="24"/>
        </w:rPr>
      </w:pPr>
    </w:p>
    <w:p w:rsidR="00842FAA" w:rsidRDefault="00C3517D" w:rsidP="00446011">
      <w:pPr>
        <w:tabs>
          <w:tab w:val="left" w:pos="426"/>
        </w:tabs>
        <w:spacing w:after="0" w:line="288" w:lineRule="auto"/>
        <w:jc w:val="both"/>
        <w:rPr>
          <w:rFonts w:ascii="Times New Roman" w:hAnsi="Times New Roman"/>
          <w:bCs/>
        </w:rPr>
      </w:pPr>
      <w:r>
        <w:rPr>
          <w:rFonts w:ascii="Times New Roman" w:hAnsi="Times New Roman"/>
          <w:bCs/>
          <w:sz w:val="24"/>
          <w:szCs w:val="24"/>
        </w:rPr>
        <w:tab/>
      </w:r>
      <w:r w:rsidR="00C92627" w:rsidRPr="00923BA9">
        <w:rPr>
          <w:rFonts w:ascii="Times New Roman" w:hAnsi="Times New Roman"/>
          <w:bCs/>
          <w:position w:val="-12"/>
          <w:sz w:val="24"/>
          <w:szCs w:val="24"/>
        </w:rPr>
        <w:object w:dxaOrig="3720" w:dyaOrig="360">
          <v:shape id="_x0000_i1026" type="#_x0000_t75" style="width:186pt;height:18.85pt" o:ole="">
            <v:imagedata r:id="rId12" o:title=""/>
          </v:shape>
          <o:OLEObject Type="Embed" ProgID="Equation.3" ShapeID="_x0000_i1026" DrawAspect="Content" ObjectID="_1491123924" r:id="rId13"/>
        </w:object>
      </w:r>
      <w:r w:rsidR="002E3800" w:rsidRPr="00923BA9">
        <w:rPr>
          <w:rFonts w:ascii="Times New Roman" w:hAnsi="Times New Roman"/>
          <w:bCs/>
          <w:sz w:val="24"/>
          <w:szCs w:val="24"/>
        </w:rPr>
        <w:t>,</w:t>
      </w:r>
      <w:r w:rsidR="002E3800" w:rsidRPr="00923BA9">
        <w:rPr>
          <w:rFonts w:ascii="Times New Roman" w:hAnsi="Times New Roman"/>
          <w:bCs/>
          <w:sz w:val="24"/>
          <w:szCs w:val="24"/>
        </w:rPr>
        <w:tab/>
      </w:r>
      <w:r w:rsidR="002E3800" w:rsidRPr="00923BA9">
        <w:rPr>
          <w:rFonts w:ascii="Times New Roman" w:hAnsi="Times New Roman"/>
          <w:bCs/>
          <w:sz w:val="24"/>
          <w:szCs w:val="24"/>
        </w:rPr>
        <w:tab/>
      </w:r>
      <w:r w:rsidR="00A64BB0" w:rsidRPr="00923BA9">
        <w:rPr>
          <w:rFonts w:ascii="Times New Roman" w:hAnsi="Times New Roman"/>
          <w:bCs/>
          <w:sz w:val="24"/>
          <w:szCs w:val="24"/>
        </w:rPr>
        <w:tab/>
      </w:r>
      <w:r w:rsidR="00A64BB0" w:rsidRPr="00923BA9">
        <w:rPr>
          <w:rFonts w:ascii="Times New Roman" w:hAnsi="Times New Roman"/>
          <w:bCs/>
          <w:sz w:val="24"/>
          <w:szCs w:val="24"/>
        </w:rPr>
        <w:tab/>
      </w:r>
      <w:r w:rsidR="00A64BB0" w:rsidRPr="00923BA9">
        <w:rPr>
          <w:rFonts w:ascii="Times New Roman" w:hAnsi="Times New Roman"/>
          <w:bCs/>
          <w:sz w:val="24"/>
          <w:szCs w:val="24"/>
        </w:rPr>
        <w:tab/>
      </w:r>
      <w:r w:rsidR="00A64BB0" w:rsidRPr="00923BA9">
        <w:rPr>
          <w:rFonts w:ascii="Times New Roman" w:hAnsi="Times New Roman"/>
          <w:bCs/>
          <w:sz w:val="24"/>
          <w:szCs w:val="24"/>
        </w:rPr>
        <w:tab/>
      </w:r>
      <w:r w:rsidR="0050366B" w:rsidRPr="00923BA9">
        <w:rPr>
          <w:rFonts w:ascii="Times New Roman" w:hAnsi="Times New Roman"/>
          <w:bCs/>
          <w:sz w:val="24"/>
          <w:szCs w:val="24"/>
        </w:rPr>
        <w:tab/>
      </w:r>
      <w:r w:rsidR="002E3800" w:rsidRPr="00E93074">
        <w:rPr>
          <w:rFonts w:ascii="Times New Roman" w:hAnsi="Times New Roman"/>
          <w:bCs/>
        </w:rPr>
        <w:t>(2)</w:t>
      </w:r>
    </w:p>
    <w:p w:rsidR="00225116" w:rsidRPr="002D4B52" w:rsidRDefault="00225116" w:rsidP="00446011">
      <w:pPr>
        <w:tabs>
          <w:tab w:val="left" w:pos="426"/>
        </w:tabs>
        <w:spacing w:after="0" w:line="288" w:lineRule="auto"/>
        <w:jc w:val="both"/>
        <w:rPr>
          <w:rFonts w:ascii="Times New Roman" w:hAnsi="Times New Roman"/>
          <w:bCs/>
          <w:sz w:val="24"/>
          <w:szCs w:val="24"/>
        </w:rPr>
      </w:pPr>
    </w:p>
    <w:p w:rsidR="002E3800" w:rsidRDefault="00C3517D" w:rsidP="00446011">
      <w:pPr>
        <w:tabs>
          <w:tab w:val="left" w:pos="426"/>
        </w:tabs>
        <w:spacing w:after="0" w:line="288" w:lineRule="auto"/>
        <w:jc w:val="both"/>
        <w:rPr>
          <w:rFonts w:asciiTheme="majorBidi" w:hAnsiTheme="majorBidi" w:cstheme="majorBidi"/>
          <w:sz w:val="24"/>
          <w:szCs w:val="24"/>
        </w:rPr>
      </w:pPr>
      <w:proofErr w:type="gramStart"/>
      <w:r>
        <w:rPr>
          <w:rFonts w:ascii="Times New Roman" w:hAnsi="Times New Roman"/>
          <w:bCs/>
          <w:sz w:val="24"/>
          <w:szCs w:val="24"/>
        </w:rPr>
        <w:t>w</w:t>
      </w:r>
      <w:r w:rsidR="002E3800" w:rsidRPr="002D4B52">
        <w:rPr>
          <w:rFonts w:ascii="Times New Roman" w:hAnsi="Times New Roman"/>
          <w:bCs/>
          <w:sz w:val="24"/>
          <w:szCs w:val="24"/>
        </w:rPr>
        <w:t>here</w:t>
      </w:r>
      <w:proofErr w:type="gramEnd"/>
      <w:r w:rsidR="002E3800" w:rsidRPr="002D4B52">
        <w:rPr>
          <w:rFonts w:ascii="Times New Roman" w:hAnsi="Times New Roman"/>
          <w:bCs/>
          <w:sz w:val="24"/>
          <w:szCs w:val="24"/>
        </w:rPr>
        <w:t xml:space="preserve"> </w:t>
      </w:r>
      <w:r w:rsidR="002E3800" w:rsidRPr="00923BA9">
        <w:rPr>
          <w:rFonts w:ascii="Times New Roman" w:hAnsi="Times New Roman"/>
          <w:bCs/>
          <w:position w:val="-12"/>
          <w:sz w:val="24"/>
          <w:szCs w:val="24"/>
        </w:rPr>
        <w:object w:dxaOrig="1280" w:dyaOrig="360">
          <v:shape id="_x0000_i1027" type="#_x0000_t75" style="width:64.3pt;height:18.85pt" o:ole="">
            <v:imagedata r:id="rId14" o:title=""/>
          </v:shape>
          <o:OLEObject Type="Embed" ProgID="Equation.3" ShapeID="_x0000_i1027" DrawAspect="Content" ObjectID="_1491123925" r:id="rId15"/>
        </w:object>
      </w:r>
      <w:r w:rsidR="002E3800" w:rsidRPr="00923BA9">
        <w:rPr>
          <w:rFonts w:ascii="Times New Roman" w:hAnsi="Times New Roman"/>
          <w:bCs/>
          <w:sz w:val="24"/>
          <w:szCs w:val="24"/>
        </w:rPr>
        <w:t xml:space="preserve">are logs of </w:t>
      </w:r>
      <w:r w:rsidR="002E3800" w:rsidRPr="00923BA9">
        <w:rPr>
          <w:rFonts w:ascii="Times New Roman" w:hAnsi="Times New Roman"/>
          <w:bCs/>
          <w:i/>
          <w:iCs/>
          <w:sz w:val="24"/>
          <w:szCs w:val="24"/>
        </w:rPr>
        <w:t>Y</w:t>
      </w:r>
      <w:r w:rsidR="002E3800" w:rsidRPr="00923BA9">
        <w:rPr>
          <w:rFonts w:ascii="Times New Roman" w:hAnsi="Times New Roman"/>
          <w:bCs/>
          <w:sz w:val="24"/>
          <w:szCs w:val="24"/>
        </w:rPr>
        <w:t xml:space="preserve">, </w:t>
      </w:r>
      <w:r w:rsidR="002E3800" w:rsidRPr="00923BA9">
        <w:rPr>
          <w:rFonts w:ascii="Times New Roman" w:hAnsi="Times New Roman"/>
          <w:bCs/>
          <w:i/>
          <w:iCs/>
          <w:sz w:val="24"/>
          <w:szCs w:val="24"/>
        </w:rPr>
        <w:t>K</w:t>
      </w:r>
      <w:r w:rsidR="002E3800" w:rsidRPr="002D4B52">
        <w:rPr>
          <w:rFonts w:ascii="Times New Roman" w:hAnsi="Times New Roman"/>
          <w:bCs/>
          <w:sz w:val="24"/>
          <w:szCs w:val="24"/>
        </w:rPr>
        <w:t xml:space="preserve"> and </w:t>
      </w:r>
      <w:r w:rsidR="002E3800" w:rsidRPr="002D4B52">
        <w:rPr>
          <w:rFonts w:ascii="Times New Roman" w:hAnsi="Times New Roman"/>
          <w:bCs/>
          <w:i/>
          <w:iCs/>
          <w:sz w:val="24"/>
          <w:szCs w:val="24"/>
        </w:rPr>
        <w:t>L</w:t>
      </w:r>
      <w:r w:rsidR="002E3800" w:rsidRPr="002D4B52">
        <w:rPr>
          <w:rFonts w:ascii="Times New Roman" w:hAnsi="Times New Roman"/>
          <w:bCs/>
          <w:sz w:val="24"/>
          <w:szCs w:val="24"/>
        </w:rPr>
        <w:t xml:space="preserve"> respectively from the aggregate production function (1). </w:t>
      </w:r>
      <w:r w:rsidR="001A7AD8" w:rsidRPr="002D4B52">
        <w:rPr>
          <w:rFonts w:ascii="Times New Roman" w:hAnsi="Times New Roman"/>
          <w:bCs/>
          <w:sz w:val="24"/>
          <w:szCs w:val="24"/>
        </w:rPr>
        <w:t xml:space="preserve">The term </w:t>
      </w:r>
      <w:r w:rsidR="002E3800" w:rsidRPr="00923BA9">
        <w:rPr>
          <w:position w:val="-12"/>
        </w:rPr>
        <w:object w:dxaOrig="279" w:dyaOrig="360">
          <v:shape id="_x0000_i1028" type="#_x0000_t75" style="width:14.55pt;height:18.85pt" o:ole="">
            <v:imagedata r:id="rId16" o:title=""/>
          </v:shape>
          <o:OLEObject Type="Embed" ProgID="Equation.3" ShapeID="_x0000_i1028" DrawAspect="Content" ObjectID="_1491123926" r:id="rId17"/>
        </w:object>
      </w:r>
      <w:r w:rsidR="002E3800" w:rsidRPr="00923BA9">
        <w:rPr>
          <w:rFonts w:asciiTheme="majorBidi" w:hAnsiTheme="majorBidi" w:cstheme="majorBidi"/>
          <w:sz w:val="24"/>
          <w:szCs w:val="24"/>
        </w:rPr>
        <w:t xml:space="preserve">which is </w:t>
      </w:r>
      <w:r w:rsidR="00101C54" w:rsidRPr="00923BA9">
        <w:rPr>
          <w:rFonts w:asciiTheme="majorBidi" w:hAnsiTheme="majorBidi" w:cstheme="majorBidi"/>
          <w:sz w:val="24"/>
          <w:szCs w:val="24"/>
        </w:rPr>
        <w:t xml:space="preserve">the </w:t>
      </w:r>
      <w:r w:rsidR="002E3800" w:rsidRPr="00923BA9">
        <w:rPr>
          <w:rFonts w:asciiTheme="majorBidi" w:hAnsiTheme="majorBidi" w:cstheme="majorBidi"/>
          <w:sz w:val="24"/>
          <w:szCs w:val="24"/>
        </w:rPr>
        <w:t xml:space="preserve">unobservable TFP of country </w:t>
      </w:r>
      <w:proofErr w:type="spellStart"/>
      <w:r w:rsidR="002E3800" w:rsidRPr="00923BA9">
        <w:rPr>
          <w:rFonts w:asciiTheme="majorBidi" w:hAnsiTheme="majorBidi" w:cstheme="majorBidi"/>
          <w:i/>
          <w:iCs/>
          <w:sz w:val="24"/>
          <w:szCs w:val="24"/>
        </w:rPr>
        <w:t>i</w:t>
      </w:r>
      <w:proofErr w:type="spellEnd"/>
      <w:r w:rsidR="002E3800" w:rsidRPr="002D4B52">
        <w:rPr>
          <w:rFonts w:asciiTheme="majorBidi" w:hAnsiTheme="majorBidi" w:cstheme="majorBidi"/>
          <w:sz w:val="24"/>
          <w:szCs w:val="24"/>
        </w:rPr>
        <w:t xml:space="preserve"> at time </w:t>
      </w:r>
      <w:r w:rsidR="002E3800" w:rsidRPr="002D4B52">
        <w:rPr>
          <w:rFonts w:asciiTheme="majorBidi" w:hAnsiTheme="majorBidi" w:cstheme="majorBidi"/>
          <w:i/>
          <w:iCs/>
          <w:sz w:val="24"/>
          <w:szCs w:val="24"/>
        </w:rPr>
        <w:t>t</w:t>
      </w:r>
      <w:r w:rsidR="002E3800" w:rsidRPr="002D4B52">
        <w:rPr>
          <w:rFonts w:asciiTheme="majorBidi" w:hAnsiTheme="majorBidi" w:cstheme="majorBidi"/>
          <w:sz w:val="24"/>
          <w:szCs w:val="24"/>
        </w:rPr>
        <w:t>, is modelled as a two-way error component as follows:</w:t>
      </w:r>
    </w:p>
    <w:p w:rsidR="00C3517D" w:rsidRPr="002D4B52" w:rsidRDefault="00C3517D" w:rsidP="00446011">
      <w:pPr>
        <w:tabs>
          <w:tab w:val="left" w:pos="426"/>
        </w:tabs>
        <w:spacing w:after="0" w:line="288" w:lineRule="auto"/>
        <w:jc w:val="both"/>
        <w:rPr>
          <w:rFonts w:asciiTheme="majorBidi" w:hAnsiTheme="majorBidi" w:cstheme="majorBidi"/>
          <w:sz w:val="24"/>
          <w:szCs w:val="24"/>
        </w:rPr>
      </w:pPr>
    </w:p>
    <w:p w:rsidR="002E3800" w:rsidRDefault="00C21D82" w:rsidP="00446011">
      <w:pPr>
        <w:tabs>
          <w:tab w:val="left" w:pos="426"/>
        </w:tabs>
        <w:spacing w:after="0" w:line="288" w:lineRule="auto"/>
        <w:jc w:val="both"/>
        <w:rPr>
          <w:rFonts w:asciiTheme="majorBidi" w:hAnsiTheme="majorBidi" w:cstheme="majorBidi"/>
          <w:bCs/>
          <w:sz w:val="24"/>
          <w:szCs w:val="24"/>
        </w:rPr>
      </w:pPr>
      <w:r>
        <w:rPr>
          <w:rFonts w:asciiTheme="majorBidi" w:hAnsiTheme="majorBidi" w:cstheme="majorBidi"/>
          <w:bCs/>
          <w:sz w:val="24"/>
          <w:szCs w:val="24"/>
        </w:rPr>
        <w:tab/>
      </w:r>
      <w:r w:rsidR="0047098E" w:rsidRPr="00923BA9">
        <w:rPr>
          <w:rFonts w:asciiTheme="majorBidi" w:hAnsiTheme="majorBidi" w:cstheme="majorBidi"/>
          <w:bCs/>
          <w:position w:val="-12"/>
          <w:sz w:val="24"/>
          <w:szCs w:val="24"/>
        </w:rPr>
        <w:object w:dxaOrig="1680" w:dyaOrig="380">
          <v:shape id="_x0000_i1029" type="#_x0000_t75" style="width:83.15pt;height:18.85pt" o:ole="">
            <v:imagedata r:id="rId18" o:title=""/>
          </v:shape>
          <o:OLEObject Type="Embed" ProgID="Equation.3" ShapeID="_x0000_i1029" DrawAspect="Content" ObjectID="_1491123927" r:id="rId19"/>
        </w:object>
      </w:r>
      <w:r w:rsidR="00F016CF" w:rsidRPr="00923BA9">
        <w:rPr>
          <w:rFonts w:asciiTheme="majorBidi" w:hAnsiTheme="majorBidi" w:cstheme="majorBidi"/>
          <w:bCs/>
          <w:sz w:val="24"/>
          <w:szCs w:val="24"/>
        </w:rPr>
        <w:t xml:space="preserve">, </w:t>
      </w:r>
      <w:r w:rsidR="00F016CF" w:rsidRPr="00923BA9">
        <w:rPr>
          <w:rFonts w:asciiTheme="majorBidi" w:hAnsiTheme="majorBidi" w:cstheme="majorBidi"/>
          <w:bCs/>
          <w:sz w:val="24"/>
          <w:szCs w:val="24"/>
        </w:rPr>
        <w:tab/>
      </w:r>
      <w:r w:rsidR="00F016CF" w:rsidRPr="00923BA9">
        <w:rPr>
          <w:rFonts w:asciiTheme="majorBidi" w:hAnsiTheme="majorBidi" w:cstheme="majorBidi"/>
          <w:bCs/>
          <w:sz w:val="24"/>
          <w:szCs w:val="24"/>
        </w:rPr>
        <w:tab/>
      </w:r>
      <w:r w:rsidR="00F016CF" w:rsidRPr="00923BA9">
        <w:rPr>
          <w:rFonts w:asciiTheme="majorBidi" w:hAnsiTheme="majorBidi" w:cstheme="majorBidi"/>
          <w:bCs/>
          <w:sz w:val="24"/>
          <w:szCs w:val="24"/>
        </w:rPr>
        <w:tab/>
      </w:r>
      <w:r w:rsidR="00F016CF" w:rsidRPr="00923BA9">
        <w:rPr>
          <w:rFonts w:asciiTheme="majorBidi" w:hAnsiTheme="majorBidi" w:cstheme="majorBidi"/>
          <w:bCs/>
          <w:sz w:val="24"/>
          <w:szCs w:val="24"/>
        </w:rPr>
        <w:tab/>
      </w:r>
      <w:r w:rsidR="00F016CF" w:rsidRPr="00923BA9">
        <w:rPr>
          <w:rFonts w:asciiTheme="majorBidi" w:hAnsiTheme="majorBidi" w:cstheme="majorBidi"/>
          <w:bCs/>
          <w:sz w:val="24"/>
          <w:szCs w:val="24"/>
        </w:rPr>
        <w:tab/>
      </w:r>
      <w:r w:rsidR="00F016CF" w:rsidRPr="00923BA9">
        <w:rPr>
          <w:rFonts w:asciiTheme="majorBidi" w:hAnsiTheme="majorBidi" w:cstheme="majorBidi"/>
          <w:bCs/>
          <w:sz w:val="24"/>
          <w:szCs w:val="24"/>
        </w:rPr>
        <w:tab/>
      </w:r>
      <w:r w:rsidR="00F016CF" w:rsidRPr="00923BA9">
        <w:rPr>
          <w:rFonts w:asciiTheme="majorBidi" w:hAnsiTheme="majorBidi" w:cstheme="majorBidi"/>
          <w:bCs/>
          <w:sz w:val="24"/>
          <w:szCs w:val="24"/>
        </w:rPr>
        <w:tab/>
      </w:r>
      <w:r w:rsidR="0050366B" w:rsidRPr="00923BA9">
        <w:rPr>
          <w:rFonts w:asciiTheme="majorBidi" w:hAnsiTheme="majorBidi" w:cstheme="majorBidi"/>
          <w:bCs/>
          <w:sz w:val="24"/>
          <w:szCs w:val="24"/>
        </w:rPr>
        <w:tab/>
      </w:r>
      <w:r w:rsidR="0050366B" w:rsidRPr="00923BA9">
        <w:rPr>
          <w:rFonts w:asciiTheme="majorBidi" w:hAnsiTheme="majorBidi" w:cstheme="majorBidi"/>
          <w:bCs/>
          <w:sz w:val="24"/>
          <w:szCs w:val="24"/>
        </w:rPr>
        <w:tab/>
      </w:r>
      <w:r w:rsidR="00F016CF" w:rsidRPr="00E93074">
        <w:rPr>
          <w:rFonts w:asciiTheme="majorBidi" w:hAnsiTheme="majorBidi" w:cstheme="majorBidi"/>
          <w:bCs/>
        </w:rPr>
        <w:t>(3)</w:t>
      </w:r>
    </w:p>
    <w:p w:rsidR="00C3517D" w:rsidRPr="00923BA9" w:rsidRDefault="00C3517D" w:rsidP="00446011">
      <w:pPr>
        <w:tabs>
          <w:tab w:val="left" w:pos="426"/>
        </w:tabs>
        <w:spacing w:after="0" w:line="288" w:lineRule="auto"/>
        <w:jc w:val="both"/>
        <w:rPr>
          <w:rFonts w:asciiTheme="majorBidi" w:hAnsiTheme="majorBidi" w:cstheme="majorBidi"/>
          <w:bCs/>
          <w:sz w:val="24"/>
          <w:szCs w:val="24"/>
        </w:rPr>
      </w:pPr>
    </w:p>
    <w:p w:rsidR="00F016CF" w:rsidRDefault="00F6064D" w:rsidP="00446011">
      <w:pPr>
        <w:tabs>
          <w:tab w:val="left" w:pos="426"/>
        </w:tabs>
        <w:spacing w:after="0" w:line="288" w:lineRule="auto"/>
        <w:jc w:val="both"/>
        <w:rPr>
          <w:rFonts w:asciiTheme="majorBidi" w:hAnsiTheme="majorBidi" w:cstheme="majorBidi"/>
          <w:sz w:val="24"/>
          <w:szCs w:val="24"/>
        </w:rPr>
      </w:pPr>
      <w:proofErr w:type="gramStart"/>
      <w:r w:rsidRPr="002D4B52">
        <w:rPr>
          <w:rFonts w:asciiTheme="majorBidi" w:hAnsiTheme="majorBidi" w:cstheme="majorBidi"/>
          <w:bCs/>
          <w:sz w:val="24"/>
          <w:szCs w:val="24"/>
        </w:rPr>
        <w:t>where</w:t>
      </w:r>
      <w:proofErr w:type="gramEnd"/>
      <w:r w:rsidR="00F016CF" w:rsidRPr="002D4B52">
        <w:rPr>
          <w:rFonts w:asciiTheme="majorBidi" w:hAnsiTheme="majorBidi" w:cstheme="majorBidi"/>
          <w:bCs/>
          <w:sz w:val="24"/>
          <w:szCs w:val="24"/>
        </w:rPr>
        <w:t xml:space="preserve"> </w:t>
      </w:r>
      <w:r w:rsidR="00F016CF" w:rsidRPr="00923BA9">
        <w:rPr>
          <w:position w:val="-12"/>
        </w:rPr>
        <w:object w:dxaOrig="279" w:dyaOrig="380">
          <v:shape id="_x0000_i1030" type="#_x0000_t75" style="width:14.55pt;height:18.85pt" o:ole="">
            <v:imagedata r:id="rId20" o:title=""/>
          </v:shape>
          <o:OLEObject Type="Embed" ProgID="Equation.3" ShapeID="_x0000_i1030" DrawAspect="Content" ObjectID="_1491123928" r:id="rId21"/>
        </w:object>
      </w:r>
      <w:r w:rsidRPr="00923BA9">
        <w:t xml:space="preserve"> </w:t>
      </w:r>
      <w:r w:rsidR="00F016CF" w:rsidRPr="00923BA9">
        <w:rPr>
          <w:rFonts w:asciiTheme="majorBidi" w:hAnsiTheme="majorBidi" w:cstheme="majorBidi"/>
          <w:sz w:val="24"/>
          <w:szCs w:val="24"/>
        </w:rPr>
        <w:t xml:space="preserve">represents the unobserved country specific time invariant level of TFP and </w:t>
      </w:r>
      <w:r w:rsidR="00F016CF" w:rsidRPr="00923BA9">
        <w:rPr>
          <w:position w:val="-12"/>
        </w:rPr>
        <w:object w:dxaOrig="279" w:dyaOrig="380">
          <v:shape id="_x0000_i1031" type="#_x0000_t75" style="width:14.55pt;height:18.85pt" o:ole="">
            <v:imagedata r:id="rId22" o:title=""/>
          </v:shape>
          <o:OLEObject Type="Embed" ProgID="Equation.3" ShapeID="_x0000_i1031" DrawAspect="Content" ObjectID="_1491123929" r:id="rId23"/>
        </w:object>
      </w:r>
      <w:r w:rsidR="00F016CF" w:rsidRPr="00923BA9">
        <w:rPr>
          <w:rFonts w:asciiTheme="majorBidi" w:hAnsiTheme="majorBidi" w:cstheme="majorBidi"/>
          <w:sz w:val="24"/>
          <w:szCs w:val="24"/>
        </w:rPr>
        <w:t>denot</w:t>
      </w:r>
      <w:r w:rsidR="00101C54" w:rsidRPr="00923BA9">
        <w:rPr>
          <w:rFonts w:asciiTheme="majorBidi" w:hAnsiTheme="majorBidi" w:cstheme="majorBidi"/>
          <w:sz w:val="24"/>
          <w:szCs w:val="24"/>
        </w:rPr>
        <w:t>es</w:t>
      </w:r>
      <w:r w:rsidR="00F016CF" w:rsidRPr="00923BA9">
        <w:rPr>
          <w:rFonts w:asciiTheme="majorBidi" w:hAnsiTheme="majorBidi" w:cstheme="majorBidi"/>
          <w:sz w:val="24"/>
          <w:szCs w:val="24"/>
        </w:rPr>
        <w:t xml:space="preserve"> the unobserved</w:t>
      </w:r>
      <w:r w:rsidR="00F016CF" w:rsidRPr="002D4B52">
        <w:t xml:space="preserve"> </w:t>
      </w:r>
      <w:r w:rsidR="00F016CF" w:rsidRPr="002D4B52">
        <w:rPr>
          <w:rFonts w:asciiTheme="majorBidi" w:hAnsiTheme="majorBidi" w:cstheme="majorBidi"/>
          <w:sz w:val="24"/>
          <w:szCs w:val="24"/>
        </w:rPr>
        <w:t>time effect represent</w:t>
      </w:r>
      <w:r w:rsidR="00101C54" w:rsidRPr="002D4B52">
        <w:rPr>
          <w:rFonts w:asciiTheme="majorBidi" w:hAnsiTheme="majorBidi" w:cstheme="majorBidi"/>
          <w:sz w:val="24"/>
          <w:szCs w:val="24"/>
        </w:rPr>
        <w:t>ed by the</w:t>
      </w:r>
      <w:r w:rsidR="00F016CF" w:rsidRPr="002D4B52">
        <w:rPr>
          <w:rFonts w:asciiTheme="majorBidi" w:hAnsiTheme="majorBidi" w:cstheme="majorBidi"/>
          <w:sz w:val="24"/>
          <w:szCs w:val="24"/>
        </w:rPr>
        <w:t xml:space="preserve"> worldwide technology frontier.  The combined effect of (</w:t>
      </w:r>
      <w:r w:rsidR="00F016CF" w:rsidRPr="00923BA9">
        <w:rPr>
          <w:position w:val="-12"/>
        </w:rPr>
        <w:object w:dxaOrig="700" w:dyaOrig="380">
          <v:shape id="_x0000_i1032" type="#_x0000_t75" style="width:35.15pt;height:18.85pt" o:ole="">
            <v:imagedata r:id="rId24" o:title=""/>
          </v:shape>
          <o:OLEObject Type="Embed" ProgID="Equation.3" ShapeID="_x0000_i1032" DrawAspect="Content" ObjectID="_1491123930" r:id="rId25"/>
        </w:object>
      </w:r>
      <w:r w:rsidR="00F016CF" w:rsidRPr="00923BA9">
        <w:rPr>
          <w:rFonts w:asciiTheme="majorBidi" w:hAnsiTheme="majorBidi" w:cstheme="majorBidi"/>
          <w:sz w:val="24"/>
          <w:szCs w:val="24"/>
        </w:rPr>
        <w:t xml:space="preserve">) gives an account of the steady-state level of </w:t>
      </w:r>
      <w:r w:rsidR="007C79F7" w:rsidRPr="00923BA9">
        <w:rPr>
          <w:rFonts w:asciiTheme="majorBidi" w:hAnsiTheme="majorBidi" w:cstheme="majorBidi"/>
          <w:sz w:val="24"/>
          <w:szCs w:val="24"/>
        </w:rPr>
        <w:t xml:space="preserve">TFP in </w:t>
      </w:r>
      <w:r w:rsidR="00F016CF" w:rsidRPr="00923BA9">
        <w:rPr>
          <w:rFonts w:asciiTheme="majorBidi" w:hAnsiTheme="majorBidi" w:cstheme="majorBidi"/>
          <w:sz w:val="24"/>
          <w:szCs w:val="24"/>
        </w:rPr>
        <w:t>each country</w:t>
      </w:r>
      <w:r w:rsidR="0047098E" w:rsidRPr="00923BA9">
        <w:rPr>
          <w:rFonts w:asciiTheme="majorBidi" w:hAnsiTheme="majorBidi" w:cstheme="majorBidi"/>
          <w:sz w:val="24"/>
          <w:szCs w:val="24"/>
        </w:rPr>
        <w:t xml:space="preserve">. Each country’s actual TFP </w:t>
      </w:r>
      <w:r w:rsidR="0047098E" w:rsidRPr="00923BA9">
        <w:rPr>
          <w:position w:val="-12"/>
        </w:rPr>
        <w:object w:dxaOrig="300" w:dyaOrig="360">
          <v:shape id="_x0000_i1033" type="#_x0000_t75" style="width:15.45pt;height:18.85pt" o:ole="">
            <v:imagedata r:id="rId26" o:title=""/>
          </v:shape>
          <o:OLEObject Type="Embed" ProgID="Equation.3" ShapeID="_x0000_i1033" DrawAspect="Content" ObjectID="_1491123931" r:id="rId27"/>
        </w:object>
      </w:r>
      <w:r w:rsidR="0047098E" w:rsidRPr="00923BA9">
        <w:rPr>
          <w:rFonts w:asciiTheme="majorBidi" w:hAnsiTheme="majorBidi" w:cstheme="majorBidi"/>
          <w:sz w:val="24"/>
          <w:szCs w:val="24"/>
        </w:rPr>
        <w:t xml:space="preserve">deviates from the steady state level by the </w:t>
      </w:r>
      <w:proofErr w:type="gramStart"/>
      <w:r w:rsidR="0047098E" w:rsidRPr="00923BA9">
        <w:rPr>
          <w:rFonts w:asciiTheme="majorBidi" w:hAnsiTheme="majorBidi" w:cstheme="majorBidi"/>
          <w:sz w:val="24"/>
          <w:szCs w:val="24"/>
        </w:rPr>
        <w:t xml:space="preserve">difference </w:t>
      </w:r>
      <w:proofErr w:type="gramEnd"/>
      <w:r w:rsidR="00D44E3C" w:rsidRPr="00923BA9">
        <w:rPr>
          <w:position w:val="-12"/>
        </w:rPr>
        <w:object w:dxaOrig="279" w:dyaOrig="360">
          <v:shape id="_x0000_i1034" type="#_x0000_t75" style="width:14.55pt;height:18.85pt" o:ole="">
            <v:imagedata r:id="rId28" o:title=""/>
          </v:shape>
          <o:OLEObject Type="Embed" ProgID="Equation.3" ShapeID="_x0000_i1034" DrawAspect="Content" ObjectID="_1491123932" r:id="rId29"/>
        </w:object>
      </w:r>
      <w:r w:rsidR="0047098E" w:rsidRPr="00923BA9">
        <w:rPr>
          <w:rFonts w:asciiTheme="majorBidi" w:hAnsiTheme="majorBidi" w:cstheme="majorBidi"/>
          <w:sz w:val="24"/>
          <w:szCs w:val="24"/>
        </w:rPr>
        <w:t xml:space="preserve">. Note that this difference is not stochastic, but is assumed to follow an autoregressive process of order one AR(1) as in </w:t>
      </w:r>
      <w:proofErr w:type="spellStart"/>
      <w:r w:rsidR="0047098E" w:rsidRPr="00923BA9">
        <w:rPr>
          <w:rFonts w:asciiTheme="majorBidi" w:hAnsiTheme="majorBidi" w:cstheme="majorBidi"/>
          <w:sz w:val="24"/>
          <w:szCs w:val="24"/>
        </w:rPr>
        <w:t>Lillard</w:t>
      </w:r>
      <w:proofErr w:type="spellEnd"/>
      <w:r w:rsidR="0047098E" w:rsidRPr="00923BA9">
        <w:rPr>
          <w:rFonts w:asciiTheme="majorBidi" w:hAnsiTheme="majorBidi" w:cstheme="majorBidi"/>
          <w:sz w:val="24"/>
          <w:szCs w:val="24"/>
        </w:rPr>
        <w:t xml:space="preserve"> and Willis (1978). This is a reasonable assumption where </w:t>
      </w:r>
      <w:r w:rsidR="00D44E3C" w:rsidRPr="002D4B52">
        <w:rPr>
          <w:rFonts w:asciiTheme="majorBidi" w:hAnsiTheme="majorBidi" w:cstheme="majorBidi"/>
          <w:sz w:val="24"/>
          <w:szCs w:val="24"/>
        </w:rPr>
        <w:t xml:space="preserve">a deviation of actual TFP from its steady-state value may be persistent because </w:t>
      </w:r>
      <w:r w:rsidR="0047098E" w:rsidRPr="002D4B52">
        <w:rPr>
          <w:rFonts w:asciiTheme="majorBidi" w:hAnsiTheme="majorBidi" w:cstheme="majorBidi"/>
          <w:sz w:val="24"/>
          <w:szCs w:val="24"/>
        </w:rPr>
        <w:t>an unobserved shock to TFP in this period can carry forward to the next or even more</w:t>
      </w:r>
      <w:r w:rsidR="00D44E3C" w:rsidRPr="002D4B52">
        <w:rPr>
          <w:rFonts w:asciiTheme="majorBidi" w:hAnsiTheme="majorBidi" w:cstheme="majorBidi"/>
          <w:sz w:val="24"/>
          <w:szCs w:val="24"/>
        </w:rPr>
        <w:t xml:space="preserve"> periods</w:t>
      </w:r>
      <w:r w:rsidR="0047098E" w:rsidRPr="002D4B52">
        <w:rPr>
          <w:rFonts w:asciiTheme="majorBidi" w:hAnsiTheme="majorBidi" w:cstheme="majorBidi"/>
          <w:sz w:val="24"/>
          <w:szCs w:val="24"/>
        </w:rPr>
        <w:t xml:space="preserve">. </w:t>
      </w:r>
      <w:r w:rsidR="00A05F68" w:rsidRPr="002D4B52">
        <w:rPr>
          <w:rFonts w:asciiTheme="majorBidi" w:hAnsiTheme="majorBidi" w:cstheme="majorBidi"/>
          <w:sz w:val="24"/>
          <w:szCs w:val="24"/>
        </w:rPr>
        <w:t>W</w:t>
      </w:r>
      <w:r w:rsidR="00D44E3C" w:rsidRPr="002D4B52">
        <w:rPr>
          <w:rFonts w:asciiTheme="majorBidi" w:hAnsiTheme="majorBidi" w:cstheme="majorBidi"/>
          <w:sz w:val="24"/>
          <w:szCs w:val="24"/>
        </w:rPr>
        <w:t xml:space="preserve">e restrict our analysis to the case where is a </w:t>
      </w:r>
      <w:r w:rsidR="00D44E3C" w:rsidRPr="00923BA9">
        <w:rPr>
          <w:position w:val="-12"/>
        </w:rPr>
        <w:object w:dxaOrig="279" w:dyaOrig="360">
          <v:shape id="_x0000_i1035" type="#_x0000_t75" style="width:14.55pt;height:18.85pt" o:ole="">
            <v:imagedata r:id="rId28" o:title=""/>
          </v:shape>
          <o:OLEObject Type="Embed" ProgID="Equation.3" ShapeID="_x0000_i1035" DrawAspect="Content" ObjectID="_1491123933" r:id="rId30"/>
        </w:object>
      </w:r>
      <w:r w:rsidR="00D44E3C" w:rsidRPr="00923BA9">
        <w:rPr>
          <w:rFonts w:asciiTheme="majorBidi" w:hAnsiTheme="majorBidi" w:cstheme="majorBidi"/>
          <w:sz w:val="24"/>
          <w:szCs w:val="24"/>
        </w:rPr>
        <w:t>is a</w:t>
      </w:r>
      <w:r w:rsidR="00D44E3C" w:rsidRPr="00923BA9">
        <w:t xml:space="preserve"> </w:t>
      </w:r>
      <w:proofErr w:type="gramStart"/>
      <w:r w:rsidR="00D44E3C" w:rsidRPr="00923BA9">
        <w:rPr>
          <w:rFonts w:asciiTheme="majorBidi" w:hAnsiTheme="majorBidi" w:cstheme="majorBidi"/>
          <w:sz w:val="24"/>
          <w:szCs w:val="24"/>
        </w:rPr>
        <w:t>AR(</w:t>
      </w:r>
      <w:proofErr w:type="gramEnd"/>
      <w:r w:rsidR="00D44E3C" w:rsidRPr="00923BA9">
        <w:rPr>
          <w:rFonts w:asciiTheme="majorBidi" w:hAnsiTheme="majorBidi" w:cstheme="majorBidi"/>
          <w:sz w:val="24"/>
          <w:szCs w:val="24"/>
        </w:rPr>
        <w:t>1) process as follows:</w:t>
      </w:r>
    </w:p>
    <w:p w:rsidR="00C3517D" w:rsidRPr="002D4B52" w:rsidRDefault="00C3517D" w:rsidP="00446011">
      <w:pPr>
        <w:tabs>
          <w:tab w:val="left" w:pos="426"/>
        </w:tabs>
        <w:spacing w:after="0" w:line="288" w:lineRule="auto"/>
        <w:jc w:val="both"/>
        <w:rPr>
          <w:rFonts w:asciiTheme="majorBidi" w:hAnsiTheme="majorBidi" w:cstheme="majorBidi"/>
          <w:sz w:val="24"/>
          <w:szCs w:val="24"/>
        </w:rPr>
      </w:pPr>
    </w:p>
    <w:p w:rsidR="00D44E3C" w:rsidRDefault="00C3517D" w:rsidP="00446011">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B93E8A" w:rsidRPr="00923BA9">
        <w:rPr>
          <w:rFonts w:asciiTheme="majorBidi" w:hAnsiTheme="majorBidi" w:cstheme="majorBidi"/>
          <w:position w:val="-14"/>
          <w:sz w:val="24"/>
          <w:szCs w:val="24"/>
        </w:rPr>
        <w:object w:dxaOrig="1540" w:dyaOrig="380">
          <v:shape id="_x0000_i1036" type="#_x0000_t75" style="width:76.3pt;height:18.85pt" o:ole="">
            <v:imagedata r:id="rId31" o:title=""/>
          </v:shape>
          <o:OLEObject Type="Embed" ProgID="Equation.3" ShapeID="_x0000_i1036" DrawAspect="Content" ObjectID="_1491123934" r:id="rId32"/>
        </w:object>
      </w:r>
      <w:r w:rsidR="00D44E3C" w:rsidRPr="00923BA9">
        <w:rPr>
          <w:rFonts w:asciiTheme="majorBidi" w:hAnsiTheme="majorBidi" w:cstheme="majorBidi"/>
          <w:sz w:val="24"/>
          <w:szCs w:val="24"/>
        </w:rPr>
        <w:t>,</w:t>
      </w:r>
      <w:r w:rsidR="00D44E3C" w:rsidRPr="00923BA9">
        <w:rPr>
          <w:rFonts w:asciiTheme="majorBidi" w:hAnsiTheme="majorBidi" w:cstheme="majorBidi"/>
          <w:sz w:val="24"/>
          <w:szCs w:val="24"/>
        </w:rPr>
        <w:tab/>
      </w:r>
      <w:r w:rsidR="00D44E3C" w:rsidRPr="00923BA9">
        <w:rPr>
          <w:rFonts w:asciiTheme="majorBidi" w:hAnsiTheme="majorBidi" w:cstheme="majorBidi"/>
          <w:sz w:val="24"/>
          <w:szCs w:val="24"/>
        </w:rPr>
        <w:tab/>
      </w:r>
      <w:r w:rsidR="00D44E3C" w:rsidRPr="00923BA9">
        <w:rPr>
          <w:rFonts w:asciiTheme="majorBidi" w:hAnsiTheme="majorBidi" w:cstheme="majorBidi"/>
          <w:sz w:val="24"/>
          <w:szCs w:val="24"/>
        </w:rPr>
        <w:tab/>
      </w:r>
      <w:r w:rsidR="00D44E3C" w:rsidRPr="00923BA9">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D44E3C" w:rsidRPr="00923BA9">
        <w:rPr>
          <w:rFonts w:asciiTheme="majorBidi" w:hAnsiTheme="majorBidi" w:cstheme="majorBidi"/>
          <w:sz w:val="24"/>
          <w:szCs w:val="24"/>
        </w:rPr>
        <w:tab/>
      </w:r>
      <w:r w:rsidR="00D44E3C" w:rsidRPr="00923BA9">
        <w:rPr>
          <w:rFonts w:asciiTheme="majorBidi" w:hAnsiTheme="majorBidi" w:cstheme="majorBidi"/>
          <w:sz w:val="24"/>
          <w:szCs w:val="24"/>
        </w:rPr>
        <w:tab/>
      </w:r>
      <w:r w:rsidR="00D44E3C" w:rsidRPr="00923BA9">
        <w:rPr>
          <w:rFonts w:asciiTheme="majorBidi" w:hAnsiTheme="majorBidi" w:cstheme="majorBidi"/>
          <w:sz w:val="24"/>
          <w:szCs w:val="24"/>
        </w:rPr>
        <w:tab/>
      </w:r>
      <w:r w:rsidR="00D44E3C" w:rsidRPr="00923BA9">
        <w:rPr>
          <w:rFonts w:asciiTheme="majorBidi" w:hAnsiTheme="majorBidi" w:cstheme="majorBidi"/>
          <w:sz w:val="24"/>
          <w:szCs w:val="24"/>
        </w:rPr>
        <w:tab/>
      </w:r>
      <w:r w:rsidR="00D44E3C" w:rsidRPr="00E93074">
        <w:rPr>
          <w:rFonts w:asciiTheme="majorBidi" w:hAnsiTheme="majorBidi" w:cstheme="majorBidi"/>
        </w:rPr>
        <w:t>(4)</w:t>
      </w:r>
    </w:p>
    <w:p w:rsidR="00C3517D" w:rsidRPr="00923BA9" w:rsidRDefault="00C3517D" w:rsidP="00446011">
      <w:pPr>
        <w:tabs>
          <w:tab w:val="left" w:pos="426"/>
        </w:tabs>
        <w:spacing w:after="0" w:line="288" w:lineRule="auto"/>
        <w:jc w:val="both"/>
        <w:rPr>
          <w:rFonts w:asciiTheme="majorBidi" w:hAnsiTheme="majorBidi" w:cstheme="majorBidi"/>
          <w:sz w:val="24"/>
          <w:szCs w:val="24"/>
        </w:rPr>
      </w:pPr>
    </w:p>
    <w:p w:rsidR="00D44E3C" w:rsidRDefault="00C3517D" w:rsidP="00446011">
      <w:pPr>
        <w:tabs>
          <w:tab w:val="left" w:pos="426"/>
        </w:tabs>
        <w:spacing w:after="0" w:line="288" w:lineRule="auto"/>
        <w:jc w:val="both"/>
        <w:rPr>
          <w:rFonts w:asciiTheme="majorBidi" w:hAnsiTheme="majorBidi" w:cstheme="majorBidi"/>
          <w:sz w:val="24"/>
          <w:szCs w:val="24"/>
        </w:rPr>
      </w:pPr>
      <w:proofErr w:type="gramStart"/>
      <w:r>
        <w:rPr>
          <w:rFonts w:asciiTheme="majorBidi" w:hAnsiTheme="majorBidi" w:cstheme="majorBidi"/>
          <w:sz w:val="24"/>
          <w:szCs w:val="24"/>
        </w:rPr>
        <w:t>w</w:t>
      </w:r>
      <w:r w:rsidR="00B93E8A" w:rsidRPr="00923BA9">
        <w:rPr>
          <w:rFonts w:asciiTheme="majorBidi" w:hAnsiTheme="majorBidi" w:cstheme="majorBidi"/>
          <w:sz w:val="24"/>
          <w:szCs w:val="24"/>
        </w:rPr>
        <w:t>here</w:t>
      </w:r>
      <w:proofErr w:type="gramEnd"/>
      <w:r w:rsidR="00B93E8A" w:rsidRPr="00923BA9">
        <w:rPr>
          <w:rFonts w:asciiTheme="majorBidi" w:hAnsiTheme="majorBidi" w:cstheme="majorBidi"/>
          <w:sz w:val="24"/>
          <w:szCs w:val="24"/>
        </w:rPr>
        <w:t xml:space="preserve"> </w:t>
      </w:r>
      <w:r w:rsidR="006B20ED" w:rsidRPr="00923BA9">
        <w:rPr>
          <w:rFonts w:asciiTheme="majorBidi" w:hAnsiTheme="majorBidi" w:cstheme="majorBidi"/>
          <w:sz w:val="24"/>
          <w:szCs w:val="24"/>
        </w:rPr>
        <w:t>0</w:t>
      </w:r>
      <w:r w:rsidR="006B20ED" w:rsidRPr="002D4B52">
        <w:rPr>
          <w:rFonts w:asciiTheme="majorBidi" w:hAnsiTheme="majorBidi" w:cstheme="majorBidi"/>
          <w:sz w:val="24"/>
          <w:szCs w:val="24"/>
        </w:rPr>
        <w:t xml:space="preserve"> &lt;</w:t>
      </w:r>
      <w:r w:rsidR="00D44E3C" w:rsidRPr="00923BA9">
        <w:rPr>
          <w:position w:val="-10"/>
        </w:rPr>
        <w:object w:dxaOrig="240" w:dyaOrig="260">
          <v:shape id="_x0000_i1037" type="#_x0000_t75" style="width:12pt;height:13.7pt" o:ole="">
            <v:imagedata r:id="rId33" o:title=""/>
          </v:shape>
          <o:OLEObject Type="Embed" ProgID="Equation.3" ShapeID="_x0000_i1037" DrawAspect="Content" ObjectID="_1491123935" r:id="rId34"/>
        </w:object>
      </w:r>
      <w:r w:rsidR="006B20ED" w:rsidRPr="002D4B52">
        <w:rPr>
          <w:rFonts w:asciiTheme="majorBidi" w:hAnsiTheme="majorBidi" w:cstheme="majorBidi"/>
        </w:rPr>
        <w:t>&lt; 1</w:t>
      </w:r>
      <w:r w:rsidR="00B93E8A" w:rsidRPr="00923BA9">
        <w:rPr>
          <w:rFonts w:asciiTheme="majorBidi" w:hAnsiTheme="majorBidi" w:cstheme="majorBidi"/>
          <w:sz w:val="24"/>
          <w:szCs w:val="24"/>
        </w:rPr>
        <w:t xml:space="preserve"> </w:t>
      </w:r>
      <w:r w:rsidR="00D44E3C" w:rsidRPr="00923BA9">
        <w:rPr>
          <w:rFonts w:asciiTheme="majorBidi" w:hAnsiTheme="majorBidi" w:cstheme="majorBidi"/>
          <w:sz w:val="24"/>
          <w:szCs w:val="24"/>
        </w:rPr>
        <w:t>can be treated as a convergence coefficient</w:t>
      </w:r>
      <w:r w:rsidR="00B93E8A" w:rsidRPr="00923BA9">
        <w:rPr>
          <w:rFonts w:asciiTheme="majorBidi" w:hAnsiTheme="majorBidi" w:cstheme="majorBidi"/>
          <w:sz w:val="24"/>
          <w:szCs w:val="24"/>
        </w:rPr>
        <w:t>.</w:t>
      </w:r>
      <w:r w:rsidR="00D44E3C" w:rsidRPr="002D4B52">
        <w:rPr>
          <w:rFonts w:asciiTheme="majorBidi" w:hAnsiTheme="majorBidi" w:cstheme="majorBidi"/>
          <w:sz w:val="24"/>
          <w:szCs w:val="24"/>
        </w:rPr>
        <w:t xml:space="preserve"> </w:t>
      </w:r>
      <w:r w:rsidR="00B93E8A" w:rsidRPr="002D4B52">
        <w:rPr>
          <w:rFonts w:asciiTheme="majorBidi" w:hAnsiTheme="majorBidi" w:cstheme="majorBidi"/>
          <w:sz w:val="24"/>
          <w:szCs w:val="24"/>
        </w:rPr>
        <w:t xml:space="preserve">As time passes, </w:t>
      </w:r>
      <w:r w:rsidR="00D44E3C" w:rsidRPr="002D4B52">
        <w:rPr>
          <w:rFonts w:asciiTheme="majorBidi" w:hAnsiTheme="majorBidi" w:cstheme="majorBidi"/>
          <w:sz w:val="24"/>
          <w:szCs w:val="24"/>
        </w:rPr>
        <w:t>any</w:t>
      </w:r>
      <w:r w:rsidR="00B93E8A" w:rsidRPr="002D4B52">
        <w:rPr>
          <w:rFonts w:asciiTheme="majorBidi" w:hAnsiTheme="majorBidi" w:cstheme="majorBidi"/>
          <w:sz w:val="24"/>
          <w:szCs w:val="24"/>
        </w:rPr>
        <w:t xml:space="preserve"> deviation from long-run steady</w:t>
      </w:r>
      <w:r w:rsidR="00D44E3C" w:rsidRPr="002D4B52">
        <w:rPr>
          <w:rFonts w:asciiTheme="majorBidi" w:hAnsiTheme="majorBidi" w:cstheme="majorBidi"/>
          <w:sz w:val="24"/>
          <w:szCs w:val="24"/>
        </w:rPr>
        <w:t xml:space="preserve">-state TFP </w:t>
      </w:r>
      <w:r w:rsidR="00B93E8A" w:rsidRPr="002D4B52">
        <w:rPr>
          <w:rFonts w:asciiTheme="majorBidi" w:hAnsiTheme="majorBidi" w:cstheme="majorBidi"/>
          <w:sz w:val="24"/>
          <w:szCs w:val="24"/>
        </w:rPr>
        <w:t xml:space="preserve">for any country is </w:t>
      </w:r>
      <w:r w:rsidR="00107CB7" w:rsidRPr="002D4B52">
        <w:rPr>
          <w:rFonts w:asciiTheme="majorBidi" w:hAnsiTheme="majorBidi" w:cstheme="majorBidi"/>
          <w:sz w:val="24"/>
          <w:szCs w:val="24"/>
        </w:rPr>
        <w:t xml:space="preserve">reduced </w:t>
      </w:r>
      <w:r w:rsidR="00B93E8A" w:rsidRPr="002D4B52">
        <w:rPr>
          <w:rFonts w:asciiTheme="majorBidi" w:hAnsiTheme="majorBidi" w:cstheme="majorBidi"/>
          <w:sz w:val="24"/>
          <w:szCs w:val="24"/>
        </w:rPr>
        <w:t xml:space="preserve">at a rate </w:t>
      </w:r>
      <w:r w:rsidR="006B20ED" w:rsidRPr="002D4B52">
        <w:rPr>
          <w:rFonts w:asciiTheme="majorBidi" w:hAnsiTheme="majorBidi" w:cstheme="majorBidi"/>
          <w:sz w:val="24"/>
          <w:szCs w:val="24"/>
        </w:rPr>
        <w:t xml:space="preserve">– </w:t>
      </w:r>
      <w:r w:rsidR="00D44E3C" w:rsidRPr="002D4B52">
        <w:rPr>
          <w:rFonts w:asciiTheme="majorBidi" w:hAnsiTheme="majorBidi" w:cstheme="majorBidi"/>
          <w:sz w:val="24"/>
          <w:szCs w:val="24"/>
        </w:rPr>
        <w:t>(1</w:t>
      </w:r>
      <w:r w:rsidR="006B20ED" w:rsidRPr="002D4B52">
        <w:rPr>
          <w:rFonts w:asciiTheme="majorBidi" w:hAnsiTheme="majorBidi" w:cstheme="majorBidi"/>
          <w:sz w:val="24"/>
          <w:szCs w:val="24"/>
        </w:rPr>
        <w:t>–</w:t>
      </w:r>
      <w:r w:rsidR="00D44E3C" w:rsidRPr="00923BA9">
        <w:rPr>
          <w:position w:val="-10"/>
        </w:rPr>
        <w:object w:dxaOrig="240" w:dyaOrig="260">
          <v:shape id="_x0000_i1038" type="#_x0000_t75" style="width:12pt;height:13.7pt" o:ole="">
            <v:imagedata r:id="rId33" o:title=""/>
          </v:shape>
          <o:OLEObject Type="Embed" ProgID="Equation.3" ShapeID="_x0000_i1038" DrawAspect="Content" ObjectID="_1491123936" r:id="rId35"/>
        </w:object>
      </w:r>
      <w:r w:rsidR="00D44E3C" w:rsidRPr="00923BA9">
        <w:rPr>
          <w:rFonts w:asciiTheme="majorBidi" w:hAnsiTheme="majorBidi" w:cstheme="majorBidi"/>
          <w:sz w:val="24"/>
          <w:szCs w:val="24"/>
        </w:rPr>
        <w:t>)</w:t>
      </w:r>
      <w:r w:rsidR="00B93E8A" w:rsidRPr="00923BA9">
        <w:rPr>
          <w:rFonts w:asciiTheme="majorBidi" w:hAnsiTheme="majorBidi" w:cstheme="majorBidi"/>
          <w:sz w:val="24"/>
          <w:szCs w:val="24"/>
        </w:rPr>
        <w:t xml:space="preserve">. </w:t>
      </w:r>
      <w:r w:rsidR="00B93E8A" w:rsidRPr="00923BA9">
        <w:rPr>
          <w:position w:val="-12"/>
        </w:rPr>
        <w:object w:dxaOrig="279" w:dyaOrig="360">
          <v:shape id="_x0000_i1039" type="#_x0000_t75" style="width:14.55pt;height:18.85pt" o:ole="">
            <v:imagedata r:id="rId36" o:title=""/>
          </v:shape>
          <o:OLEObject Type="Embed" ProgID="Equation.3" ShapeID="_x0000_i1039" DrawAspect="Content" ObjectID="_1491123937" r:id="rId37"/>
        </w:object>
      </w:r>
      <w:proofErr w:type="gramStart"/>
      <w:r w:rsidR="00B93E8A" w:rsidRPr="00923BA9">
        <w:rPr>
          <w:rFonts w:asciiTheme="majorBidi" w:hAnsiTheme="majorBidi" w:cstheme="majorBidi"/>
          <w:sz w:val="24"/>
          <w:szCs w:val="24"/>
        </w:rPr>
        <w:t>is</w:t>
      </w:r>
      <w:proofErr w:type="gramEnd"/>
      <w:r w:rsidR="00B93E8A" w:rsidRPr="00923BA9">
        <w:rPr>
          <w:rFonts w:asciiTheme="majorBidi" w:hAnsiTheme="majorBidi" w:cstheme="majorBidi"/>
          <w:sz w:val="24"/>
          <w:szCs w:val="24"/>
        </w:rPr>
        <w:t xml:space="preserve"> a random shock having classical properties.</w:t>
      </w:r>
    </w:p>
    <w:p w:rsidR="00C3517D" w:rsidRPr="00923BA9" w:rsidRDefault="00C3517D" w:rsidP="00446011">
      <w:pPr>
        <w:tabs>
          <w:tab w:val="left" w:pos="426"/>
        </w:tabs>
        <w:spacing w:after="0" w:line="288" w:lineRule="auto"/>
        <w:jc w:val="both"/>
        <w:rPr>
          <w:rFonts w:asciiTheme="majorBidi" w:hAnsiTheme="majorBidi" w:cstheme="majorBidi"/>
          <w:sz w:val="24"/>
          <w:szCs w:val="24"/>
        </w:rPr>
      </w:pPr>
    </w:p>
    <w:p w:rsidR="00921067" w:rsidRDefault="00C3517D" w:rsidP="00446011">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970BD0" w:rsidRPr="00923BA9">
        <w:rPr>
          <w:rFonts w:asciiTheme="majorBidi" w:hAnsiTheme="majorBidi" w:cstheme="majorBidi"/>
          <w:sz w:val="24"/>
          <w:szCs w:val="24"/>
        </w:rPr>
        <w:t>Estimating</w:t>
      </w:r>
      <w:r w:rsidR="00B93E8A" w:rsidRPr="00923BA9">
        <w:rPr>
          <w:rFonts w:asciiTheme="majorBidi" w:hAnsiTheme="majorBidi" w:cstheme="majorBidi"/>
          <w:sz w:val="24"/>
          <w:szCs w:val="24"/>
        </w:rPr>
        <w:t xml:space="preserve"> </w:t>
      </w:r>
      <w:r w:rsidR="00101C54" w:rsidRPr="002D4B52">
        <w:rPr>
          <w:rFonts w:asciiTheme="majorBidi" w:hAnsiTheme="majorBidi" w:cstheme="majorBidi"/>
          <w:sz w:val="24"/>
          <w:szCs w:val="24"/>
        </w:rPr>
        <w:t xml:space="preserve">the </w:t>
      </w:r>
      <w:r w:rsidR="00B93E8A" w:rsidRPr="002D4B52">
        <w:rPr>
          <w:rFonts w:asciiTheme="majorBidi" w:hAnsiTheme="majorBidi" w:cstheme="majorBidi"/>
          <w:sz w:val="24"/>
          <w:szCs w:val="24"/>
        </w:rPr>
        <w:t xml:space="preserve">production function, with the error term specified to hold the above characteristics would </w:t>
      </w:r>
      <w:r w:rsidR="000C740E" w:rsidRPr="002D4B52">
        <w:rPr>
          <w:rFonts w:asciiTheme="majorBidi" w:hAnsiTheme="majorBidi" w:cstheme="majorBidi"/>
          <w:sz w:val="24"/>
          <w:szCs w:val="24"/>
        </w:rPr>
        <w:t>involve the generalised error component model to the serially correlated case.</w:t>
      </w:r>
      <w:r w:rsidR="00970BD0" w:rsidRPr="002D4B52">
        <w:rPr>
          <w:rFonts w:asciiTheme="majorBidi" w:hAnsiTheme="majorBidi" w:cstheme="majorBidi"/>
          <w:sz w:val="24"/>
          <w:szCs w:val="24"/>
        </w:rPr>
        <w:t xml:space="preserve"> For example</w:t>
      </w:r>
      <w:r w:rsidR="008C43CE" w:rsidRPr="002D4B52">
        <w:rPr>
          <w:rFonts w:asciiTheme="majorBidi" w:hAnsiTheme="majorBidi" w:cstheme="majorBidi"/>
          <w:sz w:val="24"/>
          <w:szCs w:val="24"/>
        </w:rPr>
        <w:t>,</w:t>
      </w:r>
      <w:r w:rsidR="00970BD0" w:rsidRPr="002D4B52">
        <w:rPr>
          <w:rFonts w:asciiTheme="majorBidi" w:hAnsiTheme="majorBidi" w:cstheme="majorBidi"/>
          <w:sz w:val="24"/>
          <w:szCs w:val="24"/>
        </w:rPr>
        <w:t xml:space="preserve"> </w:t>
      </w:r>
      <w:proofErr w:type="spellStart"/>
      <w:r w:rsidR="00970BD0" w:rsidRPr="002D4B52">
        <w:rPr>
          <w:rFonts w:asciiTheme="majorBidi" w:hAnsiTheme="majorBidi" w:cstheme="majorBidi"/>
          <w:sz w:val="24"/>
          <w:szCs w:val="24"/>
        </w:rPr>
        <w:t>Baltagi</w:t>
      </w:r>
      <w:proofErr w:type="spellEnd"/>
      <w:r w:rsidR="00970BD0" w:rsidRPr="002D4B52">
        <w:rPr>
          <w:rFonts w:asciiTheme="majorBidi" w:hAnsiTheme="majorBidi" w:cstheme="majorBidi"/>
          <w:sz w:val="24"/>
          <w:szCs w:val="24"/>
        </w:rPr>
        <w:t xml:space="preserve"> and Wu (1999) propose a feasible generalised least square</w:t>
      </w:r>
      <w:r w:rsidR="00A05F68" w:rsidRPr="002D4B52">
        <w:rPr>
          <w:rFonts w:asciiTheme="majorBidi" w:hAnsiTheme="majorBidi" w:cstheme="majorBidi"/>
          <w:sz w:val="24"/>
          <w:szCs w:val="24"/>
        </w:rPr>
        <w:t>s</w:t>
      </w:r>
      <w:r w:rsidR="00921067" w:rsidRPr="002D4B52">
        <w:rPr>
          <w:rFonts w:asciiTheme="majorBidi" w:hAnsiTheme="majorBidi" w:cstheme="majorBidi"/>
          <w:sz w:val="24"/>
          <w:szCs w:val="24"/>
        </w:rPr>
        <w:t xml:space="preserve"> procedure which is simple and provide natural estimates of the serial correlation and variance component parameters. </w:t>
      </w:r>
    </w:p>
    <w:p w:rsidR="00C3517D" w:rsidRPr="002D4B52" w:rsidRDefault="00C3517D" w:rsidP="00446011">
      <w:pPr>
        <w:tabs>
          <w:tab w:val="left" w:pos="426"/>
        </w:tabs>
        <w:spacing w:after="0" w:line="288" w:lineRule="auto"/>
        <w:jc w:val="both"/>
        <w:rPr>
          <w:rFonts w:asciiTheme="majorBidi" w:hAnsiTheme="majorBidi" w:cstheme="majorBidi"/>
          <w:sz w:val="24"/>
          <w:szCs w:val="24"/>
        </w:rPr>
      </w:pPr>
    </w:p>
    <w:p w:rsidR="00B93E8A" w:rsidRDefault="00C3517D" w:rsidP="00446011">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921067" w:rsidRPr="002D4B52">
        <w:rPr>
          <w:rFonts w:asciiTheme="majorBidi" w:hAnsiTheme="majorBidi" w:cstheme="majorBidi"/>
          <w:sz w:val="24"/>
          <w:szCs w:val="24"/>
        </w:rPr>
        <w:t xml:space="preserve">However, rather </w:t>
      </w:r>
      <w:r w:rsidR="00101C54" w:rsidRPr="002D4B52">
        <w:rPr>
          <w:rFonts w:asciiTheme="majorBidi" w:hAnsiTheme="majorBidi" w:cstheme="majorBidi"/>
          <w:sz w:val="24"/>
          <w:szCs w:val="24"/>
        </w:rPr>
        <w:t xml:space="preserve">than </w:t>
      </w:r>
      <w:r w:rsidR="00921067" w:rsidRPr="002D4B52">
        <w:rPr>
          <w:rFonts w:asciiTheme="majorBidi" w:hAnsiTheme="majorBidi" w:cstheme="majorBidi"/>
          <w:sz w:val="24"/>
          <w:szCs w:val="24"/>
        </w:rPr>
        <w:t xml:space="preserve">estimating a model with </w:t>
      </w:r>
      <w:r w:rsidR="00A05F68" w:rsidRPr="002D4B52">
        <w:rPr>
          <w:rFonts w:asciiTheme="majorBidi" w:hAnsiTheme="majorBidi" w:cstheme="majorBidi"/>
          <w:sz w:val="24"/>
          <w:szCs w:val="24"/>
        </w:rPr>
        <w:t xml:space="preserve">a </w:t>
      </w:r>
      <w:r w:rsidR="00921067" w:rsidRPr="002D4B52">
        <w:rPr>
          <w:rFonts w:asciiTheme="majorBidi" w:hAnsiTheme="majorBidi" w:cstheme="majorBidi"/>
          <w:sz w:val="24"/>
          <w:szCs w:val="24"/>
        </w:rPr>
        <w:t>serially correlated error structure, we find it useful to transform our production function into a growth equation. Differencing equation (2) gives us:</w:t>
      </w:r>
    </w:p>
    <w:p w:rsidR="00C3517D" w:rsidRPr="002D4B52" w:rsidRDefault="00C3517D" w:rsidP="00446011">
      <w:pPr>
        <w:tabs>
          <w:tab w:val="left" w:pos="426"/>
        </w:tabs>
        <w:spacing w:after="0" w:line="288" w:lineRule="auto"/>
        <w:jc w:val="both"/>
        <w:rPr>
          <w:rFonts w:asciiTheme="majorBidi" w:hAnsiTheme="majorBidi" w:cstheme="majorBidi"/>
          <w:sz w:val="24"/>
          <w:szCs w:val="24"/>
        </w:rPr>
      </w:pPr>
    </w:p>
    <w:p w:rsidR="00921067" w:rsidRPr="002D4B52" w:rsidRDefault="00C21D82" w:rsidP="00446011">
      <w:pPr>
        <w:tabs>
          <w:tab w:val="left" w:pos="426"/>
        </w:tabs>
        <w:spacing w:after="0" w:line="288" w:lineRule="auto"/>
        <w:jc w:val="both"/>
        <w:rPr>
          <w:rFonts w:asciiTheme="majorBidi" w:hAnsiTheme="majorBidi" w:cstheme="majorBidi"/>
          <w:sz w:val="24"/>
          <w:szCs w:val="24"/>
        </w:rPr>
      </w:pPr>
      <w:r>
        <w:rPr>
          <w:rFonts w:ascii="Times New Roman" w:hAnsi="Times New Roman"/>
          <w:bCs/>
          <w:sz w:val="24"/>
          <w:szCs w:val="24"/>
        </w:rPr>
        <w:tab/>
      </w:r>
      <w:r w:rsidR="00E979DF" w:rsidRPr="00923BA9">
        <w:rPr>
          <w:rFonts w:ascii="Times New Roman" w:hAnsi="Times New Roman"/>
          <w:bCs/>
          <w:position w:val="-12"/>
          <w:sz w:val="24"/>
          <w:szCs w:val="24"/>
        </w:rPr>
        <w:object w:dxaOrig="5080" w:dyaOrig="360">
          <v:shape id="_x0000_i1040" type="#_x0000_t75" style="width:252.85pt;height:18.85pt" o:ole="">
            <v:imagedata r:id="rId38" o:title=""/>
          </v:shape>
          <o:OLEObject Type="Embed" ProgID="Equation.3" ShapeID="_x0000_i1040" DrawAspect="Content" ObjectID="_1491123938" r:id="rId39"/>
        </w:object>
      </w:r>
      <w:r w:rsidR="00921067" w:rsidRPr="00923BA9">
        <w:rPr>
          <w:rFonts w:ascii="Times New Roman" w:hAnsi="Times New Roman"/>
          <w:bCs/>
          <w:sz w:val="24"/>
          <w:szCs w:val="24"/>
        </w:rPr>
        <w:tab/>
      </w:r>
      <w:r w:rsidR="00A64BB0" w:rsidRPr="00923BA9">
        <w:rPr>
          <w:rFonts w:ascii="Times New Roman" w:hAnsi="Times New Roman"/>
          <w:bCs/>
          <w:sz w:val="24"/>
          <w:szCs w:val="24"/>
        </w:rPr>
        <w:tab/>
      </w:r>
      <w:r>
        <w:rPr>
          <w:rFonts w:ascii="Times New Roman" w:hAnsi="Times New Roman"/>
          <w:bCs/>
          <w:sz w:val="24"/>
          <w:szCs w:val="24"/>
        </w:rPr>
        <w:tab/>
      </w:r>
      <w:r w:rsidR="00A64BB0" w:rsidRPr="00923BA9">
        <w:rPr>
          <w:rFonts w:ascii="Times New Roman" w:hAnsi="Times New Roman"/>
          <w:bCs/>
          <w:sz w:val="24"/>
          <w:szCs w:val="24"/>
        </w:rPr>
        <w:tab/>
      </w:r>
      <w:r w:rsidR="00A64BB0" w:rsidRPr="00923BA9">
        <w:rPr>
          <w:rFonts w:ascii="Times New Roman" w:hAnsi="Times New Roman"/>
          <w:bCs/>
          <w:sz w:val="24"/>
          <w:szCs w:val="24"/>
        </w:rPr>
        <w:tab/>
      </w:r>
      <w:r w:rsidR="00921067" w:rsidRPr="00E93074">
        <w:rPr>
          <w:rFonts w:ascii="Times New Roman" w:hAnsi="Times New Roman"/>
          <w:bCs/>
        </w:rPr>
        <w:t>(5)</w:t>
      </w:r>
    </w:p>
    <w:p w:rsidR="00C3517D" w:rsidRDefault="00C3517D" w:rsidP="00446011">
      <w:pPr>
        <w:tabs>
          <w:tab w:val="left" w:pos="426"/>
        </w:tabs>
        <w:spacing w:after="0" w:line="288" w:lineRule="auto"/>
        <w:jc w:val="both"/>
        <w:rPr>
          <w:rFonts w:asciiTheme="majorBidi" w:hAnsiTheme="majorBidi" w:cstheme="majorBidi"/>
          <w:sz w:val="24"/>
          <w:szCs w:val="24"/>
        </w:rPr>
      </w:pPr>
    </w:p>
    <w:p w:rsidR="000C740E" w:rsidRPr="002D4B52" w:rsidRDefault="00921067" w:rsidP="00446011">
      <w:pPr>
        <w:tabs>
          <w:tab w:val="left" w:pos="426"/>
        </w:tabs>
        <w:spacing w:after="0" w:line="288" w:lineRule="auto"/>
        <w:jc w:val="both"/>
        <w:rPr>
          <w:rFonts w:asciiTheme="majorBidi" w:hAnsiTheme="majorBidi" w:cstheme="majorBidi"/>
          <w:sz w:val="24"/>
          <w:szCs w:val="24"/>
        </w:rPr>
      </w:pPr>
      <w:r w:rsidRPr="002D4B52">
        <w:rPr>
          <w:rFonts w:asciiTheme="majorBidi" w:hAnsiTheme="majorBidi" w:cstheme="majorBidi"/>
          <w:sz w:val="24"/>
          <w:szCs w:val="24"/>
        </w:rPr>
        <w:t xml:space="preserve">Substituting out the error term </w:t>
      </w:r>
      <w:r w:rsidRPr="00923BA9">
        <w:rPr>
          <w:position w:val="-12"/>
        </w:rPr>
        <w:object w:dxaOrig="420" w:dyaOrig="360">
          <v:shape id="_x0000_i1041" type="#_x0000_t75" style="width:21.45pt;height:18.85pt" o:ole="">
            <v:imagedata r:id="rId40" o:title=""/>
          </v:shape>
          <o:OLEObject Type="Embed" ProgID="Equation.3" ShapeID="_x0000_i1041" DrawAspect="Content" ObjectID="_1491123939" r:id="rId41"/>
        </w:object>
      </w:r>
      <w:r w:rsidRPr="00923BA9">
        <w:t xml:space="preserve"> </w:t>
      </w:r>
      <w:r w:rsidRPr="00923BA9">
        <w:rPr>
          <w:rFonts w:asciiTheme="majorBidi" w:hAnsiTheme="majorBidi" w:cstheme="majorBidi"/>
          <w:sz w:val="24"/>
          <w:szCs w:val="24"/>
        </w:rPr>
        <w:t>using equation (4)</w:t>
      </w:r>
      <w:r w:rsidR="00F80E3D" w:rsidRPr="00923BA9">
        <w:rPr>
          <w:rFonts w:asciiTheme="majorBidi" w:hAnsiTheme="majorBidi" w:cstheme="majorBidi"/>
          <w:sz w:val="24"/>
          <w:szCs w:val="24"/>
        </w:rPr>
        <w:t xml:space="preserve"> and noting that the lagged productivity gap </w:t>
      </w:r>
      <w:r w:rsidR="00F80E3D" w:rsidRPr="00923BA9">
        <w:rPr>
          <w:position w:val="-14"/>
        </w:rPr>
        <w:object w:dxaOrig="600" w:dyaOrig="380">
          <v:shape id="_x0000_i1042" type="#_x0000_t75" style="width:28.3pt;height:18.85pt" o:ole="">
            <v:imagedata r:id="rId42" o:title=""/>
          </v:shape>
          <o:OLEObject Type="Embed" ProgID="Equation.3" ShapeID="_x0000_i1042" DrawAspect="Content" ObjectID="_1491123940" r:id="rId43"/>
        </w:object>
      </w:r>
      <w:r w:rsidR="00F80E3D" w:rsidRPr="00923BA9">
        <w:t xml:space="preserve"> </w:t>
      </w:r>
      <w:r w:rsidR="00F80E3D" w:rsidRPr="00923BA9">
        <w:rPr>
          <w:rFonts w:asciiTheme="majorBidi" w:hAnsiTheme="majorBidi" w:cstheme="majorBidi"/>
          <w:sz w:val="24"/>
          <w:szCs w:val="24"/>
        </w:rPr>
        <w:t xml:space="preserve">is the difference between actual output and output at the average world TFP level at time </w:t>
      </w:r>
      <w:r w:rsidR="00F80E3D" w:rsidRPr="00923BA9">
        <w:rPr>
          <w:rFonts w:asciiTheme="majorBidi" w:hAnsiTheme="majorBidi" w:cstheme="majorBidi"/>
          <w:i/>
          <w:iCs/>
          <w:sz w:val="24"/>
          <w:szCs w:val="24"/>
        </w:rPr>
        <w:t>t – 1</w:t>
      </w:r>
      <w:r w:rsidR="00F80E3D" w:rsidRPr="00923BA9">
        <w:rPr>
          <w:rFonts w:asciiTheme="majorBidi" w:hAnsiTheme="majorBidi" w:cstheme="majorBidi"/>
          <w:sz w:val="24"/>
          <w:szCs w:val="24"/>
        </w:rPr>
        <w:t xml:space="preserve"> gives us:</w:t>
      </w:r>
    </w:p>
    <w:p w:rsidR="00F80E3D" w:rsidRPr="002D4B52" w:rsidRDefault="00C21D82"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107CB7" w:rsidRPr="00923BA9">
        <w:rPr>
          <w:rFonts w:ascii="Times New Roman" w:hAnsi="Times New Roman"/>
          <w:bCs/>
          <w:position w:val="-30"/>
          <w:sz w:val="24"/>
          <w:szCs w:val="24"/>
        </w:rPr>
        <w:object w:dxaOrig="6720" w:dyaOrig="720">
          <v:shape id="_x0000_i1043" type="#_x0000_t75" style="width:338.55pt;height:35.15pt" o:ole="">
            <v:imagedata r:id="rId44" o:title=""/>
          </v:shape>
          <o:OLEObject Type="Embed" ProgID="Equation.3" ShapeID="_x0000_i1043" DrawAspect="Content" ObjectID="_1491123941" r:id="rId45"/>
        </w:object>
      </w:r>
      <w:r w:rsidR="00A64747" w:rsidRPr="00923BA9">
        <w:rPr>
          <w:rFonts w:ascii="Times New Roman" w:hAnsi="Times New Roman"/>
          <w:bCs/>
          <w:sz w:val="24"/>
          <w:szCs w:val="24"/>
        </w:rPr>
        <w:tab/>
      </w:r>
      <w:r w:rsidR="00A64BB0" w:rsidRPr="00923BA9">
        <w:rPr>
          <w:rFonts w:ascii="Times New Roman" w:hAnsi="Times New Roman"/>
          <w:bCs/>
          <w:sz w:val="24"/>
          <w:szCs w:val="24"/>
        </w:rPr>
        <w:tab/>
      </w:r>
      <w:r>
        <w:rPr>
          <w:rFonts w:ascii="Times New Roman" w:hAnsi="Times New Roman"/>
          <w:bCs/>
          <w:sz w:val="24"/>
          <w:szCs w:val="24"/>
        </w:rPr>
        <w:tab/>
      </w:r>
      <w:r w:rsidR="00A64747" w:rsidRPr="00E93074">
        <w:rPr>
          <w:rFonts w:ascii="Times New Roman" w:hAnsi="Times New Roman"/>
          <w:bCs/>
        </w:rPr>
        <w:t>(</w:t>
      </w:r>
      <w:bookmarkStart w:id="0" w:name="_GoBack"/>
      <w:bookmarkEnd w:id="0"/>
      <w:r w:rsidR="00A64747" w:rsidRPr="00E93074">
        <w:rPr>
          <w:rFonts w:ascii="Times New Roman" w:hAnsi="Times New Roman"/>
          <w:bCs/>
        </w:rPr>
        <w:t>6)</w:t>
      </w:r>
    </w:p>
    <w:p w:rsidR="00C3517D" w:rsidRDefault="00C3517D" w:rsidP="00446011">
      <w:pPr>
        <w:tabs>
          <w:tab w:val="left" w:pos="426"/>
        </w:tabs>
        <w:spacing w:after="0" w:line="288" w:lineRule="auto"/>
        <w:jc w:val="both"/>
        <w:rPr>
          <w:rFonts w:ascii="Times New Roman" w:hAnsi="Times New Roman"/>
          <w:bCs/>
          <w:sz w:val="24"/>
          <w:szCs w:val="24"/>
        </w:rPr>
      </w:pPr>
    </w:p>
    <w:p w:rsidR="00A64747" w:rsidRDefault="00C3517D"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A64747" w:rsidRPr="002D4B52">
        <w:rPr>
          <w:rFonts w:ascii="Times New Roman" w:hAnsi="Times New Roman"/>
          <w:bCs/>
          <w:sz w:val="24"/>
          <w:szCs w:val="24"/>
        </w:rPr>
        <w:t xml:space="preserve">Equation (6) </w:t>
      </w:r>
      <w:r w:rsidR="00176CB8" w:rsidRPr="002D4B52">
        <w:rPr>
          <w:rFonts w:ascii="Times New Roman" w:hAnsi="Times New Roman"/>
          <w:bCs/>
          <w:sz w:val="24"/>
          <w:szCs w:val="24"/>
        </w:rPr>
        <w:t>enables us to estimate both the long-run and short-run growth impact</w:t>
      </w:r>
      <w:r w:rsidR="0050366B" w:rsidRPr="002D4B52">
        <w:rPr>
          <w:rFonts w:ascii="Times New Roman" w:hAnsi="Times New Roman"/>
          <w:bCs/>
          <w:sz w:val="24"/>
          <w:szCs w:val="24"/>
        </w:rPr>
        <w:t>s of the factor inputs including health</w:t>
      </w:r>
      <w:r w:rsidR="00176CB8" w:rsidRPr="002D4B52">
        <w:rPr>
          <w:rFonts w:ascii="Times New Roman" w:hAnsi="Times New Roman"/>
          <w:bCs/>
          <w:sz w:val="24"/>
          <w:szCs w:val="24"/>
        </w:rPr>
        <w:t>. This</w:t>
      </w:r>
      <w:r w:rsidR="00A0794B" w:rsidRPr="002D4B52">
        <w:rPr>
          <w:rFonts w:ascii="Times New Roman" w:hAnsi="Times New Roman"/>
          <w:bCs/>
          <w:sz w:val="24"/>
          <w:szCs w:val="24"/>
        </w:rPr>
        <w:t xml:space="preserve"> equation </w:t>
      </w:r>
      <w:r w:rsidR="00A64747" w:rsidRPr="002D4B52">
        <w:rPr>
          <w:rFonts w:ascii="Times New Roman" w:hAnsi="Times New Roman"/>
          <w:bCs/>
          <w:sz w:val="24"/>
          <w:szCs w:val="24"/>
        </w:rPr>
        <w:t xml:space="preserve">decomposes growth in output into four factors: growth in world TFP; growth in inputs; a catch-up term as </w:t>
      </w:r>
      <w:r w:rsidR="00101C54" w:rsidRPr="002D4B52">
        <w:rPr>
          <w:rFonts w:ascii="Times New Roman" w:hAnsi="Times New Roman"/>
          <w:bCs/>
          <w:sz w:val="24"/>
          <w:szCs w:val="24"/>
        </w:rPr>
        <w:t xml:space="preserve">the </w:t>
      </w:r>
      <w:r w:rsidR="00A64747" w:rsidRPr="002D4B52">
        <w:rPr>
          <w:rFonts w:ascii="Times New Roman" w:hAnsi="Times New Roman"/>
          <w:bCs/>
          <w:sz w:val="24"/>
          <w:szCs w:val="24"/>
        </w:rPr>
        <w:t xml:space="preserve">TFP gap is </w:t>
      </w:r>
      <w:r w:rsidR="00923BA9">
        <w:rPr>
          <w:rFonts w:ascii="Times New Roman" w:hAnsi="Times New Roman"/>
          <w:bCs/>
          <w:sz w:val="24"/>
          <w:szCs w:val="24"/>
        </w:rPr>
        <w:t>reduced</w:t>
      </w:r>
      <w:r w:rsidR="00923BA9" w:rsidRPr="00923BA9">
        <w:rPr>
          <w:rFonts w:ascii="Times New Roman" w:hAnsi="Times New Roman"/>
          <w:bCs/>
          <w:sz w:val="24"/>
          <w:szCs w:val="24"/>
        </w:rPr>
        <w:t xml:space="preserve"> </w:t>
      </w:r>
      <w:r w:rsidR="00A64747" w:rsidRPr="00923BA9">
        <w:rPr>
          <w:rFonts w:ascii="Times New Roman" w:hAnsi="Times New Roman"/>
          <w:bCs/>
          <w:sz w:val="24"/>
          <w:szCs w:val="24"/>
        </w:rPr>
        <w:t>in some countries to enable them to converge to steady-state level TFP at a rate (</w:t>
      </w:r>
      <w:r w:rsidR="00107CB7" w:rsidRPr="00923BA9">
        <w:rPr>
          <w:position w:val="-10"/>
        </w:rPr>
        <w:object w:dxaOrig="540" w:dyaOrig="320">
          <v:shape id="_x0000_i1044" type="#_x0000_t75" style="width:25.7pt;height:15.45pt" o:ole="">
            <v:imagedata r:id="rId46" o:title=""/>
          </v:shape>
          <o:OLEObject Type="Embed" ProgID="Equation.3" ShapeID="_x0000_i1044" DrawAspect="Content" ObjectID="_1491123942" r:id="rId47"/>
        </w:object>
      </w:r>
      <w:r w:rsidR="00A64747" w:rsidRPr="00923BA9">
        <w:rPr>
          <w:rFonts w:ascii="Times New Roman" w:hAnsi="Times New Roman"/>
          <w:bCs/>
          <w:sz w:val="24"/>
          <w:szCs w:val="24"/>
        </w:rPr>
        <w:t xml:space="preserve">) and an idiosyncratic shock to country’s TFP </w:t>
      </w:r>
      <w:r w:rsidR="00030EB4" w:rsidRPr="00923BA9">
        <w:rPr>
          <w:rFonts w:ascii="Times New Roman" w:hAnsi="Times New Roman"/>
          <w:bCs/>
          <w:position w:val="-12"/>
          <w:sz w:val="24"/>
          <w:szCs w:val="24"/>
        </w:rPr>
        <w:object w:dxaOrig="1560" w:dyaOrig="380">
          <v:shape id="_x0000_i1045" type="#_x0000_t75" style="width:78pt;height:18.85pt" o:ole="">
            <v:imagedata r:id="rId48" o:title=""/>
          </v:shape>
          <o:OLEObject Type="Embed" ProgID="Equation.3" ShapeID="_x0000_i1045" DrawAspect="Content" ObjectID="_1491123943" r:id="rId49"/>
        </w:object>
      </w:r>
      <w:r w:rsidR="00A64747" w:rsidRPr="00923BA9">
        <w:rPr>
          <w:rFonts w:ascii="Times New Roman" w:hAnsi="Times New Roman"/>
          <w:bCs/>
          <w:sz w:val="24"/>
          <w:szCs w:val="24"/>
        </w:rPr>
        <w:t xml:space="preserve">. </w:t>
      </w:r>
    </w:p>
    <w:p w:rsidR="00C3517D" w:rsidRPr="00923BA9" w:rsidRDefault="00C3517D" w:rsidP="00446011">
      <w:pPr>
        <w:tabs>
          <w:tab w:val="left" w:pos="426"/>
        </w:tabs>
        <w:spacing w:after="0" w:line="288" w:lineRule="auto"/>
        <w:jc w:val="both"/>
        <w:rPr>
          <w:rFonts w:ascii="Times New Roman" w:hAnsi="Times New Roman"/>
          <w:bCs/>
          <w:sz w:val="24"/>
          <w:szCs w:val="24"/>
        </w:rPr>
      </w:pPr>
    </w:p>
    <w:p w:rsidR="00510622" w:rsidRPr="002D4B52" w:rsidRDefault="00C3517D"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65069C" w:rsidRPr="00923BA9">
        <w:rPr>
          <w:rFonts w:ascii="Times New Roman" w:hAnsi="Times New Roman"/>
          <w:bCs/>
          <w:sz w:val="24"/>
          <w:szCs w:val="24"/>
        </w:rPr>
        <w:t>There are several issues</w:t>
      </w:r>
      <w:r w:rsidR="007C79F7" w:rsidRPr="00923BA9">
        <w:rPr>
          <w:rFonts w:ascii="Times New Roman" w:hAnsi="Times New Roman"/>
          <w:bCs/>
          <w:sz w:val="24"/>
          <w:szCs w:val="24"/>
        </w:rPr>
        <w:t xml:space="preserve"> worth noting </w:t>
      </w:r>
      <w:r w:rsidR="00A05F68" w:rsidRPr="00923BA9">
        <w:rPr>
          <w:rFonts w:ascii="Times New Roman" w:hAnsi="Times New Roman"/>
          <w:bCs/>
          <w:sz w:val="24"/>
          <w:szCs w:val="24"/>
        </w:rPr>
        <w:t>in</w:t>
      </w:r>
      <w:r w:rsidR="00F744D4" w:rsidRPr="002D4B52">
        <w:rPr>
          <w:rFonts w:ascii="Times New Roman" w:hAnsi="Times New Roman"/>
          <w:bCs/>
          <w:sz w:val="24"/>
          <w:szCs w:val="24"/>
        </w:rPr>
        <w:t xml:space="preserve"> equation (6). First, </w:t>
      </w:r>
      <w:r w:rsidR="0065069C" w:rsidRPr="002D4B52">
        <w:rPr>
          <w:rFonts w:ascii="Times New Roman" w:hAnsi="Times New Roman"/>
          <w:bCs/>
          <w:sz w:val="24"/>
          <w:szCs w:val="24"/>
        </w:rPr>
        <w:t>focusing on the right hand side variables, it is safe to argue that male and female health are</w:t>
      </w:r>
      <w:r w:rsidR="00F744D4" w:rsidRPr="002D4B52">
        <w:rPr>
          <w:rFonts w:ascii="Times New Roman" w:hAnsi="Times New Roman"/>
          <w:bCs/>
          <w:sz w:val="24"/>
          <w:szCs w:val="24"/>
        </w:rPr>
        <w:t xml:space="preserve"> </w:t>
      </w:r>
      <w:r w:rsidR="0065069C" w:rsidRPr="002D4B52">
        <w:rPr>
          <w:rFonts w:ascii="Times New Roman" w:hAnsi="Times New Roman"/>
          <w:bCs/>
          <w:sz w:val="24"/>
          <w:szCs w:val="24"/>
        </w:rPr>
        <w:t xml:space="preserve">expected to be </w:t>
      </w:r>
      <w:r w:rsidR="00F744D4" w:rsidRPr="002D4B52">
        <w:rPr>
          <w:rFonts w:ascii="Times New Roman" w:hAnsi="Times New Roman"/>
          <w:bCs/>
          <w:sz w:val="24"/>
          <w:szCs w:val="24"/>
        </w:rPr>
        <w:t xml:space="preserve">endogenous </w:t>
      </w:r>
      <w:r w:rsidR="0065069C" w:rsidRPr="002D4B52">
        <w:rPr>
          <w:rFonts w:ascii="Times New Roman" w:hAnsi="Times New Roman"/>
          <w:bCs/>
          <w:sz w:val="24"/>
          <w:szCs w:val="24"/>
        </w:rPr>
        <w:t>with respect to</w:t>
      </w:r>
      <w:r w:rsidR="00E20C46" w:rsidRPr="002D4B52">
        <w:rPr>
          <w:rFonts w:ascii="Times New Roman" w:hAnsi="Times New Roman"/>
          <w:bCs/>
          <w:sz w:val="24"/>
          <w:szCs w:val="24"/>
        </w:rPr>
        <w:t xml:space="preserve"> </w:t>
      </w:r>
      <w:r w:rsidR="00F744D4" w:rsidRPr="002D4B52">
        <w:rPr>
          <w:rFonts w:ascii="Times New Roman" w:hAnsi="Times New Roman"/>
          <w:bCs/>
          <w:sz w:val="24"/>
          <w:szCs w:val="24"/>
        </w:rPr>
        <w:t>growth rate of output</w:t>
      </w:r>
      <w:r w:rsidR="0065069C" w:rsidRPr="002D4B52">
        <w:rPr>
          <w:rFonts w:ascii="Times New Roman" w:hAnsi="Times New Roman"/>
          <w:bCs/>
          <w:sz w:val="24"/>
          <w:szCs w:val="24"/>
        </w:rPr>
        <w:t xml:space="preserve"> which stem from the covariance of the determinants of </w:t>
      </w:r>
      <w:r w:rsidR="00976B16" w:rsidRPr="002D4B52">
        <w:rPr>
          <w:rFonts w:ascii="Times New Roman" w:hAnsi="Times New Roman"/>
          <w:bCs/>
          <w:sz w:val="24"/>
          <w:szCs w:val="24"/>
        </w:rPr>
        <w:lastRenderedPageBreak/>
        <w:t xml:space="preserve">health to </w:t>
      </w:r>
      <w:r w:rsidR="0065069C" w:rsidRPr="002D4B52">
        <w:rPr>
          <w:rFonts w:ascii="Times New Roman" w:hAnsi="Times New Roman"/>
          <w:bCs/>
          <w:sz w:val="24"/>
          <w:szCs w:val="24"/>
        </w:rPr>
        <w:t>the level and growth of income in the economy</w:t>
      </w:r>
      <w:r w:rsidR="00F744D4" w:rsidRPr="002D4B52">
        <w:rPr>
          <w:rFonts w:ascii="Times New Roman" w:hAnsi="Times New Roman"/>
          <w:bCs/>
          <w:sz w:val="24"/>
          <w:szCs w:val="24"/>
        </w:rPr>
        <w:t xml:space="preserve">. </w:t>
      </w:r>
      <w:r w:rsidR="0065069C" w:rsidRPr="002D4B52">
        <w:rPr>
          <w:rFonts w:ascii="Times New Roman" w:hAnsi="Times New Roman"/>
          <w:bCs/>
          <w:sz w:val="24"/>
          <w:szCs w:val="24"/>
        </w:rPr>
        <w:t>Secondly</w:t>
      </w:r>
      <w:r w:rsidR="00F744D4" w:rsidRPr="002D4B52">
        <w:rPr>
          <w:rFonts w:ascii="Times New Roman" w:hAnsi="Times New Roman"/>
          <w:bCs/>
          <w:sz w:val="24"/>
          <w:szCs w:val="24"/>
        </w:rPr>
        <w:t xml:space="preserve">, </w:t>
      </w:r>
      <w:r w:rsidR="00AC0285" w:rsidRPr="002D4B52">
        <w:rPr>
          <w:rFonts w:ascii="Times New Roman" w:hAnsi="Times New Roman"/>
          <w:bCs/>
          <w:sz w:val="24"/>
          <w:szCs w:val="24"/>
        </w:rPr>
        <w:t xml:space="preserve">looking at the health capital variables, </w:t>
      </w:r>
      <w:r w:rsidR="005A4C48" w:rsidRPr="002D4B52">
        <w:rPr>
          <w:rFonts w:ascii="Times New Roman" w:hAnsi="Times New Roman"/>
          <w:bCs/>
          <w:sz w:val="24"/>
          <w:szCs w:val="24"/>
        </w:rPr>
        <w:t>it</w:t>
      </w:r>
      <w:r w:rsidR="00F744D4" w:rsidRPr="002D4B52">
        <w:rPr>
          <w:rFonts w:ascii="Times New Roman" w:hAnsi="Times New Roman"/>
          <w:bCs/>
          <w:sz w:val="24"/>
          <w:szCs w:val="24"/>
        </w:rPr>
        <w:t xml:space="preserve"> </w:t>
      </w:r>
      <w:r w:rsidR="004B6F6E" w:rsidRPr="002D4B52">
        <w:rPr>
          <w:rFonts w:ascii="Times New Roman" w:hAnsi="Times New Roman"/>
          <w:bCs/>
          <w:sz w:val="24"/>
          <w:szCs w:val="24"/>
        </w:rPr>
        <w:t xml:space="preserve">is also easy to </w:t>
      </w:r>
      <w:r w:rsidR="00AC0285" w:rsidRPr="002D4B52">
        <w:rPr>
          <w:rFonts w:ascii="Times New Roman" w:hAnsi="Times New Roman"/>
          <w:bCs/>
          <w:sz w:val="24"/>
          <w:szCs w:val="24"/>
        </w:rPr>
        <w:t xml:space="preserve">see </w:t>
      </w:r>
      <w:r w:rsidR="004B6F6E" w:rsidRPr="002D4B52">
        <w:rPr>
          <w:rFonts w:ascii="Times New Roman" w:hAnsi="Times New Roman"/>
          <w:bCs/>
          <w:sz w:val="24"/>
          <w:szCs w:val="24"/>
        </w:rPr>
        <w:t>that</w:t>
      </w:r>
      <w:r w:rsidR="00AC0285" w:rsidRPr="002D4B52">
        <w:rPr>
          <w:rFonts w:ascii="Times New Roman" w:hAnsi="Times New Roman"/>
          <w:bCs/>
          <w:sz w:val="24"/>
          <w:szCs w:val="24"/>
        </w:rPr>
        <w:t xml:space="preserve"> they do not appear additively in the equation, as a result the resulting equation</w:t>
      </w:r>
      <w:r w:rsidR="004B6F6E" w:rsidRPr="002D4B52">
        <w:rPr>
          <w:rFonts w:ascii="Times New Roman" w:hAnsi="Times New Roman"/>
          <w:bCs/>
          <w:sz w:val="24"/>
          <w:szCs w:val="24"/>
        </w:rPr>
        <w:t xml:space="preserve"> </w:t>
      </w:r>
      <w:r w:rsidR="00F744D4" w:rsidRPr="002D4B52">
        <w:rPr>
          <w:rFonts w:ascii="Times New Roman" w:hAnsi="Times New Roman"/>
          <w:bCs/>
          <w:sz w:val="24"/>
          <w:szCs w:val="24"/>
        </w:rPr>
        <w:t xml:space="preserve">represents </w:t>
      </w:r>
      <w:r w:rsidR="00AC0285" w:rsidRPr="002D4B52">
        <w:rPr>
          <w:rFonts w:ascii="Times New Roman" w:hAnsi="Times New Roman"/>
          <w:bCs/>
          <w:sz w:val="24"/>
          <w:szCs w:val="24"/>
        </w:rPr>
        <w:t xml:space="preserve">a </w:t>
      </w:r>
      <w:r w:rsidR="00030EB4" w:rsidRPr="002D4B52">
        <w:rPr>
          <w:rFonts w:ascii="Times New Roman" w:hAnsi="Times New Roman"/>
          <w:bCs/>
          <w:sz w:val="24"/>
          <w:szCs w:val="24"/>
        </w:rPr>
        <w:t>nonlinear</w:t>
      </w:r>
      <w:r w:rsidR="00E979DF" w:rsidRPr="002D4B52">
        <w:rPr>
          <w:rFonts w:ascii="Times New Roman" w:hAnsi="Times New Roman"/>
          <w:bCs/>
          <w:sz w:val="24"/>
          <w:szCs w:val="24"/>
        </w:rPr>
        <w:t>-in-parameter</w:t>
      </w:r>
      <w:r w:rsidR="00030EB4" w:rsidRPr="002D4B52">
        <w:rPr>
          <w:rFonts w:ascii="Times New Roman" w:hAnsi="Times New Roman"/>
          <w:bCs/>
          <w:sz w:val="24"/>
          <w:szCs w:val="24"/>
        </w:rPr>
        <w:t xml:space="preserve"> model. </w:t>
      </w:r>
      <w:r w:rsidR="005A4C48" w:rsidRPr="002D4B52">
        <w:rPr>
          <w:rFonts w:ascii="Times New Roman" w:hAnsi="Times New Roman"/>
          <w:bCs/>
          <w:sz w:val="24"/>
          <w:szCs w:val="24"/>
        </w:rPr>
        <w:t xml:space="preserve">Third, </w:t>
      </w:r>
      <w:r w:rsidR="00976B16" w:rsidRPr="002D4B52">
        <w:rPr>
          <w:rFonts w:ascii="Times New Roman" w:hAnsi="Times New Roman"/>
          <w:bCs/>
          <w:sz w:val="24"/>
          <w:szCs w:val="24"/>
        </w:rPr>
        <w:t>the</w:t>
      </w:r>
      <w:r w:rsidR="005E605F" w:rsidRPr="002D4B52">
        <w:rPr>
          <w:rFonts w:ascii="Times New Roman" w:hAnsi="Times New Roman"/>
          <w:bCs/>
          <w:sz w:val="24"/>
          <w:szCs w:val="24"/>
        </w:rPr>
        <w:t xml:space="preserve"> unobserved time-varying heterogeneity induced </w:t>
      </w:r>
      <w:r w:rsidR="009E0773" w:rsidRPr="002D4B52">
        <w:rPr>
          <w:rFonts w:ascii="Times New Roman" w:hAnsi="Times New Roman"/>
          <w:bCs/>
          <w:sz w:val="24"/>
          <w:szCs w:val="24"/>
        </w:rPr>
        <w:t>by common shocks</w:t>
      </w:r>
      <w:r w:rsidR="00220F8D">
        <w:rPr>
          <w:rFonts w:ascii="Times New Roman" w:hAnsi="Times New Roman"/>
          <w:bCs/>
          <w:sz w:val="24"/>
          <w:szCs w:val="24"/>
        </w:rPr>
        <w:t>,</w:t>
      </w:r>
      <w:r w:rsidR="009E0773" w:rsidRPr="002D4B52">
        <w:rPr>
          <w:rFonts w:ascii="Times New Roman" w:hAnsi="Times New Roman"/>
          <w:bCs/>
          <w:sz w:val="24"/>
          <w:szCs w:val="24"/>
        </w:rPr>
        <w:t xml:space="preserve"> such as </w:t>
      </w:r>
      <w:r w:rsidR="005E605F" w:rsidRPr="002D4B52">
        <w:rPr>
          <w:rFonts w:ascii="Times New Roman" w:hAnsi="Times New Roman"/>
          <w:bCs/>
          <w:sz w:val="24"/>
          <w:szCs w:val="24"/>
        </w:rPr>
        <w:t>global technology shocks to production function that influence all countries</w:t>
      </w:r>
      <w:r w:rsidR="009E0773" w:rsidRPr="002D4B52">
        <w:rPr>
          <w:rFonts w:ascii="Times New Roman" w:hAnsi="Times New Roman"/>
          <w:bCs/>
          <w:sz w:val="24"/>
          <w:szCs w:val="24"/>
        </w:rPr>
        <w:t xml:space="preserve"> to </w:t>
      </w:r>
      <w:r w:rsidR="004B6F6E" w:rsidRPr="002D4B52">
        <w:rPr>
          <w:rFonts w:ascii="Times New Roman" w:hAnsi="Times New Roman"/>
          <w:bCs/>
          <w:sz w:val="24"/>
          <w:szCs w:val="24"/>
        </w:rPr>
        <w:t xml:space="preserve">a </w:t>
      </w:r>
      <w:r w:rsidR="009E0773" w:rsidRPr="002D4B52">
        <w:rPr>
          <w:rFonts w:ascii="Times New Roman" w:hAnsi="Times New Roman"/>
          <w:bCs/>
          <w:sz w:val="24"/>
          <w:szCs w:val="24"/>
        </w:rPr>
        <w:t>different degrees</w:t>
      </w:r>
      <w:r w:rsidR="004B6F6E" w:rsidRPr="002D4B52">
        <w:rPr>
          <w:rFonts w:ascii="Times New Roman" w:hAnsi="Times New Roman"/>
          <w:bCs/>
          <w:sz w:val="24"/>
          <w:szCs w:val="24"/>
        </w:rPr>
        <w:t xml:space="preserve"> perhaps</w:t>
      </w:r>
      <w:r w:rsidR="005E605F" w:rsidRPr="002D4B52">
        <w:rPr>
          <w:rFonts w:ascii="Times New Roman" w:hAnsi="Times New Roman"/>
          <w:bCs/>
          <w:sz w:val="24"/>
          <w:szCs w:val="24"/>
        </w:rPr>
        <w:t xml:space="preserve">, </w:t>
      </w:r>
      <w:r w:rsidR="00EC0C48" w:rsidRPr="002D4B52">
        <w:rPr>
          <w:rFonts w:ascii="Times New Roman" w:hAnsi="Times New Roman"/>
          <w:bCs/>
          <w:sz w:val="24"/>
          <w:szCs w:val="24"/>
        </w:rPr>
        <w:t xml:space="preserve">will </w:t>
      </w:r>
      <w:r w:rsidR="00976B16" w:rsidRPr="002D4B52">
        <w:rPr>
          <w:rFonts w:ascii="Times New Roman" w:hAnsi="Times New Roman"/>
          <w:bCs/>
          <w:sz w:val="24"/>
          <w:szCs w:val="24"/>
        </w:rPr>
        <w:t>introduce</w:t>
      </w:r>
      <w:r w:rsidR="00EC0C48" w:rsidRPr="002D4B52">
        <w:rPr>
          <w:rFonts w:ascii="Times New Roman" w:hAnsi="Times New Roman"/>
          <w:bCs/>
          <w:sz w:val="24"/>
          <w:szCs w:val="24"/>
        </w:rPr>
        <w:t xml:space="preserve"> cross-sectional depende</w:t>
      </w:r>
      <w:r w:rsidR="00976B16" w:rsidRPr="002D4B52">
        <w:rPr>
          <w:rFonts w:ascii="Times New Roman" w:hAnsi="Times New Roman"/>
          <w:bCs/>
          <w:sz w:val="24"/>
          <w:szCs w:val="24"/>
        </w:rPr>
        <w:t>nce or correlation in the error</w:t>
      </w:r>
      <w:r w:rsidR="00EC0C48" w:rsidRPr="002D4B52">
        <w:rPr>
          <w:rFonts w:ascii="Times New Roman" w:hAnsi="Times New Roman"/>
          <w:bCs/>
          <w:sz w:val="24"/>
          <w:szCs w:val="24"/>
        </w:rPr>
        <w:t xml:space="preserve"> term</w:t>
      </w:r>
      <w:r w:rsidR="00976B16" w:rsidRPr="002D4B52">
        <w:rPr>
          <w:rFonts w:ascii="Times New Roman" w:hAnsi="Times New Roman"/>
          <w:bCs/>
          <w:sz w:val="24"/>
          <w:szCs w:val="24"/>
        </w:rPr>
        <w:t xml:space="preserve"> rendering conventional estimators inconsistent if these shocks are correlated with the reg</w:t>
      </w:r>
      <w:r w:rsidR="00C21D82">
        <w:rPr>
          <w:rFonts w:ascii="Times New Roman" w:hAnsi="Times New Roman"/>
          <w:bCs/>
          <w:sz w:val="24"/>
          <w:szCs w:val="24"/>
        </w:rPr>
        <w:t>ressors (</w:t>
      </w:r>
      <w:proofErr w:type="spellStart"/>
      <w:r w:rsidR="00C21D82">
        <w:rPr>
          <w:rFonts w:ascii="Times New Roman" w:hAnsi="Times New Roman"/>
          <w:bCs/>
          <w:sz w:val="24"/>
          <w:szCs w:val="24"/>
        </w:rPr>
        <w:t>Coakley</w:t>
      </w:r>
      <w:proofErr w:type="spellEnd"/>
      <w:r w:rsidR="00C21D82">
        <w:rPr>
          <w:rFonts w:ascii="Times New Roman" w:hAnsi="Times New Roman"/>
          <w:bCs/>
          <w:sz w:val="24"/>
          <w:szCs w:val="24"/>
        </w:rPr>
        <w:t xml:space="preserve"> </w:t>
      </w:r>
      <w:r w:rsidR="00361539" w:rsidRPr="00361539">
        <w:rPr>
          <w:rFonts w:ascii="Times New Roman" w:hAnsi="Times New Roman"/>
          <w:bCs/>
          <w:i/>
          <w:sz w:val="24"/>
          <w:szCs w:val="24"/>
        </w:rPr>
        <w:t>et al.</w:t>
      </w:r>
      <w:r w:rsidR="00976B16" w:rsidRPr="002D4B52">
        <w:rPr>
          <w:rFonts w:ascii="Times New Roman" w:hAnsi="Times New Roman"/>
          <w:bCs/>
          <w:sz w:val="24"/>
          <w:szCs w:val="24"/>
        </w:rPr>
        <w:t xml:space="preserve"> 2006)</w:t>
      </w:r>
      <w:r w:rsidR="00EC0C48" w:rsidRPr="002D4B52">
        <w:rPr>
          <w:rFonts w:ascii="Times New Roman" w:hAnsi="Times New Roman"/>
          <w:bCs/>
          <w:sz w:val="24"/>
          <w:szCs w:val="24"/>
        </w:rPr>
        <w:t>. We address these issues in our empirical section.</w:t>
      </w:r>
    </w:p>
    <w:p w:rsidR="00032A87" w:rsidRPr="002D4B52" w:rsidRDefault="00032A87" w:rsidP="00446011">
      <w:pPr>
        <w:tabs>
          <w:tab w:val="left" w:pos="426"/>
        </w:tabs>
        <w:spacing w:after="0" w:line="288" w:lineRule="auto"/>
        <w:jc w:val="both"/>
        <w:rPr>
          <w:rFonts w:ascii="Times New Roman" w:hAnsi="Times New Roman"/>
          <w:bCs/>
          <w:sz w:val="24"/>
          <w:szCs w:val="24"/>
        </w:rPr>
      </w:pPr>
    </w:p>
    <w:p w:rsidR="00F8270E" w:rsidRDefault="00C3517D" w:rsidP="00C3517D">
      <w:pPr>
        <w:tabs>
          <w:tab w:val="left" w:pos="284"/>
        </w:tabs>
        <w:spacing w:after="0" w:line="288" w:lineRule="auto"/>
        <w:rPr>
          <w:rFonts w:ascii="Times New Roman" w:hAnsi="Times New Roman"/>
          <w:b/>
          <w:sz w:val="24"/>
          <w:szCs w:val="24"/>
        </w:rPr>
      </w:pPr>
      <w:r>
        <w:rPr>
          <w:rFonts w:ascii="Times New Roman" w:hAnsi="Times New Roman"/>
          <w:b/>
          <w:sz w:val="24"/>
          <w:szCs w:val="24"/>
        </w:rPr>
        <w:t xml:space="preserve">4.  </w:t>
      </w:r>
      <w:r w:rsidR="00793A44" w:rsidRPr="00C3517D">
        <w:rPr>
          <w:rFonts w:ascii="Times New Roman" w:hAnsi="Times New Roman"/>
          <w:b/>
          <w:sz w:val="24"/>
          <w:szCs w:val="24"/>
        </w:rPr>
        <w:t>Data</w:t>
      </w:r>
    </w:p>
    <w:p w:rsidR="00C07B7B" w:rsidRPr="00C07B7B" w:rsidRDefault="00C07B7B" w:rsidP="00C3517D">
      <w:pPr>
        <w:tabs>
          <w:tab w:val="left" w:pos="284"/>
        </w:tabs>
        <w:spacing w:after="0" w:line="288" w:lineRule="auto"/>
        <w:rPr>
          <w:rFonts w:ascii="Times New Roman" w:hAnsi="Times New Roman"/>
          <w:b/>
          <w:sz w:val="12"/>
          <w:szCs w:val="12"/>
        </w:rPr>
      </w:pPr>
    </w:p>
    <w:p w:rsidR="006E2071" w:rsidRPr="00C07B7B" w:rsidRDefault="00052D9E" w:rsidP="00446011">
      <w:pPr>
        <w:tabs>
          <w:tab w:val="left" w:pos="426"/>
        </w:tabs>
        <w:spacing w:after="0" w:line="288" w:lineRule="auto"/>
        <w:jc w:val="both"/>
        <w:rPr>
          <w:rFonts w:ascii="Times New Roman" w:hAnsi="Times New Roman"/>
          <w:bCs/>
          <w:sz w:val="24"/>
          <w:szCs w:val="24"/>
        </w:rPr>
      </w:pPr>
      <w:r w:rsidRPr="002D4B52">
        <w:rPr>
          <w:rFonts w:ascii="Times New Roman" w:hAnsi="Times New Roman"/>
          <w:bCs/>
          <w:sz w:val="24"/>
          <w:szCs w:val="24"/>
        </w:rPr>
        <w:t>Because our methodology involves estimating cross-country production function, we need reliable estimate of capital stock data. Therefore, w</w:t>
      </w:r>
      <w:r w:rsidR="004B3BDF" w:rsidRPr="002D4B52">
        <w:rPr>
          <w:rFonts w:ascii="Times New Roman" w:hAnsi="Times New Roman"/>
          <w:bCs/>
          <w:sz w:val="24"/>
          <w:szCs w:val="24"/>
        </w:rPr>
        <w:t xml:space="preserve">e use data from Bosworth and Collins (2003) (Henceforth BC) to estimate our growth model. The </w:t>
      </w:r>
      <w:r w:rsidR="00C74A43" w:rsidRPr="002D4B52">
        <w:rPr>
          <w:rFonts w:ascii="Times New Roman" w:hAnsi="Times New Roman"/>
          <w:bCs/>
          <w:sz w:val="24"/>
          <w:szCs w:val="24"/>
        </w:rPr>
        <w:t xml:space="preserve">disaggregated </w:t>
      </w:r>
      <w:r w:rsidR="004B3BDF" w:rsidRPr="002D4B52">
        <w:rPr>
          <w:rFonts w:ascii="Times New Roman" w:hAnsi="Times New Roman"/>
          <w:bCs/>
          <w:sz w:val="24"/>
          <w:szCs w:val="24"/>
        </w:rPr>
        <w:t xml:space="preserve">human capital data on </w:t>
      </w:r>
      <w:r w:rsidRPr="002D4B52">
        <w:rPr>
          <w:rFonts w:ascii="Times New Roman" w:hAnsi="Times New Roman"/>
          <w:bCs/>
          <w:sz w:val="24"/>
          <w:szCs w:val="24"/>
        </w:rPr>
        <w:t>male and female health</w:t>
      </w:r>
      <w:r w:rsidR="00C74A43" w:rsidRPr="002D4B52">
        <w:rPr>
          <w:rFonts w:ascii="Times New Roman" w:hAnsi="Times New Roman"/>
          <w:bCs/>
          <w:sz w:val="24"/>
          <w:szCs w:val="24"/>
        </w:rPr>
        <w:t xml:space="preserve"> are all taken from </w:t>
      </w:r>
      <w:r w:rsidR="00F172B6" w:rsidRPr="002D4B52">
        <w:rPr>
          <w:rFonts w:ascii="Times New Roman" w:hAnsi="Times New Roman"/>
          <w:bCs/>
          <w:sz w:val="24"/>
          <w:szCs w:val="24"/>
        </w:rPr>
        <w:t xml:space="preserve">the </w:t>
      </w:r>
      <w:r w:rsidR="00C74A43" w:rsidRPr="002D4B52">
        <w:rPr>
          <w:rFonts w:ascii="Times New Roman" w:hAnsi="Times New Roman"/>
          <w:bCs/>
          <w:sz w:val="24"/>
          <w:szCs w:val="24"/>
        </w:rPr>
        <w:t xml:space="preserve">WDI (2011). BC </w:t>
      </w:r>
      <w:r w:rsidR="00F172B6" w:rsidRPr="002D4B52">
        <w:rPr>
          <w:rFonts w:ascii="Times New Roman" w:hAnsi="Times New Roman"/>
          <w:bCs/>
          <w:sz w:val="24"/>
          <w:szCs w:val="24"/>
        </w:rPr>
        <w:t>have</w:t>
      </w:r>
      <w:r w:rsidR="00C74A43" w:rsidRPr="002D4B52">
        <w:rPr>
          <w:rFonts w:ascii="Times New Roman" w:hAnsi="Times New Roman"/>
          <w:bCs/>
          <w:sz w:val="24"/>
          <w:szCs w:val="24"/>
        </w:rPr>
        <w:t xml:space="preserve"> compile</w:t>
      </w:r>
      <w:r w:rsidR="00F172B6" w:rsidRPr="002D4B52">
        <w:rPr>
          <w:rFonts w:ascii="Times New Roman" w:hAnsi="Times New Roman"/>
          <w:bCs/>
          <w:sz w:val="24"/>
          <w:szCs w:val="24"/>
        </w:rPr>
        <w:t>d</w:t>
      </w:r>
      <w:r w:rsidR="00C74A43" w:rsidRPr="002D4B52">
        <w:rPr>
          <w:rFonts w:ascii="Times New Roman" w:hAnsi="Times New Roman"/>
          <w:bCs/>
          <w:sz w:val="24"/>
          <w:szCs w:val="24"/>
        </w:rPr>
        <w:t xml:space="preserve"> data on real GDP, capital stock, and </w:t>
      </w:r>
      <w:r w:rsidR="00F172B6" w:rsidRPr="002D4B52">
        <w:rPr>
          <w:rFonts w:ascii="Times New Roman" w:hAnsi="Times New Roman"/>
          <w:bCs/>
          <w:sz w:val="24"/>
          <w:szCs w:val="24"/>
        </w:rPr>
        <w:t xml:space="preserve">the </w:t>
      </w:r>
      <w:r w:rsidR="00C74A43" w:rsidRPr="002D4B52">
        <w:rPr>
          <w:rFonts w:ascii="Times New Roman" w:hAnsi="Times New Roman"/>
          <w:bCs/>
          <w:sz w:val="24"/>
          <w:szCs w:val="24"/>
        </w:rPr>
        <w:t>labour force for 8</w:t>
      </w:r>
      <w:r w:rsidR="00F172B6" w:rsidRPr="002D4B52">
        <w:rPr>
          <w:rFonts w:ascii="Times New Roman" w:hAnsi="Times New Roman"/>
          <w:bCs/>
          <w:sz w:val="24"/>
          <w:szCs w:val="24"/>
        </w:rPr>
        <w:t>3</w:t>
      </w:r>
      <w:r w:rsidR="00C74A43" w:rsidRPr="002D4B52">
        <w:rPr>
          <w:rFonts w:ascii="Times New Roman" w:hAnsi="Times New Roman"/>
          <w:bCs/>
          <w:sz w:val="24"/>
          <w:szCs w:val="24"/>
        </w:rPr>
        <w:t xml:space="preserve"> countries across all regions fo</w:t>
      </w:r>
      <w:r w:rsidR="005F133D" w:rsidRPr="002D4B52">
        <w:rPr>
          <w:rFonts w:ascii="Times New Roman" w:hAnsi="Times New Roman"/>
          <w:bCs/>
          <w:sz w:val="24"/>
          <w:szCs w:val="24"/>
        </w:rPr>
        <w:t>r the period 1960 – 2003</w:t>
      </w:r>
      <w:r w:rsidR="00C74A43" w:rsidRPr="002D4B52">
        <w:rPr>
          <w:rFonts w:ascii="Times New Roman" w:hAnsi="Times New Roman"/>
          <w:bCs/>
          <w:sz w:val="24"/>
          <w:szCs w:val="24"/>
        </w:rPr>
        <w:t xml:space="preserve">. We have updated these data to 2009. </w:t>
      </w:r>
      <w:r w:rsidR="00C07B7B">
        <w:rPr>
          <w:rFonts w:ascii="Times New Roman" w:hAnsi="Times New Roman"/>
          <w:bCs/>
          <w:sz w:val="24"/>
          <w:szCs w:val="24"/>
        </w:rPr>
        <w:t xml:space="preserve"> </w:t>
      </w:r>
      <w:r w:rsidR="006E2071" w:rsidRPr="002D4B52">
        <w:rPr>
          <w:rFonts w:ascii="Times New Roman" w:hAnsi="Times New Roman"/>
          <w:sz w:val="24"/>
          <w:szCs w:val="24"/>
        </w:rPr>
        <w:t xml:space="preserve">Descriptive statistics </w:t>
      </w:r>
      <w:r w:rsidRPr="002D4B52">
        <w:rPr>
          <w:rFonts w:ascii="Times New Roman" w:hAnsi="Times New Roman"/>
          <w:sz w:val="24"/>
          <w:szCs w:val="24"/>
        </w:rPr>
        <w:t xml:space="preserve">on some of the mail variables of interest </w:t>
      </w:r>
      <w:r w:rsidR="006E2071" w:rsidRPr="002D4B52">
        <w:rPr>
          <w:rFonts w:ascii="Times New Roman" w:hAnsi="Times New Roman"/>
          <w:sz w:val="24"/>
          <w:szCs w:val="24"/>
        </w:rPr>
        <w:t xml:space="preserve">and data sources are provided in Table 2. </w:t>
      </w:r>
    </w:p>
    <w:p w:rsidR="003A454F" w:rsidRPr="002D4B52" w:rsidRDefault="003A454F" w:rsidP="00446011">
      <w:pPr>
        <w:tabs>
          <w:tab w:val="left" w:pos="426"/>
        </w:tabs>
        <w:spacing w:after="0" w:line="288" w:lineRule="auto"/>
        <w:jc w:val="both"/>
        <w:rPr>
          <w:rFonts w:ascii="Times New Roman" w:hAnsi="Times New Roman"/>
          <w:b/>
          <w:sz w:val="24"/>
          <w:szCs w:val="24"/>
        </w:rPr>
      </w:pPr>
    </w:p>
    <w:tbl>
      <w:tblPr>
        <w:tblStyle w:val="TableGrid"/>
        <w:tblW w:w="11173" w:type="dxa"/>
        <w:tblInd w:w="-1080" w:type="dxa"/>
        <w:tblLayout w:type="fixed"/>
        <w:tblLook w:val="04A0" w:firstRow="1" w:lastRow="0" w:firstColumn="1" w:lastColumn="0" w:noHBand="0" w:noVBand="1"/>
      </w:tblPr>
      <w:tblGrid>
        <w:gridCol w:w="1080"/>
        <w:gridCol w:w="132"/>
        <w:gridCol w:w="818"/>
        <w:gridCol w:w="1015"/>
        <w:gridCol w:w="553"/>
        <w:gridCol w:w="463"/>
        <w:gridCol w:w="529"/>
        <w:gridCol w:w="487"/>
        <w:gridCol w:w="506"/>
        <w:gridCol w:w="510"/>
        <w:gridCol w:w="624"/>
        <w:gridCol w:w="392"/>
        <w:gridCol w:w="742"/>
        <w:gridCol w:w="274"/>
        <w:gridCol w:w="860"/>
        <w:gridCol w:w="156"/>
        <w:gridCol w:w="694"/>
        <w:gridCol w:w="322"/>
        <w:gridCol w:w="1016"/>
      </w:tblGrid>
      <w:tr w:rsidR="003A454F" w:rsidRPr="004823C9" w:rsidTr="00E93074">
        <w:trPr>
          <w:gridBefore w:val="1"/>
          <w:gridAfter w:val="2"/>
          <w:wBefore w:w="1080" w:type="dxa"/>
          <w:wAfter w:w="1338" w:type="dxa"/>
        </w:trPr>
        <w:tc>
          <w:tcPr>
            <w:tcW w:w="8755" w:type="dxa"/>
            <w:gridSpan w:val="16"/>
            <w:tcBorders>
              <w:top w:val="nil"/>
              <w:left w:val="nil"/>
              <w:bottom w:val="single" w:sz="4" w:space="0" w:color="auto"/>
              <w:right w:val="nil"/>
            </w:tcBorders>
          </w:tcPr>
          <w:p w:rsidR="003A454F" w:rsidRPr="004823C9" w:rsidRDefault="003A454F" w:rsidP="00446011">
            <w:pPr>
              <w:pStyle w:val="NoSpacing"/>
              <w:tabs>
                <w:tab w:val="left" w:pos="426"/>
              </w:tabs>
              <w:jc w:val="center"/>
              <w:rPr>
                <w:rFonts w:ascii="Times New Roman" w:hAnsi="Times New Roman"/>
                <w:b/>
                <w:bCs/>
                <w:sz w:val="22"/>
                <w:szCs w:val="22"/>
              </w:rPr>
            </w:pPr>
            <w:r w:rsidRPr="004823C9">
              <w:rPr>
                <w:rFonts w:ascii="Times New Roman" w:hAnsi="Times New Roman"/>
                <w:b/>
                <w:bCs/>
                <w:sz w:val="22"/>
                <w:szCs w:val="22"/>
              </w:rPr>
              <w:t>Table 2</w:t>
            </w:r>
            <w:r>
              <w:rPr>
                <w:rFonts w:ascii="Times New Roman" w:hAnsi="Times New Roman"/>
                <w:b/>
                <w:bCs/>
                <w:sz w:val="22"/>
                <w:szCs w:val="22"/>
              </w:rPr>
              <w:t xml:space="preserve">: </w:t>
            </w:r>
            <w:r w:rsidRPr="004823C9">
              <w:rPr>
                <w:rFonts w:ascii="Times New Roman" w:hAnsi="Times New Roman"/>
                <w:b/>
                <w:bCs/>
                <w:sz w:val="22"/>
                <w:szCs w:val="22"/>
              </w:rPr>
              <w:t>Descriptive Statistics and Data Sources for Selected Variables: 1975-2009</w:t>
            </w:r>
          </w:p>
          <w:p w:rsidR="003A454F" w:rsidRPr="004823C9" w:rsidRDefault="003A454F" w:rsidP="00446011">
            <w:pPr>
              <w:pStyle w:val="NoSpacing"/>
              <w:tabs>
                <w:tab w:val="left" w:pos="426"/>
              </w:tabs>
              <w:rPr>
                <w:rFonts w:ascii="Times New Roman" w:hAnsi="Times New Roman"/>
                <w:sz w:val="6"/>
                <w:szCs w:val="6"/>
              </w:rPr>
            </w:pPr>
          </w:p>
        </w:tc>
      </w:tr>
      <w:tr w:rsidR="003A454F" w:rsidRPr="004823C9" w:rsidTr="00E93074">
        <w:trPr>
          <w:gridBefore w:val="1"/>
          <w:gridAfter w:val="2"/>
          <w:wBefore w:w="1080" w:type="dxa"/>
          <w:wAfter w:w="1338" w:type="dxa"/>
        </w:trPr>
        <w:tc>
          <w:tcPr>
            <w:tcW w:w="2518" w:type="dxa"/>
            <w:gridSpan w:val="4"/>
            <w:tcBorders>
              <w:top w:val="single" w:sz="4" w:space="0" w:color="auto"/>
              <w:left w:val="nil"/>
              <w:bottom w:val="single" w:sz="4" w:space="0" w:color="auto"/>
              <w:right w:val="nil"/>
            </w:tcBorders>
          </w:tcPr>
          <w:p w:rsidR="003A454F" w:rsidRPr="004823C9" w:rsidRDefault="003A454F" w:rsidP="00220F8D">
            <w:pPr>
              <w:pStyle w:val="NoSpacing"/>
              <w:tabs>
                <w:tab w:val="left" w:pos="426"/>
              </w:tabs>
              <w:spacing w:before="60"/>
              <w:rPr>
                <w:rFonts w:ascii="Times New Roman" w:hAnsi="Times New Roman"/>
                <w:sz w:val="22"/>
                <w:szCs w:val="22"/>
              </w:rPr>
            </w:pPr>
            <w:r w:rsidRPr="004823C9">
              <w:rPr>
                <w:rFonts w:ascii="Times New Roman" w:hAnsi="Times New Roman"/>
                <w:sz w:val="22"/>
                <w:szCs w:val="22"/>
              </w:rPr>
              <w:t>Variable</w:t>
            </w:r>
          </w:p>
        </w:tc>
        <w:tc>
          <w:tcPr>
            <w:tcW w:w="992" w:type="dxa"/>
            <w:gridSpan w:val="2"/>
            <w:tcBorders>
              <w:top w:val="single" w:sz="4" w:space="0" w:color="auto"/>
              <w:left w:val="nil"/>
              <w:bottom w:val="single" w:sz="4" w:space="0" w:color="auto"/>
              <w:right w:val="nil"/>
            </w:tcBorders>
          </w:tcPr>
          <w:p w:rsidR="003A454F" w:rsidRPr="004823C9" w:rsidRDefault="003A454F" w:rsidP="00220F8D">
            <w:pPr>
              <w:pStyle w:val="NoSpacing"/>
              <w:tabs>
                <w:tab w:val="left" w:pos="426"/>
              </w:tabs>
              <w:spacing w:before="60"/>
              <w:rPr>
                <w:rFonts w:ascii="Times New Roman" w:hAnsi="Times New Roman"/>
                <w:sz w:val="22"/>
                <w:szCs w:val="22"/>
              </w:rPr>
            </w:pPr>
            <w:proofErr w:type="spellStart"/>
            <w:r w:rsidRPr="004823C9">
              <w:rPr>
                <w:rFonts w:ascii="Times New Roman" w:hAnsi="Times New Roman"/>
                <w:sz w:val="22"/>
                <w:szCs w:val="22"/>
              </w:rPr>
              <w:t>Obs</w:t>
            </w:r>
            <w:proofErr w:type="spellEnd"/>
          </w:p>
        </w:tc>
        <w:tc>
          <w:tcPr>
            <w:tcW w:w="993" w:type="dxa"/>
            <w:gridSpan w:val="2"/>
            <w:tcBorders>
              <w:top w:val="single" w:sz="4" w:space="0" w:color="auto"/>
              <w:left w:val="nil"/>
              <w:bottom w:val="single" w:sz="4" w:space="0" w:color="auto"/>
              <w:right w:val="nil"/>
            </w:tcBorders>
          </w:tcPr>
          <w:p w:rsidR="003A454F" w:rsidRPr="004823C9" w:rsidRDefault="003A454F" w:rsidP="00220F8D">
            <w:pPr>
              <w:pStyle w:val="NoSpacing"/>
              <w:tabs>
                <w:tab w:val="left" w:pos="426"/>
              </w:tabs>
              <w:spacing w:before="60"/>
              <w:rPr>
                <w:rFonts w:ascii="Times New Roman" w:hAnsi="Times New Roman"/>
                <w:sz w:val="22"/>
                <w:szCs w:val="22"/>
              </w:rPr>
            </w:pPr>
            <w:r w:rsidRPr="004823C9">
              <w:rPr>
                <w:rFonts w:ascii="Times New Roman" w:hAnsi="Times New Roman"/>
                <w:sz w:val="22"/>
                <w:szCs w:val="22"/>
              </w:rPr>
              <w:t>Mean</w:t>
            </w:r>
          </w:p>
        </w:tc>
        <w:tc>
          <w:tcPr>
            <w:tcW w:w="1134" w:type="dxa"/>
            <w:gridSpan w:val="2"/>
            <w:tcBorders>
              <w:top w:val="single" w:sz="4" w:space="0" w:color="auto"/>
              <w:left w:val="nil"/>
              <w:bottom w:val="single" w:sz="4" w:space="0" w:color="auto"/>
              <w:right w:val="nil"/>
            </w:tcBorders>
          </w:tcPr>
          <w:p w:rsidR="003A454F" w:rsidRPr="004823C9" w:rsidRDefault="003A454F" w:rsidP="00220F8D">
            <w:pPr>
              <w:pStyle w:val="NoSpacing"/>
              <w:tabs>
                <w:tab w:val="left" w:pos="426"/>
              </w:tabs>
              <w:spacing w:before="60"/>
              <w:rPr>
                <w:rFonts w:ascii="Times New Roman" w:hAnsi="Times New Roman"/>
                <w:sz w:val="22"/>
                <w:szCs w:val="22"/>
              </w:rPr>
            </w:pPr>
            <w:r w:rsidRPr="004823C9">
              <w:rPr>
                <w:rFonts w:ascii="Times New Roman" w:hAnsi="Times New Roman"/>
                <w:sz w:val="22"/>
                <w:szCs w:val="22"/>
              </w:rPr>
              <w:t>Standard Deviation</w:t>
            </w:r>
          </w:p>
        </w:tc>
        <w:tc>
          <w:tcPr>
            <w:tcW w:w="1134" w:type="dxa"/>
            <w:gridSpan w:val="2"/>
            <w:tcBorders>
              <w:top w:val="single" w:sz="4" w:space="0" w:color="auto"/>
              <w:left w:val="nil"/>
              <w:bottom w:val="single" w:sz="4" w:space="0" w:color="auto"/>
              <w:right w:val="nil"/>
            </w:tcBorders>
          </w:tcPr>
          <w:p w:rsidR="003A454F" w:rsidRPr="004823C9" w:rsidRDefault="003A454F" w:rsidP="00220F8D">
            <w:pPr>
              <w:pStyle w:val="NoSpacing"/>
              <w:tabs>
                <w:tab w:val="left" w:pos="426"/>
              </w:tabs>
              <w:spacing w:before="60"/>
              <w:rPr>
                <w:rFonts w:ascii="Times New Roman" w:hAnsi="Times New Roman"/>
                <w:sz w:val="22"/>
                <w:szCs w:val="22"/>
              </w:rPr>
            </w:pPr>
            <w:r w:rsidRPr="004823C9">
              <w:rPr>
                <w:rFonts w:ascii="Times New Roman" w:hAnsi="Times New Roman"/>
                <w:sz w:val="22"/>
                <w:szCs w:val="22"/>
              </w:rPr>
              <w:t>Minimum</w:t>
            </w:r>
          </w:p>
        </w:tc>
        <w:tc>
          <w:tcPr>
            <w:tcW w:w="1134" w:type="dxa"/>
            <w:gridSpan w:val="2"/>
            <w:tcBorders>
              <w:top w:val="single" w:sz="4" w:space="0" w:color="auto"/>
              <w:left w:val="nil"/>
              <w:bottom w:val="single" w:sz="4" w:space="0" w:color="auto"/>
              <w:right w:val="nil"/>
            </w:tcBorders>
          </w:tcPr>
          <w:p w:rsidR="003A454F" w:rsidRPr="004823C9" w:rsidRDefault="003A454F" w:rsidP="00220F8D">
            <w:pPr>
              <w:pStyle w:val="NoSpacing"/>
              <w:tabs>
                <w:tab w:val="left" w:pos="426"/>
              </w:tabs>
              <w:spacing w:before="60"/>
              <w:rPr>
                <w:rFonts w:ascii="Times New Roman" w:hAnsi="Times New Roman"/>
                <w:sz w:val="22"/>
                <w:szCs w:val="22"/>
              </w:rPr>
            </w:pPr>
            <w:r w:rsidRPr="004823C9">
              <w:rPr>
                <w:rFonts w:ascii="Times New Roman" w:hAnsi="Times New Roman"/>
                <w:sz w:val="22"/>
                <w:szCs w:val="22"/>
              </w:rPr>
              <w:t>Maximum</w:t>
            </w:r>
          </w:p>
        </w:tc>
        <w:tc>
          <w:tcPr>
            <w:tcW w:w="850" w:type="dxa"/>
            <w:gridSpan w:val="2"/>
            <w:tcBorders>
              <w:top w:val="single" w:sz="4" w:space="0" w:color="auto"/>
              <w:left w:val="nil"/>
              <w:bottom w:val="single" w:sz="4" w:space="0" w:color="auto"/>
              <w:right w:val="nil"/>
            </w:tcBorders>
          </w:tcPr>
          <w:p w:rsidR="003A454F" w:rsidRPr="004823C9" w:rsidRDefault="003A454F" w:rsidP="00220F8D">
            <w:pPr>
              <w:pStyle w:val="NoSpacing"/>
              <w:tabs>
                <w:tab w:val="left" w:pos="426"/>
              </w:tabs>
              <w:spacing w:before="60"/>
              <w:rPr>
                <w:rFonts w:ascii="Times New Roman" w:hAnsi="Times New Roman"/>
                <w:sz w:val="22"/>
                <w:szCs w:val="22"/>
              </w:rPr>
            </w:pPr>
            <w:r w:rsidRPr="004823C9">
              <w:rPr>
                <w:rFonts w:ascii="Times New Roman" w:hAnsi="Times New Roman"/>
                <w:sz w:val="22"/>
                <w:szCs w:val="22"/>
              </w:rPr>
              <w:t>Source</w:t>
            </w:r>
          </w:p>
        </w:tc>
      </w:tr>
      <w:tr w:rsidR="003A454F" w:rsidRPr="004823C9" w:rsidTr="00E93074">
        <w:trPr>
          <w:gridBefore w:val="1"/>
          <w:gridAfter w:val="2"/>
          <w:wBefore w:w="1080" w:type="dxa"/>
          <w:wAfter w:w="1338" w:type="dxa"/>
        </w:trPr>
        <w:tc>
          <w:tcPr>
            <w:tcW w:w="2518" w:type="dxa"/>
            <w:gridSpan w:val="4"/>
            <w:tcBorders>
              <w:top w:val="single" w:sz="4" w:space="0" w:color="auto"/>
              <w:left w:val="nil"/>
              <w:bottom w:val="nil"/>
              <w:right w:val="nil"/>
            </w:tcBorders>
          </w:tcPr>
          <w:p w:rsidR="003A454F" w:rsidRDefault="003A454F" w:rsidP="00446011">
            <w:pPr>
              <w:pStyle w:val="NoSpacing"/>
              <w:tabs>
                <w:tab w:val="left" w:pos="426"/>
              </w:tabs>
              <w:rPr>
                <w:rFonts w:ascii="Times New Roman" w:hAnsi="Times New Roman"/>
                <w:sz w:val="22"/>
                <w:szCs w:val="22"/>
                <w:lang w:val="it-IT"/>
              </w:rPr>
            </w:pPr>
            <w:r w:rsidRPr="004823C9">
              <w:rPr>
                <w:rFonts w:ascii="Times New Roman" w:hAnsi="Times New Roman"/>
                <w:sz w:val="22"/>
                <w:szCs w:val="22"/>
                <w:lang w:val="it-IT"/>
              </w:rPr>
              <w:t xml:space="preserve">Change in Log </w:t>
            </w:r>
          </w:p>
          <w:p w:rsidR="003A454F" w:rsidRPr="004823C9" w:rsidRDefault="003A454F" w:rsidP="00446011">
            <w:pPr>
              <w:pStyle w:val="NoSpacing"/>
              <w:tabs>
                <w:tab w:val="left" w:pos="426"/>
              </w:tabs>
              <w:rPr>
                <w:rFonts w:ascii="Times New Roman" w:hAnsi="Times New Roman"/>
                <w:sz w:val="22"/>
                <w:szCs w:val="22"/>
                <w:lang w:val="it-IT"/>
              </w:rPr>
            </w:pPr>
            <w:r w:rsidRPr="004823C9">
              <w:rPr>
                <w:rFonts w:ascii="Times New Roman" w:hAnsi="Times New Roman"/>
                <w:sz w:val="22"/>
                <w:szCs w:val="22"/>
                <w:lang w:val="it-IT"/>
              </w:rPr>
              <w:t>Per Capita Income</w:t>
            </w:r>
          </w:p>
          <w:p w:rsidR="003A454F" w:rsidRPr="004823C9" w:rsidRDefault="003A454F" w:rsidP="00446011">
            <w:pPr>
              <w:pStyle w:val="NoSpacing"/>
              <w:tabs>
                <w:tab w:val="left" w:pos="426"/>
              </w:tabs>
              <w:rPr>
                <w:rFonts w:ascii="Times New Roman" w:hAnsi="Times New Roman"/>
                <w:sz w:val="22"/>
                <w:szCs w:val="22"/>
                <w:lang w:val="it-IT"/>
              </w:rPr>
            </w:pPr>
            <w:r w:rsidRPr="004823C9">
              <w:rPr>
                <w:rFonts w:ascii="Times New Roman" w:hAnsi="Times New Roman"/>
                <w:sz w:val="22"/>
                <w:szCs w:val="22"/>
                <w:lang w:val="it-IT"/>
              </w:rPr>
              <w:t>(Constant 2000 $US)</w:t>
            </w:r>
          </w:p>
        </w:tc>
        <w:tc>
          <w:tcPr>
            <w:tcW w:w="992" w:type="dxa"/>
            <w:gridSpan w:val="2"/>
            <w:tcBorders>
              <w:top w:val="single" w:sz="4" w:space="0" w:color="auto"/>
              <w:left w:val="nil"/>
              <w:bottom w:val="nil"/>
              <w:right w:val="nil"/>
            </w:tcBorders>
          </w:tcPr>
          <w:p w:rsidR="003A454F" w:rsidRDefault="003A454F" w:rsidP="00446011">
            <w:pPr>
              <w:pStyle w:val="NoSpacing"/>
              <w:tabs>
                <w:tab w:val="left" w:pos="426"/>
              </w:tabs>
              <w:rPr>
                <w:rFonts w:ascii="Times New Roman" w:hAnsi="Times New Roman"/>
                <w:sz w:val="22"/>
                <w:szCs w:val="22"/>
                <w:lang w:val="it-IT"/>
              </w:rPr>
            </w:pPr>
          </w:p>
          <w:p w:rsidR="003A454F" w:rsidRPr="004823C9" w:rsidRDefault="003A454F" w:rsidP="00446011">
            <w:pPr>
              <w:pStyle w:val="NoSpacing"/>
              <w:tabs>
                <w:tab w:val="left" w:pos="426"/>
              </w:tabs>
              <w:rPr>
                <w:rFonts w:ascii="Times New Roman" w:hAnsi="Times New Roman"/>
                <w:sz w:val="22"/>
                <w:szCs w:val="22"/>
                <w:lang w:val="it-IT"/>
              </w:rPr>
            </w:pPr>
            <w:r w:rsidRPr="004823C9">
              <w:rPr>
                <w:rFonts w:ascii="Times New Roman" w:hAnsi="Times New Roman"/>
                <w:sz w:val="22"/>
                <w:szCs w:val="22"/>
                <w:lang w:val="it-IT"/>
              </w:rPr>
              <w:t>2822</w:t>
            </w:r>
          </w:p>
        </w:tc>
        <w:tc>
          <w:tcPr>
            <w:tcW w:w="993" w:type="dxa"/>
            <w:gridSpan w:val="2"/>
            <w:tcBorders>
              <w:top w:val="single" w:sz="4" w:space="0" w:color="auto"/>
              <w:left w:val="nil"/>
              <w:bottom w:val="nil"/>
              <w:right w:val="nil"/>
            </w:tcBorders>
          </w:tcPr>
          <w:p w:rsidR="003A454F" w:rsidRDefault="003A454F" w:rsidP="00220F8D">
            <w:pPr>
              <w:pStyle w:val="NoSpacing"/>
              <w:tabs>
                <w:tab w:val="decimal" w:pos="318"/>
              </w:tabs>
              <w:rPr>
                <w:rFonts w:ascii="Times New Roman" w:hAnsi="Times New Roman"/>
                <w:sz w:val="22"/>
                <w:szCs w:val="22"/>
                <w:lang w:val="it-IT"/>
              </w:rPr>
            </w:pPr>
          </w:p>
          <w:p w:rsidR="003A454F" w:rsidRPr="004823C9" w:rsidRDefault="003A454F" w:rsidP="00220F8D">
            <w:pPr>
              <w:pStyle w:val="NoSpacing"/>
              <w:tabs>
                <w:tab w:val="decimal" w:pos="318"/>
              </w:tabs>
              <w:rPr>
                <w:rFonts w:ascii="Times New Roman" w:hAnsi="Times New Roman"/>
                <w:sz w:val="22"/>
                <w:szCs w:val="22"/>
                <w:lang w:val="it-IT"/>
              </w:rPr>
            </w:pPr>
            <w:r w:rsidRPr="004823C9">
              <w:rPr>
                <w:rFonts w:ascii="Times New Roman" w:hAnsi="Times New Roman"/>
                <w:sz w:val="22"/>
                <w:szCs w:val="22"/>
                <w:lang w:val="it-IT"/>
              </w:rPr>
              <w:t>0.033</w:t>
            </w:r>
          </w:p>
        </w:tc>
        <w:tc>
          <w:tcPr>
            <w:tcW w:w="1134" w:type="dxa"/>
            <w:gridSpan w:val="2"/>
            <w:tcBorders>
              <w:top w:val="single" w:sz="4" w:space="0" w:color="auto"/>
              <w:left w:val="nil"/>
              <w:bottom w:val="nil"/>
              <w:right w:val="nil"/>
            </w:tcBorders>
          </w:tcPr>
          <w:p w:rsidR="003A454F" w:rsidRDefault="003A454F" w:rsidP="00220F8D">
            <w:pPr>
              <w:pStyle w:val="NoSpacing"/>
              <w:tabs>
                <w:tab w:val="decimal" w:pos="317"/>
              </w:tabs>
              <w:rPr>
                <w:rFonts w:ascii="Times New Roman" w:hAnsi="Times New Roman"/>
                <w:sz w:val="22"/>
                <w:szCs w:val="22"/>
                <w:lang w:val="it-IT"/>
              </w:rPr>
            </w:pPr>
          </w:p>
          <w:p w:rsidR="003A454F" w:rsidRPr="004823C9" w:rsidRDefault="003A454F" w:rsidP="00220F8D">
            <w:pPr>
              <w:pStyle w:val="NoSpacing"/>
              <w:tabs>
                <w:tab w:val="decimal" w:pos="317"/>
              </w:tabs>
              <w:rPr>
                <w:rFonts w:ascii="Times New Roman" w:hAnsi="Times New Roman"/>
                <w:sz w:val="22"/>
                <w:szCs w:val="22"/>
                <w:lang w:val="it-IT"/>
              </w:rPr>
            </w:pPr>
            <w:r w:rsidRPr="004823C9">
              <w:rPr>
                <w:rFonts w:ascii="Times New Roman" w:hAnsi="Times New Roman"/>
                <w:sz w:val="22"/>
                <w:szCs w:val="22"/>
                <w:lang w:val="it-IT"/>
              </w:rPr>
              <w:t>0.044</w:t>
            </w:r>
          </w:p>
        </w:tc>
        <w:tc>
          <w:tcPr>
            <w:tcW w:w="1134" w:type="dxa"/>
            <w:gridSpan w:val="2"/>
            <w:tcBorders>
              <w:top w:val="single" w:sz="4" w:space="0" w:color="auto"/>
              <w:left w:val="nil"/>
              <w:bottom w:val="nil"/>
              <w:right w:val="nil"/>
            </w:tcBorders>
          </w:tcPr>
          <w:p w:rsidR="003A454F" w:rsidRDefault="003A454F" w:rsidP="00220F8D">
            <w:pPr>
              <w:pStyle w:val="NoSpacing"/>
              <w:tabs>
                <w:tab w:val="decimal" w:pos="317"/>
              </w:tabs>
              <w:rPr>
                <w:rFonts w:ascii="Times New Roman" w:hAnsi="Times New Roman"/>
                <w:sz w:val="22"/>
                <w:szCs w:val="22"/>
                <w:lang w:val="it-IT"/>
              </w:rPr>
            </w:pPr>
          </w:p>
          <w:p w:rsidR="003A454F" w:rsidRPr="004823C9" w:rsidRDefault="003A454F" w:rsidP="00220F8D">
            <w:pPr>
              <w:pStyle w:val="NoSpacing"/>
              <w:tabs>
                <w:tab w:val="decimal" w:pos="317"/>
              </w:tabs>
              <w:rPr>
                <w:rFonts w:ascii="Times New Roman" w:hAnsi="Times New Roman"/>
                <w:sz w:val="22"/>
                <w:szCs w:val="22"/>
                <w:lang w:val="it-IT"/>
              </w:rPr>
            </w:pPr>
            <w:r w:rsidRPr="004823C9">
              <w:rPr>
                <w:rFonts w:ascii="Times New Roman" w:hAnsi="Times New Roman"/>
                <w:sz w:val="22"/>
                <w:szCs w:val="22"/>
                <w:lang w:val="it-IT"/>
              </w:rPr>
              <w:t>-0.69</w:t>
            </w:r>
          </w:p>
        </w:tc>
        <w:tc>
          <w:tcPr>
            <w:tcW w:w="1134" w:type="dxa"/>
            <w:gridSpan w:val="2"/>
            <w:tcBorders>
              <w:top w:val="single" w:sz="4" w:space="0" w:color="auto"/>
              <w:left w:val="nil"/>
              <w:bottom w:val="nil"/>
              <w:right w:val="nil"/>
            </w:tcBorders>
          </w:tcPr>
          <w:p w:rsidR="003A454F" w:rsidRDefault="003A454F" w:rsidP="00220F8D">
            <w:pPr>
              <w:pStyle w:val="NoSpacing"/>
              <w:tabs>
                <w:tab w:val="decimal" w:pos="399"/>
              </w:tabs>
              <w:rPr>
                <w:rFonts w:ascii="Times New Roman" w:hAnsi="Times New Roman"/>
                <w:sz w:val="22"/>
                <w:szCs w:val="22"/>
                <w:lang w:val="it-IT"/>
              </w:rPr>
            </w:pPr>
          </w:p>
          <w:p w:rsidR="003A454F" w:rsidRPr="004823C9" w:rsidRDefault="003A454F" w:rsidP="00220F8D">
            <w:pPr>
              <w:pStyle w:val="NoSpacing"/>
              <w:tabs>
                <w:tab w:val="decimal" w:pos="399"/>
              </w:tabs>
              <w:rPr>
                <w:rFonts w:ascii="Times New Roman" w:hAnsi="Times New Roman"/>
                <w:sz w:val="22"/>
                <w:szCs w:val="22"/>
                <w:lang w:val="it-IT"/>
              </w:rPr>
            </w:pPr>
            <w:r w:rsidRPr="004823C9">
              <w:rPr>
                <w:rFonts w:ascii="Times New Roman" w:hAnsi="Times New Roman"/>
                <w:sz w:val="22"/>
                <w:szCs w:val="22"/>
                <w:lang w:val="it-IT"/>
              </w:rPr>
              <w:t>0.30</w:t>
            </w:r>
          </w:p>
        </w:tc>
        <w:tc>
          <w:tcPr>
            <w:tcW w:w="850" w:type="dxa"/>
            <w:gridSpan w:val="2"/>
            <w:tcBorders>
              <w:top w:val="single" w:sz="4" w:space="0" w:color="auto"/>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WDI</w:t>
            </w:r>
          </w:p>
        </w:tc>
      </w:tr>
      <w:tr w:rsidR="003A454F" w:rsidRPr="004823C9" w:rsidTr="00E93074">
        <w:trPr>
          <w:gridBefore w:val="1"/>
          <w:gridAfter w:val="2"/>
          <w:wBefore w:w="1080" w:type="dxa"/>
          <w:wAfter w:w="1338" w:type="dxa"/>
        </w:trPr>
        <w:tc>
          <w:tcPr>
            <w:tcW w:w="2518" w:type="dxa"/>
            <w:gridSpan w:val="4"/>
            <w:tcBorders>
              <w:top w:val="nil"/>
              <w:left w:val="nil"/>
              <w:bottom w:val="nil"/>
              <w:right w:val="nil"/>
            </w:tcBorders>
          </w:tcPr>
          <w:p w:rsidR="003A454F" w:rsidRPr="00BE5A6E" w:rsidRDefault="003A454F" w:rsidP="00446011">
            <w:pPr>
              <w:pStyle w:val="NoSpacing"/>
              <w:tabs>
                <w:tab w:val="left" w:pos="426"/>
              </w:tabs>
              <w:rPr>
                <w:rFonts w:ascii="Times New Roman" w:hAnsi="Times New Roman"/>
                <w:sz w:val="10"/>
                <w:szCs w:val="10"/>
              </w:rPr>
            </w:pPr>
          </w:p>
          <w:p w:rsidR="003A454F" w:rsidRDefault="003A454F" w:rsidP="00446011">
            <w:pPr>
              <w:pStyle w:val="NoSpacing"/>
              <w:tabs>
                <w:tab w:val="left" w:pos="426"/>
              </w:tabs>
              <w:rPr>
                <w:rFonts w:ascii="Times New Roman" w:hAnsi="Times New Roman"/>
                <w:sz w:val="22"/>
                <w:szCs w:val="22"/>
              </w:rPr>
            </w:pPr>
            <w:r>
              <w:rPr>
                <w:rFonts w:ascii="Times New Roman" w:hAnsi="Times New Roman"/>
                <w:sz w:val="22"/>
                <w:szCs w:val="22"/>
              </w:rPr>
              <w:t>Life Expectancy</w:t>
            </w: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Female (Years)</w:t>
            </w:r>
          </w:p>
        </w:tc>
        <w:tc>
          <w:tcPr>
            <w:tcW w:w="992"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2905</w:t>
            </w:r>
          </w:p>
        </w:tc>
        <w:tc>
          <w:tcPr>
            <w:tcW w:w="993" w:type="dxa"/>
            <w:gridSpan w:val="2"/>
            <w:tcBorders>
              <w:top w:val="nil"/>
              <w:left w:val="nil"/>
              <w:bottom w:val="nil"/>
              <w:right w:val="nil"/>
            </w:tcBorders>
          </w:tcPr>
          <w:p w:rsidR="003A454F" w:rsidRDefault="003A454F" w:rsidP="00220F8D">
            <w:pPr>
              <w:pStyle w:val="NoSpacing"/>
              <w:tabs>
                <w:tab w:val="decimal" w:pos="318"/>
              </w:tabs>
              <w:rPr>
                <w:rFonts w:ascii="Times New Roman" w:hAnsi="Times New Roman"/>
                <w:sz w:val="22"/>
                <w:szCs w:val="22"/>
              </w:rPr>
            </w:pPr>
          </w:p>
          <w:p w:rsidR="003A454F" w:rsidRPr="004823C9" w:rsidRDefault="003A454F" w:rsidP="00220F8D">
            <w:pPr>
              <w:pStyle w:val="NoSpacing"/>
              <w:tabs>
                <w:tab w:val="decimal" w:pos="318"/>
              </w:tabs>
              <w:rPr>
                <w:rFonts w:ascii="Times New Roman" w:hAnsi="Times New Roman"/>
                <w:sz w:val="22"/>
                <w:szCs w:val="22"/>
              </w:rPr>
            </w:pPr>
            <w:r w:rsidRPr="004823C9">
              <w:rPr>
                <w:rFonts w:ascii="Times New Roman" w:hAnsi="Times New Roman"/>
                <w:sz w:val="22"/>
                <w:szCs w:val="22"/>
              </w:rPr>
              <w:t>68.65</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11.55</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28.36</w:t>
            </w:r>
          </w:p>
        </w:tc>
        <w:tc>
          <w:tcPr>
            <w:tcW w:w="1134" w:type="dxa"/>
            <w:gridSpan w:val="2"/>
            <w:tcBorders>
              <w:top w:val="nil"/>
              <w:left w:val="nil"/>
              <w:bottom w:val="nil"/>
              <w:right w:val="nil"/>
            </w:tcBorders>
          </w:tcPr>
          <w:p w:rsidR="003A454F" w:rsidRDefault="003A454F" w:rsidP="00220F8D">
            <w:pPr>
              <w:pStyle w:val="NoSpacing"/>
              <w:tabs>
                <w:tab w:val="decimal" w:pos="399"/>
              </w:tabs>
              <w:rPr>
                <w:rFonts w:ascii="Times New Roman" w:hAnsi="Times New Roman"/>
                <w:sz w:val="22"/>
                <w:szCs w:val="22"/>
              </w:rPr>
            </w:pPr>
          </w:p>
          <w:p w:rsidR="003A454F" w:rsidRPr="004823C9" w:rsidRDefault="003A454F" w:rsidP="00220F8D">
            <w:pPr>
              <w:pStyle w:val="NoSpacing"/>
              <w:tabs>
                <w:tab w:val="decimal" w:pos="399"/>
              </w:tabs>
              <w:rPr>
                <w:rFonts w:ascii="Times New Roman" w:hAnsi="Times New Roman"/>
                <w:sz w:val="22"/>
                <w:szCs w:val="22"/>
              </w:rPr>
            </w:pPr>
            <w:r w:rsidRPr="004823C9">
              <w:rPr>
                <w:rFonts w:ascii="Times New Roman" w:hAnsi="Times New Roman"/>
                <w:sz w:val="22"/>
                <w:szCs w:val="22"/>
              </w:rPr>
              <w:t>86.44</w:t>
            </w:r>
          </w:p>
        </w:tc>
        <w:tc>
          <w:tcPr>
            <w:tcW w:w="850"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WDI</w:t>
            </w:r>
          </w:p>
        </w:tc>
      </w:tr>
      <w:tr w:rsidR="003A454F" w:rsidRPr="004823C9" w:rsidTr="00E93074">
        <w:trPr>
          <w:gridBefore w:val="1"/>
          <w:gridAfter w:val="2"/>
          <w:wBefore w:w="1080" w:type="dxa"/>
          <w:wAfter w:w="1338" w:type="dxa"/>
        </w:trPr>
        <w:tc>
          <w:tcPr>
            <w:tcW w:w="2518" w:type="dxa"/>
            <w:gridSpan w:val="4"/>
            <w:tcBorders>
              <w:top w:val="nil"/>
              <w:left w:val="nil"/>
              <w:bottom w:val="nil"/>
              <w:right w:val="nil"/>
            </w:tcBorders>
          </w:tcPr>
          <w:p w:rsidR="003A454F" w:rsidRPr="00BE5A6E" w:rsidRDefault="003A454F" w:rsidP="00446011">
            <w:pPr>
              <w:pStyle w:val="NoSpacing"/>
              <w:tabs>
                <w:tab w:val="left" w:pos="426"/>
              </w:tabs>
              <w:rPr>
                <w:rFonts w:ascii="Times New Roman" w:hAnsi="Times New Roman"/>
                <w:sz w:val="10"/>
                <w:szCs w:val="10"/>
              </w:rPr>
            </w:pPr>
          </w:p>
          <w:p w:rsidR="003A454F" w:rsidRDefault="003A454F" w:rsidP="00446011">
            <w:pPr>
              <w:pStyle w:val="NoSpacing"/>
              <w:tabs>
                <w:tab w:val="left" w:pos="426"/>
              </w:tabs>
              <w:rPr>
                <w:rFonts w:ascii="Times New Roman" w:hAnsi="Times New Roman"/>
                <w:sz w:val="22"/>
                <w:szCs w:val="22"/>
              </w:rPr>
            </w:pPr>
            <w:r>
              <w:rPr>
                <w:rFonts w:ascii="Times New Roman" w:hAnsi="Times New Roman"/>
                <w:sz w:val="22"/>
                <w:szCs w:val="22"/>
              </w:rPr>
              <w:t>Life Expectancy</w:t>
            </w: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Male (Years)</w:t>
            </w:r>
          </w:p>
        </w:tc>
        <w:tc>
          <w:tcPr>
            <w:tcW w:w="992"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2905</w:t>
            </w:r>
          </w:p>
        </w:tc>
        <w:tc>
          <w:tcPr>
            <w:tcW w:w="993" w:type="dxa"/>
            <w:gridSpan w:val="2"/>
            <w:tcBorders>
              <w:top w:val="nil"/>
              <w:left w:val="nil"/>
              <w:bottom w:val="nil"/>
              <w:right w:val="nil"/>
            </w:tcBorders>
          </w:tcPr>
          <w:p w:rsidR="003A454F" w:rsidRDefault="003A454F" w:rsidP="00220F8D">
            <w:pPr>
              <w:pStyle w:val="NoSpacing"/>
              <w:tabs>
                <w:tab w:val="decimal" w:pos="318"/>
              </w:tabs>
              <w:rPr>
                <w:rFonts w:ascii="Times New Roman" w:hAnsi="Times New Roman"/>
                <w:sz w:val="22"/>
                <w:szCs w:val="22"/>
              </w:rPr>
            </w:pPr>
          </w:p>
          <w:p w:rsidR="003A454F" w:rsidRPr="004823C9" w:rsidRDefault="003A454F" w:rsidP="00220F8D">
            <w:pPr>
              <w:pStyle w:val="NoSpacing"/>
              <w:tabs>
                <w:tab w:val="decimal" w:pos="318"/>
              </w:tabs>
              <w:rPr>
                <w:rFonts w:ascii="Times New Roman" w:hAnsi="Times New Roman"/>
                <w:sz w:val="22"/>
                <w:szCs w:val="22"/>
              </w:rPr>
            </w:pPr>
            <w:r w:rsidRPr="004823C9">
              <w:rPr>
                <w:rFonts w:ascii="Times New Roman" w:hAnsi="Times New Roman"/>
                <w:sz w:val="22"/>
                <w:szCs w:val="22"/>
              </w:rPr>
              <w:t>63.97</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10.25</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25.23</w:t>
            </w:r>
          </w:p>
        </w:tc>
        <w:tc>
          <w:tcPr>
            <w:tcW w:w="1134" w:type="dxa"/>
            <w:gridSpan w:val="2"/>
            <w:tcBorders>
              <w:top w:val="nil"/>
              <w:left w:val="nil"/>
              <w:bottom w:val="nil"/>
              <w:right w:val="nil"/>
            </w:tcBorders>
          </w:tcPr>
          <w:p w:rsidR="003A454F" w:rsidRDefault="003A454F" w:rsidP="00220F8D">
            <w:pPr>
              <w:pStyle w:val="NoSpacing"/>
              <w:tabs>
                <w:tab w:val="decimal" w:pos="399"/>
              </w:tabs>
              <w:rPr>
                <w:rFonts w:ascii="Times New Roman" w:hAnsi="Times New Roman"/>
                <w:sz w:val="22"/>
                <w:szCs w:val="22"/>
              </w:rPr>
            </w:pPr>
          </w:p>
          <w:p w:rsidR="003A454F" w:rsidRPr="004823C9" w:rsidRDefault="003A454F" w:rsidP="00220F8D">
            <w:pPr>
              <w:pStyle w:val="NoSpacing"/>
              <w:tabs>
                <w:tab w:val="decimal" w:pos="399"/>
              </w:tabs>
              <w:rPr>
                <w:rFonts w:ascii="Times New Roman" w:hAnsi="Times New Roman"/>
                <w:sz w:val="22"/>
                <w:szCs w:val="22"/>
              </w:rPr>
            </w:pPr>
            <w:r w:rsidRPr="004823C9">
              <w:rPr>
                <w:rFonts w:ascii="Times New Roman" w:hAnsi="Times New Roman"/>
                <w:sz w:val="22"/>
                <w:szCs w:val="22"/>
              </w:rPr>
              <w:t>87.70</w:t>
            </w:r>
          </w:p>
        </w:tc>
        <w:tc>
          <w:tcPr>
            <w:tcW w:w="850"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WDI</w:t>
            </w:r>
          </w:p>
        </w:tc>
      </w:tr>
      <w:tr w:rsidR="003A454F" w:rsidRPr="004823C9" w:rsidTr="00E93074">
        <w:trPr>
          <w:gridBefore w:val="1"/>
          <w:gridAfter w:val="2"/>
          <w:wBefore w:w="1080" w:type="dxa"/>
          <w:wAfter w:w="1338" w:type="dxa"/>
        </w:trPr>
        <w:tc>
          <w:tcPr>
            <w:tcW w:w="2518" w:type="dxa"/>
            <w:gridSpan w:val="4"/>
            <w:tcBorders>
              <w:top w:val="nil"/>
              <w:left w:val="nil"/>
              <w:bottom w:val="nil"/>
              <w:right w:val="nil"/>
            </w:tcBorders>
          </w:tcPr>
          <w:p w:rsidR="003A454F" w:rsidRPr="00BE5A6E" w:rsidRDefault="003A454F" w:rsidP="00446011">
            <w:pPr>
              <w:pStyle w:val="NoSpacing"/>
              <w:tabs>
                <w:tab w:val="left" w:pos="426"/>
              </w:tabs>
              <w:rPr>
                <w:rFonts w:ascii="Times New Roman" w:hAnsi="Times New Roman"/>
                <w:sz w:val="10"/>
                <w:szCs w:val="10"/>
              </w:rPr>
            </w:pPr>
          </w:p>
          <w:p w:rsidR="003A454F" w:rsidRDefault="003A454F" w:rsidP="00446011">
            <w:pPr>
              <w:pStyle w:val="NoSpacing"/>
              <w:tabs>
                <w:tab w:val="left" w:pos="426"/>
              </w:tabs>
              <w:rPr>
                <w:rFonts w:ascii="Times New Roman" w:hAnsi="Times New Roman"/>
                <w:sz w:val="22"/>
                <w:szCs w:val="22"/>
              </w:rPr>
            </w:pPr>
            <w:r>
              <w:rPr>
                <w:rFonts w:ascii="Times New Roman" w:hAnsi="Times New Roman"/>
                <w:sz w:val="22"/>
                <w:szCs w:val="22"/>
              </w:rPr>
              <w:t xml:space="preserve">Adult Mortality Rate </w:t>
            </w:r>
            <w:r w:rsidRPr="004823C9">
              <w:rPr>
                <w:rFonts w:ascii="Times New Roman" w:hAnsi="Times New Roman"/>
                <w:sz w:val="22"/>
                <w:szCs w:val="22"/>
              </w:rPr>
              <w:t xml:space="preserve">Female </w:t>
            </w: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(per 1000 female adults)</w:t>
            </w:r>
          </w:p>
        </w:tc>
        <w:tc>
          <w:tcPr>
            <w:tcW w:w="992"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2905</w:t>
            </w:r>
          </w:p>
        </w:tc>
        <w:tc>
          <w:tcPr>
            <w:tcW w:w="993" w:type="dxa"/>
            <w:gridSpan w:val="2"/>
            <w:tcBorders>
              <w:top w:val="nil"/>
              <w:left w:val="nil"/>
              <w:bottom w:val="nil"/>
              <w:right w:val="nil"/>
            </w:tcBorders>
          </w:tcPr>
          <w:p w:rsidR="003A454F" w:rsidRDefault="003A454F" w:rsidP="00220F8D">
            <w:pPr>
              <w:pStyle w:val="NoSpacing"/>
              <w:tabs>
                <w:tab w:val="decimal" w:pos="318"/>
              </w:tabs>
              <w:rPr>
                <w:rFonts w:ascii="Times New Roman" w:hAnsi="Times New Roman"/>
                <w:sz w:val="22"/>
                <w:szCs w:val="22"/>
              </w:rPr>
            </w:pPr>
          </w:p>
          <w:p w:rsidR="003A454F" w:rsidRPr="004823C9" w:rsidRDefault="003A454F" w:rsidP="00220F8D">
            <w:pPr>
              <w:pStyle w:val="NoSpacing"/>
              <w:tabs>
                <w:tab w:val="decimal" w:pos="318"/>
              </w:tabs>
              <w:rPr>
                <w:rFonts w:ascii="Times New Roman" w:hAnsi="Times New Roman"/>
                <w:sz w:val="22"/>
                <w:szCs w:val="22"/>
              </w:rPr>
            </w:pPr>
            <w:r w:rsidRPr="004823C9">
              <w:rPr>
                <w:rFonts w:ascii="Times New Roman" w:hAnsi="Times New Roman"/>
                <w:sz w:val="22"/>
                <w:szCs w:val="22"/>
              </w:rPr>
              <w:t>174.82</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123.30</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35.17</w:t>
            </w:r>
          </w:p>
        </w:tc>
        <w:tc>
          <w:tcPr>
            <w:tcW w:w="1134" w:type="dxa"/>
            <w:gridSpan w:val="2"/>
            <w:tcBorders>
              <w:top w:val="nil"/>
              <w:left w:val="nil"/>
              <w:bottom w:val="nil"/>
              <w:right w:val="nil"/>
            </w:tcBorders>
          </w:tcPr>
          <w:p w:rsidR="003A454F" w:rsidRDefault="003A454F" w:rsidP="00220F8D">
            <w:pPr>
              <w:pStyle w:val="NoSpacing"/>
              <w:tabs>
                <w:tab w:val="decimal" w:pos="399"/>
              </w:tabs>
              <w:rPr>
                <w:rFonts w:ascii="Times New Roman" w:hAnsi="Times New Roman"/>
                <w:sz w:val="22"/>
                <w:szCs w:val="22"/>
              </w:rPr>
            </w:pPr>
          </w:p>
          <w:p w:rsidR="003A454F" w:rsidRPr="004823C9" w:rsidRDefault="003A454F" w:rsidP="00220F8D">
            <w:pPr>
              <w:pStyle w:val="NoSpacing"/>
              <w:tabs>
                <w:tab w:val="decimal" w:pos="399"/>
              </w:tabs>
              <w:rPr>
                <w:rFonts w:ascii="Times New Roman" w:hAnsi="Times New Roman"/>
                <w:sz w:val="22"/>
                <w:szCs w:val="22"/>
              </w:rPr>
            </w:pPr>
            <w:r w:rsidRPr="004823C9">
              <w:rPr>
                <w:rFonts w:ascii="Times New Roman" w:hAnsi="Times New Roman"/>
                <w:sz w:val="22"/>
                <w:szCs w:val="22"/>
              </w:rPr>
              <w:t>708.86</w:t>
            </w:r>
          </w:p>
        </w:tc>
        <w:tc>
          <w:tcPr>
            <w:tcW w:w="850"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WDI</w:t>
            </w:r>
          </w:p>
        </w:tc>
      </w:tr>
      <w:tr w:rsidR="003A454F" w:rsidRPr="004823C9" w:rsidTr="00E93074">
        <w:trPr>
          <w:gridBefore w:val="1"/>
          <w:gridAfter w:val="2"/>
          <w:wBefore w:w="1080" w:type="dxa"/>
          <w:wAfter w:w="1338" w:type="dxa"/>
        </w:trPr>
        <w:tc>
          <w:tcPr>
            <w:tcW w:w="2518" w:type="dxa"/>
            <w:gridSpan w:val="4"/>
            <w:tcBorders>
              <w:top w:val="nil"/>
              <w:left w:val="nil"/>
              <w:bottom w:val="nil"/>
              <w:right w:val="nil"/>
            </w:tcBorders>
          </w:tcPr>
          <w:p w:rsidR="003A454F" w:rsidRPr="00BE5A6E" w:rsidRDefault="003A454F" w:rsidP="00446011">
            <w:pPr>
              <w:pStyle w:val="NoSpacing"/>
              <w:tabs>
                <w:tab w:val="left" w:pos="426"/>
              </w:tabs>
              <w:rPr>
                <w:rFonts w:ascii="Times New Roman" w:hAnsi="Times New Roman"/>
                <w:sz w:val="10"/>
                <w:szCs w:val="10"/>
              </w:rPr>
            </w:pPr>
          </w:p>
          <w:p w:rsidR="003A454F" w:rsidRDefault="003A454F" w:rsidP="00446011">
            <w:pPr>
              <w:pStyle w:val="NoSpacing"/>
              <w:tabs>
                <w:tab w:val="left" w:pos="426"/>
              </w:tabs>
              <w:rPr>
                <w:rFonts w:ascii="Times New Roman" w:hAnsi="Times New Roman"/>
                <w:sz w:val="22"/>
                <w:szCs w:val="22"/>
              </w:rPr>
            </w:pPr>
            <w:r>
              <w:rPr>
                <w:rFonts w:ascii="Times New Roman" w:hAnsi="Times New Roman"/>
                <w:sz w:val="22"/>
                <w:szCs w:val="22"/>
              </w:rPr>
              <w:t>Adult Mortality Rate</w:t>
            </w:r>
            <w:r w:rsidRPr="004823C9">
              <w:rPr>
                <w:rFonts w:ascii="Times New Roman" w:hAnsi="Times New Roman"/>
                <w:sz w:val="22"/>
                <w:szCs w:val="22"/>
              </w:rPr>
              <w:t xml:space="preserve"> Male </w:t>
            </w:r>
          </w:p>
          <w:p w:rsidR="003A454F"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(per 1000 male adults)</w:t>
            </w:r>
          </w:p>
          <w:p w:rsidR="003A454F" w:rsidRPr="00BE5A6E" w:rsidRDefault="003A454F" w:rsidP="00446011">
            <w:pPr>
              <w:pStyle w:val="NoSpacing"/>
              <w:tabs>
                <w:tab w:val="left" w:pos="426"/>
              </w:tabs>
              <w:rPr>
                <w:rFonts w:ascii="Times New Roman" w:hAnsi="Times New Roman"/>
                <w:sz w:val="10"/>
                <w:szCs w:val="10"/>
              </w:rPr>
            </w:pPr>
          </w:p>
        </w:tc>
        <w:tc>
          <w:tcPr>
            <w:tcW w:w="992"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2905</w:t>
            </w:r>
          </w:p>
        </w:tc>
        <w:tc>
          <w:tcPr>
            <w:tcW w:w="993" w:type="dxa"/>
            <w:gridSpan w:val="2"/>
            <w:tcBorders>
              <w:top w:val="nil"/>
              <w:left w:val="nil"/>
              <w:bottom w:val="nil"/>
              <w:right w:val="nil"/>
            </w:tcBorders>
          </w:tcPr>
          <w:p w:rsidR="003A454F" w:rsidRDefault="003A454F" w:rsidP="00220F8D">
            <w:pPr>
              <w:pStyle w:val="NoSpacing"/>
              <w:tabs>
                <w:tab w:val="decimal" w:pos="318"/>
              </w:tabs>
              <w:rPr>
                <w:rFonts w:ascii="Times New Roman" w:hAnsi="Times New Roman"/>
                <w:sz w:val="22"/>
                <w:szCs w:val="22"/>
              </w:rPr>
            </w:pPr>
          </w:p>
          <w:p w:rsidR="003A454F" w:rsidRPr="004823C9" w:rsidRDefault="003A454F" w:rsidP="00220F8D">
            <w:pPr>
              <w:pStyle w:val="NoSpacing"/>
              <w:tabs>
                <w:tab w:val="decimal" w:pos="318"/>
              </w:tabs>
              <w:rPr>
                <w:rFonts w:ascii="Times New Roman" w:hAnsi="Times New Roman"/>
                <w:sz w:val="22"/>
                <w:szCs w:val="22"/>
              </w:rPr>
            </w:pPr>
            <w:r w:rsidRPr="004823C9">
              <w:rPr>
                <w:rFonts w:ascii="Times New Roman" w:hAnsi="Times New Roman"/>
                <w:sz w:val="22"/>
                <w:szCs w:val="22"/>
              </w:rPr>
              <w:t>239.96</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116.87</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63.41</w:t>
            </w:r>
          </w:p>
        </w:tc>
        <w:tc>
          <w:tcPr>
            <w:tcW w:w="1134" w:type="dxa"/>
            <w:gridSpan w:val="2"/>
            <w:tcBorders>
              <w:top w:val="nil"/>
              <w:left w:val="nil"/>
              <w:bottom w:val="nil"/>
              <w:right w:val="nil"/>
            </w:tcBorders>
          </w:tcPr>
          <w:p w:rsidR="003A454F" w:rsidRDefault="003A454F" w:rsidP="00220F8D">
            <w:pPr>
              <w:pStyle w:val="NoSpacing"/>
              <w:tabs>
                <w:tab w:val="decimal" w:pos="399"/>
              </w:tabs>
              <w:rPr>
                <w:rFonts w:ascii="Times New Roman" w:hAnsi="Times New Roman"/>
                <w:sz w:val="22"/>
                <w:szCs w:val="22"/>
              </w:rPr>
            </w:pPr>
          </w:p>
          <w:p w:rsidR="003A454F" w:rsidRPr="004823C9" w:rsidRDefault="003A454F" w:rsidP="00220F8D">
            <w:pPr>
              <w:pStyle w:val="NoSpacing"/>
              <w:tabs>
                <w:tab w:val="decimal" w:pos="399"/>
              </w:tabs>
              <w:rPr>
                <w:rFonts w:ascii="Times New Roman" w:hAnsi="Times New Roman"/>
                <w:sz w:val="22"/>
                <w:szCs w:val="22"/>
              </w:rPr>
            </w:pPr>
            <w:r w:rsidRPr="004823C9">
              <w:rPr>
                <w:rFonts w:ascii="Times New Roman" w:hAnsi="Times New Roman"/>
                <w:sz w:val="22"/>
                <w:szCs w:val="22"/>
              </w:rPr>
              <w:t>718.92</w:t>
            </w:r>
          </w:p>
        </w:tc>
        <w:tc>
          <w:tcPr>
            <w:tcW w:w="850"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WDI</w:t>
            </w:r>
          </w:p>
        </w:tc>
      </w:tr>
      <w:tr w:rsidR="003A454F" w:rsidRPr="004823C9" w:rsidTr="00E93074">
        <w:trPr>
          <w:gridBefore w:val="1"/>
          <w:gridAfter w:val="2"/>
          <w:wBefore w:w="1080" w:type="dxa"/>
          <w:wAfter w:w="1338" w:type="dxa"/>
        </w:trPr>
        <w:tc>
          <w:tcPr>
            <w:tcW w:w="2518" w:type="dxa"/>
            <w:gridSpan w:val="4"/>
            <w:tcBorders>
              <w:top w:val="nil"/>
              <w:left w:val="nil"/>
              <w:bottom w:val="nil"/>
              <w:right w:val="nil"/>
            </w:tcBorders>
          </w:tcPr>
          <w:p w:rsidR="003A454F" w:rsidRPr="004823C9" w:rsidRDefault="003A454F" w:rsidP="00446011">
            <w:pPr>
              <w:pStyle w:val="NoSpacing"/>
              <w:tabs>
                <w:tab w:val="left" w:pos="426"/>
              </w:tabs>
              <w:rPr>
                <w:rFonts w:ascii="Times New Roman" w:hAnsi="Times New Roman"/>
                <w:sz w:val="22"/>
                <w:szCs w:val="22"/>
              </w:rPr>
            </w:pPr>
            <w:r>
              <w:rPr>
                <w:rFonts w:ascii="Times New Roman" w:hAnsi="Times New Roman"/>
                <w:sz w:val="22"/>
                <w:szCs w:val="22"/>
              </w:rPr>
              <w:t>Survival to Age 65</w:t>
            </w:r>
            <w:r w:rsidRPr="004823C9">
              <w:rPr>
                <w:rFonts w:ascii="Times New Roman" w:hAnsi="Times New Roman"/>
                <w:sz w:val="22"/>
                <w:szCs w:val="22"/>
              </w:rPr>
              <w:t xml:space="preserve"> Female (% of cohort)</w:t>
            </w:r>
          </w:p>
        </w:tc>
        <w:tc>
          <w:tcPr>
            <w:tcW w:w="992" w:type="dxa"/>
            <w:gridSpan w:val="2"/>
            <w:tcBorders>
              <w:top w:val="nil"/>
              <w:left w:val="nil"/>
              <w:bottom w:val="nil"/>
              <w:right w:val="nil"/>
            </w:tcBorders>
          </w:tcPr>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2870</w:t>
            </w:r>
          </w:p>
        </w:tc>
        <w:tc>
          <w:tcPr>
            <w:tcW w:w="993" w:type="dxa"/>
            <w:gridSpan w:val="2"/>
            <w:tcBorders>
              <w:top w:val="nil"/>
              <w:left w:val="nil"/>
              <w:bottom w:val="nil"/>
              <w:right w:val="nil"/>
            </w:tcBorders>
          </w:tcPr>
          <w:p w:rsidR="003A454F" w:rsidRPr="004823C9" w:rsidRDefault="003A454F" w:rsidP="00220F8D">
            <w:pPr>
              <w:pStyle w:val="NoSpacing"/>
              <w:tabs>
                <w:tab w:val="decimal" w:pos="318"/>
              </w:tabs>
              <w:rPr>
                <w:rFonts w:ascii="Times New Roman" w:hAnsi="Times New Roman"/>
                <w:sz w:val="22"/>
                <w:szCs w:val="22"/>
              </w:rPr>
            </w:pPr>
            <w:r w:rsidRPr="004823C9">
              <w:rPr>
                <w:rFonts w:ascii="Times New Roman" w:hAnsi="Times New Roman"/>
                <w:sz w:val="22"/>
                <w:szCs w:val="22"/>
              </w:rPr>
              <w:t>71.85</w:t>
            </w:r>
          </w:p>
        </w:tc>
        <w:tc>
          <w:tcPr>
            <w:tcW w:w="1134" w:type="dxa"/>
            <w:gridSpan w:val="2"/>
            <w:tcBorders>
              <w:top w:val="nil"/>
              <w:left w:val="nil"/>
              <w:bottom w:val="nil"/>
              <w:right w:val="nil"/>
            </w:tcBorders>
          </w:tcPr>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17.42</w:t>
            </w:r>
          </w:p>
        </w:tc>
        <w:tc>
          <w:tcPr>
            <w:tcW w:w="1134" w:type="dxa"/>
            <w:gridSpan w:val="2"/>
            <w:tcBorders>
              <w:top w:val="nil"/>
              <w:left w:val="nil"/>
              <w:bottom w:val="nil"/>
              <w:right w:val="nil"/>
            </w:tcBorders>
          </w:tcPr>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12.50</w:t>
            </w:r>
          </w:p>
        </w:tc>
        <w:tc>
          <w:tcPr>
            <w:tcW w:w="1134" w:type="dxa"/>
            <w:gridSpan w:val="2"/>
            <w:tcBorders>
              <w:top w:val="nil"/>
              <w:left w:val="nil"/>
              <w:bottom w:val="nil"/>
              <w:right w:val="nil"/>
            </w:tcBorders>
          </w:tcPr>
          <w:p w:rsidR="003A454F" w:rsidRPr="004823C9" w:rsidRDefault="003A454F" w:rsidP="00220F8D">
            <w:pPr>
              <w:pStyle w:val="NoSpacing"/>
              <w:tabs>
                <w:tab w:val="decimal" w:pos="399"/>
              </w:tabs>
              <w:rPr>
                <w:rFonts w:ascii="Times New Roman" w:hAnsi="Times New Roman"/>
                <w:sz w:val="22"/>
                <w:szCs w:val="22"/>
              </w:rPr>
            </w:pPr>
            <w:r w:rsidRPr="004823C9">
              <w:rPr>
                <w:rFonts w:ascii="Times New Roman" w:hAnsi="Times New Roman"/>
                <w:sz w:val="22"/>
                <w:szCs w:val="22"/>
              </w:rPr>
              <w:t>94.02</w:t>
            </w:r>
          </w:p>
        </w:tc>
        <w:tc>
          <w:tcPr>
            <w:tcW w:w="850" w:type="dxa"/>
            <w:gridSpan w:val="2"/>
            <w:tcBorders>
              <w:top w:val="nil"/>
              <w:left w:val="nil"/>
              <w:bottom w:val="nil"/>
              <w:right w:val="nil"/>
            </w:tcBorders>
          </w:tcPr>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WDI</w:t>
            </w:r>
          </w:p>
        </w:tc>
      </w:tr>
      <w:tr w:rsidR="003A454F" w:rsidRPr="004823C9" w:rsidTr="00E93074">
        <w:trPr>
          <w:gridBefore w:val="1"/>
          <w:gridAfter w:val="2"/>
          <w:wBefore w:w="1080" w:type="dxa"/>
          <w:wAfter w:w="1338" w:type="dxa"/>
        </w:trPr>
        <w:tc>
          <w:tcPr>
            <w:tcW w:w="2518" w:type="dxa"/>
            <w:gridSpan w:val="4"/>
            <w:tcBorders>
              <w:top w:val="nil"/>
              <w:left w:val="nil"/>
              <w:bottom w:val="nil"/>
              <w:right w:val="nil"/>
            </w:tcBorders>
          </w:tcPr>
          <w:p w:rsidR="003A454F" w:rsidRPr="00BE5A6E" w:rsidRDefault="003A454F" w:rsidP="00446011">
            <w:pPr>
              <w:pStyle w:val="NoSpacing"/>
              <w:tabs>
                <w:tab w:val="left" w:pos="426"/>
              </w:tabs>
              <w:rPr>
                <w:rFonts w:ascii="Times New Roman" w:hAnsi="Times New Roman"/>
                <w:sz w:val="10"/>
                <w:szCs w:val="10"/>
              </w:rPr>
            </w:pPr>
          </w:p>
          <w:p w:rsidR="003A454F" w:rsidRDefault="003A454F" w:rsidP="00446011">
            <w:pPr>
              <w:pStyle w:val="NoSpacing"/>
              <w:tabs>
                <w:tab w:val="left" w:pos="426"/>
              </w:tabs>
              <w:rPr>
                <w:rFonts w:ascii="Times New Roman" w:hAnsi="Times New Roman"/>
                <w:sz w:val="22"/>
                <w:szCs w:val="22"/>
              </w:rPr>
            </w:pPr>
            <w:r>
              <w:rPr>
                <w:rFonts w:ascii="Times New Roman" w:hAnsi="Times New Roman"/>
                <w:sz w:val="22"/>
                <w:szCs w:val="22"/>
              </w:rPr>
              <w:t>Survival to Age 65,</w:t>
            </w: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Male (% of cohort)</w:t>
            </w:r>
          </w:p>
        </w:tc>
        <w:tc>
          <w:tcPr>
            <w:tcW w:w="992"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2870</w:t>
            </w:r>
          </w:p>
        </w:tc>
        <w:tc>
          <w:tcPr>
            <w:tcW w:w="993" w:type="dxa"/>
            <w:gridSpan w:val="2"/>
            <w:tcBorders>
              <w:top w:val="nil"/>
              <w:left w:val="nil"/>
              <w:bottom w:val="nil"/>
              <w:right w:val="nil"/>
            </w:tcBorders>
          </w:tcPr>
          <w:p w:rsidR="003A454F" w:rsidRDefault="003A454F" w:rsidP="00220F8D">
            <w:pPr>
              <w:pStyle w:val="NoSpacing"/>
              <w:tabs>
                <w:tab w:val="decimal" w:pos="318"/>
              </w:tabs>
              <w:rPr>
                <w:rFonts w:ascii="Times New Roman" w:hAnsi="Times New Roman"/>
                <w:sz w:val="22"/>
                <w:szCs w:val="22"/>
              </w:rPr>
            </w:pPr>
          </w:p>
          <w:p w:rsidR="003A454F" w:rsidRPr="004823C9" w:rsidRDefault="003A454F" w:rsidP="00220F8D">
            <w:pPr>
              <w:pStyle w:val="NoSpacing"/>
              <w:tabs>
                <w:tab w:val="decimal" w:pos="318"/>
              </w:tabs>
              <w:rPr>
                <w:rFonts w:ascii="Times New Roman" w:hAnsi="Times New Roman"/>
                <w:sz w:val="22"/>
                <w:szCs w:val="22"/>
              </w:rPr>
            </w:pPr>
            <w:r w:rsidRPr="004823C9">
              <w:rPr>
                <w:rFonts w:ascii="Times New Roman" w:hAnsi="Times New Roman"/>
                <w:sz w:val="22"/>
                <w:szCs w:val="22"/>
              </w:rPr>
              <w:t>63.24</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15.85</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8.57</w:t>
            </w:r>
          </w:p>
        </w:tc>
        <w:tc>
          <w:tcPr>
            <w:tcW w:w="1134" w:type="dxa"/>
            <w:gridSpan w:val="2"/>
            <w:tcBorders>
              <w:top w:val="nil"/>
              <w:left w:val="nil"/>
              <w:bottom w:val="nil"/>
              <w:right w:val="nil"/>
            </w:tcBorders>
          </w:tcPr>
          <w:p w:rsidR="003A454F" w:rsidRDefault="003A454F" w:rsidP="00220F8D">
            <w:pPr>
              <w:pStyle w:val="NoSpacing"/>
              <w:tabs>
                <w:tab w:val="decimal" w:pos="399"/>
              </w:tabs>
              <w:rPr>
                <w:rFonts w:ascii="Times New Roman" w:hAnsi="Times New Roman"/>
                <w:sz w:val="22"/>
                <w:szCs w:val="22"/>
              </w:rPr>
            </w:pPr>
          </w:p>
          <w:p w:rsidR="003A454F" w:rsidRPr="004823C9" w:rsidRDefault="003A454F" w:rsidP="00220F8D">
            <w:pPr>
              <w:pStyle w:val="NoSpacing"/>
              <w:tabs>
                <w:tab w:val="decimal" w:pos="399"/>
              </w:tabs>
              <w:rPr>
                <w:rFonts w:ascii="Times New Roman" w:hAnsi="Times New Roman"/>
                <w:sz w:val="22"/>
                <w:szCs w:val="22"/>
              </w:rPr>
            </w:pPr>
            <w:r w:rsidRPr="004823C9">
              <w:rPr>
                <w:rFonts w:ascii="Times New Roman" w:hAnsi="Times New Roman"/>
                <w:sz w:val="22"/>
                <w:szCs w:val="22"/>
              </w:rPr>
              <w:t>88.72</w:t>
            </w:r>
          </w:p>
        </w:tc>
        <w:tc>
          <w:tcPr>
            <w:tcW w:w="850"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WDI</w:t>
            </w:r>
          </w:p>
        </w:tc>
      </w:tr>
      <w:tr w:rsidR="003A454F" w:rsidRPr="004823C9" w:rsidDel="004218BB" w:rsidTr="00E93074">
        <w:trPr>
          <w:gridBefore w:val="1"/>
          <w:gridAfter w:val="2"/>
          <w:wBefore w:w="1080" w:type="dxa"/>
          <w:wAfter w:w="1338" w:type="dxa"/>
        </w:trPr>
        <w:tc>
          <w:tcPr>
            <w:tcW w:w="2518" w:type="dxa"/>
            <w:gridSpan w:val="4"/>
            <w:tcBorders>
              <w:top w:val="nil"/>
              <w:left w:val="nil"/>
              <w:bottom w:val="nil"/>
              <w:right w:val="nil"/>
            </w:tcBorders>
          </w:tcPr>
          <w:p w:rsidR="003A454F" w:rsidRPr="00BE5A6E" w:rsidRDefault="003A454F" w:rsidP="00446011">
            <w:pPr>
              <w:pStyle w:val="NoSpacing"/>
              <w:tabs>
                <w:tab w:val="left" w:pos="426"/>
              </w:tabs>
              <w:rPr>
                <w:rFonts w:ascii="Times New Roman" w:hAnsi="Times New Roman"/>
                <w:sz w:val="10"/>
                <w:szCs w:val="10"/>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Female Health (</w:t>
            </w:r>
            <w:r w:rsidRPr="004823C9">
              <w:rPr>
                <w:rFonts w:ascii="Times New Roman" w:hAnsi="Times New Roman"/>
                <w:i/>
                <w:iCs/>
                <w:sz w:val="22"/>
                <w:szCs w:val="22"/>
              </w:rPr>
              <w:t>FH</w:t>
            </w:r>
            <w:r w:rsidRPr="004823C9">
              <w:rPr>
                <w:rFonts w:ascii="Times New Roman" w:hAnsi="Times New Roman"/>
                <w:sz w:val="22"/>
                <w:szCs w:val="22"/>
              </w:rPr>
              <w:t>) (Principal Component)</w:t>
            </w:r>
          </w:p>
        </w:tc>
        <w:tc>
          <w:tcPr>
            <w:tcW w:w="992"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2870</w:t>
            </w:r>
          </w:p>
        </w:tc>
        <w:tc>
          <w:tcPr>
            <w:tcW w:w="993" w:type="dxa"/>
            <w:gridSpan w:val="2"/>
            <w:tcBorders>
              <w:top w:val="nil"/>
              <w:left w:val="nil"/>
              <w:bottom w:val="nil"/>
              <w:right w:val="nil"/>
            </w:tcBorders>
          </w:tcPr>
          <w:p w:rsidR="003A454F" w:rsidRDefault="003A454F" w:rsidP="00220F8D">
            <w:pPr>
              <w:pStyle w:val="NoSpacing"/>
              <w:tabs>
                <w:tab w:val="decimal" w:pos="318"/>
              </w:tabs>
              <w:rPr>
                <w:rFonts w:ascii="Times New Roman" w:hAnsi="Times New Roman"/>
                <w:sz w:val="22"/>
                <w:szCs w:val="22"/>
              </w:rPr>
            </w:pPr>
          </w:p>
          <w:p w:rsidR="003A454F" w:rsidRPr="004823C9" w:rsidRDefault="003A454F" w:rsidP="00220F8D">
            <w:pPr>
              <w:pStyle w:val="NoSpacing"/>
              <w:tabs>
                <w:tab w:val="decimal" w:pos="318"/>
              </w:tabs>
              <w:rPr>
                <w:rFonts w:ascii="Times New Roman" w:hAnsi="Times New Roman"/>
                <w:sz w:val="22"/>
                <w:szCs w:val="22"/>
              </w:rPr>
            </w:pPr>
            <w:r w:rsidRPr="004823C9">
              <w:rPr>
                <w:rFonts w:ascii="Times New Roman" w:hAnsi="Times New Roman"/>
                <w:sz w:val="22"/>
                <w:szCs w:val="22"/>
              </w:rPr>
              <w:t>0.339</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1.64</w:t>
            </w:r>
          </w:p>
        </w:tc>
        <w:tc>
          <w:tcPr>
            <w:tcW w:w="1134" w:type="dxa"/>
            <w:gridSpan w:val="2"/>
            <w:tcBorders>
              <w:top w:val="nil"/>
              <w:left w:val="nil"/>
              <w:bottom w:val="nil"/>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-4.25</w:t>
            </w:r>
          </w:p>
        </w:tc>
        <w:tc>
          <w:tcPr>
            <w:tcW w:w="1134" w:type="dxa"/>
            <w:gridSpan w:val="2"/>
            <w:tcBorders>
              <w:top w:val="nil"/>
              <w:left w:val="nil"/>
              <w:bottom w:val="nil"/>
              <w:right w:val="nil"/>
            </w:tcBorders>
          </w:tcPr>
          <w:p w:rsidR="003A454F" w:rsidRDefault="003A454F" w:rsidP="00220F8D">
            <w:pPr>
              <w:pStyle w:val="NoSpacing"/>
              <w:tabs>
                <w:tab w:val="decimal" w:pos="399"/>
              </w:tabs>
              <w:rPr>
                <w:rFonts w:ascii="Times New Roman" w:hAnsi="Times New Roman"/>
                <w:sz w:val="22"/>
                <w:szCs w:val="22"/>
              </w:rPr>
            </w:pPr>
          </w:p>
          <w:p w:rsidR="003A454F" w:rsidRPr="004823C9" w:rsidRDefault="003A454F" w:rsidP="00220F8D">
            <w:pPr>
              <w:pStyle w:val="NoSpacing"/>
              <w:tabs>
                <w:tab w:val="decimal" w:pos="399"/>
              </w:tabs>
              <w:rPr>
                <w:rFonts w:ascii="Times New Roman" w:hAnsi="Times New Roman"/>
                <w:sz w:val="22"/>
                <w:szCs w:val="22"/>
              </w:rPr>
            </w:pPr>
            <w:r w:rsidRPr="004823C9">
              <w:rPr>
                <w:rFonts w:ascii="Times New Roman" w:hAnsi="Times New Roman"/>
                <w:sz w:val="22"/>
                <w:szCs w:val="22"/>
              </w:rPr>
              <w:t>3.99</w:t>
            </w:r>
          </w:p>
        </w:tc>
        <w:tc>
          <w:tcPr>
            <w:tcW w:w="850" w:type="dxa"/>
            <w:gridSpan w:val="2"/>
            <w:tcBorders>
              <w:top w:val="nil"/>
              <w:left w:val="nil"/>
              <w:bottom w:val="nil"/>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Del="004218BB"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 xml:space="preserve">AC </w:t>
            </w:r>
          </w:p>
        </w:tc>
      </w:tr>
      <w:tr w:rsidR="003A454F" w:rsidRPr="004823C9" w:rsidDel="004218BB" w:rsidTr="00E93074">
        <w:trPr>
          <w:gridBefore w:val="1"/>
          <w:gridAfter w:val="2"/>
          <w:wBefore w:w="1080" w:type="dxa"/>
          <w:wAfter w:w="1338" w:type="dxa"/>
        </w:trPr>
        <w:tc>
          <w:tcPr>
            <w:tcW w:w="2518" w:type="dxa"/>
            <w:gridSpan w:val="4"/>
            <w:tcBorders>
              <w:top w:val="nil"/>
              <w:left w:val="nil"/>
              <w:bottom w:val="single" w:sz="4" w:space="0" w:color="auto"/>
              <w:right w:val="nil"/>
            </w:tcBorders>
          </w:tcPr>
          <w:p w:rsidR="003A454F" w:rsidRPr="00BE5A6E" w:rsidRDefault="003A454F" w:rsidP="00446011">
            <w:pPr>
              <w:pStyle w:val="NoSpacing"/>
              <w:tabs>
                <w:tab w:val="left" w:pos="426"/>
              </w:tabs>
              <w:rPr>
                <w:rFonts w:ascii="Times New Roman" w:hAnsi="Times New Roman"/>
                <w:sz w:val="10"/>
                <w:szCs w:val="10"/>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Male Health (</w:t>
            </w:r>
            <w:r w:rsidRPr="004823C9">
              <w:rPr>
                <w:rFonts w:ascii="Times New Roman" w:hAnsi="Times New Roman"/>
                <w:i/>
                <w:iCs/>
                <w:sz w:val="22"/>
                <w:szCs w:val="22"/>
              </w:rPr>
              <w:t>MH</w:t>
            </w:r>
            <w:r w:rsidRPr="004823C9">
              <w:rPr>
                <w:rFonts w:ascii="Times New Roman" w:hAnsi="Times New Roman"/>
                <w:sz w:val="22"/>
                <w:szCs w:val="22"/>
              </w:rPr>
              <w:t xml:space="preserve">) </w:t>
            </w: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(Principal Component)</w:t>
            </w:r>
          </w:p>
        </w:tc>
        <w:tc>
          <w:tcPr>
            <w:tcW w:w="992" w:type="dxa"/>
            <w:gridSpan w:val="2"/>
            <w:tcBorders>
              <w:top w:val="nil"/>
              <w:left w:val="nil"/>
              <w:bottom w:val="single" w:sz="4" w:space="0" w:color="auto"/>
              <w:right w:val="nil"/>
            </w:tcBorders>
          </w:tcPr>
          <w:p w:rsidR="003A454F" w:rsidRDefault="003A454F" w:rsidP="00446011">
            <w:pPr>
              <w:pStyle w:val="NoSpacing"/>
              <w:tabs>
                <w:tab w:val="left" w:pos="426"/>
              </w:tabs>
              <w:rPr>
                <w:rFonts w:ascii="Times New Roman" w:hAnsi="Times New Roman"/>
                <w:sz w:val="22"/>
                <w:szCs w:val="22"/>
              </w:rPr>
            </w:pPr>
          </w:p>
          <w:p w:rsidR="003A454F" w:rsidRPr="004823C9"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2870</w:t>
            </w:r>
          </w:p>
        </w:tc>
        <w:tc>
          <w:tcPr>
            <w:tcW w:w="993" w:type="dxa"/>
            <w:gridSpan w:val="2"/>
            <w:tcBorders>
              <w:top w:val="nil"/>
              <w:left w:val="nil"/>
              <w:bottom w:val="single" w:sz="4" w:space="0" w:color="auto"/>
              <w:right w:val="nil"/>
            </w:tcBorders>
          </w:tcPr>
          <w:p w:rsidR="003A454F" w:rsidRDefault="003A454F" w:rsidP="00220F8D">
            <w:pPr>
              <w:pStyle w:val="NoSpacing"/>
              <w:tabs>
                <w:tab w:val="decimal" w:pos="318"/>
              </w:tabs>
              <w:rPr>
                <w:rFonts w:ascii="Times New Roman" w:hAnsi="Times New Roman"/>
                <w:sz w:val="22"/>
                <w:szCs w:val="22"/>
              </w:rPr>
            </w:pPr>
          </w:p>
          <w:p w:rsidR="003A454F" w:rsidRPr="004823C9" w:rsidRDefault="003A454F" w:rsidP="00220F8D">
            <w:pPr>
              <w:pStyle w:val="NoSpacing"/>
              <w:tabs>
                <w:tab w:val="decimal" w:pos="318"/>
              </w:tabs>
              <w:rPr>
                <w:rFonts w:ascii="Times New Roman" w:hAnsi="Times New Roman"/>
                <w:sz w:val="22"/>
                <w:szCs w:val="22"/>
              </w:rPr>
            </w:pPr>
            <w:r w:rsidRPr="004823C9">
              <w:rPr>
                <w:rFonts w:ascii="Times New Roman" w:hAnsi="Times New Roman"/>
                <w:sz w:val="22"/>
                <w:szCs w:val="22"/>
              </w:rPr>
              <w:t>0.346</w:t>
            </w:r>
          </w:p>
        </w:tc>
        <w:tc>
          <w:tcPr>
            <w:tcW w:w="1134" w:type="dxa"/>
            <w:gridSpan w:val="2"/>
            <w:tcBorders>
              <w:top w:val="nil"/>
              <w:left w:val="nil"/>
              <w:bottom w:val="single" w:sz="4" w:space="0" w:color="auto"/>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1.65</w:t>
            </w:r>
          </w:p>
        </w:tc>
        <w:tc>
          <w:tcPr>
            <w:tcW w:w="1134" w:type="dxa"/>
            <w:gridSpan w:val="2"/>
            <w:tcBorders>
              <w:top w:val="nil"/>
              <w:left w:val="nil"/>
              <w:bottom w:val="single" w:sz="4" w:space="0" w:color="auto"/>
              <w:right w:val="nil"/>
            </w:tcBorders>
          </w:tcPr>
          <w:p w:rsidR="003A454F" w:rsidRDefault="003A454F" w:rsidP="00220F8D">
            <w:pPr>
              <w:pStyle w:val="NoSpacing"/>
              <w:tabs>
                <w:tab w:val="decimal" w:pos="317"/>
              </w:tabs>
              <w:rPr>
                <w:rFonts w:ascii="Times New Roman" w:hAnsi="Times New Roman"/>
                <w:sz w:val="22"/>
                <w:szCs w:val="22"/>
              </w:rPr>
            </w:pPr>
          </w:p>
          <w:p w:rsidR="003A454F" w:rsidRPr="004823C9" w:rsidRDefault="003A454F" w:rsidP="00220F8D">
            <w:pPr>
              <w:pStyle w:val="NoSpacing"/>
              <w:tabs>
                <w:tab w:val="decimal" w:pos="317"/>
              </w:tabs>
              <w:rPr>
                <w:rFonts w:ascii="Times New Roman" w:hAnsi="Times New Roman"/>
                <w:sz w:val="22"/>
                <w:szCs w:val="22"/>
              </w:rPr>
            </w:pPr>
            <w:r w:rsidRPr="004823C9">
              <w:rPr>
                <w:rFonts w:ascii="Times New Roman" w:hAnsi="Times New Roman"/>
                <w:sz w:val="22"/>
                <w:szCs w:val="22"/>
              </w:rPr>
              <w:t>-4.55</w:t>
            </w:r>
          </w:p>
        </w:tc>
        <w:tc>
          <w:tcPr>
            <w:tcW w:w="1134" w:type="dxa"/>
            <w:gridSpan w:val="2"/>
            <w:tcBorders>
              <w:top w:val="nil"/>
              <w:left w:val="nil"/>
              <w:bottom w:val="single" w:sz="4" w:space="0" w:color="auto"/>
              <w:right w:val="nil"/>
            </w:tcBorders>
          </w:tcPr>
          <w:p w:rsidR="003A454F" w:rsidRDefault="003A454F" w:rsidP="00220F8D">
            <w:pPr>
              <w:pStyle w:val="NoSpacing"/>
              <w:tabs>
                <w:tab w:val="decimal" w:pos="399"/>
              </w:tabs>
              <w:rPr>
                <w:rFonts w:ascii="Times New Roman" w:hAnsi="Times New Roman"/>
                <w:sz w:val="22"/>
                <w:szCs w:val="22"/>
              </w:rPr>
            </w:pPr>
          </w:p>
          <w:p w:rsidR="003A454F" w:rsidRPr="004823C9" w:rsidRDefault="003A454F" w:rsidP="00220F8D">
            <w:pPr>
              <w:pStyle w:val="NoSpacing"/>
              <w:tabs>
                <w:tab w:val="decimal" w:pos="399"/>
              </w:tabs>
              <w:rPr>
                <w:rFonts w:ascii="Times New Roman" w:hAnsi="Times New Roman"/>
                <w:sz w:val="22"/>
                <w:szCs w:val="22"/>
              </w:rPr>
            </w:pPr>
            <w:r w:rsidRPr="004823C9">
              <w:rPr>
                <w:rFonts w:ascii="Times New Roman" w:hAnsi="Times New Roman"/>
                <w:sz w:val="22"/>
                <w:szCs w:val="22"/>
              </w:rPr>
              <w:t>4.65</w:t>
            </w:r>
          </w:p>
        </w:tc>
        <w:tc>
          <w:tcPr>
            <w:tcW w:w="850" w:type="dxa"/>
            <w:gridSpan w:val="2"/>
            <w:tcBorders>
              <w:top w:val="nil"/>
              <w:left w:val="nil"/>
              <w:bottom w:val="single" w:sz="4" w:space="0" w:color="auto"/>
              <w:right w:val="nil"/>
            </w:tcBorders>
          </w:tcPr>
          <w:p w:rsidR="003A454F" w:rsidRDefault="003A454F" w:rsidP="00446011">
            <w:pPr>
              <w:pStyle w:val="NoSpacing"/>
              <w:tabs>
                <w:tab w:val="left" w:pos="426"/>
              </w:tabs>
              <w:rPr>
                <w:rFonts w:ascii="Times New Roman" w:hAnsi="Times New Roman"/>
                <w:sz w:val="22"/>
                <w:szCs w:val="22"/>
              </w:rPr>
            </w:pPr>
            <w:r>
              <w:rPr>
                <w:rFonts w:ascii="Times New Roman" w:hAnsi="Times New Roman"/>
                <w:sz w:val="22"/>
                <w:szCs w:val="22"/>
              </w:rPr>
              <w:t xml:space="preserve"> </w:t>
            </w:r>
          </w:p>
          <w:p w:rsidR="003A454F" w:rsidRPr="004823C9" w:rsidDel="004218BB" w:rsidRDefault="003A454F" w:rsidP="00446011">
            <w:pPr>
              <w:pStyle w:val="NoSpacing"/>
              <w:tabs>
                <w:tab w:val="left" w:pos="426"/>
              </w:tabs>
              <w:rPr>
                <w:rFonts w:ascii="Times New Roman" w:hAnsi="Times New Roman"/>
                <w:sz w:val="22"/>
                <w:szCs w:val="22"/>
              </w:rPr>
            </w:pPr>
            <w:r w:rsidRPr="004823C9">
              <w:rPr>
                <w:rFonts w:ascii="Times New Roman" w:hAnsi="Times New Roman"/>
                <w:sz w:val="22"/>
                <w:szCs w:val="22"/>
              </w:rPr>
              <w:t>AC</w:t>
            </w:r>
          </w:p>
        </w:tc>
      </w:tr>
      <w:tr w:rsidR="003A454F" w:rsidRPr="004823C9" w:rsidTr="00E93074">
        <w:trPr>
          <w:gridBefore w:val="1"/>
          <w:gridAfter w:val="2"/>
          <w:wBefore w:w="1080" w:type="dxa"/>
          <w:wAfter w:w="1338" w:type="dxa"/>
        </w:trPr>
        <w:tc>
          <w:tcPr>
            <w:tcW w:w="8755" w:type="dxa"/>
            <w:gridSpan w:val="16"/>
            <w:tcBorders>
              <w:top w:val="single" w:sz="4" w:space="0" w:color="auto"/>
              <w:left w:val="nil"/>
              <w:bottom w:val="nil"/>
              <w:right w:val="nil"/>
            </w:tcBorders>
          </w:tcPr>
          <w:p w:rsidR="00E93074" w:rsidRDefault="00E93074" w:rsidP="00E93074">
            <w:pPr>
              <w:pStyle w:val="NoSpacing"/>
              <w:tabs>
                <w:tab w:val="left" w:pos="426"/>
              </w:tabs>
              <w:rPr>
                <w:rFonts w:ascii="Times New Roman" w:hAnsi="Times New Roman"/>
                <w:i/>
                <w:sz w:val="22"/>
                <w:szCs w:val="22"/>
              </w:rPr>
            </w:pPr>
            <w:r>
              <w:rPr>
                <w:rFonts w:ascii="Times New Roman" w:hAnsi="Times New Roman"/>
                <w:i/>
                <w:sz w:val="22"/>
                <w:szCs w:val="22"/>
              </w:rPr>
              <w:t>Note</w:t>
            </w:r>
          </w:p>
          <w:p w:rsidR="003A454F" w:rsidRPr="004823C9" w:rsidRDefault="003A454F" w:rsidP="00E93074">
            <w:pPr>
              <w:pStyle w:val="NoSpacing"/>
              <w:tabs>
                <w:tab w:val="left" w:pos="426"/>
              </w:tabs>
              <w:rPr>
                <w:rFonts w:ascii="Times New Roman" w:hAnsi="Times New Roman"/>
                <w:sz w:val="22"/>
                <w:szCs w:val="22"/>
              </w:rPr>
            </w:pPr>
            <w:r w:rsidRPr="004823C9">
              <w:rPr>
                <w:rFonts w:ascii="Times New Roman" w:hAnsi="Times New Roman"/>
                <w:sz w:val="22"/>
                <w:szCs w:val="22"/>
              </w:rPr>
              <w:t>WDI = World Development Indicators; AC=Authors’ calculation</w:t>
            </w:r>
          </w:p>
        </w:tc>
      </w:tr>
      <w:tr w:rsidR="00FA41AB" w:rsidRPr="002D4B52" w:rsidTr="00E93074">
        <w:tblPrEx>
          <w:tblBorders>
            <w:left w:val="none" w:sz="0" w:space="0" w:color="auto"/>
            <w:right w:val="none" w:sz="0" w:space="0" w:color="auto"/>
            <w:insideH w:val="none" w:sz="0" w:space="0" w:color="auto"/>
          </w:tblBorders>
        </w:tblPrEx>
        <w:tc>
          <w:tcPr>
            <w:tcW w:w="11173" w:type="dxa"/>
            <w:gridSpan w:val="19"/>
            <w:tcBorders>
              <w:top w:val="nil"/>
              <w:bottom w:val="single" w:sz="4" w:space="0" w:color="auto"/>
            </w:tcBorders>
          </w:tcPr>
          <w:p w:rsidR="00FA41AB" w:rsidRPr="002D4B52" w:rsidRDefault="003A454F" w:rsidP="00220F8D">
            <w:pPr>
              <w:pStyle w:val="NoSpacing"/>
              <w:tabs>
                <w:tab w:val="left" w:pos="426"/>
              </w:tabs>
              <w:jc w:val="center"/>
              <w:rPr>
                <w:rFonts w:ascii="Times New Roman" w:hAnsi="Times New Roman"/>
                <w:sz w:val="21"/>
                <w:szCs w:val="21"/>
              </w:rPr>
            </w:pPr>
            <w:r w:rsidRPr="002D4B52">
              <w:rPr>
                <w:rFonts w:ascii="Times New Roman" w:hAnsi="Times New Roman"/>
                <w:sz w:val="24"/>
                <w:szCs w:val="24"/>
              </w:rPr>
              <w:lastRenderedPageBreak/>
              <w:t xml:space="preserve"> </w:t>
            </w:r>
            <w:r w:rsidR="00FA41AB" w:rsidRPr="002D4B52">
              <w:rPr>
                <w:rFonts w:ascii="Times New Roman" w:hAnsi="Times New Roman"/>
                <w:bCs/>
                <w:sz w:val="21"/>
                <w:szCs w:val="21"/>
              </w:rPr>
              <w:br w:type="page"/>
            </w:r>
            <w:r w:rsidR="00FA41AB" w:rsidRPr="002D4B52">
              <w:rPr>
                <w:rFonts w:ascii="Times New Roman" w:hAnsi="Times New Roman"/>
                <w:b/>
                <w:bCs/>
                <w:sz w:val="21"/>
                <w:szCs w:val="21"/>
              </w:rPr>
              <w:t>Table 3</w:t>
            </w:r>
            <w:r w:rsidR="00FA41AB">
              <w:rPr>
                <w:rFonts w:ascii="Times New Roman" w:hAnsi="Times New Roman"/>
                <w:b/>
                <w:bCs/>
                <w:sz w:val="21"/>
                <w:szCs w:val="21"/>
              </w:rPr>
              <w:t xml:space="preserve">. </w:t>
            </w:r>
            <w:r w:rsidR="00805984">
              <w:rPr>
                <w:rFonts w:ascii="Times New Roman" w:hAnsi="Times New Roman"/>
                <w:b/>
                <w:bCs/>
                <w:sz w:val="21"/>
                <w:szCs w:val="21"/>
              </w:rPr>
              <w:t>Correlation Among V</w:t>
            </w:r>
            <w:r w:rsidR="00FA41AB" w:rsidRPr="002D4B52">
              <w:rPr>
                <w:rFonts w:ascii="Times New Roman" w:hAnsi="Times New Roman"/>
                <w:b/>
                <w:bCs/>
                <w:sz w:val="21"/>
                <w:szCs w:val="21"/>
              </w:rPr>
              <w:t>ariables</w:t>
            </w:r>
          </w:p>
          <w:p w:rsidR="00FA41AB" w:rsidRPr="00FA41AB" w:rsidRDefault="00FA41AB" w:rsidP="00C3517D">
            <w:pPr>
              <w:pStyle w:val="NoSpacing"/>
              <w:tabs>
                <w:tab w:val="left" w:pos="426"/>
              </w:tabs>
              <w:rPr>
                <w:rFonts w:ascii="Times New Roman" w:hAnsi="Times New Roman"/>
                <w:bCs/>
                <w:sz w:val="6"/>
                <w:szCs w:val="6"/>
              </w:rPr>
            </w:pPr>
          </w:p>
        </w:tc>
      </w:tr>
      <w:tr w:rsidR="00FA41AB" w:rsidRPr="002D4B52" w:rsidTr="00E93074">
        <w:tblPrEx>
          <w:tblBorders>
            <w:left w:val="none" w:sz="0" w:space="0" w:color="auto"/>
            <w:right w:val="none" w:sz="0" w:space="0" w:color="auto"/>
            <w:insideH w:val="none" w:sz="0" w:space="0" w:color="auto"/>
          </w:tblBorders>
        </w:tblPrEx>
        <w:tc>
          <w:tcPr>
            <w:tcW w:w="1212" w:type="dxa"/>
            <w:gridSpan w:val="2"/>
            <w:tcBorders>
              <w:top w:val="single" w:sz="4" w:space="0" w:color="auto"/>
              <w:bottom w:val="single" w:sz="4" w:space="0" w:color="auto"/>
              <w:right w:val="single" w:sz="4" w:space="0" w:color="auto"/>
            </w:tcBorders>
          </w:tcPr>
          <w:p w:rsidR="00FA41AB" w:rsidRPr="002D4B52" w:rsidRDefault="00FA41AB" w:rsidP="00B155C7">
            <w:pPr>
              <w:pStyle w:val="NoSpacing"/>
              <w:tabs>
                <w:tab w:val="left" w:pos="426"/>
              </w:tabs>
              <w:spacing w:before="100" w:after="100"/>
              <w:rPr>
                <w:rFonts w:ascii="Times New Roman" w:hAnsi="Times New Roman"/>
                <w:sz w:val="21"/>
                <w:szCs w:val="21"/>
              </w:rPr>
            </w:pPr>
          </w:p>
        </w:tc>
        <w:tc>
          <w:tcPr>
            <w:tcW w:w="818" w:type="dxa"/>
            <w:tcBorders>
              <w:top w:val="single" w:sz="4" w:space="0" w:color="auto"/>
              <w:left w:val="single" w:sz="4" w:space="0" w:color="auto"/>
              <w:bottom w:val="single" w:sz="4" w:space="0" w:color="auto"/>
              <w:right w:val="nil"/>
            </w:tcBorders>
          </w:tcPr>
          <w:p w:rsidR="00FA41AB" w:rsidRPr="002D4B52" w:rsidRDefault="00FA41AB" w:rsidP="00B155C7">
            <w:pPr>
              <w:pStyle w:val="NoSpacing"/>
              <w:tabs>
                <w:tab w:val="left" w:pos="426"/>
              </w:tabs>
              <w:spacing w:before="100" w:after="100"/>
              <w:jc w:val="center"/>
              <w:rPr>
                <w:rFonts w:ascii="Times New Roman" w:hAnsi="Times New Roman"/>
                <w:sz w:val="21"/>
                <w:szCs w:val="21"/>
              </w:rPr>
            </w:pPr>
            <w:r w:rsidRPr="002D4B52">
              <w:rPr>
                <w:rFonts w:ascii="Times New Roman" w:hAnsi="Times New Roman"/>
                <w:sz w:val="21"/>
                <w:szCs w:val="21"/>
              </w:rPr>
              <w:t>Log capital</w:t>
            </w:r>
          </w:p>
        </w:tc>
        <w:tc>
          <w:tcPr>
            <w:tcW w:w="1015" w:type="dxa"/>
            <w:tcBorders>
              <w:top w:val="single" w:sz="4" w:space="0" w:color="auto"/>
              <w:left w:val="nil"/>
              <w:bottom w:val="single" w:sz="4" w:space="0" w:color="auto"/>
              <w:right w:val="nil"/>
            </w:tcBorders>
          </w:tcPr>
          <w:p w:rsidR="00FA41AB" w:rsidRPr="002D4B52" w:rsidRDefault="00FA41AB" w:rsidP="00B155C7">
            <w:pPr>
              <w:pStyle w:val="NoSpacing"/>
              <w:tabs>
                <w:tab w:val="left" w:pos="426"/>
              </w:tabs>
              <w:spacing w:before="100" w:after="100"/>
              <w:jc w:val="center"/>
              <w:rPr>
                <w:rFonts w:ascii="Times New Roman" w:hAnsi="Times New Roman"/>
                <w:sz w:val="21"/>
                <w:szCs w:val="21"/>
              </w:rPr>
            </w:pPr>
            <w:r w:rsidRPr="002D4B52">
              <w:rPr>
                <w:rFonts w:ascii="Times New Roman" w:hAnsi="Times New Roman"/>
                <w:sz w:val="21"/>
                <w:szCs w:val="21"/>
              </w:rPr>
              <w:t>Log labour force</w:t>
            </w:r>
          </w:p>
        </w:tc>
        <w:tc>
          <w:tcPr>
            <w:tcW w:w="1016" w:type="dxa"/>
            <w:gridSpan w:val="2"/>
            <w:tcBorders>
              <w:top w:val="single" w:sz="4" w:space="0" w:color="auto"/>
              <w:left w:val="nil"/>
              <w:bottom w:val="single" w:sz="4" w:space="0" w:color="auto"/>
              <w:right w:val="nil"/>
            </w:tcBorders>
          </w:tcPr>
          <w:p w:rsidR="00FA41AB" w:rsidRPr="002D4B52" w:rsidRDefault="002E0725" w:rsidP="002E0725">
            <w:pPr>
              <w:pStyle w:val="NoSpacing"/>
              <w:tabs>
                <w:tab w:val="left" w:pos="426"/>
              </w:tabs>
              <w:spacing w:before="100"/>
              <w:jc w:val="center"/>
              <w:rPr>
                <w:rFonts w:ascii="Times New Roman" w:hAnsi="Times New Roman"/>
                <w:sz w:val="21"/>
                <w:szCs w:val="21"/>
              </w:rPr>
            </w:pPr>
            <w:r>
              <w:rPr>
                <w:rFonts w:ascii="Times New Roman" w:hAnsi="Times New Roman"/>
                <w:sz w:val="21"/>
                <w:szCs w:val="21"/>
              </w:rPr>
              <w:t xml:space="preserve">Life </w:t>
            </w:r>
            <w:proofErr w:type="spellStart"/>
            <w:r>
              <w:rPr>
                <w:rFonts w:ascii="Times New Roman" w:hAnsi="Times New Roman"/>
                <w:sz w:val="21"/>
                <w:szCs w:val="21"/>
              </w:rPr>
              <w:t>Expt</w:t>
            </w:r>
            <w:proofErr w:type="spellEnd"/>
          </w:p>
          <w:p w:rsidR="00FA41AB" w:rsidRPr="002D4B52" w:rsidRDefault="00FA41AB" w:rsidP="002E0725">
            <w:pPr>
              <w:pStyle w:val="NoSpacing"/>
              <w:tabs>
                <w:tab w:val="left" w:pos="426"/>
              </w:tabs>
              <w:spacing w:after="100"/>
              <w:jc w:val="center"/>
              <w:rPr>
                <w:rFonts w:ascii="Times New Roman" w:hAnsi="Times New Roman"/>
                <w:sz w:val="21"/>
                <w:szCs w:val="21"/>
              </w:rPr>
            </w:pPr>
            <w:r w:rsidRPr="002D4B52">
              <w:rPr>
                <w:rFonts w:ascii="Times New Roman" w:hAnsi="Times New Roman"/>
                <w:sz w:val="21"/>
                <w:szCs w:val="21"/>
              </w:rPr>
              <w:t>Female</w:t>
            </w:r>
          </w:p>
        </w:tc>
        <w:tc>
          <w:tcPr>
            <w:tcW w:w="1016" w:type="dxa"/>
            <w:gridSpan w:val="2"/>
            <w:tcBorders>
              <w:top w:val="single" w:sz="4" w:space="0" w:color="auto"/>
              <w:left w:val="nil"/>
              <w:bottom w:val="single" w:sz="4" w:space="0" w:color="auto"/>
              <w:right w:val="nil"/>
            </w:tcBorders>
          </w:tcPr>
          <w:p w:rsidR="00FA41AB" w:rsidRPr="002D4B52" w:rsidRDefault="002E0725" w:rsidP="002E0725">
            <w:pPr>
              <w:pStyle w:val="NoSpacing"/>
              <w:tabs>
                <w:tab w:val="left" w:pos="426"/>
              </w:tabs>
              <w:spacing w:before="100"/>
              <w:jc w:val="center"/>
              <w:rPr>
                <w:rFonts w:ascii="Times New Roman" w:hAnsi="Times New Roman"/>
                <w:sz w:val="21"/>
                <w:szCs w:val="21"/>
              </w:rPr>
            </w:pPr>
            <w:r>
              <w:rPr>
                <w:rFonts w:ascii="Times New Roman" w:hAnsi="Times New Roman"/>
                <w:sz w:val="21"/>
                <w:szCs w:val="21"/>
              </w:rPr>
              <w:t xml:space="preserve">Life </w:t>
            </w:r>
            <w:proofErr w:type="spellStart"/>
            <w:r>
              <w:rPr>
                <w:rFonts w:ascii="Times New Roman" w:hAnsi="Times New Roman"/>
                <w:sz w:val="21"/>
                <w:szCs w:val="21"/>
              </w:rPr>
              <w:t>Expt</w:t>
            </w:r>
            <w:proofErr w:type="spellEnd"/>
          </w:p>
          <w:p w:rsidR="00FA41AB" w:rsidRPr="002D4B52" w:rsidRDefault="00FA41AB" w:rsidP="002E0725">
            <w:pPr>
              <w:pStyle w:val="NoSpacing"/>
              <w:tabs>
                <w:tab w:val="left" w:pos="426"/>
              </w:tabs>
              <w:spacing w:after="100"/>
              <w:jc w:val="center"/>
              <w:rPr>
                <w:rFonts w:ascii="Times New Roman" w:hAnsi="Times New Roman"/>
                <w:sz w:val="21"/>
                <w:szCs w:val="21"/>
              </w:rPr>
            </w:pPr>
            <w:r w:rsidRPr="002D4B52">
              <w:rPr>
                <w:rFonts w:ascii="Times New Roman" w:hAnsi="Times New Roman"/>
                <w:sz w:val="21"/>
                <w:szCs w:val="21"/>
              </w:rPr>
              <w:t>Male</w:t>
            </w:r>
          </w:p>
        </w:tc>
        <w:tc>
          <w:tcPr>
            <w:tcW w:w="1016" w:type="dxa"/>
            <w:gridSpan w:val="2"/>
            <w:tcBorders>
              <w:top w:val="single" w:sz="4" w:space="0" w:color="auto"/>
              <w:left w:val="nil"/>
              <w:bottom w:val="single" w:sz="4" w:space="0" w:color="auto"/>
              <w:right w:val="nil"/>
            </w:tcBorders>
          </w:tcPr>
          <w:p w:rsidR="00FA41AB" w:rsidRPr="002D4B52" w:rsidRDefault="002E0725" w:rsidP="00B155C7">
            <w:pPr>
              <w:pStyle w:val="NoSpacing"/>
              <w:tabs>
                <w:tab w:val="left" w:pos="426"/>
              </w:tabs>
              <w:spacing w:before="100" w:after="100"/>
              <w:jc w:val="center"/>
              <w:rPr>
                <w:rFonts w:ascii="Times New Roman" w:hAnsi="Times New Roman"/>
                <w:sz w:val="21"/>
                <w:szCs w:val="21"/>
              </w:rPr>
            </w:pPr>
            <w:r>
              <w:rPr>
                <w:rFonts w:ascii="Times New Roman" w:hAnsi="Times New Roman"/>
                <w:sz w:val="21"/>
                <w:szCs w:val="21"/>
              </w:rPr>
              <w:t xml:space="preserve">Adult </w:t>
            </w:r>
            <w:proofErr w:type="spellStart"/>
            <w:r>
              <w:rPr>
                <w:rFonts w:ascii="Times New Roman" w:hAnsi="Times New Roman"/>
                <w:sz w:val="21"/>
                <w:szCs w:val="21"/>
              </w:rPr>
              <w:t>Mortality</w:t>
            </w:r>
            <w:r w:rsidR="00FA41AB" w:rsidRPr="002D4B52">
              <w:rPr>
                <w:rFonts w:ascii="Times New Roman" w:hAnsi="Times New Roman"/>
                <w:sz w:val="21"/>
                <w:szCs w:val="21"/>
              </w:rPr>
              <w:t>Female</w:t>
            </w:r>
            <w:proofErr w:type="spellEnd"/>
          </w:p>
        </w:tc>
        <w:tc>
          <w:tcPr>
            <w:tcW w:w="1016" w:type="dxa"/>
            <w:gridSpan w:val="2"/>
            <w:tcBorders>
              <w:top w:val="single" w:sz="4" w:space="0" w:color="auto"/>
              <w:left w:val="nil"/>
              <w:bottom w:val="single" w:sz="4" w:space="0" w:color="auto"/>
              <w:right w:val="nil"/>
            </w:tcBorders>
          </w:tcPr>
          <w:p w:rsidR="00FA41AB" w:rsidRPr="002D4B52" w:rsidRDefault="002E0725" w:rsidP="00B155C7">
            <w:pPr>
              <w:pStyle w:val="NoSpacing"/>
              <w:tabs>
                <w:tab w:val="left" w:pos="426"/>
              </w:tabs>
              <w:spacing w:before="100" w:after="100"/>
              <w:jc w:val="center"/>
              <w:rPr>
                <w:rFonts w:ascii="Times New Roman" w:hAnsi="Times New Roman"/>
                <w:sz w:val="21"/>
                <w:szCs w:val="21"/>
              </w:rPr>
            </w:pPr>
            <w:r>
              <w:rPr>
                <w:rFonts w:ascii="Times New Roman" w:hAnsi="Times New Roman"/>
                <w:sz w:val="21"/>
                <w:szCs w:val="21"/>
              </w:rPr>
              <w:t>Adult Mortality</w:t>
            </w:r>
            <w:r w:rsidR="00FA41AB" w:rsidRPr="002D4B52">
              <w:rPr>
                <w:rFonts w:ascii="Times New Roman" w:hAnsi="Times New Roman"/>
                <w:sz w:val="21"/>
                <w:szCs w:val="21"/>
              </w:rPr>
              <w:t xml:space="preserve"> Male</w:t>
            </w:r>
          </w:p>
        </w:tc>
        <w:tc>
          <w:tcPr>
            <w:tcW w:w="1016" w:type="dxa"/>
            <w:gridSpan w:val="2"/>
            <w:tcBorders>
              <w:top w:val="single" w:sz="4" w:space="0" w:color="auto"/>
              <w:left w:val="nil"/>
              <w:bottom w:val="single" w:sz="4" w:space="0" w:color="auto"/>
              <w:right w:val="nil"/>
            </w:tcBorders>
          </w:tcPr>
          <w:p w:rsidR="00FA41AB" w:rsidRPr="002D4B52" w:rsidRDefault="00FA41AB" w:rsidP="00B155C7">
            <w:pPr>
              <w:pStyle w:val="NoSpacing"/>
              <w:tabs>
                <w:tab w:val="left" w:pos="426"/>
              </w:tabs>
              <w:spacing w:before="100" w:after="100"/>
              <w:jc w:val="center"/>
              <w:rPr>
                <w:rFonts w:ascii="Times New Roman" w:hAnsi="Times New Roman"/>
                <w:sz w:val="21"/>
                <w:szCs w:val="21"/>
              </w:rPr>
            </w:pPr>
            <w:r w:rsidRPr="002D4B52">
              <w:rPr>
                <w:rFonts w:ascii="Times New Roman" w:hAnsi="Times New Roman"/>
                <w:sz w:val="21"/>
                <w:szCs w:val="21"/>
              </w:rPr>
              <w:t>Survival to 65, Female</w:t>
            </w:r>
          </w:p>
        </w:tc>
        <w:tc>
          <w:tcPr>
            <w:tcW w:w="1016" w:type="dxa"/>
            <w:gridSpan w:val="2"/>
            <w:tcBorders>
              <w:top w:val="single" w:sz="4" w:space="0" w:color="auto"/>
              <w:left w:val="nil"/>
              <w:bottom w:val="single" w:sz="4" w:space="0" w:color="auto"/>
              <w:right w:val="nil"/>
            </w:tcBorders>
          </w:tcPr>
          <w:p w:rsidR="00FA41AB" w:rsidRPr="002D4B52" w:rsidRDefault="00FA41AB" w:rsidP="00B155C7">
            <w:pPr>
              <w:pStyle w:val="NoSpacing"/>
              <w:tabs>
                <w:tab w:val="left" w:pos="426"/>
              </w:tabs>
              <w:spacing w:before="100" w:after="100"/>
              <w:jc w:val="center"/>
              <w:rPr>
                <w:rFonts w:ascii="Times New Roman" w:hAnsi="Times New Roman"/>
                <w:sz w:val="21"/>
                <w:szCs w:val="21"/>
              </w:rPr>
            </w:pPr>
            <w:r w:rsidRPr="002D4B52">
              <w:rPr>
                <w:rFonts w:ascii="Times New Roman" w:hAnsi="Times New Roman"/>
                <w:sz w:val="21"/>
                <w:szCs w:val="21"/>
              </w:rPr>
              <w:t>Survival to 65, Male</w:t>
            </w:r>
          </w:p>
        </w:tc>
        <w:tc>
          <w:tcPr>
            <w:tcW w:w="1016" w:type="dxa"/>
            <w:gridSpan w:val="2"/>
            <w:tcBorders>
              <w:top w:val="single" w:sz="4" w:space="0" w:color="auto"/>
              <w:left w:val="nil"/>
              <w:bottom w:val="single" w:sz="4" w:space="0" w:color="auto"/>
              <w:right w:val="nil"/>
            </w:tcBorders>
          </w:tcPr>
          <w:p w:rsidR="00FA41AB" w:rsidRPr="002D4B52" w:rsidRDefault="00FA41AB" w:rsidP="002E0725">
            <w:pPr>
              <w:pStyle w:val="NoSpacing"/>
              <w:tabs>
                <w:tab w:val="left" w:pos="426"/>
              </w:tabs>
              <w:spacing w:before="100"/>
              <w:jc w:val="center"/>
              <w:rPr>
                <w:rFonts w:ascii="Times New Roman" w:hAnsi="Times New Roman"/>
                <w:sz w:val="21"/>
                <w:szCs w:val="21"/>
              </w:rPr>
            </w:pPr>
            <w:r w:rsidRPr="002D4B52">
              <w:rPr>
                <w:rFonts w:ascii="Times New Roman" w:hAnsi="Times New Roman"/>
                <w:sz w:val="21"/>
                <w:szCs w:val="21"/>
              </w:rPr>
              <w:t>Female</w:t>
            </w:r>
          </w:p>
          <w:p w:rsidR="00FA41AB" w:rsidRPr="002D4B52" w:rsidDel="0080564E" w:rsidRDefault="00FA41AB" w:rsidP="002E0725">
            <w:pPr>
              <w:pStyle w:val="NoSpacing"/>
              <w:tabs>
                <w:tab w:val="left" w:pos="426"/>
              </w:tabs>
              <w:spacing w:after="100"/>
              <w:jc w:val="center"/>
              <w:rPr>
                <w:rFonts w:ascii="Times New Roman" w:hAnsi="Times New Roman"/>
                <w:sz w:val="21"/>
                <w:szCs w:val="21"/>
              </w:rPr>
            </w:pPr>
            <w:r w:rsidRPr="002D4B52">
              <w:rPr>
                <w:rFonts w:ascii="Times New Roman" w:hAnsi="Times New Roman"/>
                <w:sz w:val="21"/>
                <w:szCs w:val="21"/>
              </w:rPr>
              <w:t>Health</w:t>
            </w:r>
          </w:p>
        </w:tc>
        <w:tc>
          <w:tcPr>
            <w:tcW w:w="1016" w:type="dxa"/>
            <w:tcBorders>
              <w:top w:val="single" w:sz="4" w:space="0" w:color="auto"/>
              <w:left w:val="nil"/>
              <w:bottom w:val="single" w:sz="4" w:space="0" w:color="auto"/>
            </w:tcBorders>
          </w:tcPr>
          <w:p w:rsidR="00FA41AB" w:rsidRPr="002D4B52" w:rsidDel="0080564E" w:rsidRDefault="00FA41AB" w:rsidP="00B155C7">
            <w:pPr>
              <w:pStyle w:val="NoSpacing"/>
              <w:tabs>
                <w:tab w:val="left" w:pos="426"/>
              </w:tabs>
              <w:spacing w:before="100" w:after="100"/>
              <w:jc w:val="center"/>
              <w:rPr>
                <w:rFonts w:ascii="Times New Roman" w:hAnsi="Times New Roman"/>
                <w:sz w:val="21"/>
                <w:szCs w:val="21"/>
              </w:rPr>
            </w:pPr>
            <w:r w:rsidRPr="002D4B52">
              <w:rPr>
                <w:rFonts w:ascii="Times New Roman" w:hAnsi="Times New Roman"/>
                <w:sz w:val="21"/>
                <w:szCs w:val="21"/>
              </w:rPr>
              <w:t>Male Health</w:t>
            </w:r>
          </w:p>
        </w:tc>
      </w:tr>
      <w:tr w:rsidR="00FA41AB" w:rsidRPr="002D4B52" w:rsidTr="00E93074">
        <w:tblPrEx>
          <w:tblBorders>
            <w:left w:val="none" w:sz="0" w:space="0" w:color="auto"/>
            <w:right w:val="none" w:sz="0" w:space="0" w:color="auto"/>
            <w:insideH w:val="none" w:sz="0" w:space="0" w:color="auto"/>
          </w:tblBorders>
        </w:tblPrEx>
        <w:tc>
          <w:tcPr>
            <w:tcW w:w="1212" w:type="dxa"/>
            <w:gridSpan w:val="2"/>
            <w:tcBorders>
              <w:top w:val="single" w:sz="4" w:space="0" w:color="auto"/>
              <w:right w:val="single" w:sz="4" w:space="0" w:color="auto"/>
            </w:tcBorders>
          </w:tcPr>
          <w:p w:rsidR="00FA41AB" w:rsidRDefault="00FA41AB" w:rsidP="00B155C7">
            <w:pPr>
              <w:pStyle w:val="NoSpacing"/>
              <w:tabs>
                <w:tab w:val="left" w:pos="426"/>
              </w:tabs>
              <w:spacing w:before="60"/>
              <w:rPr>
                <w:rFonts w:ascii="Times New Roman" w:hAnsi="Times New Roman"/>
                <w:sz w:val="21"/>
                <w:szCs w:val="21"/>
              </w:rPr>
            </w:pPr>
            <w:r w:rsidRPr="002D4B52">
              <w:rPr>
                <w:rFonts w:ascii="Times New Roman" w:hAnsi="Times New Roman"/>
                <w:sz w:val="21"/>
                <w:szCs w:val="21"/>
              </w:rPr>
              <w:t>Log capital</w:t>
            </w:r>
          </w:p>
          <w:p w:rsidR="00BE5A6E" w:rsidRPr="002D4B52" w:rsidRDefault="00BE5A6E" w:rsidP="00B155C7">
            <w:pPr>
              <w:pStyle w:val="NoSpacing"/>
              <w:tabs>
                <w:tab w:val="left" w:pos="426"/>
              </w:tabs>
              <w:spacing w:before="60"/>
              <w:rPr>
                <w:rFonts w:ascii="Times New Roman" w:hAnsi="Times New Roman"/>
                <w:sz w:val="21"/>
                <w:szCs w:val="21"/>
              </w:rPr>
            </w:pPr>
          </w:p>
        </w:tc>
        <w:tc>
          <w:tcPr>
            <w:tcW w:w="818" w:type="dxa"/>
            <w:tcBorders>
              <w:top w:val="single" w:sz="4" w:space="0" w:color="auto"/>
              <w:left w:val="single" w:sz="4" w:space="0" w:color="auto"/>
              <w:right w:val="nil"/>
            </w:tcBorders>
          </w:tcPr>
          <w:p w:rsidR="00FA41AB" w:rsidRPr="002D4B52" w:rsidRDefault="00FA41AB" w:rsidP="00B155C7">
            <w:pPr>
              <w:pStyle w:val="NoSpacing"/>
              <w:tabs>
                <w:tab w:val="left" w:pos="426"/>
              </w:tabs>
              <w:spacing w:before="60"/>
              <w:rPr>
                <w:rFonts w:ascii="Times New Roman" w:hAnsi="Times New Roman"/>
                <w:sz w:val="21"/>
                <w:szCs w:val="21"/>
              </w:rPr>
            </w:pPr>
            <w:r w:rsidRPr="002D4B52">
              <w:rPr>
                <w:rFonts w:ascii="Times New Roman" w:hAnsi="Times New Roman"/>
                <w:sz w:val="21"/>
                <w:szCs w:val="21"/>
              </w:rPr>
              <w:t>1</w:t>
            </w:r>
          </w:p>
        </w:tc>
        <w:tc>
          <w:tcPr>
            <w:tcW w:w="1015" w:type="dxa"/>
            <w:tcBorders>
              <w:top w:val="single" w:sz="4" w:space="0" w:color="auto"/>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top w:val="single" w:sz="4" w:space="0" w:color="auto"/>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top w:val="single" w:sz="4" w:space="0" w:color="auto"/>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top w:val="single" w:sz="4" w:space="0" w:color="auto"/>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top w:val="single" w:sz="4" w:space="0" w:color="auto"/>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top w:val="single" w:sz="4" w:space="0" w:color="auto"/>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top w:val="single" w:sz="4" w:space="0" w:color="auto"/>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top w:val="single" w:sz="4" w:space="0" w:color="auto"/>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tcBorders>
              <w:top w:val="single" w:sz="4" w:space="0" w:color="auto"/>
              <w:left w:val="nil"/>
            </w:tcBorders>
          </w:tcPr>
          <w:p w:rsidR="00FA41AB" w:rsidRPr="002D4B52" w:rsidRDefault="00FA41AB" w:rsidP="00C3517D">
            <w:pPr>
              <w:pStyle w:val="NoSpacing"/>
              <w:tabs>
                <w:tab w:val="left" w:pos="426"/>
              </w:tabs>
              <w:rPr>
                <w:rFonts w:ascii="Times New Roman" w:hAnsi="Times New Roman"/>
                <w:sz w:val="21"/>
                <w:szCs w:val="21"/>
              </w:rPr>
            </w:pPr>
          </w:p>
        </w:tc>
      </w:tr>
      <w:tr w:rsidR="00FA41AB" w:rsidRPr="002D4B52" w:rsidTr="00E93074">
        <w:tblPrEx>
          <w:tblBorders>
            <w:left w:val="none" w:sz="0" w:space="0" w:color="auto"/>
            <w:right w:val="none" w:sz="0" w:space="0" w:color="auto"/>
            <w:insideH w:val="none" w:sz="0" w:space="0" w:color="auto"/>
          </w:tblBorders>
        </w:tblPrEx>
        <w:tc>
          <w:tcPr>
            <w:tcW w:w="1212" w:type="dxa"/>
            <w:gridSpan w:val="2"/>
            <w:tcBorders>
              <w:right w:val="single" w:sz="4" w:space="0" w:color="auto"/>
            </w:tcBorders>
          </w:tcPr>
          <w:p w:rsidR="00FA41AB"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Log labour force</w:t>
            </w:r>
          </w:p>
          <w:p w:rsidR="00BE5A6E" w:rsidRPr="002D4B52" w:rsidRDefault="00BE5A6E" w:rsidP="00C3517D">
            <w:pPr>
              <w:pStyle w:val="NoSpacing"/>
              <w:tabs>
                <w:tab w:val="left" w:pos="426"/>
              </w:tabs>
              <w:rPr>
                <w:rFonts w:ascii="Times New Roman" w:hAnsi="Times New Roman"/>
                <w:sz w:val="21"/>
                <w:szCs w:val="21"/>
              </w:rPr>
            </w:pPr>
          </w:p>
        </w:tc>
        <w:tc>
          <w:tcPr>
            <w:tcW w:w="818" w:type="dxa"/>
            <w:tcBorders>
              <w:left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0.449</w:t>
            </w:r>
          </w:p>
        </w:tc>
        <w:tc>
          <w:tcPr>
            <w:tcW w:w="1015" w:type="dxa"/>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1</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tcBorders>
              <w:left w:val="nil"/>
            </w:tcBorders>
          </w:tcPr>
          <w:p w:rsidR="00FA41AB" w:rsidRPr="002D4B52" w:rsidRDefault="00FA41AB" w:rsidP="00C3517D">
            <w:pPr>
              <w:pStyle w:val="NoSpacing"/>
              <w:tabs>
                <w:tab w:val="left" w:pos="426"/>
              </w:tabs>
              <w:rPr>
                <w:rFonts w:ascii="Times New Roman" w:hAnsi="Times New Roman"/>
                <w:sz w:val="21"/>
                <w:szCs w:val="21"/>
              </w:rPr>
            </w:pPr>
          </w:p>
        </w:tc>
      </w:tr>
      <w:tr w:rsidR="00FA41AB" w:rsidRPr="002D4B52" w:rsidTr="00E93074">
        <w:tblPrEx>
          <w:tblBorders>
            <w:left w:val="none" w:sz="0" w:space="0" w:color="auto"/>
            <w:right w:val="none" w:sz="0" w:space="0" w:color="auto"/>
            <w:insideH w:val="none" w:sz="0" w:space="0" w:color="auto"/>
          </w:tblBorders>
        </w:tblPrEx>
        <w:tc>
          <w:tcPr>
            <w:tcW w:w="1212" w:type="dxa"/>
            <w:gridSpan w:val="2"/>
            <w:tcBorders>
              <w:right w:val="single" w:sz="4" w:space="0" w:color="auto"/>
            </w:tcBorders>
          </w:tcPr>
          <w:p w:rsidR="00FA41AB" w:rsidRDefault="00BE5A6E" w:rsidP="00C3517D">
            <w:pPr>
              <w:pStyle w:val="NoSpacing"/>
              <w:tabs>
                <w:tab w:val="left" w:pos="426"/>
              </w:tabs>
              <w:rPr>
                <w:rFonts w:ascii="Times New Roman" w:hAnsi="Times New Roman"/>
                <w:sz w:val="21"/>
                <w:szCs w:val="21"/>
              </w:rPr>
            </w:pPr>
            <w:r>
              <w:rPr>
                <w:rFonts w:ascii="Times New Roman" w:hAnsi="Times New Roman"/>
                <w:sz w:val="21"/>
                <w:szCs w:val="21"/>
              </w:rPr>
              <w:t xml:space="preserve">Life </w:t>
            </w:r>
            <w:proofErr w:type="spellStart"/>
            <w:r>
              <w:rPr>
                <w:rFonts w:ascii="Times New Roman" w:hAnsi="Times New Roman"/>
                <w:sz w:val="21"/>
                <w:szCs w:val="21"/>
              </w:rPr>
              <w:t>Expectancy</w:t>
            </w:r>
            <w:r w:rsidR="00FA41AB" w:rsidRPr="002D4B52">
              <w:rPr>
                <w:rFonts w:ascii="Times New Roman" w:hAnsi="Times New Roman"/>
                <w:sz w:val="21"/>
                <w:szCs w:val="21"/>
              </w:rPr>
              <w:t>Female</w:t>
            </w:r>
            <w:proofErr w:type="spellEnd"/>
          </w:p>
          <w:p w:rsidR="00BE5A6E" w:rsidRPr="002D4B52" w:rsidRDefault="00BE5A6E" w:rsidP="00C3517D">
            <w:pPr>
              <w:pStyle w:val="NoSpacing"/>
              <w:tabs>
                <w:tab w:val="left" w:pos="426"/>
              </w:tabs>
              <w:rPr>
                <w:rFonts w:ascii="Times New Roman" w:hAnsi="Times New Roman"/>
                <w:sz w:val="21"/>
                <w:szCs w:val="21"/>
              </w:rPr>
            </w:pPr>
          </w:p>
        </w:tc>
        <w:tc>
          <w:tcPr>
            <w:tcW w:w="818" w:type="dxa"/>
            <w:tcBorders>
              <w:left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0.163</w:t>
            </w:r>
          </w:p>
        </w:tc>
        <w:tc>
          <w:tcPr>
            <w:tcW w:w="1015" w:type="dxa"/>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-0.064</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1</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tcBorders>
              <w:left w:val="nil"/>
            </w:tcBorders>
          </w:tcPr>
          <w:p w:rsidR="00FA41AB" w:rsidRPr="002D4B52" w:rsidRDefault="00FA41AB" w:rsidP="00C3517D">
            <w:pPr>
              <w:pStyle w:val="NoSpacing"/>
              <w:tabs>
                <w:tab w:val="left" w:pos="426"/>
              </w:tabs>
              <w:rPr>
                <w:rFonts w:ascii="Times New Roman" w:hAnsi="Times New Roman"/>
                <w:sz w:val="21"/>
                <w:szCs w:val="21"/>
              </w:rPr>
            </w:pPr>
          </w:p>
        </w:tc>
      </w:tr>
      <w:tr w:rsidR="00FA41AB" w:rsidRPr="002D4B52" w:rsidTr="00E93074">
        <w:tblPrEx>
          <w:tblBorders>
            <w:left w:val="none" w:sz="0" w:space="0" w:color="auto"/>
            <w:right w:val="none" w:sz="0" w:space="0" w:color="auto"/>
            <w:insideH w:val="none" w:sz="0" w:space="0" w:color="auto"/>
          </w:tblBorders>
        </w:tblPrEx>
        <w:tc>
          <w:tcPr>
            <w:tcW w:w="1212" w:type="dxa"/>
            <w:gridSpan w:val="2"/>
            <w:tcBorders>
              <w:right w:val="single" w:sz="4" w:space="0" w:color="auto"/>
            </w:tcBorders>
          </w:tcPr>
          <w:p w:rsidR="00FA41AB" w:rsidRDefault="00BE5A6E" w:rsidP="00C3517D">
            <w:pPr>
              <w:pStyle w:val="NoSpacing"/>
              <w:tabs>
                <w:tab w:val="left" w:pos="426"/>
              </w:tabs>
              <w:rPr>
                <w:rFonts w:ascii="Times New Roman" w:hAnsi="Times New Roman"/>
                <w:sz w:val="21"/>
                <w:szCs w:val="21"/>
              </w:rPr>
            </w:pPr>
            <w:r>
              <w:rPr>
                <w:rFonts w:ascii="Times New Roman" w:hAnsi="Times New Roman"/>
                <w:sz w:val="21"/>
                <w:szCs w:val="21"/>
              </w:rPr>
              <w:t xml:space="preserve">Life </w:t>
            </w:r>
            <w:proofErr w:type="spellStart"/>
            <w:r>
              <w:rPr>
                <w:rFonts w:ascii="Times New Roman" w:hAnsi="Times New Roman"/>
                <w:sz w:val="21"/>
                <w:szCs w:val="21"/>
              </w:rPr>
              <w:t>Expectancy</w:t>
            </w:r>
            <w:r w:rsidR="00FA41AB" w:rsidRPr="002D4B52">
              <w:rPr>
                <w:rFonts w:ascii="Times New Roman" w:hAnsi="Times New Roman"/>
                <w:sz w:val="21"/>
                <w:szCs w:val="21"/>
              </w:rPr>
              <w:t>Male</w:t>
            </w:r>
            <w:proofErr w:type="spellEnd"/>
            <w:r w:rsidR="00FA41AB" w:rsidRPr="002D4B52">
              <w:rPr>
                <w:rFonts w:ascii="Times New Roman" w:hAnsi="Times New Roman"/>
                <w:sz w:val="21"/>
                <w:szCs w:val="21"/>
              </w:rPr>
              <w:t xml:space="preserve"> </w:t>
            </w:r>
          </w:p>
          <w:p w:rsidR="00BE5A6E" w:rsidRPr="002D4B52" w:rsidRDefault="00BE5A6E" w:rsidP="00C3517D">
            <w:pPr>
              <w:pStyle w:val="NoSpacing"/>
              <w:tabs>
                <w:tab w:val="left" w:pos="426"/>
              </w:tabs>
              <w:rPr>
                <w:rFonts w:ascii="Times New Roman" w:hAnsi="Times New Roman"/>
                <w:sz w:val="21"/>
                <w:szCs w:val="21"/>
              </w:rPr>
            </w:pPr>
          </w:p>
        </w:tc>
        <w:tc>
          <w:tcPr>
            <w:tcW w:w="818" w:type="dxa"/>
            <w:tcBorders>
              <w:left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0.163</w:t>
            </w:r>
          </w:p>
        </w:tc>
        <w:tc>
          <w:tcPr>
            <w:tcW w:w="1015" w:type="dxa"/>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-0.043</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0.986</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1</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tcBorders>
              <w:left w:val="nil"/>
            </w:tcBorders>
          </w:tcPr>
          <w:p w:rsidR="00FA41AB" w:rsidRPr="002D4B52" w:rsidRDefault="00FA41AB" w:rsidP="00C3517D">
            <w:pPr>
              <w:pStyle w:val="NoSpacing"/>
              <w:tabs>
                <w:tab w:val="left" w:pos="426"/>
              </w:tabs>
              <w:rPr>
                <w:rFonts w:ascii="Times New Roman" w:hAnsi="Times New Roman"/>
                <w:sz w:val="21"/>
                <w:szCs w:val="21"/>
              </w:rPr>
            </w:pPr>
          </w:p>
        </w:tc>
      </w:tr>
      <w:tr w:rsidR="00FA41AB" w:rsidRPr="002D4B52" w:rsidTr="00E93074">
        <w:tblPrEx>
          <w:tblBorders>
            <w:left w:val="none" w:sz="0" w:space="0" w:color="auto"/>
            <w:right w:val="none" w:sz="0" w:space="0" w:color="auto"/>
            <w:insideH w:val="none" w:sz="0" w:space="0" w:color="auto"/>
          </w:tblBorders>
        </w:tblPrEx>
        <w:tc>
          <w:tcPr>
            <w:tcW w:w="1212" w:type="dxa"/>
            <w:gridSpan w:val="2"/>
            <w:tcBorders>
              <w:right w:val="single" w:sz="4" w:space="0" w:color="auto"/>
            </w:tcBorders>
          </w:tcPr>
          <w:p w:rsidR="00FA41AB"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Adult Mortality Rate, Female</w:t>
            </w:r>
          </w:p>
          <w:p w:rsidR="00BE5A6E" w:rsidRPr="002D4B52" w:rsidRDefault="00BE5A6E" w:rsidP="00C3517D">
            <w:pPr>
              <w:pStyle w:val="NoSpacing"/>
              <w:tabs>
                <w:tab w:val="left" w:pos="426"/>
              </w:tabs>
              <w:rPr>
                <w:rFonts w:ascii="Times New Roman" w:hAnsi="Times New Roman"/>
                <w:sz w:val="21"/>
                <w:szCs w:val="21"/>
              </w:rPr>
            </w:pPr>
          </w:p>
        </w:tc>
        <w:tc>
          <w:tcPr>
            <w:tcW w:w="818" w:type="dxa"/>
            <w:tcBorders>
              <w:left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-0.154</w:t>
            </w:r>
          </w:p>
        </w:tc>
        <w:tc>
          <w:tcPr>
            <w:tcW w:w="1015" w:type="dxa"/>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0.046</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-0.952</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-0.940</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1</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tcBorders>
              <w:left w:val="nil"/>
            </w:tcBorders>
          </w:tcPr>
          <w:p w:rsidR="00FA41AB" w:rsidRPr="002D4B52" w:rsidRDefault="00FA41AB" w:rsidP="00C3517D">
            <w:pPr>
              <w:pStyle w:val="NoSpacing"/>
              <w:tabs>
                <w:tab w:val="left" w:pos="426"/>
              </w:tabs>
              <w:rPr>
                <w:rFonts w:ascii="Times New Roman" w:hAnsi="Times New Roman"/>
                <w:sz w:val="21"/>
                <w:szCs w:val="21"/>
              </w:rPr>
            </w:pPr>
          </w:p>
        </w:tc>
      </w:tr>
      <w:tr w:rsidR="00FA41AB" w:rsidRPr="002D4B52" w:rsidTr="00E93074">
        <w:tblPrEx>
          <w:tblBorders>
            <w:left w:val="none" w:sz="0" w:space="0" w:color="auto"/>
            <w:right w:val="none" w:sz="0" w:space="0" w:color="auto"/>
            <w:insideH w:val="none" w:sz="0" w:space="0" w:color="auto"/>
          </w:tblBorders>
        </w:tblPrEx>
        <w:tc>
          <w:tcPr>
            <w:tcW w:w="1212" w:type="dxa"/>
            <w:gridSpan w:val="2"/>
            <w:tcBorders>
              <w:right w:val="single" w:sz="4" w:space="0" w:color="auto"/>
            </w:tcBorders>
          </w:tcPr>
          <w:p w:rsidR="00FA41AB"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 xml:space="preserve">Adult Mortality Rate, Male </w:t>
            </w:r>
          </w:p>
          <w:p w:rsidR="00BE5A6E" w:rsidRPr="002D4B52" w:rsidRDefault="00BE5A6E" w:rsidP="00C3517D">
            <w:pPr>
              <w:pStyle w:val="NoSpacing"/>
              <w:tabs>
                <w:tab w:val="left" w:pos="426"/>
              </w:tabs>
              <w:rPr>
                <w:rFonts w:ascii="Times New Roman" w:hAnsi="Times New Roman"/>
                <w:sz w:val="21"/>
                <w:szCs w:val="21"/>
              </w:rPr>
            </w:pPr>
          </w:p>
        </w:tc>
        <w:tc>
          <w:tcPr>
            <w:tcW w:w="818" w:type="dxa"/>
            <w:tcBorders>
              <w:left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-0.174</w:t>
            </w:r>
          </w:p>
        </w:tc>
        <w:tc>
          <w:tcPr>
            <w:tcW w:w="1015" w:type="dxa"/>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0.025</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-0.915</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-0.947</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0.955</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1</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tcBorders>
              <w:left w:val="nil"/>
            </w:tcBorders>
          </w:tcPr>
          <w:p w:rsidR="00FA41AB" w:rsidRPr="002D4B52" w:rsidRDefault="00FA41AB" w:rsidP="00C3517D">
            <w:pPr>
              <w:pStyle w:val="NoSpacing"/>
              <w:tabs>
                <w:tab w:val="left" w:pos="426"/>
              </w:tabs>
              <w:rPr>
                <w:rFonts w:ascii="Times New Roman" w:hAnsi="Times New Roman"/>
                <w:sz w:val="21"/>
                <w:szCs w:val="21"/>
              </w:rPr>
            </w:pPr>
          </w:p>
        </w:tc>
      </w:tr>
      <w:tr w:rsidR="00FA41AB" w:rsidRPr="002D4B52" w:rsidTr="00E93074">
        <w:tblPrEx>
          <w:tblBorders>
            <w:left w:val="none" w:sz="0" w:space="0" w:color="auto"/>
            <w:right w:val="none" w:sz="0" w:space="0" w:color="auto"/>
            <w:insideH w:val="none" w:sz="0" w:space="0" w:color="auto"/>
          </w:tblBorders>
        </w:tblPrEx>
        <w:tc>
          <w:tcPr>
            <w:tcW w:w="1212" w:type="dxa"/>
            <w:gridSpan w:val="2"/>
            <w:tcBorders>
              <w:right w:val="single" w:sz="4" w:space="0" w:color="auto"/>
            </w:tcBorders>
          </w:tcPr>
          <w:p w:rsidR="00FA41AB"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 xml:space="preserve">Survival to Age 65, Female </w:t>
            </w:r>
          </w:p>
          <w:p w:rsidR="00BE5A6E" w:rsidRPr="002D4B52" w:rsidRDefault="00BE5A6E" w:rsidP="00C3517D">
            <w:pPr>
              <w:pStyle w:val="NoSpacing"/>
              <w:tabs>
                <w:tab w:val="left" w:pos="426"/>
              </w:tabs>
              <w:rPr>
                <w:rFonts w:ascii="Times New Roman" w:hAnsi="Times New Roman"/>
                <w:sz w:val="21"/>
                <w:szCs w:val="21"/>
              </w:rPr>
            </w:pPr>
          </w:p>
        </w:tc>
        <w:tc>
          <w:tcPr>
            <w:tcW w:w="818" w:type="dxa"/>
            <w:tcBorders>
              <w:left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0.164</w:t>
            </w:r>
          </w:p>
        </w:tc>
        <w:tc>
          <w:tcPr>
            <w:tcW w:w="1015" w:type="dxa"/>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-0.065</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0.993</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0.981</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-0.976</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-0.938</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1</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tcBorders>
              <w:left w:val="nil"/>
            </w:tcBorders>
          </w:tcPr>
          <w:p w:rsidR="00FA41AB" w:rsidRPr="002D4B52" w:rsidRDefault="00FA41AB" w:rsidP="00C3517D">
            <w:pPr>
              <w:pStyle w:val="NoSpacing"/>
              <w:tabs>
                <w:tab w:val="left" w:pos="426"/>
              </w:tabs>
              <w:rPr>
                <w:rFonts w:ascii="Times New Roman" w:hAnsi="Times New Roman"/>
                <w:sz w:val="21"/>
                <w:szCs w:val="21"/>
              </w:rPr>
            </w:pPr>
          </w:p>
        </w:tc>
      </w:tr>
      <w:tr w:rsidR="00FA41AB" w:rsidRPr="002D4B52" w:rsidTr="00E93074">
        <w:tblPrEx>
          <w:tblBorders>
            <w:left w:val="none" w:sz="0" w:space="0" w:color="auto"/>
            <w:right w:val="none" w:sz="0" w:space="0" w:color="auto"/>
            <w:insideH w:val="none" w:sz="0" w:space="0" w:color="auto"/>
          </w:tblBorders>
        </w:tblPrEx>
        <w:tc>
          <w:tcPr>
            <w:tcW w:w="1212" w:type="dxa"/>
            <w:gridSpan w:val="2"/>
            <w:tcBorders>
              <w:right w:val="single" w:sz="4" w:space="0" w:color="auto"/>
            </w:tcBorders>
          </w:tcPr>
          <w:p w:rsidR="00FA41AB"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 xml:space="preserve">Survival to Age 65, Male </w:t>
            </w:r>
          </w:p>
          <w:p w:rsidR="00805984" w:rsidRPr="002D4B52" w:rsidRDefault="00805984" w:rsidP="00C3517D">
            <w:pPr>
              <w:pStyle w:val="NoSpacing"/>
              <w:tabs>
                <w:tab w:val="left" w:pos="426"/>
              </w:tabs>
              <w:rPr>
                <w:rFonts w:ascii="Times New Roman" w:hAnsi="Times New Roman"/>
                <w:sz w:val="21"/>
                <w:szCs w:val="21"/>
              </w:rPr>
            </w:pPr>
          </w:p>
        </w:tc>
        <w:tc>
          <w:tcPr>
            <w:tcW w:w="818" w:type="dxa"/>
            <w:tcBorders>
              <w:left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0.179</w:t>
            </w:r>
          </w:p>
        </w:tc>
        <w:tc>
          <w:tcPr>
            <w:tcW w:w="1015" w:type="dxa"/>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-0.045</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0.966</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0.989</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-0.947</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-0.975</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0.973</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1</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p>
        </w:tc>
        <w:tc>
          <w:tcPr>
            <w:tcW w:w="1016" w:type="dxa"/>
            <w:tcBorders>
              <w:left w:val="nil"/>
            </w:tcBorders>
          </w:tcPr>
          <w:p w:rsidR="00FA41AB" w:rsidRPr="002D4B52" w:rsidRDefault="00FA41AB" w:rsidP="00C3517D">
            <w:pPr>
              <w:pStyle w:val="NoSpacing"/>
              <w:tabs>
                <w:tab w:val="left" w:pos="426"/>
              </w:tabs>
              <w:rPr>
                <w:rFonts w:ascii="Times New Roman" w:hAnsi="Times New Roman"/>
                <w:sz w:val="21"/>
                <w:szCs w:val="21"/>
              </w:rPr>
            </w:pPr>
          </w:p>
        </w:tc>
      </w:tr>
      <w:tr w:rsidR="00FA41AB" w:rsidRPr="002D4B52" w:rsidTr="00E93074">
        <w:tblPrEx>
          <w:tblBorders>
            <w:left w:val="none" w:sz="0" w:space="0" w:color="auto"/>
            <w:right w:val="none" w:sz="0" w:space="0" w:color="auto"/>
            <w:insideH w:val="none" w:sz="0" w:space="0" w:color="auto"/>
          </w:tblBorders>
        </w:tblPrEx>
        <w:tc>
          <w:tcPr>
            <w:tcW w:w="1212" w:type="dxa"/>
            <w:gridSpan w:val="2"/>
            <w:tcBorders>
              <w:right w:val="single" w:sz="4" w:space="0" w:color="auto"/>
            </w:tcBorders>
          </w:tcPr>
          <w:p w:rsidR="00FA41AB"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Fe</w:t>
            </w:r>
            <w:r w:rsidR="00805984">
              <w:rPr>
                <w:rFonts w:ascii="Times New Roman" w:hAnsi="Times New Roman"/>
                <w:sz w:val="21"/>
                <w:szCs w:val="21"/>
              </w:rPr>
              <w:t>m</w:t>
            </w:r>
            <w:r w:rsidRPr="002D4B52">
              <w:rPr>
                <w:rFonts w:ascii="Times New Roman" w:hAnsi="Times New Roman"/>
                <w:sz w:val="21"/>
                <w:szCs w:val="21"/>
              </w:rPr>
              <w:t>ale Health</w:t>
            </w:r>
          </w:p>
          <w:p w:rsidR="00805984" w:rsidRPr="002D4B52" w:rsidRDefault="00805984" w:rsidP="00C3517D">
            <w:pPr>
              <w:pStyle w:val="NoSpacing"/>
              <w:tabs>
                <w:tab w:val="left" w:pos="426"/>
              </w:tabs>
              <w:rPr>
                <w:rFonts w:ascii="Times New Roman" w:hAnsi="Times New Roman"/>
                <w:sz w:val="21"/>
                <w:szCs w:val="21"/>
              </w:rPr>
            </w:pPr>
          </w:p>
        </w:tc>
        <w:tc>
          <w:tcPr>
            <w:tcW w:w="818" w:type="dxa"/>
            <w:tcBorders>
              <w:left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0.200</w:t>
            </w:r>
          </w:p>
        </w:tc>
        <w:tc>
          <w:tcPr>
            <w:tcW w:w="1015" w:type="dxa"/>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-0.072</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0.981</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0.975</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-0.939</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-0.924</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0.981</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0.972</w:t>
            </w:r>
          </w:p>
        </w:tc>
        <w:tc>
          <w:tcPr>
            <w:tcW w:w="1016" w:type="dxa"/>
            <w:gridSpan w:val="2"/>
            <w:tcBorders>
              <w:left w:val="nil"/>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1</w:t>
            </w:r>
          </w:p>
        </w:tc>
        <w:tc>
          <w:tcPr>
            <w:tcW w:w="1016" w:type="dxa"/>
            <w:tcBorders>
              <w:left w:val="nil"/>
            </w:tcBorders>
          </w:tcPr>
          <w:p w:rsidR="00FA41AB" w:rsidRPr="002D4B52" w:rsidRDefault="00FA41AB" w:rsidP="00C3517D">
            <w:pPr>
              <w:pStyle w:val="NoSpacing"/>
              <w:tabs>
                <w:tab w:val="left" w:pos="426"/>
              </w:tabs>
              <w:rPr>
                <w:rFonts w:ascii="Times New Roman" w:hAnsi="Times New Roman"/>
                <w:sz w:val="21"/>
                <w:szCs w:val="21"/>
              </w:rPr>
            </w:pPr>
          </w:p>
        </w:tc>
      </w:tr>
      <w:tr w:rsidR="00FA41AB" w:rsidRPr="002D4B52" w:rsidTr="00E93074">
        <w:tblPrEx>
          <w:tblBorders>
            <w:left w:val="none" w:sz="0" w:space="0" w:color="auto"/>
            <w:right w:val="none" w:sz="0" w:space="0" w:color="auto"/>
            <w:insideH w:val="none" w:sz="0" w:space="0" w:color="auto"/>
          </w:tblBorders>
        </w:tblPrEx>
        <w:tc>
          <w:tcPr>
            <w:tcW w:w="1212" w:type="dxa"/>
            <w:gridSpan w:val="2"/>
            <w:tcBorders>
              <w:bottom w:val="single" w:sz="4" w:space="0" w:color="auto"/>
              <w:right w:val="single" w:sz="4" w:space="0" w:color="auto"/>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Male Health</w:t>
            </w:r>
          </w:p>
        </w:tc>
        <w:tc>
          <w:tcPr>
            <w:tcW w:w="818" w:type="dxa"/>
            <w:tcBorders>
              <w:left w:val="single" w:sz="4" w:space="0" w:color="auto"/>
              <w:bottom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0.186</w:t>
            </w:r>
          </w:p>
        </w:tc>
        <w:tc>
          <w:tcPr>
            <w:tcW w:w="1015" w:type="dxa"/>
            <w:tcBorders>
              <w:left w:val="nil"/>
              <w:bottom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-0.060</w:t>
            </w:r>
          </w:p>
        </w:tc>
        <w:tc>
          <w:tcPr>
            <w:tcW w:w="1016" w:type="dxa"/>
            <w:gridSpan w:val="2"/>
            <w:tcBorders>
              <w:left w:val="nil"/>
              <w:bottom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0.945</w:t>
            </w:r>
          </w:p>
        </w:tc>
        <w:tc>
          <w:tcPr>
            <w:tcW w:w="1016" w:type="dxa"/>
            <w:gridSpan w:val="2"/>
            <w:tcBorders>
              <w:left w:val="nil"/>
              <w:bottom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0.975</w:t>
            </w:r>
          </w:p>
        </w:tc>
        <w:tc>
          <w:tcPr>
            <w:tcW w:w="1016" w:type="dxa"/>
            <w:gridSpan w:val="2"/>
            <w:tcBorders>
              <w:left w:val="nil"/>
              <w:bottom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-0.910</w:t>
            </w:r>
          </w:p>
        </w:tc>
        <w:tc>
          <w:tcPr>
            <w:tcW w:w="1016" w:type="dxa"/>
            <w:gridSpan w:val="2"/>
            <w:tcBorders>
              <w:left w:val="nil"/>
              <w:bottom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-0.955</w:t>
            </w:r>
          </w:p>
        </w:tc>
        <w:tc>
          <w:tcPr>
            <w:tcW w:w="1016" w:type="dxa"/>
            <w:gridSpan w:val="2"/>
            <w:tcBorders>
              <w:left w:val="nil"/>
              <w:bottom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0.946</w:t>
            </w:r>
          </w:p>
        </w:tc>
        <w:tc>
          <w:tcPr>
            <w:tcW w:w="1016" w:type="dxa"/>
            <w:gridSpan w:val="2"/>
            <w:tcBorders>
              <w:left w:val="nil"/>
              <w:bottom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0.988</w:t>
            </w:r>
          </w:p>
        </w:tc>
        <w:tc>
          <w:tcPr>
            <w:tcW w:w="1016" w:type="dxa"/>
            <w:gridSpan w:val="2"/>
            <w:tcBorders>
              <w:left w:val="nil"/>
              <w:bottom w:val="single" w:sz="4" w:space="0" w:color="auto"/>
              <w:right w:val="nil"/>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0.971</w:t>
            </w:r>
          </w:p>
        </w:tc>
        <w:tc>
          <w:tcPr>
            <w:tcW w:w="1016" w:type="dxa"/>
            <w:tcBorders>
              <w:left w:val="nil"/>
              <w:bottom w:val="single" w:sz="4" w:space="0" w:color="auto"/>
            </w:tcBorders>
          </w:tcPr>
          <w:p w:rsidR="00FA41AB" w:rsidRPr="002D4B52" w:rsidRDefault="00FA41AB" w:rsidP="00C3517D">
            <w:pPr>
              <w:pStyle w:val="NoSpacing"/>
              <w:tabs>
                <w:tab w:val="left" w:pos="426"/>
              </w:tabs>
              <w:rPr>
                <w:rFonts w:ascii="Times New Roman" w:hAnsi="Times New Roman"/>
                <w:sz w:val="21"/>
                <w:szCs w:val="21"/>
              </w:rPr>
            </w:pPr>
            <w:r w:rsidRPr="002D4B52">
              <w:rPr>
                <w:rFonts w:ascii="Times New Roman" w:hAnsi="Times New Roman"/>
                <w:sz w:val="21"/>
                <w:szCs w:val="21"/>
              </w:rPr>
              <w:t>1</w:t>
            </w:r>
          </w:p>
        </w:tc>
      </w:tr>
    </w:tbl>
    <w:p w:rsidR="00FA41AB" w:rsidRDefault="00FA41AB" w:rsidP="00C3517D">
      <w:pPr>
        <w:tabs>
          <w:tab w:val="left" w:pos="426"/>
        </w:tabs>
        <w:spacing w:after="0" w:line="240" w:lineRule="auto"/>
        <w:jc w:val="both"/>
        <w:rPr>
          <w:rFonts w:ascii="Times New Roman" w:hAnsi="Times New Roman"/>
          <w:bCs/>
          <w:sz w:val="24"/>
          <w:szCs w:val="24"/>
        </w:rPr>
      </w:pPr>
      <w:r>
        <w:rPr>
          <w:rFonts w:ascii="Times New Roman" w:hAnsi="Times New Roman"/>
          <w:bCs/>
          <w:sz w:val="24"/>
          <w:szCs w:val="24"/>
        </w:rPr>
        <w:tab/>
      </w:r>
    </w:p>
    <w:p w:rsidR="00BE5A6E" w:rsidRDefault="00BE5A6E"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p>
    <w:p w:rsidR="003401E0" w:rsidRDefault="00BE5A6E"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A0794B" w:rsidRPr="002D4B52">
        <w:rPr>
          <w:rFonts w:ascii="Times New Roman" w:hAnsi="Times New Roman"/>
          <w:bCs/>
          <w:sz w:val="24"/>
          <w:szCs w:val="24"/>
        </w:rPr>
        <w:t xml:space="preserve">The correlation matrix of </w:t>
      </w:r>
      <w:r w:rsidR="00052D9E" w:rsidRPr="002D4B52">
        <w:rPr>
          <w:rFonts w:ascii="Times New Roman" w:hAnsi="Times New Roman"/>
          <w:bCs/>
          <w:sz w:val="24"/>
          <w:szCs w:val="24"/>
        </w:rPr>
        <w:t xml:space="preserve">some of the health indicators and input variables </w:t>
      </w:r>
      <w:r w:rsidR="005B491C" w:rsidRPr="002D4B52">
        <w:rPr>
          <w:rFonts w:ascii="Times New Roman" w:hAnsi="Times New Roman"/>
          <w:bCs/>
          <w:sz w:val="24"/>
          <w:szCs w:val="24"/>
        </w:rPr>
        <w:t>are</w:t>
      </w:r>
      <w:r w:rsidR="00A0794B" w:rsidRPr="002D4B52">
        <w:rPr>
          <w:rFonts w:ascii="Times New Roman" w:hAnsi="Times New Roman"/>
          <w:bCs/>
          <w:sz w:val="24"/>
          <w:szCs w:val="24"/>
        </w:rPr>
        <w:t xml:space="preserve"> presented in Table 3. </w:t>
      </w:r>
      <w:r w:rsidR="00052D9E" w:rsidRPr="002D4B52">
        <w:rPr>
          <w:rFonts w:ascii="Times New Roman" w:hAnsi="Times New Roman"/>
          <w:bCs/>
          <w:sz w:val="24"/>
          <w:szCs w:val="24"/>
        </w:rPr>
        <w:t xml:space="preserve">It can be seen that indeed the gender disaggregation of the human capital based on health poses some serious problems, because all </w:t>
      </w:r>
      <w:r w:rsidR="00417B8E" w:rsidRPr="002D4B52">
        <w:rPr>
          <w:rFonts w:ascii="Times New Roman" w:hAnsi="Times New Roman"/>
          <w:bCs/>
          <w:sz w:val="24"/>
          <w:szCs w:val="24"/>
        </w:rPr>
        <w:t xml:space="preserve">three measures </w:t>
      </w:r>
      <w:r w:rsidR="00052D9E" w:rsidRPr="002D4B52">
        <w:rPr>
          <w:rFonts w:ascii="Times New Roman" w:hAnsi="Times New Roman"/>
          <w:bCs/>
          <w:sz w:val="24"/>
          <w:szCs w:val="24"/>
        </w:rPr>
        <w:t>of the male and female health</w:t>
      </w:r>
      <w:r w:rsidR="00417B8E" w:rsidRPr="002D4B52">
        <w:rPr>
          <w:rFonts w:ascii="Times New Roman" w:hAnsi="Times New Roman"/>
          <w:bCs/>
          <w:sz w:val="24"/>
          <w:szCs w:val="24"/>
        </w:rPr>
        <w:t xml:space="preserve"> indicators, viz. life expectancy, adult mortality and survival rate,</w:t>
      </w:r>
      <w:r w:rsidR="00052D9E" w:rsidRPr="002D4B52">
        <w:rPr>
          <w:rFonts w:ascii="Times New Roman" w:hAnsi="Times New Roman"/>
          <w:bCs/>
          <w:sz w:val="24"/>
          <w:szCs w:val="24"/>
        </w:rPr>
        <w:t xml:space="preserve"> are highly collinear. </w:t>
      </w:r>
      <w:r w:rsidR="003A0029" w:rsidRPr="002D4B52">
        <w:rPr>
          <w:rFonts w:ascii="Times New Roman" w:hAnsi="Times New Roman"/>
          <w:bCs/>
          <w:sz w:val="24"/>
          <w:szCs w:val="24"/>
        </w:rPr>
        <w:t xml:space="preserve">In fact, the correlations coefficients between these indicators all exceed 0.90. In order to address </w:t>
      </w:r>
      <w:r w:rsidR="00E336AA" w:rsidRPr="002D4B52">
        <w:rPr>
          <w:rFonts w:ascii="Times New Roman" w:hAnsi="Times New Roman"/>
          <w:bCs/>
          <w:sz w:val="24"/>
          <w:szCs w:val="24"/>
        </w:rPr>
        <w:t>the</w:t>
      </w:r>
      <w:r w:rsidR="003A0029" w:rsidRPr="002D4B52">
        <w:rPr>
          <w:rFonts w:ascii="Times New Roman" w:hAnsi="Times New Roman"/>
          <w:bCs/>
          <w:sz w:val="24"/>
          <w:szCs w:val="24"/>
        </w:rPr>
        <w:t xml:space="preserve"> issue of high collinearity in the data we used principal components analysis </w:t>
      </w:r>
      <w:r w:rsidR="009115CF" w:rsidRPr="002D4B52">
        <w:rPr>
          <w:rFonts w:ascii="Times New Roman" w:hAnsi="Times New Roman"/>
          <w:bCs/>
          <w:sz w:val="24"/>
          <w:szCs w:val="24"/>
        </w:rPr>
        <w:t xml:space="preserve">to </w:t>
      </w:r>
      <w:r w:rsidR="003A0029" w:rsidRPr="002D4B52">
        <w:rPr>
          <w:rFonts w:ascii="Times New Roman" w:hAnsi="Times New Roman"/>
          <w:bCs/>
          <w:sz w:val="24"/>
          <w:szCs w:val="24"/>
        </w:rPr>
        <w:t xml:space="preserve">group </w:t>
      </w:r>
      <w:r w:rsidR="009115CF" w:rsidRPr="002D4B52">
        <w:rPr>
          <w:rFonts w:ascii="Times New Roman" w:hAnsi="Times New Roman"/>
          <w:bCs/>
          <w:sz w:val="24"/>
          <w:szCs w:val="24"/>
        </w:rPr>
        <w:t xml:space="preserve">together </w:t>
      </w:r>
      <w:r w:rsidR="003A0029" w:rsidRPr="002D4B52">
        <w:rPr>
          <w:rFonts w:ascii="Times New Roman" w:hAnsi="Times New Roman"/>
          <w:bCs/>
          <w:sz w:val="24"/>
          <w:szCs w:val="24"/>
        </w:rPr>
        <w:t>the</w:t>
      </w:r>
      <w:r w:rsidR="009115CF" w:rsidRPr="002D4B52">
        <w:rPr>
          <w:rFonts w:ascii="Times New Roman" w:hAnsi="Times New Roman"/>
          <w:bCs/>
          <w:sz w:val="24"/>
          <w:szCs w:val="24"/>
        </w:rPr>
        <w:t xml:space="preserve"> variables which are collinear to form a composite index capable of representing this group of variables by itself. Therefore, we grouped female life expectancy, mortality and survival rate in one group and constructed female health (</w:t>
      </w:r>
      <w:r w:rsidR="009115CF" w:rsidRPr="002D4B52">
        <w:rPr>
          <w:rFonts w:ascii="Times New Roman" w:hAnsi="Times New Roman"/>
          <w:bCs/>
          <w:i/>
          <w:iCs/>
          <w:sz w:val="24"/>
          <w:szCs w:val="24"/>
        </w:rPr>
        <w:t>FH</w:t>
      </w:r>
      <w:r w:rsidR="009115CF" w:rsidRPr="002D4B52">
        <w:rPr>
          <w:rFonts w:ascii="Times New Roman" w:hAnsi="Times New Roman"/>
          <w:bCs/>
          <w:sz w:val="24"/>
          <w:szCs w:val="24"/>
        </w:rPr>
        <w:t xml:space="preserve">) as the variable to represent this group </w:t>
      </w:r>
      <w:r w:rsidR="005D4A84" w:rsidRPr="002D4B52">
        <w:rPr>
          <w:rFonts w:ascii="Times New Roman" w:hAnsi="Times New Roman"/>
          <w:bCs/>
          <w:sz w:val="24"/>
          <w:szCs w:val="24"/>
        </w:rPr>
        <w:lastRenderedPageBreak/>
        <w:t>based on</w:t>
      </w:r>
      <w:r w:rsidR="009115CF" w:rsidRPr="002D4B52">
        <w:rPr>
          <w:rFonts w:ascii="Times New Roman" w:hAnsi="Times New Roman"/>
          <w:bCs/>
          <w:sz w:val="24"/>
          <w:szCs w:val="24"/>
        </w:rPr>
        <w:t xml:space="preserve"> the </w:t>
      </w:r>
      <w:r w:rsidR="00255FEC" w:rsidRPr="002D4B52">
        <w:rPr>
          <w:rFonts w:ascii="Times New Roman" w:hAnsi="Times New Roman"/>
          <w:bCs/>
          <w:sz w:val="24"/>
          <w:szCs w:val="24"/>
        </w:rPr>
        <w:t xml:space="preserve">largest </w:t>
      </w:r>
      <w:r w:rsidR="009115CF" w:rsidRPr="002D4B52">
        <w:rPr>
          <w:rFonts w:ascii="Times New Roman" w:hAnsi="Times New Roman"/>
          <w:bCs/>
          <w:sz w:val="24"/>
          <w:szCs w:val="24"/>
        </w:rPr>
        <w:t>principal component</w:t>
      </w:r>
      <w:r w:rsidR="00BB2326" w:rsidRPr="00923BA9">
        <w:rPr>
          <w:rStyle w:val="FootnoteReference"/>
          <w:rFonts w:ascii="Times New Roman" w:hAnsi="Times New Roman"/>
          <w:bCs/>
          <w:sz w:val="24"/>
          <w:szCs w:val="24"/>
        </w:rPr>
        <w:footnoteReference w:id="1"/>
      </w:r>
      <w:r w:rsidR="009115CF" w:rsidRPr="00923BA9">
        <w:rPr>
          <w:rFonts w:ascii="Times New Roman" w:hAnsi="Times New Roman"/>
          <w:bCs/>
          <w:sz w:val="24"/>
          <w:szCs w:val="24"/>
        </w:rPr>
        <w:t>. Similarly, we constructed the male health (</w:t>
      </w:r>
      <w:r w:rsidR="009115CF" w:rsidRPr="00923BA9">
        <w:rPr>
          <w:rFonts w:ascii="Times New Roman" w:hAnsi="Times New Roman"/>
          <w:bCs/>
          <w:i/>
          <w:iCs/>
          <w:sz w:val="24"/>
          <w:szCs w:val="24"/>
        </w:rPr>
        <w:t>MH</w:t>
      </w:r>
      <w:r w:rsidR="009115CF" w:rsidRPr="00923BA9">
        <w:rPr>
          <w:rFonts w:ascii="Times New Roman" w:hAnsi="Times New Roman"/>
          <w:bCs/>
          <w:sz w:val="24"/>
          <w:szCs w:val="24"/>
        </w:rPr>
        <w:t xml:space="preserve">) variable. However, </w:t>
      </w:r>
      <w:r w:rsidR="00E336AA" w:rsidRPr="002D4B52">
        <w:rPr>
          <w:rFonts w:ascii="Times New Roman" w:hAnsi="Times New Roman"/>
          <w:bCs/>
          <w:sz w:val="24"/>
          <w:szCs w:val="24"/>
        </w:rPr>
        <w:t>the colli</w:t>
      </w:r>
      <w:r w:rsidR="009115CF" w:rsidRPr="002D4B52">
        <w:rPr>
          <w:rFonts w:ascii="Times New Roman" w:hAnsi="Times New Roman"/>
          <w:bCs/>
          <w:sz w:val="24"/>
          <w:szCs w:val="24"/>
        </w:rPr>
        <w:t xml:space="preserve">nearity between </w:t>
      </w:r>
      <w:r w:rsidR="009115CF" w:rsidRPr="002D4B52">
        <w:rPr>
          <w:rFonts w:ascii="Times New Roman" w:hAnsi="Times New Roman"/>
          <w:bCs/>
          <w:i/>
          <w:iCs/>
          <w:sz w:val="24"/>
          <w:szCs w:val="24"/>
        </w:rPr>
        <w:t>FH</w:t>
      </w:r>
      <w:r w:rsidR="009115CF" w:rsidRPr="002D4B52">
        <w:rPr>
          <w:rFonts w:ascii="Times New Roman" w:hAnsi="Times New Roman"/>
          <w:bCs/>
          <w:sz w:val="24"/>
          <w:szCs w:val="24"/>
        </w:rPr>
        <w:t xml:space="preserve"> and </w:t>
      </w:r>
      <w:r w:rsidR="009115CF" w:rsidRPr="002D4B52">
        <w:rPr>
          <w:rFonts w:ascii="Times New Roman" w:hAnsi="Times New Roman"/>
          <w:bCs/>
          <w:i/>
          <w:iCs/>
          <w:sz w:val="24"/>
          <w:szCs w:val="24"/>
        </w:rPr>
        <w:t>MH</w:t>
      </w:r>
      <w:r w:rsidR="00E336AA" w:rsidRPr="002D4B52">
        <w:rPr>
          <w:rFonts w:ascii="Times New Roman" w:hAnsi="Times New Roman"/>
          <w:bCs/>
          <w:sz w:val="24"/>
          <w:szCs w:val="24"/>
        </w:rPr>
        <w:t xml:space="preserve"> still remains excessively high</w:t>
      </w:r>
      <w:r w:rsidR="009115CF" w:rsidRPr="002D4B52">
        <w:rPr>
          <w:rFonts w:ascii="Times New Roman" w:hAnsi="Times New Roman"/>
          <w:bCs/>
          <w:sz w:val="24"/>
          <w:szCs w:val="24"/>
        </w:rPr>
        <w:t xml:space="preserve"> as their correlation coefficient is 0.97. This is actually not surprising, because health developments are often shared widely across overall population. Therefore, to avoid the econometric problem </w:t>
      </w:r>
      <w:r w:rsidR="00E336AA" w:rsidRPr="002D4B52">
        <w:rPr>
          <w:rFonts w:ascii="Times New Roman" w:hAnsi="Times New Roman"/>
          <w:bCs/>
          <w:sz w:val="24"/>
          <w:szCs w:val="24"/>
        </w:rPr>
        <w:t xml:space="preserve">in our analysis arising from </w:t>
      </w:r>
      <w:r w:rsidR="009115CF" w:rsidRPr="002D4B52">
        <w:rPr>
          <w:rFonts w:ascii="Times New Roman" w:hAnsi="Times New Roman"/>
          <w:bCs/>
          <w:sz w:val="24"/>
          <w:szCs w:val="24"/>
        </w:rPr>
        <w:t xml:space="preserve">such a high correlation, we make female health orthogonal to male health by regressing </w:t>
      </w:r>
      <w:r w:rsidR="003401E0" w:rsidRPr="002D4B52">
        <w:rPr>
          <w:rFonts w:ascii="Times New Roman" w:hAnsi="Times New Roman"/>
          <w:bCs/>
          <w:i/>
          <w:iCs/>
          <w:sz w:val="24"/>
          <w:szCs w:val="24"/>
        </w:rPr>
        <w:t>FH</w:t>
      </w:r>
      <w:r w:rsidR="003401E0" w:rsidRPr="002D4B52">
        <w:rPr>
          <w:rFonts w:ascii="Times New Roman" w:hAnsi="Times New Roman"/>
          <w:bCs/>
          <w:sz w:val="24"/>
          <w:szCs w:val="24"/>
        </w:rPr>
        <w:t xml:space="preserve"> on </w:t>
      </w:r>
      <w:r w:rsidR="003401E0" w:rsidRPr="002D4B52">
        <w:rPr>
          <w:rFonts w:ascii="Times New Roman" w:hAnsi="Times New Roman"/>
          <w:bCs/>
          <w:i/>
          <w:iCs/>
          <w:sz w:val="24"/>
          <w:szCs w:val="24"/>
        </w:rPr>
        <w:t>MH</w:t>
      </w:r>
      <w:r w:rsidR="003401E0" w:rsidRPr="002D4B52">
        <w:rPr>
          <w:rFonts w:ascii="Times New Roman" w:hAnsi="Times New Roman"/>
          <w:bCs/>
          <w:sz w:val="24"/>
          <w:szCs w:val="24"/>
        </w:rPr>
        <w:t xml:space="preserve"> using </w:t>
      </w:r>
      <w:r w:rsidR="00E336AA" w:rsidRPr="002D4B52">
        <w:rPr>
          <w:rFonts w:ascii="Times New Roman" w:hAnsi="Times New Roman"/>
          <w:bCs/>
          <w:sz w:val="24"/>
          <w:szCs w:val="24"/>
        </w:rPr>
        <w:t xml:space="preserve">the </w:t>
      </w:r>
      <w:r w:rsidR="003401E0" w:rsidRPr="002D4B52">
        <w:rPr>
          <w:rFonts w:ascii="Times New Roman" w:hAnsi="Times New Roman"/>
          <w:bCs/>
          <w:sz w:val="24"/>
          <w:szCs w:val="24"/>
        </w:rPr>
        <w:t>mean group estimator and</w:t>
      </w:r>
      <w:r w:rsidR="00E336AA" w:rsidRPr="002D4B52">
        <w:rPr>
          <w:rFonts w:ascii="Times New Roman" w:hAnsi="Times New Roman"/>
          <w:bCs/>
          <w:sz w:val="24"/>
          <w:szCs w:val="24"/>
        </w:rPr>
        <w:t xml:space="preserve"> obtain </w:t>
      </w:r>
      <w:r w:rsidR="003401E0" w:rsidRPr="002D4B52">
        <w:rPr>
          <w:rFonts w:ascii="Times New Roman" w:hAnsi="Times New Roman"/>
          <w:bCs/>
          <w:sz w:val="24"/>
          <w:szCs w:val="24"/>
        </w:rPr>
        <w:t>the residual</w:t>
      </w:r>
      <w:r w:rsidR="00CD26CD" w:rsidRPr="002D4B52">
        <w:rPr>
          <w:rFonts w:ascii="Times New Roman" w:hAnsi="Times New Roman"/>
          <w:bCs/>
          <w:sz w:val="24"/>
          <w:szCs w:val="24"/>
        </w:rPr>
        <w:t>s</w:t>
      </w:r>
      <w:r w:rsidR="003401E0" w:rsidRPr="002D4B52">
        <w:rPr>
          <w:rFonts w:ascii="Times New Roman" w:hAnsi="Times New Roman"/>
          <w:bCs/>
          <w:sz w:val="24"/>
          <w:szCs w:val="24"/>
        </w:rPr>
        <w:t xml:space="preserve"> </w:t>
      </w:r>
      <w:r w:rsidR="00E336AA" w:rsidRPr="002D4B52">
        <w:rPr>
          <w:rFonts w:ascii="Times New Roman" w:hAnsi="Times New Roman"/>
          <w:bCs/>
          <w:sz w:val="24"/>
          <w:szCs w:val="24"/>
        </w:rPr>
        <w:t xml:space="preserve">which </w:t>
      </w:r>
      <w:r w:rsidR="003401E0" w:rsidRPr="002D4B52">
        <w:rPr>
          <w:rFonts w:ascii="Times New Roman" w:hAnsi="Times New Roman"/>
          <w:bCs/>
          <w:sz w:val="24"/>
          <w:szCs w:val="24"/>
        </w:rPr>
        <w:t>represent</w:t>
      </w:r>
      <w:r w:rsidR="00CD26CD" w:rsidRPr="002D4B52">
        <w:rPr>
          <w:rFonts w:ascii="Times New Roman" w:hAnsi="Times New Roman"/>
          <w:bCs/>
          <w:sz w:val="24"/>
          <w:szCs w:val="24"/>
        </w:rPr>
        <w:t>s</w:t>
      </w:r>
      <w:r w:rsidR="003A0029" w:rsidRPr="002D4B52">
        <w:rPr>
          <w:rFonts w:ascii="Times New Roman" w:hAnsi="Times New Roman"/>
          <w:bCs/>
          <w:sz w:val="24"/>
          <w:szCs w:val="24"/>
        </w:rPr>
        <w:t xml:space="preserve"> </w:t>
      </w:r>
      <w:r w:rsidR="003401E0" w:rsidRPr="002D4B52">
        <w:rPr>
          <w:rFonts w:ascii="Times New Roman" w:hAnsi="Times New Roman"/>
          <w:bCs/>
          <w:sz w:val="24"/>
          <w:szCs w:val="24"/>
        </w:rPr>
        <w:t xml:space="preserve">our measure of female health </w:t>
      </w:r>
      <w:r w:rsidR="00E336AA" w:rsidRPr="002D4B52">
        <w:rPr>
          <w:rFonts w:ascii="Times New Roman" w:hAnsi="Times New Roman"/>
          <w:bCs/>
          <w:sz w:val="24"/>
          <w:szCs w:val="24"/>
        </w:rPr>
        <w:t>that</w:t>
      </w:r>
      <w:r w:rsidR="003401E0" w:rsidRPr="002D4B52">
        <w:rPr>
          <w:rFonts w:ascii="Times New Roman" w:hAnsi="Times New Roman"/>
          <w:bCs/>
          <w:sz w:val="24"/>
          <w:szCs w:val="24"/>
        </w:rPr>
        <w:t xml:space="preserve"> is uncorrelated to </w:t>
      </w:r>
      <w:r w:rsidR="003401E0" w:rsidRPr="002D4B52">
        <w:rPr>
          <w:rFonts w:ascii="Times New Roman" w:hAnsi="Times New Roman"/>
          <w:bCs/>
          <w:i/>
          <w:iCs/>
          <w:sz w:val="24"/>
          <w:szCs w:val="24"/>
        </w:rPr>
        <w:t>MH</w:t>
      </w:r>
      <w:r w:rsidR="003401E0" w:rsidRPr="002D4B52">
        <w:rPr>
          <w:rFonts w:ascii="Times New Roman" w:hAnsi="Times New Roman"/>
          <w:bCs/>
          <w:sz w:val="24"/>
          <w:szCs w:val="24"/>
        </w:rPr>
        <w:t xml:space="preserve">. </w:t>
      </w:r>
      <w:r w:rsidR="006525B8" w:rsidRPr="002D4B52">
        <w:rPr>
          <w:rFonts w:ascii="Times New Roman" w:hAnsi="Times New Roman"/>
          <w:bCs/>
          <w:sz w:val="24"/>
          <w:szCs w:val="24"/>
        </w:rPr>
        <w:t>Therefore in our econometric analysis</w:t>
      </w:r>
      <w:r w:rsidR="003401E0" w:rsidRPr="002D4B52">
        <w:rPr>
          <w:rFonts w:ascii="Times New Roman" w:hAnsi="Times New Roman"/>
          <w:bCs/>
          <w:sz w:val="24"/>
          <w:szCs w:val="24"/>
        </w:rPr>
        <w:t xml:space="preserve">, </w:t>
      </w:r>
      <w:r w:rsidR="003401E0" w:rsidRPr="002D4B52">
        <w:rPr>
          <w:rFonts w:ascii="Times New Roman" w:hAnsi="Times New Roman"/>
          <w:bCs/>
          <w:i/>
          <w:iCs/>
          <w:sz w:val="24"/>
          <w:szCs w:val="24"/>
        </w:rPr>
        <w:t>FH</w:t>
      </w:r>
      <w:r w:rsidR="006525B8" w:rsidRPr="002D4B52">
        <w:rPr>
          <w:rFonts w:ascii="Times New Roman" w:hAnsi="Times New Roman"/>
          <w:bCs/>
          <w:sz w:val="24"/>
          <w:szCs w:val="24"/>
        </w:rPr>
        <w:t xml:space="preserve"> </w:t>
      </w:r>
      <w:r w:rsidR="003401E0" w:rsidRPr="002D4B52">
        <w:rPr>
          <w:rFonts w:ascii="Times New Roman" w:hAnsi="Times New Roman"/>
          <w:bCs/>
          <w:sz w:val="24"/>
          <w:szCs w:val="24"/>
        </w:rPr>
        <w:t>represent</w:t>
      </w:r>
      <w:r w:rsidR="006525B8" w:rsidRPr="002D4B52">
        <w:rPr>
          <w:rFonts w:ascii="Times New Roman" w:hAnsi="Times New Roman"/>
          <w:bCs/>
          <w:sz w:val="24"/>
          <w:szCs w:val="24"/>
        </w:rPr>
        <w:t>s</w:t>
      </w:r>
      <w:r w:rsidR="003401E0" w:rsidRPr="002D4B52">
        <w:rPr>
          <w:rFonts w:ascii="Times New Roman" w:hAnsi="Times New Roman"/>
          <w:bCs/>
          <w:sz w:val="24"/>
          <w:szCs w:val="24"/>
        </w:rPr>
        <w:t xml:space="preserve"> the </w:t>
      </w:r>
      <w:r w:rsidR="00E979DF" w:rsidRPr="002D4B52">
        <w:rPr>
          <w:rFonts w:ascii="Times New Roman" w:hAnsi="Times New Roman"/>
          <w:bCs/>
          <w:sz w:val="24"/>
          <w:szCs w:val="24"/>
        </w:rPr>
        <w:t xml:space="preserve">largest </w:t>
      </w:r>
      <w:r w:rsidR="003401E0" w:rsidRPr="002D4B52">
        <w:rPr>
          <w:rFonts w:ascii="Times New Roman" w:hAnsi="Times New Roman"/>
          <w:bCs/>
          <w:sz w:val="24"/>
          <w:szCs w:val="24"/>
        </w:rPr>
        <w:t xml:space="preserve">principal component measure of female health orthogonal to </w:t>
      </w:r>
      <w:r w:rsidR="003401E0" w:rsidRPr="002D4B52">
        <w:rPr>
          <w:rFonts w:ascii="Times New Roman" w:hAnsi="Times New Roman"/>
          <w:bCs/>
          <w:i/>
          <w:iCs/>
          <w:sz w:val="24"/>
          <w:szCs w:val="24"/>
        </w:rPr>
        <w:t>MH</w:t>
      </w:r>
      <w:r w:rsidR="005D4A84" w:rsidRPr="002D4B52">
        <w:rPr>
          <w:rFonts w:ascii="Times New Roman" w:hAnsi="Times New Roman"/>
          <w:bCs/>
          <w:sz w:val="24"/>
          <w:szCs w:val="24"/>
        </w:rPr>
        <w:t xml:space="preserve"> A significant coefficient on </w:t>
      </w:r>
      <w:r w:rsidR="005D4A84" w:rsidRPr="002D4B52">
        <w:rPr>
          <w:rFonts w:ascii="Times New Roman" w:hAnsi="Times New Roman"/>
          <w:bCs/>
          <w:i/>
          <w:iCs/>
          <w:sz w:val="24"/>
          <w:szCs w:val="24"/>
        </w:rPr>
        <w:t>FH</w:t>
      </w:r>
      <w:r w:rsidR="005D4A84" w:rsidRPr="00923BA9">
        <w:rPr>
          <w:rFonts w:ascii="Times New Roman" w:hAnsi="Times New Roman"/>
          <w:bCs/>
          <w:sz w:val="24"/>
          <w:szCs w:val="24"/>
        </w:rPr>
        <w:t xml:space="preserve"> will indicate that female health </w:t>
      </w:r>
      <w:r w:rsidR="005D4A84" w:rsidRPr="002D4B52">
        <w:rPr>
          <w:rFonts w:ascii="Times New Roman" w:hAnsi="Times New Roman"/>
          <w:bCs/>
          <w:sz w:val="24"/>
          <w:szCs w:val="24"/>
        </w:rPr>
        <w:t xml:space="preserve">is making a relative contribution (positive or negative) </w:t>
      </w:r>
      <w:r w:rsidR="002E58F9" w:rsidRPr="002D4B52">
        <w:rPr>
          <w:rFonts w:ascii="Times New Roman" w:hAnsi="Times New Roman"/>
          <w:bCs/>
          <w:sz w:val="24"/>
          <w:szCs w:val="24"/>
        </w:rPr>
        <w:t xml:space="preserve">to explaining output </w:t>
      </w:r>
      <w:r w:rsidR="005D4A84" w:rsidRPr="002D4B52">
        <w:rPr>
          <w:rFonts w:ascii="Times New Roman" w:hAnsi="Times New Roman"/>
          <w:bCs/>
          <w:sz w:val="24"/>
          <w:szCs w:val="24"/>
        </w:rPr>
        <w:t xml:space="preserve">compared to male health. </w:t>
      </w:r>
    </w:p>
    <w:p w:rsidR="00C21D82" w:rsidRPr="002D4B52" w:rsidRDefault="00C21D82" w:rsidP="00446011">
      <w:pPr>
        <w:tabs>
          <w:tab w:val="left" w:pos="426"/>
        </w:tabs>
        <w:spacing w:after="0" w:line="288" w:lineRule="auto"/>
        <w:jc w:val="both"/>
        <w:rPr>
          <w:rFonts w:ascii="Times New Roman" w:hAnsi="Times New Roman"/>
          <w:bCs/>
          <w:sz w:val="24"/>
          <w:szCs w:val="24"/>
        </w:rPr>
      </w:pPr>
    </w:p>
    <w:p w:rsidR="00FA4043" w:rsidRDefault="003005E4" w:rsidP="00446011">
      <w:pPr>
        <w:tabs>
          <w:tab w:val="left" w:pos="426"/>
        </w:tabs>
        <w:spacing w:after="0" w:line="288" w:lineRule="auto"/>
        <w:jc w:val="both"/>
        <w:rPr>
          <w:rFonts w:ascii="Times New Roman" w:hAnsi="Times New Roman"/>
          <w:bCs/>
          <w:sz w:val="24"/>
          <w:szCs w:val="24"/>
        </w:rPr>
      </w:pPr>
      <w:r w:rsidRPr="002D4B52">
        <w:rPr>
          <w:rFonts w:ascii="Times New Roman" w:hAnsi="Times New Roman"/>
          <w:bCs/>
          <w:sz w:val="24"/>
          <w:szCs w:val="24"/>
        </w:rPr>
        <w:t xml:space="preserve"> </w:t>
      </w:r>
      <w:r w:rsidR="00E979DF" w:rsidRPr="002D4B52">
        <w:rPr>
          <w:rFonts w:ascii="Times New Roman" w:hAnsi="Times New Roman"/>
          <w:bCs/>
          <w:sz w:val="24"/>
          <w:szCs w:val="24"/>
        </w:rPr>
        <w:tab/>
      </w:r>
      <w:r w:rsidR="009C324B" w:rsidRPr="002D4B52">
        <w:rPr>
          <w:rFonts w:ascii="Times New Roman" w:hAnsi="Times New Roman"/>
          <w:bCs/>
          <w:sz w:val="24"/>
          <w:szCs w:val="24"/>
        </w:rPr>
        <w:t xml:space="preserve">A graphical representation gives us a preliminary idea </w:t>
      </w:r>
      <w:r w:rsidR="00587576" w:rsidRPr="002D4B52">
        <w:rPr>
          <w:rFonts w:ascii="Times New Roman" w:hAnsi="Times New Roman"/>
          <w:bCs/>
          <w:sz w:val="24"/>
          <w:szCs w:val="24"/>
        </w:rPr>
        <w:t>of</w:t>
      </w:r>
      <w:r w:rsidR="009C324B" w:rsidRPr="002D4B52">
        <w:rPr>
          <w:rFonts w:ascii="Times New Roman" w:hAnsi="Times New Roman"/>
          <w:bCs/>
          <w:sz w:val="24"/>
          <w:szCs w:val="24"/>
        </w:rPr>
        <w:t xml:space="preserve"> the relationship between these variable for the sample period. These are shown in Figure</w:t>
      </w:r>
      <w:r w:rsidR="00587576" w:rsidRPr="002D4B52">
        <w:rPr>
          <w:rFonts w:ascii="Times New Roman" w:hAnsi="Times New Roman"/>
          <w:bCs/>
          <w:sz w:val="24"/>
          <w:szCs w:val="24"/>
        </w:rPr>
        <w:t>s</w:t>
      </w:r>
      <w:r w:rsidR="009C324B" w:rsidRPr="002D4B52">
        <w:rPr>
          <w:rFonts w:ascii="Times New Roman" w:hAnsi="Times New Roman"/>
          <w:bCs/>
          <w:sz w:val="24"/>
          <w:szCs w:val="24"/>
        </w:rPr>
        <w:t xml:space="preserve"> 1 and 2. </w:t>
      </w:r>
      <w:r w:rsidR="00FA4043" w:rsidRPr="002D4B52">
        <w:rPr>
          <w:rFonts w:ascii="Times New Roman" w:hAnsi="Times New Roman"/>
          <w:bCs/>
          <w:sz w:val="24"/>
          <w:szCs w:val="24"/>
        </w:rPr>
        <w:t xml:space="preserve">The scatter plots </w:t>
      </w:r>
      <w:r w:rsidR="00034530" w:rsidRPr="002D4B52">
        <w:rPr>
          <w:rFonts w:ascii="Times New Roman" w:hAnsi="Times New Roman"/>
          <w:bCs/>
          <w:sz w:val="24"/>
          <w:szCs w:val="24"/>
        </w:rPr>
        <w:t xml:space="preserve">only show the simple </w:t>
      </w:r>
      <w:r w:rsidR="00FA4043" w:rsidRPr="002D4B52">
        <w:rPr>
          <w:rFonts w:ascii="Times New Roman" w:hAnsi="Times New Roman"/>
          <w:bCs/>
          <w:sz w:val="24"/>
          <w:szCs w:val="24"/>
        </w:rPr>
        <w:t>relationship</w:t>
      </w:r>
      <w:r w:rsidR="00034530" w:rsidRPr="002D4B52">
        <w:rPr>
          <w:rFonts w:ascii="Times New Roman" w:hAnsi="Times New Roman"/>
          <w:bCs/>
          <w:sz w:val="24"/>
          <w:szCs w:val="24"/>
        </w:rPr>
        <w:t xml:space="preserve"> between health and growth without controlling for other factors,</w:t>
      </w:r>
      <w:r w:rsidR="00FA4043" w:rsidRPr="002D4B52">
        <w:rPr>
          <w:rFonts w:ascii="Times New Roman" w:hAnsi="Times New Roman"/>
          <w:bCs/>
          <w:sz w:val="24"/>
          <w:szCs w:val="24"/>
        </w:rPr>
        <w:t xml:space="preserve"> </w:t>
      </w:r>
      <w:r w:rsidR="00034530" w:rsidRPr="002D4B52">
        <w:rPr>
          <w:rFonts w:ascii="Times New Roman" w:hAnsi="Times New Roman"/>
          <w:bCs/>
          <w:sz w:val="24"/>
          <w:szCs w:val="24"/>
        </w:rPr>
        <w:t xml:space="preserve">which is </w:t>
      </w:r>
      <w:r w:rsidR="002C4A42" w:rsidRPr="002D4B52">
        <w:rPr>
          <w:rFonts w:ascii="Times New Roman" w:hAnsi="Times New Roman"/>
          <w:bCs/>
          <w:sz w:val="24"/>
          <w:szCs w:val="24"/>
        </w:rPr>
        <w:t xml:space="preserve">slightly positive </w:t>
      </w:r>
      <w:r w:rsidR="00034530" w:rsidRPr="002D4B52">
        <w:rPr>
          <w:rFonts w:ascii="Times New Roman" w:hAnsi="Times New Roman"/>
          <w:bCs/>
          <w:sz w:val="24"/>
          <w:szCs w:val="24"/>
        </w:rPr>
        <w:t>for both female and male health</w:t>
      </w:r>
      <w:r w:rsidR="002C4A42" w:rsidRPr="002D4B52">
        <w:rPr>
          <w:rFonts w:ascii="Times New Roman" w:hAnsi="Times New Roman"/>
          <w:bCs/>
          <w:sz w:val="24"/>
          <w:szCs w:val="24"/>
        </w:rPr>
        <w:t>.</w:t>
      </w:r>
    </w:p>
    <w:p w:rsidR="00BE5A6E" w:rsidRDefault="00BE5A6E" w:rsidP="00446011">
      <w:pPr>
        <w:tabs>
          <w:tab w:val="left" w:pos="426"/>
        </w:tabs>
        <w:spacing w:after="0" w:line="288" w:lineRule="auto"/>
        <w:jc w:val="both"/>
        <w:rPr>
          <w:rFonts w:ascii="Times New Roman" w:hAnsi="Times New Roman"/>
          <w:bCs/>
          <w:sz w:val="24"/>
          <w:szCs w:val="24"/>
        </w:rPr>
      </w:pPr>
    </w:p>
    <w:p w:rsidR="00B155C7" w:rsidRPr="002D4B52" w:rsidRDefault="00B155C7" w:rsidP="00446011">
      <w:pPr>
        <w:tabs>
          <w:tab w:val="left" w:pos="426"/>
        </w:tabs>
        <w:spacing w:after="0" w:line="288" w:lineRule="auto"/>
        <w:jc w:val="both"/>
        <w:rPr>
          <w:rFonts w:ascii="Times New Roman" w:hAnsi="Times New Roman"/>
          <w:bCs/>
          <w:sz w:val="24"/>
          <w:szCs w:val="24"/>
        </w:rPr>
      </w:pPr>
    </w:p>
    <w:p w:rsidR="00A23D28" w:rsidRDefault="00A23D28" w:rsidP="00446011">
      <w:pPr>
        <w:tabs>
          <w:tab w:val="left" w:pos="426"/>
        </w:tabs>
        <w:spacing w:after="0" w:line="288" w:lineRule="auto"/>
        <w:jc w:val="center"/>
        <w:rPr>
          <w:rFonts w:ascii="Times New Roman" w:hAnsi="Times New Roman"/>
          <w:bCs/>
          <w:sz w:val="24"/>
          <w:szCs w:val="24"/>
        </w:rPr>
      </w:pPr>
      <w:r w:rsidRPr="002D4B52">
        <w:rPr>
          <w:rFonts w:ascii="Times New Roman" w:hAnsi="Times New Roman"/>
          <w:noProof/>
          <w:sz w:val="24"/>
          <w:szCs w:val="24"/>
          <w:lang w:val="en-NZ" w:eastAsia="en-NZ"/>
        </w:rPr>
        <w:drawing>
          <wp:inline distT="0" distB="0" distL="0" distR="0" wp14:anchorId="15D7122F" wp14:editId="76E14B5B">
            <wp:extent cx="5743755" cy="4203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37861" cy="4199406"/>
                    </a:xfrm>
                    <a:prstGeom prst="rect">
                      <a:avLst/>
                    </a:prstGeom>
                    <a:noFill/>
                    <a:ln>
                      <a:noFill/>
                    </a:ln>
                  </pic:spPr>
                </pic:pic>
              </a:graphicData>
            </a:graphic>
          </wp:inline>
        </w:drawing>
      </w:r>
      <w:r w:rsidRPr="002D4B52">
        <w:rPr>
          <w:rFonts w:ascii="Times New Roman" w:hAnsi="Times New Roman"/>
          <w:bCs/>
          <w:sz w:val="24"/>
          <w:szCs w:val="24"/>
        </w:rPr>
        <w:t xml:space="preserve"> </w:t>
      </w:r>
    </w:p>
    <w:p w:rsidR="00032A87" w:rsidRPr="002D4B52" w:rsidRDefault="002138FD" w:rsidP="00C21D82">
      <w:pPr>
        <w:tabs>
          <w:tab w:val="left" w:pos="426"/>
        </w:tabs>
        <w:spacing w:after="0" w:line="288" w:lineRule="auto"/>
        <w:jc w:val="center"/>
        <w:rPr>
          <w:rFonts w:ascii="Times New Roman" w:hAnsi="Times New Roman"/>
          <w:bCs/>
          <w:sz w:val="24"/>
          <w:szCs w:val="24"/>
          <w:lang w:val="en-NZ"/>
        </w:rPr>
      </w:pPr>
      <w:r w:rsidRPr="002D4B52">
        <w:rPr>
          <w:rFonts w:ascii="Times New Roman" w:hAnsi="Times New Roman"/>
          <w:noProof/>
          <w:sz w:val="24"/>
          <w:szCs w:val="24"/>
          <w:lang w:val="en-NZ" w:eastAsia="en-NZ"/>
        </w:rPr>
        <w:lastRenderedPageBreak/>
        <w:drawing>
          <wp:inline distT="0" distB="0" distL="0" distR="0" wp14:anchorId="3C14E60C" wp14:editId="08CA1F86">
            <wp:extent cx="5926667" cy="41758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31527" cy="4179288"/>
                    </a:xfrm>
                    <a:prstGeom prst="rect">
                      <a:avLst/>
                    </a:prstGeom>
                    <a:noFill/>
                    <a:ln>
                      <a:noFill/>
                    </a:ln>
                  </pic:spPr>
                </pic:pic>
              </a:graphicData>
            </a:graphic>
          </wp:inline>
        </w:drawing>
      </w:r>
    </w:p>
    <w:p w:rsidR="00C21D82" w:rsidRDefault="00C21D82"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p>
    <w:p w:rsidR="00A84E19" w:rsidRDefault="00C21D82"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E2594C" w:rsidRPr="002D4B52">
        <w:rPr>
          <w:rFonts w:ascii="Times New Roman" w:hAnsi="Times New Roman"/>
          <w:bCs/>
          <w:sz w:val="24"/>
          <w:szCs w:val="24"/>
        </w:rPr>
        <w:t>These</w:t>
      </w:r>
      <w:r w:rsidR="00291643" w:rsidRPr="002D4B52">
        <w:rPr>
          <w:rFonts w:ascii="Times New Roman" w:hAnsi="Times New Roman"/>
          <w:bCs/>
          <w:sz w:val="24"/>
          <w:szCs w:val="24"/>
        </w:rPr>
        <w:t xml:space="preserve"> figures </w:t>
      </w:r>
      <w:r w:rsidR="00E2594C" w:rsidRPr="002D4B52">
        <w:rPr>
          <w:rFonts w:ascii="Times New Roman" w:hAnsi="Times New Roman"/>
          <w:bCs/>
          <w:sz w:val="24"/>
          <w:szCs w:val="24"/>
        </w:rPr>
        <w:t xml:space="preserve">point to some </w:t>
      </w:r>
      <w:r w:rsidR="00291643" w:rsidRPr="002D4B52">
        <w:rPr>
          <w:rFonts w:ascii="Times New Roman" w:hAnsi="Times New Roman"/>
          <w:bCs/>
          <w:sz w:val="24"/>
          <w:szCs w:val="24"/>
        </w:rPr>
        <w:t>interesting cases</w:t>
      </w:r>
      <w:r w:rsidR="00E2594C" w:rsidRPr="002D4B52">
        <w:rPr>
          <w:rFonts w:ascii="Times New Roman" w:hAnsi="Times New Roman"/>
          <w:bCs/>
          <w:sz w:val="24"/>
          <w:szCs w:val="24"/>
        </w:rPr>
        <w:t xml:space="preserve">. </w:t>
      </w:r>
      <w:r w:rsidR="00AA614B" w:rsidRPr="002D4B52">
        <w:rPr>
          <w:rFonts w:ascii="Times New Roman" w:hAnsi="Times New Roman"/>
          <w:bCs/>
          <w:sz w:val="24"/>
          <w:szCs w:val="24"/>
        </w:rPr>
        <w:t xml:space="preserve">Focusing attention </w:t>
      </w:r>
      <w:r w:rsidR="00E2594C" w:rsidRPr="002D4B52">
        <w:rPr>
          <w:rFonts w:ascii="Times New Roman" w:hAnsi="Times New Roman"/>
          <w:bCs/>
          <w:sz w:val="24"/>
          <w:szCs w:val="24"/>
        </w:rPr>
        <w:t xml:space="preserve">towards the middle of the </w:t>
      </w:r>
      <w:r w:rsidR="00AA614B" w:rsidRPr="002D4B52">
        <w:rPr>
          <w:rFonts w:ascii="Times New Roman" w:hAnsi="Times New Roman"/>
          <w:bCs/>
          <w:sz w:val="24"/>
          <w:szCs w:val="24"/>
        </w:rPr>
        <w:t xml:space="preserve">Figure 1’s </w:t>
      </w:r>
      <w:r w:rsidR="00E2594C" w:rsidRPr="002D4B52">
        <w:rPr>
          <w:rFonts w:ascii="Times New Roman" w:hAnsi="Times New Roman"/>
          <w:bCs/>
          <w:sz w:val="24"/>
          <w:szCs w:val="24"/>
        </w:rPr>
        <w:t xml:space="preserve">scatter plot we can see that for roughly similar changes in female health capital during the sample period under consideration, there are various magnitudes of economic growth </w:t>
      </w:r>
      <w:r w:rsidR="00370839" w:rsidRPr="002D4B52">
        <w:rPr>
          <w:rFonts w:ascii="Times New Roman" w:hAnsi="Times New Roman"/>
          <w:bCs/>
          <w:sz w:val="24"/>
          <w:szCs w:val="24"/>
        </w:rPr>
        <w:t>rate</w:t>
      </w:r>
      <w:r w:rsidR="00E979DF" w:rsidRPr="002D4B52">
        <w:rPr>
          <w:rFonts w:ascii="Times New Roman" w:hAnsi="Times New Roman"/>
          <w:bCs/>
          <w:sz w:val="24"/>
          <w:szCs w:val="24"/>
        </w:rPr>
        <w:t>s</w:t>
      </w:r>
      <w:r w:rsidR="00370839" w:rsidRPr="002D4B52">
        <w:rPr>
          <w:rFonts w:ascii="Times New Roman" w:hAnsi="Times New Roman"/>
          <w:bCs/>
          <w:sz w:val="24"/>
          <w:szCs w:val="24"/>
        </w:rPr>
        <w:t xml:space="preserve"> </w:t>
      </w:r>
      <w:r w:rsidR="00E2594C" w:rsidRPr="002D4B52">
        <w:rPr>
          <w:rFonts w:ascii="Times New Roman" w:hAnsi="Times New Roman"/>
          <w:bCs/>
          <w:sz w:val="24"/>
          <w:szCs w:val="24"/>
        </w:rPr>
        <w:t xml:space="preserve">that </w:t>
      </w:r>
      <w:r w:rsidR="00370839" w:rsidRPr="002D4B52">
        <w:rPr>
          <w:rFonts w:ascii="Times New Roman" w:hAnsi="Times New Roman"/>
          <w:bCs/>
          <w:sz w:val="24"/>
          <w:szCs w:val="24"/>
        </w:rPr>
        <w:t xml:space="preserve">were achieved. For example, for almost the same unit change to female health, China’s growth was </w:t>
      </w:r>
      <w:r w:rsidR="00EA1FE2" w:rsidRPr="002D4B52">
        <w:rPr>
          <w:rFonts w:ascii="Times New Roman" w:hAnsi="Times New Roman"/>
          <w:bCs/>
          <w:sz w:val="24"/>
          <w:szCs w:val="24"/>
        </w:rPr>
        <w:t>6 percent</w:t>
      </w:r>
      <w:r w:rsidR="00370839" w:rsidRPr="002D4B52">
        <w:rPr>
          <w:rFonts w:ascii="Times New Roman" w:hAnsi="Times New Roman"/>
          <w:bCs/>
          <w:sz w:val="24"/>
          <w:szCs w:val="24"/>
        </w:rPr>
        <w:t xml:space="preserve"> higher than </w:t>
      </w:r>
      <w:r w:rsidR="00EA1FE2" w:rsidRPr="002D4B52">
        <w:rPr>
          <w:rFonts w:ascii="Times New Roman" w:hAnsi="Times New Roman"/>
          <w:bCs/>
          <w:sz w:val="24"/>
          <w:szCs w:val="24"/>
        </w:rPr>
        <w:t xml:space="preserve">that of </w:t>
      </w:r>
      <w:r w:rsidR="00370839" w:rsidRPr="002D4B52">
        <w:rPr>
          <w:rFonts w:ascii="Times New Roman" w:hAnsi="Times New Roman"/>
          <w:bCs/>
          <w:sz w:val="24"/>
          <w:szCs w:val="24"/>
        </w:rPr>
        <w:t xml:space="preserve">Japan or Sri-Lanka’s growth exceeded that of Jamaica’s by 4 percent. </w:t>
      </w:r>
      <w:r w:rsidR="00CD74D2" w:rsidRPr="002D4B52">
        <w:rPr>
          <w:rFonts w:ascii="Times New Roman" w:hAnsi="Times New Roman"/>
          <w:bCs/>
          <w:sz w:val="24"/>
          <w:szCs w:val="24"/>
        </w:rPr>
        <w:t>Similarly looking from Figure 2,</w:t>
      </w:r>
      <w:r w:rsidR="00EA1FE2" w:rsidRPr="002D4B52">
        <w:rPr>
          <w:rFonts w:ascii="Times New Roman" w:hAnsi="Times New Roman"/>
          <w:bCs/>
          <w:sz w:val="24"/>
          <w:szCs w:val="24"/>
        </w:rPr>
        <w:t xml:space="preserve"> we can see that for an equivalent unit change in male health, Bangladesh achieved much faster growth </w:t>
      </w:r>
      <w:r w:rsidR="003502F8" w:rsidRPr="002D4B52">
        <w:rPr>
          <w:rFonts w:ascii="Times New Roman" w:hAnsi="Times New Roman"/>
          <w:bCs/>
          <w:sz w:val="24"/>
          <w:szCs w:val="24"/>
        </w:rPr>
        <w:t>rate compared to</w:t>
      </w:r>
      <w:r w:rsidR="00EA1FE2" w:rsidRPr="002D4B52">
        <w:rPr>
          <w:rFonts w:ascii="Times New Roman" w:hAnsi="Times New Roman"/>
          <w:bCs/>
          <w:sz w:val="24"/>
          <w:szCs w:val="24"/>
        </w:rPr>
        <w:t xml:space="preserve"> Switzerland or Pakistan’s growth rate </w:t>
      </w:r>
      <w:r w:rsidR="00CD74D2" w:rsidRPr="002D4B52">
        <w:rPr>
          <w:rFonts w:ascii="Times New Roman" w:hAnsi="Times New Roman"/>
          <w:bCs/>
          <w:sz w:val="24"/>
          <w:szCs w:val="24"/>
        </w:rPr>
        <w:t xml:space="preserve">has </w:t>
      </w:r>
      <w:r w:rsidR="00EA1FE2" w:rsidRPr="002D4B52">
        <w:rPr>
          <w:rFonts w:ascii="Times New Roman" w:hAnsi="Times New Roman"/>
          <w:bCs/>
          <w:sz w:val="24"/>
          <w:szCs w:val="24"/>
        </w:rPr>
        <w:t xml:space="preserve">much exceeded </w:t>
      </w:r>
      <w:r w:rsidR="00CD74D2" w:rsidRPr="002D4B52">
        <w:rPr>
          <w:rFonts w:ascii="Times New Roman" w:hAnsi="Times New Roman"/>
          <w:bCs/>
          <w:sz w:val="24"/>
          <w:szCs w:val="24"/>
        </w:rPr>
        <w:t xml:space="preserve">than </w:t>
      </w:r>
      <w:r w:rsidR="00EA1FE2" w:rsidRPr="002D4B52">
        <w:rPr>
          <w:rFonts w:ascii="Times New Roman" w:hAnsi="Times New Roman"/>
          <w:bCs/>
          <w:sz w:val="24"/>
          <w:szCs w:val="24"/>
        </w:rPr>
        <w:t>that of Denmark’s.</w:t>
      </w:r>
    </w:p>
    <w:p w:rsidR="00C21D82" w:rsidRPr="002D4B52" w:rsidRDefault="00C21D82" w:rsidP="00446011">
      <w:pPr>
        <w:tabs>
          <w:tab w:val="left" w:pos="426"/>
        </w:tabs>
        <w:spacing w:after="0" w:line="288" w:lineRule="auto"/>
        <w:jc w:val="both"/>
        <w:rPr>
          <w:rFonts w:ascii="Times New Roman" w:hAnsi="Times New Roman"/>
          <w:bCs/>
          <w:sz w:val="24"/>
          <w:szCs w:val="24"/>
        </w:rPr>
      </w:pPr>
    </w:p>
    <w:p w:rsidR="008A05E1" w:rsidRDefault="003502F8" w:rsidP="00446011">
      <w:pPr>
        <w:tabs>
          <w:tab w:val="left" w:pos="426"/>
        </w:tabs>
        <w:spacing w:after="0" w:line="288" w:lineRule="auto"/>
        <w:jc w:val="both"/>
        <w:rPr>
          <w:rFonts w:ascii="Times New Roman" w:hAnsi="Times New Roman"/>
          <w:sz w:val="24"/>
          <w:szCs w:val="24"/>
        </w:rPr>
      </w:pPr>
      <w:r w:rsidRPr="002D4B52">
        <w:rPr>
          <w:rFonts w:ascii="Times New Roman" w:hAnsi="Times New Roman"/>
          <w:bCs/>
          <w:sz w:val="24"/>
          <w:szCs w:val="24"/>
        </w:rPr>
        <w:t xml:space="preserve"> </w:t>
      </w:r>
      <w:r w:rsidR="003B2105" w:rsidRPr="002D4B52">
        <w:rPr>
          <w:rFonts w:ascii="Times New Roman" w:hAnsi="Times New Roman"/>
          <w:bCs/>
          <w:sz w:val="24"/>
          <w:szCs w:val="24"/>
        </w:rPr>
        <w:tab/>
      </w:r>
      <w:r w:rsidRPr="00923BA9">
        <w:rPr>
          <w:rFonts w:ascii="Times New Roman" w:hAnsi="Times New Roman"/>
          <w:bCs/>
          <w:sz w:val="24"/>
          <w:szCs w:val="24"/>
        </w:rPr>
        <w:t>Such variability in the data is representative of a heterogeneous panel stemming from country specific unobserved factors</w:t>
      </w:r>
      <w:r w:rsidR="00A84E19" w:rsidRPr="00923BA9">
        <w:rPr>
          <w:rFonts w:ascii="Times New Roman" w:hAnsi="Times New Roman"/>
          <w:bCs/>
          <w:sz w:val="24"/>
          <w:szCs w:val="24"/>
        </w:rPr>
        <w:t xml:space="preserve"> or common regional as well as global effects. If we take a look at aggregate health status in our sample measured by </w:t>
      </w:r>
      <w:r w:rsidR="005A25FE" w:rsidRPr="00923BA9">
        <w:rPr>
          <w:rFonts w:ascii="Times New Roman" w:hAnsi="Times New Roman"/>
          <w:bCs/>
          <w:sz w:val="24"/>
          <w:szCs w:val="24"/>
        </w:rPr>
        <w:t xml:space="preserve">one of the </w:t>
      </w:r>
      <w:r w:rsidR="00CD74D2" w:rsidRPr="00923BA9">
        <w:rPr>
          <w:rFonts w:ascii="Times New Roman" w:hAnsi="Times New Roman"/>
          <w:bCs/>
          <w:sz w:val="24"/>
          <w:szCs w:val="24"/>
        </w:rPr>
        <w:t xml:space="preserve">widely accepted </w:t>
      </w:r>
      <w:r w:rsidR="005A25FE" w:rsidRPr="00923BA9">
        <w:rPr>
          <w:rFonts w:ascii="Times New Roman" w:hAnsi="Times New Roman"/>
          <w:bCs/>
          <w:sz w:val="24"/>
          <w:szCs w:val="24"/>
        </w:rPr>
        <w:t xml:space="preserve">health indicators such as </w:t>
      </w:r>
      <w:r w:rsidR="00A84E19" w:rsidRPr="00923BA9">
        <w:rPr>
          <w:rFonts w:ascii="Times New Roman" w:hAnsi="Times New Roman"/>
          <w:bCs/>
          <w:sz w:val="24"/>
          <w:szCs w:val="24"/>
        </w:rPr>
        <w:t xml:space="preserve">the </w:t>
      </w:r>
      <w:r w:rsidR="006D1015" w:rsidRPr="00923BA9">
        <w:rPr>
          <w:rFonts w:ascii="Times New Roman" w:hAnsi="Times New Roman"/>
          <w:sz w:val="24"/>
          <w:szCs w:val="24"/>
        </w:rPr>
        <w:t xml:space="preserve">average life expectancy over the </w:t>
      </w:r>
      <w:r w:rsidR="005A25FE" w:rsidRPr="00923BA9">
        <w:rPr>
          <w:rFonts w:ascii="Times New Roman" w:hAnsi="Times New Roman"/>
          <w:sz w:val="24"/>
          <w:szCs w:val="24"/>
        </w:rPr>
        <w:t>1975</w:t>
      </w:r>
      <w:r w:rsidR="006D1015" w:rsidRPr="00923BA9">
        <w:rPr>
          <w:rFonts w:ascii="Times New Roman" w:hAnsi="Times New Roman"/>
          <w:sz w:val="24"/>
          <w:szCs w:val="24"/>
        </w:rPr>
        <w:t>-2009 period for the different regions</w:t>
      </w:r>
      <w:r w:rsidR="00A84E19" w:rsidRPr="00923BA9">
        <w:rPr>
          <w:rFonts w:ascii="Times New Roman" w:hAnsi="Times New Roman"/>
          <w:sz w:val="24"/>
          <w:szCs w:val="24"/>
        </w:rPr>
        <w:t xml:space="preserve"> (see; Table 4),</w:t>
      </w:r>
      <w:r w:rsidR="006D1015" w:rsidRPr="00923BA9">
        <w:rPr>
          <w:rFonts w:ascii="Times New Roman" w:hAnsi="Times New Roman"/>
          <w:sz w:val="24"/>
          <w:szCs w:val="24"/>
        </w:rPr>
        <w:t xml:space="preserve"> </w:t>
      </w:r>
      <w:r w:rsidR="00A84E19" w:rsidRPr="00923BA9">
        <w:rPr>
          <w:rFonts w:ascii="Times New Roman" w:hAnsi="Times New Roman"/>
          <w:sz w:val="24"/>
          <w:szCs w:val="24"/>
        </w:rPr>
        <w:t xml:space="preserve">it can be easily seen that </w:t>
      </w:r>
      <w:r w:rsidR="006D1015" w:rsidRPr="00923BA9">
        <w:rPr>
          <w:rFonts w:ascii="Times New Roman" w:hAnsi="Times New Roman"/>
          <w:sz w:val="24"/>
          <w:szCs w:val="24"/>
        </w:rPr>
        <w:t xml:space="preserve">life expectancy at birth in </w:t>
      </w:r>
      <w:r w:rsidR="00172DF7" w:rsidRPr="00923BA9">
        <w:rPr>
          <w:rFonts w:ascii="Times New Roman" w:hAnsi="Times New Roman"/>
          <w:sz w:val="24"/>
          <w:szCs w:val="24"/>
        </w:rPr>
        <w:t>Europe and Central Asia is 7</w:t>
      </w:r>
      <w:r w:rsidR="004C3A69" w:rsidRPr="002D4B52">
        <w:rPr>
          <w:rFonts w:ascii="Times New Roman" w:hAnsi="Times New Roman"/>
          <w:sz w:val="24"/>
          <w:szCs w:val="24"/>
        </w:rPr>
        <w:t>6</w:t>
      </w:r>
      <w:r w:rsidR="00172DF7" w:rsidRPr="002D4B52">
        <w:rPr>
          <w:rFonts w:ascii="Times New Roman" w:hAnsi="Times New Roman"/>
          <w:sz w:val="24"/>
          <w:szCs w:val="24"/>
        </w:rPr>
        <w:t xml:space="preserve"> while, in </w:t>
      </w:r>
      <w:r w:rsidR="006D1015" w:rsidRPr="002D4B52">
        <w:rPr>
          <w:rFonts w:ascii="Times New Roman" w:hAnsi="Times New Roman"/>
          <w:sz w:val="24"/>
          <w:szCs w:val="24"/>
        </w:rPr>
        <w:t xml:space="preserve">Africa </w:t>
      </w:r>
      <w:r w:rsidR="00172DF7" w:rsidRPr="002D4B52">
        <w:rPr>
          <w:rFonts w:ascii="Times New Roman" w:hAnsi="Times New Roman"/>
          <w:sz w:val="24"/>
          <w:szCs w:val="24"/>
        </w:rPr>
        <w:t xml:space="preserve">it </w:t>
      </w:r>
      <w:r w:rsidR="006D1015" w:rsidRPr="002D4B52">
        <w:rPr>
          <w:rFonts w:ascii="Times New Roman" w:hAnsi="Times New Roman"/>
          <w:sz w:val="24"/>
          <w:szCs w:val="24"/>
        </w:rPr>
        <w:t xml:space="preserve">is </w:t>
      </w:r>
      <w:r w:rsidR="004C3A69" w:rsidRPr="002D4B52">
        <w:rPr>
          <w:rFonts w:ascii="Times New Roman" w:hAnsi="Times New Roman"/>
          <w:sz w:val="24"/>
          <w:szCs w:val="24"/>
        </w:rPr>
        <w:t>51</w:t>
      </w:r>
      <w:r w:rsidR="006D1015" w:rsidRPr="002D4B52">
        <w:rPr>
          <w:rFonts w:ascii="Times New Roman" w:hAnsi="Times New Roman"/>
          <w:sz w:val="24"/>
          <w:szCs w:val="24"/>
        </w:rPr>
        <w:t xml:space="preserve"> years and in South Asia </w:t>
      </w:r>
      <w:r w:rsidR="004C3A69" w:rsidRPr="002D4B52">
        <w:rPr>
          <w:rFonts w:ascii="Times New Roman" w:hAnsi="Times New Roman"/>
          <w:sz w:val="24"/>
          <w:szCs w:val="24"/>
        </w:rPr>
        <w:t>62</w:t>
      </w:r>
      <w:r w:rsidR="006D1015" w:rsidRPr="002D4B52">
        <w:rPr>
          <w:rFonts w:ascii="Times New Roman" w:hAnsi="Times New Roman"/>
          <w:sz w:val="24"/>
          <w:szCs w:val="24"/>
        </w:rPr>
        <w:t xml:space="preserve"> years</w:t>
      </w:r>
      <w:r w:rsidR="00A84E19" w:rsidRPr="002D4B52">
        <w:rPr>
          <w:rFonts w:ascii="Times New Roman" w:hAnsi="Times New Roman"/>
          <w:sz w:val="24"/>
          <w:szCs w:val="24"/>
        </w:rPr>
        <w:t>,</w:t>
      </w:r>
      <w:r w:rsidR="0038757D" w:rsidRPr="002D4B52">
        <w:rPr>
          <w:rFonts w:ascii="Times New Roman" w:hAnsi="Times New Roman"/>
          <w:sz w:val="24"/>
          <w:szCs w:val="24"/>
        </w:rPr>
        <w:t xml:space="preserve"> reflecting significant regional heterogeneity in life expectancy at birth</w:t>
      </w:r>
      <w:r w:rsidR="006D1015" w:rsidRPr="002D4B52">
        <w:rPr>
          <w:rFonts w:ascii="Times New Roman" w:hAnsi="Times New Roman"/>
          <w:sz w:val="24"/>
          <w:szCs w:val="24"/>
        </w:rPr>
        <w:t xml:space="preserve">. </w:t>
      </w:r>
      <w:r w:rsidR="005A25FE" w:rsidRPr="002D4B52">
        <w:rPr>
          <w:rFonts w:ascii="Times New Roman" w:hAnsi="Times New Roman"/>
          <w:sz w:val="24"/>
          <w:szCs w:val="24"/>
        </w:rPr>
        <w:t>Similarly, such heterogeneity can also be observed at the country level (see; Table 5)</w:t>
      </w:r>
      <w:r w:rsidR="00CD74D2" w:rsidRPr="002D4B52">
        <w:rPr>
          <w:rFonts w:ascii="Times New Roman" w:hAnsi="Times New Roman"/>
          <w:sz w:val="24"/>
          <w:szCs w:val="24"/>
        </w:rPr>
        <w:t xml:space="preserve">: </w:t>
      </w:r>
      <w:r w:rsidR="005A25FE" w:rsidRPr="002D4B52">
        <w:rPr>
          <w:rFonts w:ascii="Times New Roman" w:hAnsi="Times New Roman"/>
          <w:sz w:val="24"/>
          <w:szCs w:val="24"/>
        </w:rPr>
        <w:t xml:space="preserve">Sierra Leone’s average life expectancy </w:t>
      </w:r>
      <w:r w:rsidR="004357B1" w:rsidRPr="002D4B52">
        <w:rPr>
          <w:rFonts w:ascii="Times New Roman" w:hAnsi="Times New Roman"/>
          <w:sz w:val="24"/>
          <w:szCs w:val="24"/>
        </w:rPr>
        <w:t xml:space="preserve">at birth </w:t>
      </w:r>
      <w:r w:rsidR="00CD74D2" w:rsidRPr="002D4B52">
        <w:rPr>
          <w:rFonts w:ascii="Times New Roman" w:hAnsi="Times New Roman"/>
          <w:sz w:val="24"/>
          <w:szCs w:val="24"/>
        </w:rPr>
        <w:t>is</w:t>
      </w:r>
      <w:r w:rsidR="005A25FE" w:rsidRPr="002D4B52">
        <w:rPr>
          <w:rFonts w:ascii="Times New Roman" w:hAnsi="Times New Roman"/>
          <w:sz w:val="24"/>
          <w:szCs w:val="24"/>
        </w:rPr>
        <w:t xml:space="preserve"> as low as 39 years, </w:t>
      </w:r>
      <w:r w:rsidR="00CC0E7D" w:rsidRPr="002D4B52">
        <w:rPr>
          <w:rFonts w:ascii="Times New Roman" w:hAnsi="Times New Roman"/>
          <w:sz w:val="24"/>
          <w:szCs w:val="24"/>
        </w:rPr>
        <w:t>while average life expectancy for both male and female in Bangladesh</w:t>
      </w:r>
      <w:r w:rsidR="004357B1" w:rsidRPr="002D4B52">
        <w:rPr>
          <w:rFonts w:ascii="Times New Roman" w:hAnsi="Times New Roman"/>
          <w:sz w:val="24"/>
          <w:szCs w:val="24"/>
        </w:rPr>
        <w:t xml:space="preserve"> </w:t>
      </w:r>
      <w:r w:rsidR="00CD74D2" w:rsidRPr="002D4B52">
        <w:rPr>
          <w:rFonts w:ascii="Times New Roman" w:hAnsi="Times New Roman"/>
          <w:sz w:val="24"/>
          <w:szCs w:val="24"/>
        </w:rPr>
        <w:t>is</w:t>
      </w:r>
      <w:r w:rsidR="004357B1" w:rsidRPr="002D4B52">
        <w:rPr>
          <w:rFonts w:ascii="Times New Roman" w:hAnsi="Times New Roman"/>
          <w:sz w:val="24"/>
          <w:szCs w:val="24"/>
        </w:rPr>
        <w:t xml:space="preserve"> 60 years and </w:t>
      </w:r>
      <w:r w:rsidR="00CC0E7D" w:rsidRPr="002D4B52">
        <w:rPr>
          <w:rFonts w:ascii="Times New Roman" w:hAnsi="Times New Roman"/>
          <w:sz w:val="24"/>
          <w:szCs w:val="24"/>
        </w:rPr>
        <w:t>the same in Japan</w:t>
      </w:r>
      <w:r w:rsidR="005A25FE" w:rsidRPr="002D4B52">
        <w:rPr>
          <w:rFonts w:ascii="Times New Roman" w:hAnsi="Times New Roman"/>
          <w:sz w:val="24"/>
          <w:szCs w:val="24"/>
        </w:rPr>
        <w:t xml:space="preserve"> </w:t>
      </w:r>
      <w:r w:rsidR="00CD74D2" w:rsidRPr="002D4B52">
        <w:rPr>
          <w:rFonts w:ascii="Times New Roman" w:hAnsi="Times New Roman"/>
          <w:sz w:val="24"/>
          <w:szCs w:val="24"/>
        </w:rPr>
        <w:t>is</w:t>
      </w:r>
      <w:r w:rsidR="004357B1" w:rsidRPr="002D4B52">
        <w:rPr>
          <w:rFonts w:ascii="Times New Roman" w:hAnsi="Times New Roman"/>
          <w:sz w:val="24"/>
          <w:szCs w:val="24"/>
        </w:rPr>
        <w:t xml:space="preserve"> 79</w:t>
      </w:r>
      <w:r w:rsidR="00CC0E7D" w:rsidRPr="002D4B52">
        <w:rPr>
          <w:rFonts w:ascii="Times New Roman" w:hAnsi="Times New Roman"/>
          <w:sz w:val="24"/>
          <w:szCs w:val="24"/>
        </w:rPr>
        <w:t xml:space="preserve"> years which is the highest</w:t>
      </w:r>
      <w:r w:rsidR="004357B1" w:rsidRPr="002D4B52">
        <w:rPr>
          <w:rFonts w:ascii="Times New Roman" w:hAnsi="Times New Roman"/>
          <w:sz w:val="24"/>
          <w:szCs w:val="24"/>
        </w:rPr>
        <w:t>.</w:t>
      </w:r>
      <w:r w:rsidR="005A25FE" w:rsidRPr="002D4B52">
        <w:rPr>
          <w:rFonts w:ascii="Times New Roman" w:hAnsi="Times New Roman"/>
          <w:sz w:val="24"/>
          <w:szCs w:val="24"/>
        </w:rPr>
        <w:t xml:space="preserve"> </w:t>
      </w:r>
    </w:p>
    <w:p w:rsidR="008A05E1" w:rsidRDefault="008A05E1">
      <w:pPr>
        <w:rPr>
          <w:rFonts w:ascii="Times New Roman" w:hAnsi="Times New Roman"/>
          <w:sz w:val="24"/>
          <w:szCs w:val="24"/>
        </w:rPr>
      </w:pPr>
      <w:r>
        <w:rPr>
          <w:rFonts w:ascii="Times New Roman" w:hAnsi="Times New Roman"/>
          <w:sz w:val="24"/>
          <w:szCs w:val="24"/>
        </w:rPr>
        <w:br w:type="page"/>
      </w:r>
    </w:p>
    <w:p w:rsidR="00435109" w:rsidRPr="00435109" w:rsidRDefault="00435109" w:rsidP="00435109">
      <w:pPr>
        <w:pStyle w:val="NoSpacing"/>
        <w:tabs>
          <w:tab w:val="left" w:pos="426"/>
        </w:tabs>
        <w:spacing w:after="60"/>
        <w:jc w:val="center"/>
        <w:rPr>
          <w:rFonts w:ascii="Times New Roman" w:hAnsi="Times New Roman"/>
          <w:b/>
        </w:rPr>
      </w:pPr>
      <w:r w:rsidRPr="00435109">
        <w:rPr>
          <w:rFonts w:ascii="Times New Roman" w:hAnsi="Times New Roman"/>
          <w:b/>
        </w:rPr>
        <w:lastRenderedPageBreak/>
        <w:t>Table 4. Life Expectancy at Birth by Region, Average 1975-2009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E320A" w:rsidTr="00435109">
        <w:tc>
          <w:tcPr>
            <w:tcW w:w="4621" w:type="dxa"/>
            <w:tcBorders>
              <w:top w:val="single" w:sz="4" w:space="0" w:color="auto"/>
              <w:bottom w:val="single" w:sz="4" w:space="0" w:color="auto"/>
            </w:tcBorders>
          </w:tcPr>
          <w:p w:rsidR="00AE320A" w:rsidRDefault="00AE320A" w:rsidP="00435109">
            <w:pPr>
              <w:pStyle w:val="NoSpacing"/>
              <w:tabs>
                <w:tab w:val="left" w:pos="426"/>
              </w:tabs>
              <w:spacing w:before="60" w:after="60"/>
              <w:jc w:val="center"/>
              <w:rPr>
                <w:rFonts w:ascii="Times New Roman" w:hAnsi="Times New Roman"/>
              </w:rPr>
            </w:pPr>
            <w:r w:rsidRPr="008E25B5">
              <w:rPr>
                <w:rFonts w:ascii="Times New Roman" w:hAnsi="Times New Roman"/>
                <w:b/>
              </w:rPr>
              <w:t>Region </w:t>
            </w:r>
          </w:p>
        </w:tc>
        <w:tc>
          <w:tcPr>
            <w:tcW w:w="4621" w:type="dxa"/>
            <w:tcBorders>
              <w:top w:val="single" w:sz="4" w:space="0" w:color="auto"/>
              <w:bottom w:val="single" w:sz="4" w:space="0" w:color="auto"/>
            </w:tcBorders>
          </w:tcPr>
          <w:p w:rsidR="00AE320A" w:rsidRPr="00435109" w:rsidRDefault="00435109" w:rsidP="00435109">
            <w:pPr>
              <w:pStyle w:val="NoSpacing"/>
              <w:tabs>
                <w:tab w:val="left" w:pos="426"/>
              </w:tabs>
              <w:spacing w:before="60" w:after="60"/>
              <w:jc w:val="center"/>
              <w:rPr>
                <w:rFonts w:ascii="Times New Roman" w:hAnsi="Times New Roman"/>
                <w:b/>
              </w:rPr>
            </w:pPr>
            <w:r w:rsidRPr="00435109">
              <w:rPr>
                <w:rFonts w:ascii="Times New Roman" w:hAnsi="Times New Roman"/>
                <w:b/>
              </w:rPr>
              <w:t>Years</w:t>
            </w:r>
          </w:p>
        </w:tc>
      </w:tr>
      <w:tr w:rsidR="00435109" w:rsidTr="00435109">
        <w:tc>
          <w:tcPr>
            <w:tcW w:w="4621" w:type="dxa"/>
            <w:tcBorders>
              <w:top w:val="single" w:sz="4" w:space="0" w:color="auto"/>
            </w:tcBorders>
          </w:tcPr>
          <w:p w:rsidR="00435109" w:rsidRPr="00435109" w:rsidRDefault="00435109" w:rsidP="00677815">
            <w:pPr>
              <w:pStyle w:val="NoSpacing"/>
              <w:tabs>
                <w:tab w:val="left" w:pos="426"/>
              </w:tabs>
              <w:rPr>
                <w:rFonts w:ascii="Times New Roman" w:hAnsi="Times New Roman"/>
              </w:rPr>
            </w:pPr>
            <w:r w:rsidRPr="00435109">
              <w:rPr>
                <w:rFonts w:ascii="Times New Roman" w:hAnsi="Times New Roman"/>
              </w:rPr>
              <w:t>East Asia and Pacific</w:t>
            </w:r>
          </w:p>
        </w:tc>
        <w:tc>
          <w:tcPr>
            <w:tcW w:w="4621" w:type="dxa"/>
            <w:tcBorders>
              <w:top w:val="single" w:sz="4" w:space="0" w:color="auto"/>
            </w:tcBorders>
          </w:tcPr>
          <w:p w:rsidR="00435109" w:rsidRPr="008E25B5" w:rsidRDefault="00435109" w:rsidP="00435109">
            <w:pPr>
              <w:pStyle w:val="NoSpacing"/>
              <w:tabs>
                <w:tab w:val="left" w:pos="426"/>
              </w:tabs>
              <w:jc w:val="center"/>
              <w:rPr>
                <w:rFonts w:ascii="Times New Roman" w:hAnsi="Times New Roman"/>
              </w:rPr>
            </w:pPr>
            <w:r w:rsidRPr="008E25B5">
              <w:rPr>
                <w:rFonts w:ascii="Times New Roman" w:hAnsi="Times New Roman"/>
              </w:rPr>
              <w:t>69</w:t>
            </w:r>
          </w:p>
        </w:tc>
      </w:tr>
      <w:tr w:rsidR="00435109" w:rsidTr="00435109">
        <w:tc>
          <w:tcPr>
            <w:tcW w:w="4621" w:type="dxa"/>
          </w:tcPr>
          <w:p w:rsidR="00435109" w:rsidRPr="00435109" w:rsidRDefault="00435109" w:rsidP="00677815">
            <w:pPr>
              <w:pStyle w:val="NoSpacing"/>
              <w:tabs>
                <w:tab w:val="left" w:pos="426"/>
              </w:tabs>
              <w:rPr>
                <w:rFonts w:ascii="Times New Roman" w:hAnsi="Times New Roman"/>
              </w:rPr>
            </w:pPr>
            <w:r w:rsidRPr="00435109">
              <w:rPr>
                <w:rFonts w:ascii="Times New Roman" w:hAnsi="Times New Roman"/>
              </w:rPr>
              <w:t>Europe and Central Asia</w:t>
            </w:r>
          </w:p>
        </w:tc>
        <w:tc>
          <w:tcPr>
            <w:tcW w:w="4621" w:type="dxa"/>
          </w:tcPr>
          <w:p w:rsidR="00435109" w:rsidRPr="008E25B5" w:rsidRDefault="00435109" w:rsidP="00435109">
            <w:pPr>
              <w:pStyle w:val="NoSpacing"/>
              <w:tabs>
                <w:tab w:val="left" w:pos="426"/>
              </w:tabs>
              <w:jc w:val="center"/>
              <w:rPr>
                <w:rFonts w:ascii="Times New Roman" w:hAnsi="Times New Roman"/>
              </w:rPr>
            </w:pPr>
            <w:r w:rsidRPr="008E25B5">
              <w:rPr>
                <w:rFonts w:ascii="Times New Roman" w:hAnsi="Times New Roman"/>
              </w:rPr>
              <w:t>76</w:t>
            </w:r>
          </w:p>
        </w:tc>
      </w:tr>
      <w:tr w:rsidR="00435109" w:rsidTr="00435109">
        <w:tc>
          <w:tcPr>
            <w:tcW w:w="4621" w:type="dxa"/>
          </w:tcPr>
          <w:p w:rsidR="00435109" w:rsidRPr="00435109" w:rsidRDefault="00435109" w:rsidP="00677815">
            <w:pPr>
              <w:pStyle w:val="NoSpacing"/>
              <w:tabs>
                <w:tab w:val="left" w:pos="426"/>
              </w:tabs>
              <w:rPr>
                <w:rFonts w:ascii="Times New Roman" w:hAnsi="Times New Roman"/>
              </w:rPr>
            </w:pPr>
            <w:r w:rsidRPr="00435109">
              <w:rPr>
                <w:rFonts w:ascii="Times New Roman" w:hAnsi="Times New Roman"/>
              </w:rPr>
              <w:t>Latin America and Caribbean</w:t>
            </w:r>
          </w:p>
        </w:tc>
        <w:tc>
          <w:tcPr>
            <w:tcW w:w="4621" w:type="dxa"/>
          </w:tcPr>
          <w:p w:rsidR="00435109" w:rsidRPr="008E25B5" w:rsidRDefault="00435109" w:rsidP="00435109">
            <w:pPr>
              <w:pStyle w:val="NoSpacing"/>
              <w:tabs>
                <w:tab w:val="left" w:pos="426"/>
              </w:tabs>
              <w:jc w:val="center"/>
              <w:rPr>
                <w:rFonts w:ascii="Times New Roman" w:hAnsi="Times New Roman"/>
              </w:rPr>
            </w:pPr>
            <w:r w:rsidRPr="008E25B5">
              <w:rPr>
                <w:rFonts w:ascii="Times New Roman" w:hAnsi="Times New Roman"/>
              </w:rPr>
              <w:t>67</w:t>
            </w:r>
          </w:p>
        </w:tc>
      </w:tr>
      <w:tr w:rsidR="00435109" w:rsidTr="00435109">
        <w:tc>
          <w:tcPr>
            <w:tcW w:w="4621" w:type="dxa"/>
          </w:tcPr>
          <w:p w:rsidR="00435109" w:rsidRPr="00435109" w:rsidRDefault="00435109" w:rsidP="00677815">
            <w:pPr>
              <w:pStyle w:val="NoSpacing"/>
              <w:tabs>
                <w:tab w:val="left" w:pos="426"/>
              </w:tabs>
              <w:rPr>
                <w:rFonts w:ascii="Times New Roman" w:hAnsi="Times New Roman"/>
              </w:rPr>
            </w:pPr>
            <w:r w:rsidRPr="00435109">
              <w:rPr>
                <w:rFonts w:ascii="Times New Roman" w:hAnsi="Times New Roman"/>
              </w:rPr>
              <w:t>Middle East and North Africa</w:t>
            </w:r>
          </w:p>
        </w:tc>
        <w:tc>
          <w:tcPr>
            <w:tcW w:w="4621" w:type="dxa"/>
          </w:tcPr>
          <w:p w:rsidR="00435109" w:rsidRPr="008E25B5" w:rsidRDefault="00435109" w:rsidP="00435109">
            <w:pPr>
              <w:pStyle w:val="NoSpacing"/>
              <w:tabs>
                <w:tab w:val="left" w:pos="426"/>
              </w:tabs>
              <w:jc w:val="center"/>
              <w:rPr>
                <w:rFonts w:ascii="Times New Roman" w:hAnsi="Times New Roman"/>
              </w:rPr>
            </w:pPr>
            <w:r w:rsidRPr="008E25B5">
              <w:rPr>
                <w:rFonts w:ascii="Times New Roman" w:hAnsi="Times New Roman"/>
              </w:rPr>
              <w:t>69</w:t>
            </w:r>
          </w:p>
        </w:tc>
      </w:tr>
      <w:tr w:rsidR="00435109" w:rsidTr="00435109">
        <w:tc>
          <w:tcPr>
            <w:tcW w:w="4621" w:type="dxa"/>
          </w:tcPr>
          <w:p w:rsidR="00435109" w:rsidRPr="00435109" w:rsidRDefault="00435109" w:rsidP="00677815">
            <w:pPr>
              <w:pStyle w:val="NoSpacing"/>
              <w:tabs>
                <w:tab w:val="left" w:pos="426"/>
              </w:tabs>
              <w:rPr>
                <w:rFonts w:ascii="Times New Roman" w:hAnsi="Times New Roman"/>
              </w:rPr>
            </w:pPr>
            <w:r w:rsidRPr="00435109">
              <w:rPr>
                <w:rFonts w:ascii="Times New Roman" w:hAnsi="Times New Roman"/>
              </w:rPr>
              <w:t>South Asia</w:t>
            </w:r>
          </w:p>
        </w:tc>
        <w:tc>
          <w:tcPr>
            <w:tcW w:w="4621" w:type="dxa"/>
          </w:tcPr>
          <w:p w:rsidR="00435109" w:rsidRPr="008E25B5" w:rsidRDefault="00435109" w:rsidP="00435109">
            <w:pPr>
              <w:pStyle w:val="NoSpacing"/>
              <w:tabs>
                <w:tab w:val="left" w:pos="426"/>
              </w:tabs>
              <w:jc w:val="center"/>
              <w:rPr>
                <w:rFonts w:ascii="Times New Roman" w:hAnsi="Times New Roman"/>
              </w:rPr>
            </w:pPr>
            <w:r w:rsidRPr="008E25B5">
              <w:rPr>
                <w:rFonts w:ascii="Times New Roman" w:hAnsi="Times New Roman"/>
              </w:rPr>
              <w:t>62</w:t>
            </w:r>
          </w:p>
        </w:tc>
      </w:tr>
      <w:tr w:rsidR="00435109" w:rsidTr="00435109">
        <w:tc>
          <w:tcPr>
            <w:tcW w:w="4621" w:type="dxa"/>
          </w:tcPr>
          <w:p w:rsidR="00435109" w:rsidRPr="00435109" w:rsidRDefault="00435109" w:rsidP="00677815">
            <w:pPr>
              <w:pStyle w:val="NoSpacing"/>
              <w:tabs>
                <w:tab w:val="left" w:pos="426"/>
              </w:tabs>
              <w:rPr>
                <w:rFonts w:ascii="Times New Roman" w:hAnsi="Times New Roman"/>
              </w:rPr>
            </w:pPr>
            <w:r w:rsidRPr="00435109">
              <w:rPr>
                <w:rFonts w:ascii="Times New Roman" w:hAnsi="Times New Roman"/>
              </w:rPr>
              <w:t>Sub Saharan Africa</w:t>
            </w:r>
          </w:p>
        </w:tc>
        <w:tc>
          <w:tcPr>
            <w:tcW w:w="4621" w:type="dxa"/>
          </w:tcPr>
          <w:p w:rsidR="00435109" w:rsidRPr="008E25B5" w:rsidRDefault="00435109" w:rsidP="00435109">
            <w:pPr>
              <w:pStyle w:val="NoSpacing"/>
              <w:tabs>
                <w:tab w:val="left" w:pos="426"/>
              </w:tabs>
              <w:jc w:val="center"/>
              <w:rPr>
                <w:rFonts w:ascii="Times New Roman" w:hAnsi="Times New Roman"/>
              </w:rPr>
            </w:pPr>
            <w:r w:rsidRPr="008E25B5">
              <w:rPr>
                <w:rFonts w:ascii="Times New Roman" w:hAnsi="Times New Roman"/>
              </w:rPr>
              <w:t>51</w:t>
            </w:r>
          </w:p>
        </w:tc>
      </w:tr>
    </w:tbl>
    <w:p w:rsidR="00AE320A" w:rsidRPr="00435109" w:rsidRDefault="00435109" w:rsidP="00C07B7B">
      <w:pPr>
        <w:pStyle w:val="NoSpacing"/>
        <w:tabs>
          <w:tab w:val="left" w:pos="426"/>
        </w:tabs>
        <w:spacing w:before="60"/>
        <w:jc w:val="both"/>
        <w:rPr>
          <w:rFonts w:ascii="Times New Roman" w:hAnsi="Times New Roman"/>
          <w:sz w:val="20"/>
          <w:szCs w:val="20"/>
        </w:rPr>
      </w:pPr>
      <w:r w:rsidRPr="00435109">
        <w:rPr>
          <w:rFonts w:ascii="Times New Roman" w:hAnsi="Times New Roman"/>
          <w:i/>
          <w:sz w:val="20"/>
          <w:szCs w:val="20"/>
        </w:rPr>
        <w:t>Source:</w:t>
      </w:r>
      <w:r w:rsidRPr="00435109">
        <w:rPr>
          <w:rFonts w:ascii="Times New Roman" w:hAnsi="Times New Roman"/>
          <w:sz w:val="20"/>
          <w:szCs w:val="20"/>
        </w:rPr>
        <w:t xml:space="preserve"> World Bank 2011.</w:t>
      </w:r>
    </w:p>
    <w:p w:rsidR="00AE320A" w:rsidRPr="00435109" w:rsidRDefault="00AE320A" w:rsidP="00435109">
      <w:pPr>
        <w:pStyle w:val="NoSpacing"/>
        <w:tabs>
          <w:tab w:val="left" w:pos="426"/>
        </w:tabs>
        <w:jc w:val="both"/>
        <w:rPr>
          <w:rFonts w:ascii="Times New Roman" w:hAnsi="Times New Roman"/>
          <w:sz w:val="20"/>
          <w:szCs w:val="20"/>
        </w:rPr>
      </w:pPr>
    </w:p>
    <w:p w:rsidR="00AE320A" w:rsidRDefault="00AE320A" w:rsidP="00435109">
      <w:pPr>
        <w:pStyle w:val="NoSpacing"/>
        <w:tabs>
          <w:tab w:val="left" w:pos="426"/>
        </w:tabs>
        <w:spacing w:after="60"/>
        <w:jc w:val="center"/>
        <w:rPr>
          <w:rFonts w:ascii="Times New Roman" w:hAnsi="Times New Roman"/>
        </w:rPr>
      </w:pPr>
    </w:p>
    <w:p w:rsidR="009653EB" w:rsidRPr="009653EB" w:rsidRDefault="009653EB" w:rsidP="00435109">
      <w:pPr>
        <w:pStyle w:val="NoSpacing"/>
        <w:tabs>
          <w:tab w:val="left" w:pos="426"/>
        </w:tabs>
        <w:spacing w:after="60"/>
        <w:jc w:val="center"/>
        <w:rPr>
          <w:rFonts w:ascii="Times New Roman" w:hAnsi="Times New Roman"/>
          <w:b/>
        </w:rPr>
      </w:pPr>
      <w:proofErr w:type="gramStart"/>
      <w:r w:rsidRPr="009653EB">
        <w:rPr>
          <w:rFonts w:ascii="Times New Roman" w:hAnsi="Times New Roman"/>
          <w:b/>
        </w:rPr>
        <w:t>Table 5.</w:t>
      </w:r>
      <w:proofErr w:type="gramEnd"/>
      <w:r w:rsidRPr="009653EB">
        <w:rPr>
          <w:rFonts w:ascii="Times New Roman" w:hAnsi="Times New Roman"/>
          <w:b/>
        </w:rPr>
        <w:t xml:space="preserve"> Life Expectancy at Birth by Country</w:t>
      </w:r>
      <w:r>
        <w:rPr>
          <w:rFonts w:ascii="Times New Roman" w:hAnsi="Times New Roman"/>
          <w:b/>
        </w:rPr>
        <w:t>,</w:t>
      </w:r>
      <w:r w:rsidRPr="009653EB">
        <w:rPr>
          <w:rFonts w:ascii="Times New Roman" w:hAnsi="Times New Roman"/>
          <w:b/>
        </w:rPr>
        <w:t xml:space="preserve"> Average 1975-2009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435109" w:rsidTr="00435109">
        <w:tc>
          <w:tcPr>
            <w:tcW w:w="2310" w:type="dxa"/>
            <w:tcBorders>
              <w:top w:val="single" w:sz="4" w:space="0" w:color="auto"/>
              <w:bottom w:val="single" w:sz="4" w:space="0" w:color="auto"/>
            </w:tcBorders>
          </w:tcPr>
          <w:p w:rsidR="00435109" w:rsidRPr="00435109" w:rsidRDefault="00435109" w:rsidP="00435109">
            <w:pPr>
              <w:pStyle w:val="NoSpacing"/>
              <w:tabs>
                <w:tab w:val="left" w:pos="426"/>
              </w:tabs>
              <w:spacing w:before="60" w:after="60"/>
              <w:jc w:val="center"/>
              <w:rPr>
                <w:rFonts w:ascii="Times New Roman" w:hAnsi="Times New Roman"/>
                <w:b/>
              </w:rPr>
            </w:pPr>
            <w:r w:rsidRPr="00435109">
              <w:rPr>
                <w:rFonts w:ascii="Times New Roman" w:hAnsi="Times New Roman"/>
                <w:b/>
              </w:rPr>
              <w:t>Country</w:t>
            </w:r>
          </w:p>
        </w:tc>
        <w:tc>
          <w:tcPr>
            <w:tcW w:w="2310" w:type="dxa"/>
            <w:tcBorders>
              <w:top w:val="single" w:sz="4" w:space="0" w:color="auto"/>
              <w:bottom w:val="single" w:sz="4" w:space="0" w:color="auto"/>
            </w:tcBorders>
          </w:tcPr>
          <w:p w:rsidR="00435109" w:rsidRPr="00435109" w:rsidRDefault="00435109" w:rsidP="00435109">
            <w:pPr>
              <w:pStyle w:val="NoSpacing"/>
              <w:tabs>
                <w:tab w:val="left" w:pos="426"/>
              </w:tabs>
              <w:spacing w:before="60" w:after="60"/>
              <w:jc w:val="center"/>
              <w:rPr>
                <w:rFonts w:ascii="Times New Roman" w:hAnsi="Times New Roman"/>
                <w:b/>
              </w:rPr>
            </w:pPr>
            <w:r w:rsidRPr="00435109">
              <w:rPr>
                <w:rFonts w:ascii="Times New Roman" w:hAnsi="Times New Roman"/>
                <w:b/>
              </w:rPr>
              <w:t>Years</w:t>
            </w:r>
          </w:p>
        </w:tc>
        <w:tc>
          <w:tcPr>
            <w:tcW w:w="2311" w:type="dxa"/>
            <w:tcBorders>
              <w:top w:val="single" w:sz="4" w:space="0" w:color="auto"/>
              <w:bottom w:val="single" w:sz="4" w:space="0" w:color="auto"/>
            </w:tcBorders>
          </w:tcPr>
          <w:p w:rsidR="00435109" w:rsidRPr="00435109" w:rsidRDefault="00435109" w:rsidP="00435109">
            <w:pPr>
              <w:pStyle w:val="NoSpacing"/>
              <w:tabs>
                <w:tab w:val="left" w:pos="426"/>
              </w:tabs>
              <w:spacing w:before="60" w:after="60"/>
              <w:jc w:val="center"/>
              <w:rPr>
                <w:rFonts w:ascii="Times New Roman" w:hAnsi="Times New Roman"/>
                <w:b/>
              </w:rPr>
            </w:pPr>
            <w:r w:rsidRPr="00435109">
              <w:rPr>
                <w:rFonts w:ascii="Times New Roman" w:hAnsi="Times New Roman"/>
                <w:b/>
              </w:rPr>
              <w:t>Country</w:t>
            </w:r>
          </w:p>
        </w:tc>
        <w:tc>
          <w:tcPr>
            <w:tcW w:w="2311" w:type="dxa"/>
            <w:tcBorders>
              <w:top w:val="single" w:sz="4" w:space="0" w:color="auto"/>
              <w:bottom w:val="single" w:sz="4" w:space="0" w:color="auto"/>
            </w:tcBorders>
          </w:tcPr>
          <w:p w:rsidR="00435109" w:rsidRPr="00435109" w:rsidRDefault="00435109" w:rsidP="00435109">
            <w:pPr>
              <w:pStyle w:val="NoSpacing"/>
              <w:tabs>
                <w:tab w:val="left" w:pos="426"/>
              </w:tabs>
              <w:spacing w:before="60" w:after="60"/>
              <w:jc w:val="center"/>
              <w:rPr>
                <w:rFonts w:ascii="Times New Roman" w:hAnsi="Times New Roman"/>
                <w:b/>
              </w:rPr>
            </w:pPr>
            <w:r w:rsidRPr="00435109">
              <w:rPr>
                <w:rFonts w:ascii="Times New Roman" w:hAnsi="Times New Roman"/>
                <w:b/>
              </w:rPr>
              <w:t>Years</w:t>
            </w:r>
          </w:p>
        </w:tc>
      </w:tr>
      <w:tr w:rsidR="009653EB" w:rsidTr="00435109">
        <w:tc>
          <w:tcPr>
            <w:tcW w:w="2310" w:type="dxa"/>
            <w:tcBorders>
              <w:top w:val="single" w:sz="4" w:space="0" w:color="auto"/>
            </w:tcBorders>
            <w:shd w:val="clear" w:color="auto" w:fill="auto"/>
          </w:tcPr>
          <w:p w:rsidR="009653EB" w:rsidRPr="008E25B5" w:rsidRDefault="009653EB" w:rsidP="00C07B7B">
            <w:pPr>
              <w:pStyle w:val="NoSpacing"/>
              <w:tabs>
                <w:tab w:val="left" w:pos="426"/>
              </w:tabs>
              <w:spacing w:before="60"/>
              <w:rPr>
                <w:rFonts w:ascii="Times New Roman" w:hAnsi="Times New Roman"/>
                <w:b/>
              </w:rPr>
            </w:pPr>
            <w:r w:rsidRPr="008E25B5">
              <w:rPr>
                <w:rFonts w:ascii="Times New Roman" w:hAnsi="Times New Roman"/>
              </w:rPr>
              <w:t>Algeria</w:t>
            </w:r>
          </w:p>
        </w:tc>
        <w:tc>
          <w:tcPr>
            <w:tcW w:w="2310" w:type="dxa"/>
            <w:tcBorders>
              <w:top w:val="single" w:sz="4" w:space="0" w:color="auto"/>
            </w:tcBorders>
            <w:shd w:val="clear" w:color="auto" w:fill="auto"/>
          </w:tcPr>
          <w:p w:rsidR="009653EB" w:rsidRPr="008E25B5" w:rsidRDefault="009653EB" w:rsidP="00C07B7B">
            <w:pPr>
              <w:pStyle w:val="NoSpacing"/>
              <w:tabs>
                <w:tab w:val="left" w:pos="426"/>
              </w:tabs>
              <w:spacing w:before="60"/>
              <w:jc w:val="center"/>
              <w:rPr>
                <w:rFonts w:ascii="Times New Roman" w:hAnsi="Times New Roman"/>
              </w:rPr>
            </w:pPr>
            <w:r w:rsidRPr="008E25B5">
              <w:rPr>
                <w:rFonts w:ascii="Times New Roman" w:hAnsi="Times New Roman"/>
              </w:rPr>
              <w:t>65</w:t>
            </w:r>
          </w:p>
        </w:tc>
        <w:tc>
          <w:tcPr>
            <w:tcW w:w="2311" w:type="dxa"/>
            <w:tcBorders>
              <w:top w:val="single" w:sz="4" w:space="0" w:color="auto"/>
            </w:tcBorders>
          </w:tcPr>
          <w:p w:rsidR="009653EB" w:rsidRPr="008E25B5" w:rsidRDefault="009653EB" w:rsidP="00C07B7B">
            <w:pPr>
              <w:pStyle w:val="NoSpacing"/>
              <w:tabs>
                <w:tab w:val="left" w:pos="426"/>
              </w:tabs>
              <w:spacing w:before="60"/>
              <w:rPr>
                <w:rFonts w:ascii="Times New Roman" w:hAnsi="Times New Roman"/>
                <w:b/>
              </w:rPr>
            </w:pPr>
            <w:r w:rsidRPr="008E25B5">
              <w:rPr>
                <w:rFonts w:ascii="Times New Roman" w:hAnsi="Times New Roman"/>
              </w:rPr>
              <w:t>Kenya</w:t>
            </w:r>
          </w:p>
        </w:tc>
        <w:tc>
          <w:tcPr>
            <w:tcW w:w="2311" w:type="dxa"/>
            <w:tcBorders>
              <w:top w:val="single" w:sz="4" w:space="0" w:color="auto"/>
            </w:tcBorders>
          </w:tcPr>
          <w:p w:rsidR="009653EB" w:rsidRPr="008E25B5" w:rsidRDefault="009653EB" w:rsidP="00C07B7B">
            <w:pPr>
              <w:pStyle w:val="NoSpacing"/>
              <w:tabs>
                <w:tab w:val="left" w:pos="426"/>
              </w:tabs>
              <w:spacing w:before="60"/>
              <w:jc w:val="center"/>
              <w:rPr>
                <w:rFonts w:ascii="Times New Roman" w:hAnsi="Times New Roman"/>
              </w:rPr>
            </w:pPr>
            <w:r w:rsidRPr="008E25B5">
              <w:rPr>
                <w:rFonts w:ascii="Times New Roman" w:hAnsi="Times New Roman"/>
              </w:rPr>
              <w:t>57</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Argentina</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72</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Korea, Rep.</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72</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Australia</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77</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Madagascar</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54</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Austria</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76</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Malawi</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47</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Bangladesh</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61</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Malaysia</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71</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Belgium</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76</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Mali</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46</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Bolivia</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59</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Mauritius</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70</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Brazil</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67</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Mexico</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71</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Cameroon</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52</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Morocco</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64</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Canada</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78</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Mozambique</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45</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Chile</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74</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Netherlands</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77</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China</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70</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New Zealand</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76</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Colombia</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69</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Nicaragua</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65</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Costa Rica</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76</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Nigeria</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47</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Cote d'Ivoire</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50</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Norway</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78</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Cyprus</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77</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Pakistan</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62</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Denmark</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76</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Panama</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73</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Dominican Republic</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68</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Paraguay</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69</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Ecuador</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69</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Peru</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66</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Egypt, Arab Rep.</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64</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Philippines</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65</w:t>
            </w:r>
          </w:p>
        </w:tc>
      </w:tr>
      <w:tr w:rsidR="009653EB" w:rsidTr="00435109">
        <w:tc>
          <w:tcPr>
            <w:tcW w:w="2310" w:type="dxa"/>
            <w:shd w:val="clear" w:color="auto" w:fill="auto"/>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El Salvador</w:t>
            </w:r>
          </w:p>
        </w:tc>
        <w:tc>
          <w:tcPr>
            <w:tcW w:w="2310" w:type="dxa"/>
            <w:shd w:val="clear" w:color="auto" w:fill="auto"/>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65</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Portugal</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74</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Ethiopia</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49</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Rwanda</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45</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Finland</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76</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Senegal</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55</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France</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77</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Sierra Leone</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39</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Germany</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76</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Singapore</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76</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Ghana</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56</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South Africa</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58</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Greece</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77</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Spain</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78</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Guatemala</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66</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Sri Lanka</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70</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Guyana</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63</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Sweden</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78</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Haiti</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55</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Switzerland</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78</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Honduras</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66</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Tanzania</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51</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Iceland</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79</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Thailand</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69</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India</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59</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Trinidad and Tobago</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68</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Indonesia</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64</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Tunisia</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69</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Iran, Islamic Rep.</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64</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Turkey</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65</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Ireland</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75</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Uganda</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49</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Israel</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77</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United Kingdom</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72</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Italy</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77</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United States</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76</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Jamaica</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71</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Uruguay</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73</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Japan</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79</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Venezuela, RB</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71</w:t>
            </w:r>
          </w:p>
        </w:tc>
      </w:tr>
      <w:tr w:rsidR="009653EB" w:rsidTr="00435109">
        <w:tc>
          <w:tcPr>
            <w:tcW w:w="2310"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Jordan</w:t>
            </w:r>
          </w:p>
        </w:tc>
        <w:tc>
          <w:tcPr>
            <w:tcW w:w="2310"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70</w:t>
            </w: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Zambia</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46</w:t>
            </w:r>
          </w:p>
        </w:tc>
      </w:tr>
      <w:tr w:rsidR="009653EB" w:rsidTr="00435109">
        <w:tc>
          <w:tcPr>
            <w:tcW w:w="2310" w:type="dxa"/>
          </w:tcPr>
          <w:p w:rsidR="009653EB" w:rsidRDefault="009653EB">
            <w:pPr>
              <w:rPr>
                <w:b/>
                <w:bCs/>
              </w:rPr>
            </w:pPr>
          </w:p>
        </w:tc>
        <w:tc>
          <w:tcPr>
            <w:tcW w:w="2310" w:type="dxa"/>
          </w:tcPr>
          <w:p w:rsidR="009653EB" w:rsidRDefault="009653EB" w:rsidP="00435109">
            <w:pPr>
              <w:jc w:val="center"/>
              <w:rPr>
                <w:b/>
                <w:bCs/>
              </w:rPr>
            </w:pPr>
          </w:p>
        </w:tc>
        <w:tc>
          <w:tcPr>
            <w:tcW w:w="2311" w:type="dxa"/>
          </w:tcPr>
          <w:p w:rsidR="009653EB" w:rsidRPr="008E25B5" w:rsidRDefault="009653EB" w:rsidP="009653EB">
            <w:pPr>
              <w:pStyle w:val="NoSpacing"/>
              <w:tabs>
                <w:tab w:val="left" w:pos="426"/>
              </w:tabs>
              <w:rPr>
                <w:rFonts w:ascii="Times New Roman" w:hAnsi="Times New Roman"/>
                <w:b/>
              </w:rPr>
            </w:pPr>
            <w:r w:rsidRPr="008E25B5">
              <w:rPr>
                <w:rFonts w:ascii="Times New Roman" w:hAnsi="Times New Roman"/>
              </w:rPr>
              <w:t>Zimbabwe</w:t>
            </w:r>
          </w:p>
        </w:tc>
        <w:tc>
          <w:tcPr>
            <w:tcW w:w="2311" w:type="dxa"/>
          </w:tcPr>
          <w:p w:rsidR="009653EB" w:rsidRPr="008E25B5" w:rsidRDefault="009653EB" w:rsidP="00435109">
            <w:pPr>
              <w:pStyle w:val="NoSpacing"/>
              <w:tabs>
                <w:tab w:val="left" w:pos="426"/>
              </w:tabs>
              <w:jc w:val="center"/>
              <w:rPr>
                <w:rFonts w:ascii="Times New Roman" w:hAnsi="Times New Roman"/>
              </w:rPr>
            </w:pPr>
            <w:r w:rsidRPr="008E25B5">
              <w:rPr>
                <w:rFonts w:ascii="Times New Roman" w:hAnsi="Times New Roman"/>
              </w:rPr>
              <w:t>53</w:t>
            </w:r>
          </w:p>
        </w:tc>
      </w:tr>
    </w:tbl>
    <w:p w:rsidR="00B80B8A" w:rsidRDefault="009653EB" w:rsidP="00435109">
      <w:pPr>
        <w:rPr>
          <w:rFonts w:ascii="Times New Roman" w:hAnsi="Times New Roman"/>
          <w:b/>
          <w:sz w:val="24"/>
          <w:szCs w:val="24"/>
        </w:rPr>
      </w:pPr>
      <w:r>
        <w:rPr>
          <w:b/>
          <w:bCs/>
        </w:rPr>
        <w:br w:type="page"/>
      </w:r>
      <w:r w:rsidR="00C21D82">
        <w:rPr>
          <w:rFonts w:ascii="Times New Roman" w:hAnsi="Times New Roman"/>
          <w:b/>
          <w:sz w:val="24"/>
          <w:szCs w:val="24"/>
        </w:rPr>
        <w:lastRenderedPageBreak/>
        <w:t xml:space="preserve">5.  </w:t>
      </w:r>
      <w:r w:rsidR="00B80B8A" w:rsidRPr="002D4B52">
        <w:rPr>
          <w:rFonts w:ascii="Times New Roman" w:hAnsi="Times New Roman"/>
          <w:b/>
          <w:sz w:val="24"/>
          <w:szCs w:val="24"/>
        </w:rPr>
        <w:t>Estimation and Result</w:t>
      </w:r>
      <w:r w:rsidR="00A96E12" w:rsidRPr="002D4B52">
        <w:rPr>
          <w:rFonts w:ascii="Times New Roman" w:hAnsi="Times New Roman"/>
          <w:b/>
          <w:sz w:val="24"/>
          <w:szCs w:val="24"/>
        </w:rPr>
        <w:t>s</w:t>
      </w:r>
    </w:p>
    <w:p w:rsidR="00C21D82" w:rsidRPr="00C21D82" w:rsidRDefault="00C21D82" w:rsidP="00C21D82">
      <w:pPr>
        <w:tabs>
          <w:tab w:val="left" w:pos="284"/>
        </w:tabs>
        <w:spacing w:after="0" w:line="288" w:lineRule="auto"/>
        <w:rPr>
          <w:rFonts w:ascii="Times New Roman" w:hAnsi="Times New Roman"/>
          <w:b/>
          <w:sz w:val="12"/>
          <w:szCs w:val="12"/>
        </w:rPr>
      </w:pPr>
    </w:p>
    <w:p w:rsidR="007A2CBE" w:rsidRDefault="007A2CBE" w:rsidP="00446011">
      <w:pPr>
        <w:tabs>
          <w:tab w:val="left" w:pos="426"/>
        </w:tabs>
        <w:spacing w:after="0" w:line="288" w:lineRule="auto"/>
        <w:jc w:val="both"/>
        <w:rPr>
          <w:rFonts w:ascii="Times New Roman" w:eastAsia="Times New Roman" w:hAnsi="Times New Roman"/>
          <w:sz w:val="24"/>
          <w:szCs w:val="24"/>
        </w:rPr>
      </w:pPr>
      <w:r w:rsidRPr="002D4B52">
        <w:rPr>
          <w:rFonts w:ascii="Times New Roman" w:eastAsia="Times New Roman" w:hAnsi="Times New Roman"/>
          <w:sz w:val="24"/>
          <w:szCs w:val="24"/>
        </w:rPr>
        <w:t>Our methodology involves</w:t>
      </w:r>
      <w:r w:rsidR="005364AA" w:rsidRPr="002D4B52">
        <w:rPr>
          <w:rFonts w:ascii="Times New Roman" w:eastAsia="Times New Roman" w:hAnsi="Times New Roman"/>
          <w:sz w:val="24"/>
          <w:szCs w:val="24"/>
        </w:rPr>
        <w:t xml:space="preserve"> estimating</w:t>
      </w:r>
      <w:r w:rsidRPr="002D4B52">
        <w:rPr>
          <w:rFonts w:ascii="Times New Roman" w:eastAsia="Times New Roman" w:hAnsi="Times New Roman"/>
          <w:sz w:val="24"/>
          <w:szCs w:val="24"/>
        </w:rPr>
        <w:t xml:space="preserve"> a long-run relationship between log of output</w:t>
      </w:r>
      <w:r w:rsidR="005364AA" w:rsidRPr="002D4B52">
        <w:rPr>
          <w:rFonts w:ascii="Times New Roman" w:eastAsia="Times New Roman" w:hAnsi="Times New Roman"/>
          <w:sz w:val="24"/>
          <w:szCs w:val="24"/>
        </w:rPr>
        <w:t xml:space="preserve">, log of factor inputs and gender disaggregated </w:t>
      </w:r>
      <w:r w:rsidRPr="002D4B52">
        <w:rPr>
          <w:rFonts w:ascii="Times New Roman" w:eastAsia="Times New Roman" w:hAnsi="Times New Roman"/>
          <w:sz w:val="24"/>
          <w:szCs w:val="24"/>
        </w:rPr>
        <w:t>health capital</w:t>
      </w:r>
      <w:r w:rsidR="003F0B20" w:rsidRPr="002D4B52">
        <w:rPr>
          <w:rFonts w:ascii="Times New Roman" w:eastAsia="Times New Roman" w:hAnsi="Times New Roman"/>
          <w:sz w:val="24"/>
          <w:szCs w:val="24"/>
        </w:rPr>
        <w:t xml:space="preserve"> using a panel cointegration</w:t>
      </w:r>
      <w:r w:rsidRPr="002D4B52">
        <w:rPr>
          <w:rFonts w:ascii="Times New Roman" w:eastAsia="Times New Roman" w:hAnsi="Times New Roman"/>
          <w:sz w:val="24"/>
          <w:szCs w:val="24"/>
        </w:rPr>
        <w:t xml:space="preserve"> </w:t>
      </w:r>
      <w:r w:rsidR="003F0B20" w:rsidRPr="002D4B52">
        <w:rPr>
          <w:rFonts w:ascii="Times New Roman" w:eastAsia="Times New Roman" w:hAnsi="Times New Roman"/>
          <w:sz w:val="24"/>
          <w:szCs w:val="24"/>
        </w:rPr>
        <w:t>estimators</w:t>
      </w:r>
      <w:r w:rsidRPr="002D4B52">
        <w:rPr>
          <w:rFonts w:ascii="Times New Roman" w:eastAsia="Times New Roman" w:hAnsi="Times New Roman"/>
          <w:sz w:val="24"/>
          <w:szCs w:val="24"/>
        </w:rPr>
        <w:t xml:space="preserve"> based on the variables in </w:t>
      </w:r>
      <w:r w:rsidR="003F0B20" w:rsidRPr="002D4B52">
        <w:rPr>
          <w:rFonts w:ascii="Times New Roman" w:eastAsia="Times New Roman" w:hAnsi="Times New Roman"/>
          <w:sz w:val="24"/>
          <w:szCs w:val="24"/>
        </w:rPr>
        <w:t xml:space="preserve">the production function outlined in </w:t>
      </w:r>
      <w:r w:rsidRPr="002D4B52">
        <w:rPr>
          <w:rFonts w:ascii="Times New Roman" w:eastAsia="Times New Roman" w:hAnsi="Times New Roman"/>
          <w:sz w:val="24"/>
          <w:szCs w:val="24"/>
        </w:rPr>
        <w:t>equation (2) as follows:</w:t>
      </w:r>
    </w:p>
    <w:p w:rsidR="00C21D82" w:rsidRPr="002D4B52" w:rsidRDefault="00C21D82" w:rsidP="00446011">
      <w:pPr>
        <w:tabs>
          <w:tab w:val="left" w:pos="426"/>
        </w:tabs>
        <w:spacing w:after="0" w:line="288" w:lineRule="auto"/>
        <w:jc w:val="both"/>
        <w:rPr>
          <w:rFonts w:ascii="Times New Roman" w:eastAsia="Times New Roman" w:hAnsi="Times New Roman"/>
          <w:sz w:val="24"/>
          <w:szCs w:val="24"/>
        </w:rPr>
      </w:pPr>
    </w:p>
    <w:p w:rsidR="007A2CBE" w:rsidRDefault="007A2CBE" w:rsidP="00220F8D">
      <w:pPr>
        <w:tabs>
          <w:tab w:val="left" w:pos="426"/>
          <w:tab w:val="right" w:pos="9026"/>
        </w:tabs>
        <w:spacing w:after="0" w:line="288" w:lineRule="auto"/>
        <w:jc w:val="both"/>
        <w:rPr>
          <w:rFonts w:ascii="Times New Roman" w:eastAsia="Times New Roman" w:hAnsi="Times New Roman"/>
          <w:sz w:val="24"/>
          <w:szCs w:val="24"/>
        </w:rPr>
      </w:pPr>
      <w:r w:rsidRPr="002D4B52">
        <w:rPr>
          <w:rFonts w:ascii="Times New Roman" w:eastAsia="Times New Roman" w:hAnsi="Times New Roman"/>
          <w:sz w:val="24"/>
          <w:szCs w:val="24"/>
        </w:rPr>
        <w:tab/>
      </w:r>
      <w:r w:rsidR="00995FC1" w:rsidRPr="00923BA9">
        <w:rPr>
          <w:rFonts w:ascii="Times New Roman" w:hAnsi="Times New Roman"/>
          <w:bCs/>
          <w:position w:val="-12"/>
          <w:sz w:val="24"/>
          <w:szCs w:val="24"/>
        </w:rPr>
        <w:object w:dxaOrig="2799" w:dyaOrig="360">
          <v:shape id="_x0000_i1046" type="#_x0000_t75" style="width:139.7pt;height:18.85pt" o:ole="">
            <v:imagedata r:id="rId52" o:title=""/>
          </v:shape>
          <o:OLEObject Type="Embed" ProgID="Equation.3" ShapeID="_x0000_i1046" DrawAspect="Content" ObjectID="_1491123944" r:id="rId53"/>
        </w:object>
      </w:r>
      <w:r w:rsidRPr="00923BA9">
        <w:rPr>
          <w:rFonts w:ascii="Times New Roman" w:eastAsia="Times New Roman" w:hAnsi="Times New Roman"/>
          <w:sz w:val="24"/>
          <w:szCs w:val="24"/>
        </w:rPr>
        <w:tab/>
      </w:r>
      <w:r w:rsidR="00FB6A88" w:rsidRPr="00E93074">
        <w:rPr>
          <w:rFonts w:ascii="Times New Roman" w:eastAsia="Times New Roman" w:hAnsi="Times New Roman"/>
        </w:rPr>
        <w:t>(</w:t>
      </w:r>
      <w:r w:rsidRPr="00E93074">
        <w:rPr>
          <w:rFonts w:ascii="Times New Roman" w:eastAsia="Times New Roman" w:hAnsi="Times New Roman"/>
        </w:rPr>
        <w:t>7</w:t>
      </w:r>
      <w:r w:rsidR="00FB6A88" w:rsidRPr="00E93074">
        <w:rPr>
          <w:rFonts w:ascii="Times New Roman" w:eastAsia="Times New Roman" w:hAnsi="Times New Roman"/>
        </w:rPr>
        <w:t>)</w:t>
      </w:r>
    </w:p>
    <w:p w:rsidR="00C21D82" w:rsidRPr="002D4B52" w:rsidRDefault="00C21D82" w:rsidP="00446011">
      <w:pPr>
        <w:tabs>
          <w:tab w:val="left" w:pos="426"/>
        </w:tabs>
        <w:spacing w:after="0" w:line="288" w:lineRule="auto"/>
        <w:jc w:val="both"/>
        <w:rPr>
          <w:rFonts w:ascii="Times New Roman" w:eastAsia="Times New Roman" w:hAnsi="Times New Roman"/>
          <w:sz w:val="24"/>
          <w:szCs w:val="24"/>
        </w:rPr>
      </w:pPr>
    </w:p>
    <w:p w:rsidR="00FB6A88" w:rsidRDefault="007A2CBE" w:rsidP="00446011">
      <w:pPr>
        <w:tabs>
          <w:tab w:val="left" w:pos="426"/>
        </w:tabs>
        <w:spacing w:after="0" w:line="288" w:lineRule="auto"/>
        <w:jc w:val="both"/>
        <w:rPr>
          <w:rFonts w:ascii="Times New Roman" w:eastAsia="Times New Roman" w:hAnsi="Times New Roman"/>
          <w:iCs/>
          <w:sz w:val="24"/>
          <w:szCs w:val="24"/>
        </w:rPr>
      </w:pPr>
      <w:r w:rsidRPr="002D4B52">
        <w:rPr>
          <w:rFonts w:ascii="Times New Roman" w:eastAsia="Times New Roman" w:hAnsi="Times New Roman"/>
          <w:sz w:val="24"/>
          <w:szCs w:val="24"/>
        </w:rPr>
        <w:t xml:space="preserve">where </w:t>
      </w:r>
      <w:proofErr w:type="spellStart"/>
      <w:r w:rsidRPr="002D4B52">
        <w:rPr>
          <w:rFonts w:ascii="Times New Roman" w:eastAsia="Times New Roman" w:hAnsi="Times New Roman"/>
          <w:i/>
          <w:iCs/>
          <w:sz w:val="24"/>
          <w:szCs w:val="24"/>
        </w:rPr>
        <w:t>i</w:t>
      </w:r>
      <w:proofErr w:type="spellEnd"/>
      <w:r w:rsidR="00E979DF" w:rsidRPr="002D4B52">
        <w:rPr>
          <w:rFonts w:ascii="Times New Roman" w:eastAsia="Times New Roman" w:hAnsi="Times New Roman"/>
          <w:sz w:val="24"/>
          <w:szCs w:val="24"/>
        </w:rPr>
        <w:t>=1. ..,</w:t>
      </w:r>
      <w:r w:rsidR="002D4B52">
        <w:rPr>
          <w:rFonts w:ascii="Times New Roman" w:eastAsia="Times New Roman" w:hAnsi="Times New Roman"/>
          <w:sz w:val="24"/>
          <w:szCs w:val="24"/>
        </w:rPr>
        <w:t xml:space="preserve"> </w:t>
      </w:r>
      <w:r w:rsidR="00E979DF" w:rsidRPr="002D4B52">
        <w:rPr>
          <w:rFonts w:ascii="Times New Roman" w:eastAsia="Times New Roman" w:hAnsi="Times New Roman"/>
          <w:i/>
          <w:iCs/>
          <w:sz w:val="24"/>
          <w:szCs w:val="24"/>
        </w:rPr>
        <w:t>N</w:t>
      </w:r>
      <w:r w:rsidR="00E979DF" w:rsidRPr="00923BA9">
        <w:rPr>
          <w:rFonts w:ascii="Times New Roman" w:eastAsia="Times New Roman" w:hAnsi="Times New Roman"/>
          <w:sz w:val="24"/>
          <w:szCs w:val="24"/>
        </w:rPr>
        <w:t>,</w:t>
      </w:r>
      <w:r w:rsidRPr="00923BA9">
        <w:rPr>
          <w:rFonts w:ascii="Times New Roman" w:eastAsia="Times New Roman" w:hAnsi="Times New Roman"/>
          <w:sz w:val="24"/>
          <w:szCs w:val="24"/>
        </w:rPr>
        <w:t xml:space="preserve"> refers to the countries in our sample and </w:t>
      </w:r>
      <w:r w:rsidRPr="00923BA9">
        <w:rPr>
          <w:rFonts w:ascii="Times New Roman" w:eastAsia="Times New Roman" w:hAnsi="Times New Roman"/>
          <w:i/>
          <w:iCs/>
          <w:sz w:val="24"/>
          <w:szCs w:val="24"/>
        </w:rPr>
        <w:t>t</w:t>
      </w:r>
      <w:r w:rsidR="00E979DF" w:rsidRPr="00923BA9">
        <w:rPr>
          <w:rFonts w:ascii="Times New Roman" w:eastAsia="Times New Roman" w:hAnsi="Times New Roman"/>
          <w:sz w:val="24"/>
          <w:szCs w:val="24"/>
        </w:rPr>
        <w:t>=1,.</w:t>
      </w:r>
      <w:r w:rsidR="00E979DF" w:rsidRPr="002D4B52">
        <w:rPr>
          <w:rFonts w:ascii="Times New Roman" w:eastAsia="Times New Roman" w:hAnsi="Times New Roman"/>
          <w:sz w:val="24"/>
          <w:szCs w:val="24"/>
        </w:rPr>
        <w:t>.,</w:t>
      </w:r>
      <w:r w:rsidR="002D4B52">
        <w:rPr>
          <w:rFonts w:ascii="Times New Roman" w:eastAsia="Times New Roman" w:hAnsi="Times New Roman"/>
          <w:sz w:val="24"/>
          <w:szCs w:val="24"/>
        </w:rPr>
        <w:t xml:space="preserve"> </w:t>
      </w:r>
      <w:r w:rsidR="00E979DF" w:rsidRPr="002D4B52">
        <w:rPr>
          <w:rFonts w:ascii="Times New Roman" w:eastAsia="Times New Roman" w:hAnsi="Times New Roman"/>
          <w:i/>
          <w:iCs/>
          <w:sz w:val="24"/>
          <w:szCs w:val="24"/>
        </w:rPr>
        <w:t>T</w:t>
      </w:r>
      <w:r w:rsidR="00E979DF" w:rsidRPr="00923BA9">
        <w:rPr>
          <w:rFonts w:ascii="Times New Roman" w:eastAsia="Times New Roman" w:hAnsi="Times New Roman"/>
          <w:sz w:val="24"/>
          <w:szCs w:val="24"/>
        </w:rPr>
        <w:t>,</w:t>
      </w:r>
      <w:r w:rsidRPr="00923BA9">
        <w:rPr>
          <w:rFonts w:ascii="Times New Roman" w:eastAsia="Times New Roman" w:hAnsi="Times New Roman"/>
          <w:sz w:val="24"/>
          <w:szCs w:val="24"/>
        </w:rPr>
        <w:t xml:space="preserve"> refers to time over the study period 1975 – 2009</w:t>
      </w:r>
      <w:r w:rsidRPr="002D4B52">
        <w:rPr>
          <w:rFonts w:ascii="Times New Roman" w:eastAsia="Times New Roman" w:hAnsi="Times New Roman"/>
          <w:sz w:val="24"/>
          <w:szCs w:val="24"/>
        </w:rPr>
        <w:t xml:space="preserve">. </w:t>
      </w:r>
      <w:r w:rsidR="003F0B20" w:rsidRPr="002D4B52">
        <w:rPr>
          <w:rFonts w:ascii="Times New Roman" w:eastAsia="Times New Roman" w:hAnsi="Times New Roman"/>
          <w:sz w:val="24"/>
          <w:szCs w:val="24"/>
        </w:rPr>
        <w:t xml:space="preserve">Panel cointegration estimators are robust under cointegration to a variety of estimation problems that often plague empirical work, including omitted variables, endogeneity, and measurement errors (see; </w:t>
      </w:r>
      <w:proofErr w:type="spellStart"/>
      <w:r w:rsidR="003F0B20" w:rsidRPr="002D4B52">
        <w:rPr>
          <w:rFonts w:ascii="Times New Roman" w:eastAsia="Times New Roman" w:hAnsi="Times New Roman"/>
          <w:sz w:val="24"/>
          <w:szCs w:val="24"/>
        </w:rPr>
        <w:t>Baltagi</w:t>
      </w:r>
      <w:proofErr w:type="spellEnd"/>
      <w:r w:rsidR="003F0B20" w:rsidRPr="002D4B52">
        <w:rPr>
          <w:rFonts w:ascii="Times New Roman" w:eastAsia="Times New Roman" w:hAnsi="Times New Roman"/>
          <w:sz w:val="24"/>
          <w:szCs w:val="24"/>
        </w:rPr>
        <w:t xml:space="preserve"> and Kao</w:t>
      </w:r>
      <w:r w:rsidR="003F0B20" w:rsidRPr="00923BA9">
        <w:rPr>
          <w:rFonts w:ascii="Times New Roman" w:eastAsia="Times New Roman" w:hAnsi="Times New Roman"/>
          <w:sz w:val="24"/>
          <w:szCs w:val="24"/>
        </w:rPr>
        <w:t xml:space="preserve">, 2000 and </w:t>
      </w:r>
      <w:proofErr w:type="spellStart"/>
      <w:r w:rsidR="003F0B20" w:rsidRPr="00923BA9">
        <w:rPr>
          <w:rFonts w:ascii="Times New Roman" w:eastAsia="Times New Roman" w:hAnsi="Times New Roman"/>
          <w:sz w:val="24"/>
          <w:szCs w:val="24"/>
        </w:rPr>
        <w:t>Pedroni</w:t>
      </w:r>
      <w:proofErr w:type="spellEnd"/>
      <w:r w:rsidR="003F0B20" w:rsidRPr="00923BA9">
        <w:rPr>
          <w:rFonts w:ascii="Times New Roman" w:eastAsia="Times New Roman" w:hAnsi="Times New Roman"/>
          <w:sz w:val="24"/>
          <w:szCs w:val="24"/>
        </w:rPr>
        <w:t xml:space="preserve">, 2007). </w:t>
      </w:r>
      <w:r w:rsidR="005364AA" w:rsidRPr="00923BA9">
        <w:rPr>
          <w:rFonts w:ascii="Times New Roman" w:eastAsia="Times New Roman" w:hAnsi="Times New Roman"/>
          <w:iCs/>
          <w:sz w:val="24"/>
          <w:szCs w:val="24"/>
        </w:rPr>
        <w:t>Because</w:t>
      </w:r>
      <w:r w:rsidRPr="002D4B52">
        <w:rPr>
          <w:rFonts w:ascii="Times New Roman" w:eastAsia="Times New Roman" w:hAnsi="Times New Roman"/>
          <w:iCs/>
          <w:sz w:val="24"/>
          <w:szCs w:val="24"/>
        </w:rPr>
        <w:t xml:space="preserve"> </w:t>
      </w:r>
      <w:r w:rsidR="00FB6A88" w:rsidRPr="002D4B52">
        <w:rPr>
          <w:rFonts w:ascii="Times New Roman" w:eastAsia="Times New Roman" w:hAnsi="Times New Roman"/>
          <w:iCs/>
          <w:sz w:val="24"/>
          <w:szCs w:val="24"/>
        </w:rPr>
        <w:t>output depends on the stock of</w:t>
      </w:r>
      <w:r w:rsidRPr="002D4B52">
        <w:rPr>
          <w:rFonts w:ascii="Times New Roman" w:eastAsia="Times New Roman" w:hAnsi="Times New Roman"/>
          <w:iCs/>
          <w:sz w:val="24"/>
          <w:szCs w:val="24"/>
        </w:rPr>
        <w:t xml:space="preserve"> input variables </w:t>
      </w:r>
      <w:r w:rsidR="00FB6A88" w:rsidRPr="002D4B52">
        <w:rPr>
          <w:rFonts w:ascii="Times New Roman" w:eastAsia="Times New Roman" w:hAnsi="Times New Roman"/>
          <w:iCs/>
          <w:sz w:val="24"/>
          <w:szCs w:val="24"/>
        </w:rPr>
        <w:t>in the long-run,</w:t>
      </w:r>
      <w:r w:rsidRPr="002D4B52">
        <w:rPr>
          <w:rFonts w:ascii="Times New Roman" w:eastAsia="Times New Roman" w:hAnsi="Times New Roman"/>
          <w:iCs/>
          <w:sz w:val="24"/>
          <w:szCs w:val="24"/>
        </w:rPr>
        <w:t xml:space="preserve"> </w:t>
      </w:r>
      <w:r w:rsidR="00FB6A88" w:rsidRPr="002D4B52">
        <w:rPr>
          <w:rFonts w:ascii="Times New Roman" w:eastAsia="Times New Roman" w:hAnsi="Times New Roman"/>
          <w:iCs/>
          <w:sz w:val="24"/>
          <w:szCs w:val="24"/>
        </w:rPr>
        <w:t>e</w:t>
      </w:r>
      <w:r w:rsidRPr="002D4B52">
        <w:rPr>
          <w:rFonts w:ascii="Times New Roman" w:eastAsia="Times New Roman" w:hAnsi="Times New Roman"/>
          <w:iCs/>
          <w:sz w:val="24"/>
          <w:szCs w:val="24"/>
        </w:rPr>
        <w:t xml:space="preserve">quation (7) is therefore used as a basis for understanding the </w:t>
      </w:r>
      <w:r w:rsidR="00FB6A88" w:rsidRPr="002D4B52">
        <w:rPr>
          <w:rFonts w:ascii="Times New Roman" w:eastAsia="Times New Roman" w:hAnsi="Times New Roman"/>
          <w:iCs/>
          <w:sz w:val="24"/>
          <w:szCs w:val="24"/>
        </w:rPr>
        <w:t xml:space="preserve">long-run </w:t>
      </w:r>
      <w:r w:rsidRPr="002D4B52">
        <w:rPr>
          <w:rFonts w:ascii="Times New Roman" w:eastAsia="Times New Roman" w:hAnsi="Times New Roman"/>
          <w:iCs/>
          <w:sz w:val="24"/>
          <w:szCs w:val="24"/>
        </w:rPr>
        <w:t xml:space="preserve">behaviour </w:t>
      </w:r>
      <w:r w:rsidR="00FB6A88" w:rsidRPr="002D4B52">
        <w:rPr>
          <w:rFonts w:ascii="Times New Roman" w:eastAsia="Times New Roman" w:hAnsi="Times New Roman"/>
          <w:iCs/>
          <w:sz w:val="24"/>
          <w:szCs w:val="24"/>
        </w:rPr>
        <w:t>among these variables.</w:t>
      </w:r>
      <w:r w:rsidR="00923BA9">
        <w:rPr>
          <w:rFonts w:ascii="Times New Roman" w:eastAsia="Times New Roman" w:hAnsi="Times New Roman"/>
          <w:iCs/>
          <w:sz w:val="24"/>
          <w:szCs w:val="24"/>
        </w:rPr>
        <w:t xml:space="preserve"> </w:t>
      </w:r>
      <w:r w:rsidR="00FB6A88" w:rsidRPr="00923BA9">
        <w:rPr>
          <w:rFonts w:ascii="Times New Roman" w:eastAsia="Times New Roman" w:hAnsi="Times New Roman"/>
          <w:iCs/>
          <w:sz w:val="24"/>
          <w:szCs w:val="24"/>
        </w:rPr>
        <w:t>Although i</w:t>
      </w:r>
      <w:r w:rsidRPr="00923BA9">
        <w:rPr>
          <w:rFonts w:ascii="Times New Roman" w:eastAsia="Times New Roman" w:hAnsi="Times New Roman"/>
          <w:iCs/>
          <w:sz w:val="24"/>
          <w:szCs w:val="24"/>
        </w:rPr>
        <w:t xml:space="preserve">n theory, the presence of </w:t>
      </w:r>
      <w:r w:rsidR="00FB6A88" w:rsidRPr="00923BA9">
        <w:rPr>
          <w:rFonts w:ascii="Times New Roman" w:eastAsia="Times New Roman" w:hAnsi="Times New Roman"/>
          <w:iCs/>
          <w:sz w:val="24"/>
          <w:szCs w:val="24"/>
        </w:rPr>
        <w:t>five</w:t>
      </w:r>
      <w:r w:rsidRPr="00923BA9">
        <w:rPr>
          <w:rFonts w:ascii="Times New Roman" w:eastAsia="Times New Roman" w:hAnsi="Times New Roman"/>
          <w:iCs/>
          <w:sz w:val="24"/>
          <w:szCs w:val="24"/>
        </w:rPr>
        <w:t xml:space="preserve"> variables leaves open the possibility that there is more than one pan</w:t>
      </w:r>
      <w:r w:rsidR="00FB6A88" w:rsidRPr="002D4B52">
        <w:rPr>
          <w:rFonts w:ascii="Times New Roman" w:eastAsia="Times New Roman" w:hAnsi="Times New Roman"/>
          <w:iCs/>
          <w:sz w:val="24"/>
          <w:szCs w:val="24"/>
        </w:rPr>
        <w:t>el cointegrating vector present,</w:t>
      </w:r>
      <w:r w:rsidRPr="002D4B52">
        <w:rPr>
          <w:rFonts w:ascii="Times New Roman" w:eastAsia="Times New Roman" w:hAnsi="Times New Roman"/>
          <w:iCs/>
          <w:sz w:val="24"/>
          <w:szCs w:val="24"/>
        </w:rPr>
        <w:t xml:space="preserve"> our prime concern is with the overall long-run relationship between </w:t>
      </w:r>
      <w:r w:rsidR="00FB6A88" w:rsidRPr="002D4B52">
        <w:rPr>
          <w:rFonts w:ascii="Times New Roman" w:eastAsia="Times New Roman" w:hAnsi="Times New Roman"/>
          <w:i/>
          <w:iCs/>
          <w:sz w:val="24"/>
          <w:szCs w:val="24"/>
        </w:rPr>
        <w:t>y</w:t>
      </w:r>
      <w:r w:rsidRPr="002D4B52">
        <w:rPr>
          <w:rFonts w:ascii="Times New Roman" w:eastAsia="Times New Roman" w:hAnsi="Times New Roman"/>
          <w:iCs/>
          <w:sz w:val="24"/>
          <w:szCs w:val="24"/>
        </w:rPr>
        <w:t xml:space="preserve"> and </w:t>
      </w:r>
      <w:r w:rsidR="00FB6A88" w:rsidRPr="002D4B52">
        <w:rPr>
          <w:rFonts w:ascii="Times New Roman" w:eastAsia="Times New Roman" w:hAnsi="Times New Roman"/>
          <w:i/>
          <w:iCs/>
          <w:sz w:val="24"/>
          <w:szCs w:val="24"/>
        </w:rPr>
        <w:t>MH, FH</w:t>
      </w:r>
      <w:r w:rsidRPr="002D4B52">
        <w:rPr>
          <w:rFonts w:ascii="Times New Roman" w:eastAsia="Times New Roman" w:hAnsi="Times New Roman"/>
          <w:iCs/>
          <w:sz w:val="24"/>
          <w:szCs w:val="24"/>
        </w:rPr>
        <w:t xml:space="preserve"> encapsulated in the single equation. </w:t>
      </w:r>
    </w:p>
    <w:p w:rsidR="00C21D82" w:rsidRPr="002D4B52" w:rsidRDefault="00C21D82" w:rsidP="00446011">
      <w:pPr>
        <w:tabs>
          <w:tab w:val="left" w:pos="426"/>
        </w:tabs>
        <w:spacing w:after="0" w:line="288" w:lineRule="auto"/>
        <w:jc w:val="both"/>
        <w:rPr>
          <w:rFonts w:ascii="Times New Roman" w:eastAsia="Times New Roman" w:hAnsi="Times New Roman"/>
          <w:iCs/>
          <w:sz w:val="24"/>
          <w:szCs w:val="24"/>
        </w:rPr>
      </w:pPr>
    </w:p>
    <w:p w:rsidR="007A2CBE" w:rsidRDefault="00C21D82" w:rsidP="00446011">
      <w:pPr>
        <w:tabs>
          <w:tab w:val="left" w:pos="426"/>
        </w:tabs>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ab/>
      </w:r>
      <w:r w:rsidR="00FB6A88" w:rsidRPr="002D4B52">
        <w:rPr>
          <w:rFonts w:ascii="Times New Roman" w:eastAsia="Times New Roman" w:hAnsi="Times New Roman"/>
          <w:sz w:val="24"/>
          <w:szCs w:val="24"/>
        </w:rPr>
        <w:t>Our empirical procedure is divided into two parts. The first part includes the panel cointegration analysis which embodies unit root testing, panel tests for joint non-cointegration and analysis of the long-run equation (7). The second part includes panel-type ECM based on the lagged residuals from long-run equation and substituted into the transformed production function in growth form given by equation (6).</w:t>
      </w:r>
    </w:p>
    <w:p w:rsidR="00C21D82" w:rsidRPr="002D4B52" w:rsidRDefault="00C21D82" w:rsidP="00446011">
      <w:pPr>
        <w:tabs>
          <w:tab w:val="left" w:pos="426"/>
        </w:tabs>
        <w:spacing w:after="0" w:line="288" w:lineRule="auto"/>
        <w:jc w:val="both"/>
        <w:rPr>
          <w:rFonts w:ascii="Times New Roman" w:eastAsia="Times New Roman" w:hAnsi="Times New Roman"/>
          <w:sz w:val="24"/>
          <w:szCs w:val="24"/>
        </w:rPr>
      </w:pPr>
    </w:p>
    <w:p w:rsidR="00CA5F52" w:rsidRDefault="00C21D82" w:rsidP="00446011">
      <w:pPr>
        <w:tabs>
          <w:tab w:val="left" w:pos="426"/>
        </w:tabs>
        <w:spacing w:after="0" w:line="288" w:lineRule="auto"/>
        <w:jc w:val="both"/>
        <w:rPr>
          <w:rFonts w:ascii="Times New Roman" w:eastAsia="Times New Roman" w:hAnsi="Times New Roman"/>
          <w:iCs/>
          <w:sz w:val="24"/>
          <w:szCs w:val="24"/>
        </w:rPr>
      </w:pPr>
      <w:r>
        <w:rPr>
          <w:rFonts w:ascii="Times New Roman" w:eastAsia="Times New Roman" w:hAnsi="Times New Roman"/>
          <w:iCs/>
          <w:sz w:val="24"/>
          <w:szCs w:val="24"/>
        </w:rPr>
        <w:tab/>
      </w:r>
      <w:r w:rsidR="006C610C" w:rsidRPr="002D4B52">
        <w:rPr>
          <w:rFonts w:ascii="Times New Roman" w:eastAsia="Times New Roman" w:hAnsi="Times New Roman"/>
          <w:iCs/>
          <w:sz w:val="24"/>
          <w:szCs w:val="24"/>
        </w:rPr>
        <w:t xml:space="preserve">Our analysis </w:t>
      </w:r>
      <w:r w:rsidR="005364AA" w:rsidRPr="002D4B52">
        <w:rPr>
          <w:rFonts w:ascii="Times New Roman" w:eastAsia="Times New Roman" w:hAnsi="Times New Roman"/>
          <w:iCs/>
          <w:sz w:val="24"/>
          <w:szCs w:val="24"/>
        </w:rPr>
        <w:t>requires</w:t>
      </w:r>
      <w:r w:rsidR="006C610C" w:rsidRPr="002D4B52">
        <w:rPr>
          <w:rFonts w:ascii="Times New Roman" w:eastAsia="Times New Roman" w:hAnsi="Times New Roman"/>
          <w:iCs/>
          <w:sz w:val="24"/>
          <w:szCs w:val="24"/>
        </w:rPr>
        <w:t xml:space="preserve"> estimating the production function outlined in equation (2) keeping technology unobserved, </w:t>
      </w:r>
      <w:r w:rsidR="005364AA" w:rsidRPr="002D4B52">
        <w:rPr>
          <w:rFonts w:ascii="Times New Roman" w:eastAsia="Times New Roman" w:hAnsi="Times New Roman"/>
          <w:iCs/>
          <w:sz w:val="24"/>
          <w:szCs w:val="24"/>
        </w:rPr>
        <w:t>obliging</w:t>
      </w:r>
      <w:r w:rsidR="006C610C" w:rsidRPr="002D4B52">
        <w:rPr>
          <w:rFonts w:ascii="Times New Roman" w:eastAsia="Times New Roman" w:hAnsi="Times New Roman"/>
          <w:iCs/>
          <w:sz w:val="24"/>
          <w:szCs w:val="24"/>
        </w:rPr>
        <w:t xml:space="preserve"> us to</w:t>
      </w:r>
      <w:r w:rsidR="00CA5F52" w:rsidRPr="002D4B52">
        <w:rPr>
          <w:rFonts w:ascii="Times New Roman" w:eastAsia="Times New Roman" w:hAnsi="Times New Roman"/>
          <w:iCs/>
          <w:sz w:val="24"/>
          <w:szCs w:val="24"/>
        </w:rPr>
        <w:t xml:space="preserve"> </w:t>
      </w:r>
      <w:r w:rsidR="006C610C" w:rsidRPr="002D4B52">
        <w:rPr>
          <w:rFonts w:ascii="Times New Roman" w:eastAsia="Times New Roman" w:hAnsi="Times New Roman"/>
          <w:iCs/>
          <w:sz w:val="24"/>
          <w:szCs w:val="24"/>
        </w:rPr>
        <w:t>address</w:t>
      </w:r>
      <w:r w:rsidR="00CA5F52" w:rsidRPr="002D4B52">
        <w:rPr>
          <w:rFonts w:ascii="Times New Roman" w:eastAsia="Times New Roman" w:hAnsi="Times New Roman"/>
          <w:iCs/>
          <w:sz w:val="24"/>
          <w:szCs w:val="24"/>
        </w:rPr>
        <w:t xml:space="preserve"> the issue of </w:t>
      </w:r>
      <w:r w:rsidR="006475D9" w:rsidRPr="002D4B52">
        <w:rPr>
          <w:rFonts w:ascii="Times New Roman" w:eastAsia="Times New Roman" w:hAnsi="Times New Roman"/>
          <w:iCs/>
          <w:sz w:val="24"/>
          <w:szCs w:val="24"/>
        </w:rPr>
        <w:t xml:space="preserve">potential </w:t>
      </w:r>
      <w:r w:rsidR="00CA5F52" w:rsidRPr="002D4B52">
        <w:rPr>
          <w:rFonts w:ascii="Times New Roman" w:eastAsia="Times New Roman" w:hAnsi="Times New Roman"/>
          <w:iCs/>
          <w:sz w:val="24"/>
          <w:szCs w:val="24"/>
        </w:rPr>
        <w:t>cross-sectional dependence in our data</w:t>
      </w:r>
      <w:r w:rsidR="006475D9" w:rsidRPr="002D4B52">
        <w:rPr>
          <w:rFonts w:ascii="Times New Roman" w:eastAsia="Times New Roman" w:hAnsi="Times New Roman"/>
          <w:iCs/>
          <w:sz w:val="24"/>
          <w:szCs w:val="24"/>
        </w:rPr>
        <w:t xml:space="preserve">.  Panel-data models are likely to exhibit substantial cross-sectional dependence in the errors, </w:t>
      </w:r>
      <w:r w:rsidR="00FC25BB" w:rsidRPr="002D4B52">
        <w:rPr>
          <w:rFonts w:ascii="Times New Roman" w:eastAsia="Times New Roman" w:hAnsi="Times New Roman"/>
          <w:iCs/>
          <w:sz w:val="24"/>
          <w:szCs w:val="24"/>
        </w:rPr>
        <w:t>stemming from</w:t>
      </w:r>
      <w:r w:rsidR="006475D9" w:rsidRPr="002D4B52">
        <w:rPr>
          <w:rFonts w:ascii="Times New Roman" w:eastAsia="Times New Roman" w:hAnsi="Times New Roman"/>
          <w:iCs/>
          <w:sz w:val="24"/>
          <w:szCs w:val="24"/>
        </w:rPr>
        <w:t xml:space="preserve"> the presence of common shocks and unobserved components that ultimately become part of the error term, spatial dependence, and idiosyncratic pairwise dependence in the disturbances with</w:t>
      </w:r>
      <w:r w:rsidR="00FC25BB" w:rsidRPr="002D4B52">
        <w:rPr>
          <w:rFonts w:ascii="Times New Roman" w:eastAsia="Times New Roman" w:hAnsi="Times New Roman"/>
          <w:iCs/>
          <w:sz w:val="24"/>
          <w:szCs w:val="24"/>
        </w:rPr>
        <w:t>out</w:t>
      </w:r>
      <w:r w:rsidR="006475D9" w:rsidRPr="002D4B52">
        <w:rPr>
          <w:rFonts w:ascii="Times New Roman" w:eastAsia="Times New Roman" w:hAnsi="Times New Roman"/>
          <w:iCs/>
          <w:sz w:val="24"/>
          <w:szCs w:val="24"/>
        </w:rPr>
        <w:t xml:space="preserve"> </w:t>
      </w:r>
      <w:r w:rsidR="006C610C" w:rsidRPr="002D4B52">
        <w:rPr>
          <w:rFonts w:ascii="Times New Roman" w:eastAsia="Times New Roman" w:hAnsi="Times New Roman"/>
          <w:iCs/>
          <w:sz w:val="24"/>
          <w:szCs w:val="24"/>
        </w:rPr>
        <w:t xml:space="preserve">showing </w:t>
      </w:r>
      <w:r w:rsidR="00FC25BB" w:rsidRPr="002D4B52">
        <w:rPr>
          <w:rFonts w:ascii="Times New Roman" w:eastAsia="Times New Roman" w:hAnsi="Times New Roman"/>
          <w:iCs/>
          <w:sz w:val="24"/>
          <w:szCs w:val="24"/>
        </w:rPr>
        <w:t>any</w:t>
      </w:r>
      <w:r w:rsidR="006475D9" w:rsidRPr="002D4B52">
        <w:rPr>
          <w:rFonts w:ascii="Times New Roman" w:eastAsia="Times New Roman" w:hAnsi="Times New Roman"/>
          <w:iCs/>
          <w:sz w:val="24"/>
          <w:szCs w:val="24"/>
        </w:rPr>
        <w:t xml:space="preserve"> particular pattern of common co</w:t>
      </w:r>
      <w:r w:rsidR="00FC25BB" w:rsidRPr="002D4B52">
        <w:rPr>
          <w:rFonts w:ascii="Times New Roman" w:eastAsia="Times New Roman" w:hAnsi="Times New Roman"/>
          <w:iCs/>
          <w:sz w:val="24"/>
          <w:szCs w:val="24"/>
        </w:rPr>
        <w:t>mpon</w:t>
      </w:r>
      <w:r w:rsidR="00220F8D">
        <w:rPr>
          <w:rFonts w:ascii="Times New Roman" w:eastAsia="Times New Roman" w:hAnsi="Times New Roman"/>
          <w:iCs/>
          <w:sz w:val="24"/>
          <w:szCs w:val="24"/>
        </w:rPr>
        <w:t xml:space="preserve">ents or spatial dependence (see </w:t>
      </w:r>
      <w:proofErr w:type="spellStart"/>
      <w:r w:rsidR="00220F8D">
        <w:rPr>
          <w:rFonts w:ascii="Times New Roman" w:eastAsia="Times New Roman" w:hAnsi="Times New Roman"/>
          <w:iCs/>
          <w:sz w:val="24"/>
          <w:szCs w:val="24"/>
        </w:rPr>
        <w:t>Pesaran</w:t>
      </w:r>
      <w:proofErr w:type="spellEnd"/>
      <w:r w:rsidR="00220F8D">
        <w:rPr>
          <w:rFonts w:ascii="Times New Roman" w:eastAsia="Times New Roman" w:hAnsi="Times New Roman"/>
          <w:iCs/>
          <w:sz w:val="24"/>
          <w:szCs w:val="24"/>
        </w:rPr>
        <w:t xml:space="preserve"> 2004,</w:t>
      </w:r>
      <w:r w:rsidR="006475D9" w:rsidRPr="002D4B52">
        <w:rPr>
          <w:rFonts w:ascii="Times New Roman" w:eastAsia="Times New Roman" w:hAnsi="Times New Roman"/>
          <w:iCs/>
          <w:sz w:val="24"/>
          <w:szCs w:val="24"/>
        </w:rPr>
        <w:t xml:space="preserve"> </w:t>
      </w:r>
      <w:proofErr w:type="spellStart"/>
      <w:r w:rsidR="00220F8D">
        <w:rPr>
          <w:rFonts w:ascii="Times New Roman" w:eastAsia="Times New Roman" w:hAnsi="Times New Roman"/>
          <w:iCs/>
          <w:sz w:val="24"/>
          <w:szCs w:val="24"/>
        </w:rPr>
        <w:t>Baltagi</w:t>
      </w:r>
      <w:proofErr w:type="spellEnd"/>
      <w:r w:rsidR="00220F8D">
        <w:rPr>
          <w:rFonts w:ascii="Times New Roman" w:eastAsia="Times New Roman" w:hAnsi="Times New Roman"/>
          <w:iCs/>
          <w:sz w:val="24"/>
          <w:szCs w:val="24"/>
        </w:rPr>
        <w:t xml:space="preserve"> 2005</w:t>
      </w:r>
      <w:r w:rsidR="00FC25BB" w:rsidRPr="002D4B52">
        <w:rPr>
          <w:rFonts w:ascii="Times New Roman" w:eastAsia="Times New Roman" w:hAnsi="Times New Roman"/>
          <w:iCs/>
          <w:sz w:val="24"/>
          <w:szCs w:val="24"/>
        </w:rPr>
        <w:t xml:space="preserve"> and </w:t>
      </w:r>
      <w:proofErr w:type="spellStart"/>
      <w:r w:rsidR="006475D9" w:rsidRPr="002D4B52">
        <w:rPr>
          <w:rFonts w:ascii="Times New Roman" w:eastAsia="Times New Roman" w:hAnsi="Times New Roman"/>
          <w:iCs/>
          <w:sz w:val="24"/>
          <w:szCs w:val="24"/>
        </w:rPr>
        <w:t>Chudik</w:t>
      </w:r>
      <w:proofErr w:type="spellEnd"/>
      <w:r w:rsidR="006475D9" w:rsidRPr="002D4B52">
        <w:rPr>
          <w:rFonts w:ascii="Times New Roman" w:eastAsia="Times New Roman" w:hAnsi="Times New Roman"/>
          <w:iCs/>
          <w:sz w:val="24"/>
          <w:szCs w:val="24"/>
        </w:rPr>
        <w:t xml:space="preserve"> </w:t>
      </w:r>
      <w:r w:rsidR="00361539" w:rsidRPr="00361539">
        <w:rPr>
          <w:rFonts w:ascii="Times New Roman" w:eastAsia="Times New Roman" w:hAnsi="Times New Roman"/>
          <w:i/>
          <w:iCs/>
          <w:sz w:val="24"/>
          <w:szCs w:val="24"/>
        </w:rPr>
        <w:t>et al.</w:t>
      </w:r>
      <w:r w:rsidR="00220F8D">
        <w:rPr>
          <w:rFonts w:ascii="Times New Roman" w:eastAsia="Times New Roman" w:hAnsi="Times New Roman"/>
          <w:i/>
          <w:iCs/>
          <w:sz w:val="24"/>
          <w:szCs w:val="24"/>
        </w:rPr>
        <w:t xml:space="preserve"> </w:t>
      </w:r>
      <w:r w:rsidR="006475D9" w:rsidRPr="002D4B52">
        <w:rPr>
          <w:rFonts w:ascii="Times New Roman" w:eastAsia="Times New Roman" w:hAnsi="Times New Roman"/>
          <w:iCs/>
          <w:sz w:val="24"/>
          <w:szCs w:val="24"/>
        </w:rPr>
        <w:t xml:space="preserve">2011). </w:t>
      </w:r>
      <w:r w:rsidR="006C610C" w:rsidRPr="002D4B52">
        <w:rPr>
          <w:rFonts w:ascii="Times New Roman" w:eastAsia="Times New Roman" w:hAnsi="Times New Roman"/>
          <w:iCs/>
          <w:sz w:val="24"/>
          <w:szCs w:val="24"/>
        </w:rPr>
        <w:t>A reason that</w:t>
      </w:r>
      <w:r w:rsidR="00FC25BB" w:rsidRPr="002D4B52">
        <w:rPr>
          <w:rFonts w:ascii="Times New Roman" w:eastAsia="Times New Roman" w:hAnsi="Times New Roman"/>
          <w:iCs/>
          <w:sz w:val="24"/>
          <w:szCs w:val="24"/>
        </w:rPr>
        <w:t xml:space="preserve"> could be </w:t>
      </w:r>
      <w:r w:rsidR="006C610C" w:rsidRPr="002D4B52">
        <w:rPr>
          <w:rFonts w:ascii="Times New Roman" w:eastAsia="Times New Roman" w:hAnsi="Times New Roman"/>
          <w:iCs/>
          <w:sz w:val="24"/>
          <w:szCs w:val="24"/>
        </w:rPr>
        <w:t xml:space="preserve">causing </w:t>
      </w:r>
      <w:r w:rsidR="005364AA" w:rsidRPr="002D4B52">
        <w:rPr>
          <w:rFonts w:ascii="Times New Roman" w:eastAsia="Times New Roman" w:hAnsi="Times New Roman"/>
          <w:iCs/>
          <w:sz w:val="24"/>
          <w:szCs w:val="24"/>
        </w:rPr>
        <w:t xml:space="preserve">such dependence </w:t>
      </w:r>
      <w:r w:rsidR="006C610C" w:rsidRPr="002D4B52">
        <w:rPr>
          <w:rFonts w:ascii="Times New Roman" w:eastAsia="Times New Roman" w:hAnsi="Times New Roman"/>
          <w:iCs/>
          <w:sz w:val="24"/>
          <w:szCs w:val="24"/>
        </w:rPr>
        <w:t>is</w:t>
      </w:r>
      <w:r w:rsidR="00FC25BB" w:rsidRPr="002D4B52">
        <w:rPr>
          <w:rFonts w:ascii="Times New Roman" w:eastAsia="Times New Roman" w:hAnsi="Times New Roman"/>
          <w:iCs/>
          <w:sz w:val="24"/>
          <w:szCs w:val="24"/>
        </w:rPr>
        <w:t xml:space="preserve"> the increasing order of the global integration leading to strong interdependencies among the cross-sectional units. If the unobserved components that create interdependencies across cross-sectional units are correlated with the included regressors, </w:t>
      </w:r>
      <w:r w:rsidR="009E424F" w:rsidRPr="002D4B52">
        <w:rPr>
          <w:rFonts w:ascii="Times New Roman" w:eastAsia="Times New Roman" w:hAnsi="Times New Roman"/>
          <w:iCs/>
          <w:sz w:val="24"/>
          <w:szCs w:val="24"/>
        </w:rPr>
        <w:t xml:space="preserve">fixed effects </w:t>
      </w:r>
      <w:r w:rsidR="00FC25BB" w:rsidRPr="002D4B52">
        <w:rPr>
          <w:rFonts w:ascii="Times New Roman" w:eastAsia="Times New Roman" w:hAnsi="Times New Roman"/>
          <w:iCs/>
          <w:sz w:val="24"/>
          <w:szCs w:val="24"/>
        </w:rPr>
        <w:t xml:space="preserve">and </w:t>
      </w:r>
      <w:r w:rsidR="009E424F" w:rsidRPr="002D4B52">
        <w:rPr>
          <w:rFonts w:ascii="Times New Roman" w:eastAsia="Times New Roman" w:hAnsi="Times New Roman"/>
          <w:iCs/>
          <w:sz w:val="24"/>
          <w:szCs w:val="24"/>
        </w:rPr>
        <w:t xml:space="preserve">random effects </w:t>
      </w:r>
      <w:r w:rsidR="002F3392" w:rsidRPr="002D4B52">
        <w:rPr>
          <w:rFonts w:ascii="Times New Roman" w:eastAsia="Times New Roman" w:hAnsi="Times New Roman"/>
          <w:iCs/>
          <w:sz w:val="24"/>
          <w:szCs w:val="24"/>
        </w:rPr>
        <w:t xml:space="preserve">estimators will be biased and inconsistent (see; </w:t>
      </w:r>
      <w:proofErr w:type="spellStart"/>
      <w:r w:rsidR="002F3392" w:rsidRPr="002D4B52">
        <w:rPr>
          <w:rFonts w:ascii="Times New Roman" w:eastAsia="Times New Roman" w:hAnsi="Times New Roman"/>
          <w:iCs/>
          <w:sz w:val="24"/>
          <w:szCs w:val="24"/>
        </w:rPr>
        <w:t>Pe</w:t>
      </w:r>
      <w:r w:rsidR="00220F8D">
        <w:rPr>
          <w:rFonts w:ascii="Times New Roman" w:eastAsia="Times New Roman" w:hAnsi="Times New Roman"/>
          <w:iCs/>
          <w:sz w:val="24"/>
          <w:szCs w:val="24"/>
        </w:rPr>
        <w:t>saran</w:t>
      </w:r>
      <w:proofErr w:type="spellEnd"/>
      <w:r w:rsidR="006C610C" w:rsidRPr="002D4B52">
        <w:rPr>
          <w:rFonts w:ascii="Times New Roman" w:eastAsia="Times New Roman" w:hAnsi="Times New Roman"/>
          <w:iCs/>
          <w:sz w:val="24"/>
          <w:szCs w:val="24"/>
        </w:rPr>
        <w:t xml:space="preserve"> 2006)</w:t>
      </w:r>
      <w:r w:rsidR="005364AA" w:rsidRPr="002D4B52">
        <w:rPr>
          <w:rFonts w:ascii="Times New Roman" w:eastAsia="Times New Roman" w:hAnsi="Times New Roman"/>
          <w:iCs/>
          <w:sz w:val="24"/>
          <w:szCs w:val="24"/>
        </w:rPr>
        <w:t>;</w:t>
      </w:r>
      <w:r w:rsidR="006C610C" w:rsidRPr="002D4B52">
        <w:rPr>
          <w:rFonts w:ascii="Times New Roman" w:eastAsia="Times New Roman" w:hAnsi="Times New Roman"/>
          <w:iCs/>
          <w:sz w:val="24"/>
          <w:szCs w:val="24"/>
        </w:rPr>
        <w:t xml:space="preserve"> even dynamic panel data models, such as those by Anderson and Hsiao (1981), Arellano and Bond (1991), and Blundell and Bond (1998) are inconsistent as the cross-sectional dimension </w:t>
      </w:r>
      <w:r w:rsidR="006525B8" w:rsidRPr="002D4B52">
        <w:rPr>
          <w:rFonts w:ascii="Times New Roman" w:eastAsia="Times New Roman" w:hAnsi="Times New Roman"/>
          <w:iCs/>
          <w:sz w:val="24"/>
          <w:szCs w:val="24"/>
        </w:rPr>
        <w:t>(</w:t>
      </w:r>
      <w:r w:rsidR="006525B8" w:rsidRPr="002D4B52">
        <w:rPr>
          <w:rFonts w:ascii="Times New Roman" w:eastAsia="Times New Roman" w:hAnsi="Times New Roman"/>
          <w:i/>
          <w:sz w:val="24"/>
          <w:szCs w:val="24"/>
        </w:rPr>
        <w:t>N</w:t>
      </w:r>
      <w:r w:rsidR="006525B8" w:rsidRPr="002D4B52">
        <w:rPr>
          <w:rFonts w:ascii="Times New Roman" w:eastAsia="Times New Roman" w:hAnsi="Times New Roman"/>
          <w:iCs/>
          <w:sz w:val="24"/>
          <w:szCs w:val="24"/>
        </w:rPr>
        <w:t xml:space="preserve">) </w:t>
      </w:r>
      <w:r w:rsidR="006C610C" w:rsidRPr="002D4B52">
        <w:rPr>
          <w:rFonts w:ascii="Times New Roman" w:eastAsia="Times New Roman" w:hAnsi="Times New Roman"/>
          <w:iCs/>
          <w:sz w:val="24"/>
          <w:szCs w:val="24"/>
        </w:rPr>
        <w:t>grows large, for a fixed panel’s time dimension</w:t>
      </w:r>
      <w:r w:rsidR="006525B8" w:rsidRPr="002D4B52">
        <w:rPr>
          <w:rFonts w:ascii="Times New Roman" w:eastAsia="Times New Roman" w:hAnsi="Times New Roman"/>
          <w:iCs/>
          <w:sz w:val="24"/>
          <w:szCs w:val="24"/>
        </w:rPr>
        <w:t xml:space="preserve"> (</w:t>
      </w:r>
      <w:r w:rsidR="006525B8" w:rsidRPr="002D4B52">
        <w:rPr>
          <w:rFonts w:ascii="Times New Roman" w:eastAsia="Times New Roman" w:hAnsi="Times New Roman"/>
          <w:i/>
          <w:sz w:val="24"/>
          <w:szCs w:val="24"/>
        </w:rPr>
        <w:t>T</w:t>
      </w:r>
      <w:r w:rsidR="006525B8" w:rsidRPr="002D4B52">
        <w:rPr>
          <w:rFonts w:ascii="Times New Roman" w:eastAsia="Times New Roman" w:hAnsi="Times New Roman"/>
          <w:iCs/>
          <w:sz w:val="24"/>
          <w:szCs w:val="24"/>
        </w:rPr>
        <w:t>)</w:t>
      </w:r>
      <w:r w:rsidR="006C610C" w:rsidRPr="002D4B52">
        <w:rPr>
          <w:rFonts w:ascii="Times New Roman" w:eastAsia="Times New Roman" w:hAnsi="Times New Roman"/>
          <w:iCs/>
          <w:sz w:val="24"/>
          <w:szCs w:val="24"/>
        </w:rPr>
        <w:t xml:space="preserve"> (see; </w:t>
      </w:r>
      <w:proofErr w:type="spellStart"/>
      <w:r w:rsidR="006C610C" w:rsidRPr="002D4B52">
        <w:rPr>
          <w:rFonts w:ascii="Times New Roman" w:eastAsia="Times New Roman" w:hAnsi="Times New Roman"/>
          <w:iCs/>
          <w:sz w:val="24"/>
          <w:szCs w:val="24"/>
        </w:rPr>
        <w:t>Sarafidis</w:t>
      </w:r>
      <w:proofErr w:type="spellEnd"/>
      <w:r w:rsidR="006C610C" w:rsidRPr="002D4B52">
        <w:rPr>
          <w:rFonts w:ascii="Times New Roman" w:eastAsia="Times New Roman" w:hAnsi="Times New Roman"/>
          <w:iCs/>
          <w:sz w:val="24"/>
          <w:szCs w:val="24"/>
        </w:rPr>
        <w:t xml:space="preserve"> an</w:t>
      </w:r>
      <w:r w:rsidR="00220F8D">
        <w:rPr>
          <w:rFonts w:ascii="Times New Roman" w:eastAsia="Times New Roman" w:hAnsi="Times New Roman"/>
          <w:iCs/>
          <w:sz w:val="24"/>
          <w:szCs w:val="24"/>
        </w:rPr>
        <w:t>d Robertson</w:t>
      </w:r>
      <w:r w:rsidR="006C610C" w:rsidRPr="002D4B52">
        <w:rPr>
          <w:rFonts w:ascii="Times New Roman" w:eastAsia="Times New Roman" w:hAnsi="Times New Roman"/>
          <w:iCs/>
          <w:sz w:val="24"/>
          <w:szCs w:val="24"/>
        </w:rPr>
        <w:t xml:space="preserve"> 2006)</w:t>
      </w:r>
      <w:r w:rsidR="006C610C" w:rsidRPr="00923BA9">
        <w:rPr>
          <w:rFonts w:ascii="Times New Roman" w:eastAsia="Times New Roman" w:hAnsi="Times New Roman"/>
          <w:iCs/>
          <w:sz w:val="24"/>
          <w:szCs w:val="24"/>
        </w:rPr>
        <w:t>.</w:t>
      </w:r>
    </w:p>
    <w:p w:rsidR="00C21D82" w:rsidRPr="00923BA9" w:rsidRDefault="00C21D82" w:rsidP="00446011">
      <w:pPr>
        <w:tabs>
          <w:tab w:val="left" w:pos="426"/>
        </w:tabs>
        <w:spacing w:after="0" w:line="288" w:lineRule="auto"/>
        <w:jc w:val="both"/>
        <w:rPr>
          <w:rFonts w:ascii="Times New Roman" w:eastAsia="Times New Roman" w:hAnsi="Times New Roman"/>
          <w:iCs/>
          <w:sz w:val="24"/>
          <w:szCs w:val="24"/>
        </w:rPr>
      </w:pPr>
    </w:p>
    <w:p w:rsidR="007A2CBE" w:rsidRDefault="00C21D82" w:rsidP="00446011">
      <w:pPr>
        <w:tabs>
          <w:tab w:val="left" w:pos="426"/>
        </w:tabs>
        <w:spacing w:after="0" w:line="288" w:lineRule="auto"/>
        <w:jc w:val="both"/>
        <w:rPr>
          <w:rFonts w:ascii="Times New Roman" w:hAnsi="Times New Roman"/>
          <w:bCs/>
          <w:iCs/>
          <w:sz w:val="24"/>
          <w:szCs w:val="24"/>
        </w:rPr>
      </w:pPr>
      <w:r>
        <w:rPr>
          <w:rFonts w:ascii="Times New Roman" w:hAnsi="Times New Roman"/>
          <w:bCs/>
          <w:iCs/>
          <w:sz w:val="24"/>
          <w:szCs w:val="24"/>
        </w:rPr>
        <w:lastRenderedPageBreak/>
        <w:tab/>
      </w:r>
      <w:r w:rsidR="009B5E4A" w:rsidRPr="002D4B52">
        <w:rPr>
          <w:rFonts w:ascii="Times New Roman" w:hAnsi="Times New Roman"/>
          <w:bCs/>
          <w:iCs/>
          <w:sz w:val="24"/>
          <w:szCs w:val="24"/>
        </w:rPr>
        <w:t xml:space="preserve">To test for </w:t>
      </w:r>
      <w:r w:rsidR="005364AA" w:rsidRPr="002D4B52">
        <w:rPr>
          <w:rFonts w:ascii="Times New Roman" w:hAnsi="Times New Roman"/>
          <w:bCs/>
          <w:iCs/>
          <w:sz w:val="24"/>
          <w:szCs w:val="24"/>
        </w:rPr>
        <w:t>the presence of cross-sectional dependence</w:t>
      </w:r>
      <w:r w:rsidR="009B5E4A" w:rsidRPr="002D4B52">
        <w:rPr>
          <w:rFonts w:ascii="Times New Roman" w:hAnsi="Times New Roman"/>
          <w:bCs/>
          <w:iCs/>
          <w:sz w:val="24"/>
          <w:szCs w:val="24"/>
        </w:rPr>
        <w:t xml:space="preserve"> in our data</w:t>
      </w:r>
      <w:r w:rsidR="008A6EF9" w:rsidRPr="002D4B52">
        <w:rPr>
          <w:rFonts w:ascii="Times New Roman" w:hAnsi="Times New Roman"/>
          <w:bCs/>
          <w:iCs/>
          <w:sz w:val="24"/>
          <w:szCs w:val="24"/>
        </w:rPr>
        <w:t xml:space="preserve">, we implement the </w:t>
      </w:r>
      <w:proofErr w:type="spellStart"/>
      <w:r w:rsidR="008A6EF9" w:rsidRPr="002D4B52">
        <w:rPr>
          <w:rFonts w:ascii="Times New Roman" w:hAnsi="Times New Roman"/>
          <w:bCs/>
          <w:iCs/>
          <w:sz w:val="24"/>
          <w:szCs w:val="24"/>
        </w:rPr>
        <w:t>Pesaran</w:t>
      </w:r>
      <w:proofErr w:type="spellEnd"/>
      <w:r w:rsidR="008A6EF9" w:rsidRPr="002D4B52">
        <w:rPr>
          <w:rFonts w:ascii="Times New Roman" w:hAnsi="Times New Roman"/>
          <w:bCs/>
          <w:iCs/>
          <w:sz w:val="24"/>
          <w:szCs w:val="24"/>
        </w:rPr>
        <w:t xml:space="preserve"> (2004) CD-test that employs the correlation-coefficients between the time series for each panel member, on all five variables in equation (7) as well as to the residual from </w:t>
      </w:r>
      <w:r w:rsidR="009B5E4A" w:rsidRPr="002D4B52">
        <w:rPr>
          <w:rFonts w:ascii="Times New Roman" w:hAnsi="Times New Roman"/>
          <w:bCs/>
          <w:iCs/>
          <w:sz w:val="24"/>
          <w:szCs w:val="24"/>
        </w:rPr>
        <w:t xml:space="preserve">the </w:t>
      </w:r>
      <w:r w:rsidR="008A6EF9" w:rsidRPr="002D4B52">
        <w:rPr>
          <w:rFonts w:ascii="Times New Roman" w:hAnsi="Times New Roman"/>
          <w:bCs/>
          <w:iCs/>
          <w:sz w:val="24"/>
          <w:szCs w:val="24"/>
        </w:rPr>
        <w:t xml:space="preserve">estimated production function using </w:t>
      </w:r>
      <w:r w:rsidR="006525B8" w:rsidRPr="002D4B52">
        <w:rPr>
          <w:rFonts w:ascii="Times New Roman" w:hAnsi="Times New Roman"/>
          <w:bCs/>
          <w:iCs/>
          <w:sz w:val="24"/>
          <w:szCs w:val="24"/>
        </w:rPr>
        <w:t xml:space="preserve">the </w:t>
      </w:r>
      <w:r w:rsidR="008A6EF9" w:rsidRPr="002D4B52">
        <w:rPr>
          <w:rFonts w:ascii="Times New Roman" w:hAnsi="Times New Roman"/>
          <w:bCs/>
          <w:iCs/>
          <w:sz w:val="24"/>
          <w:szCs w:val="24"/>
        </w:rPr>
        <w:t>FE estimator. The results are presented in Table 6.</w:t>
      </w:r>
      <w:r w:rsidR="005364AA" w:rsidRPr="002D4B52">
        <w:rPr>
          <w:rFonts w:ascii="Times New Roman" w:hAnsi="Times New Roman"/>
          <w:bCs/>
          <w:iCs/>
          <w:sz w:val="24"/>
          <w:szCs w:val="24"/>
        </w:rPr>
        <w:t xml:space="preserve"> </w:t>
      </w:r>
      <w:r w:rsidR="008A6EF9" w:rsidRPr="002D4B52">
        <w:rPr>
          <w:rFonts w:ascii="Times New Roman" w:hAnsi="Times New Roman"/>
          <w:bCs/>
          <w:iCs/>
          <w:sz w:val="24"/>
          <w:szCs w:val="24"/>
        </w:rPr>
        <w:t xml:space="preserve">Under the null of cross-sectional independence, the CD statistic is </w:t>
      </w:r>
      <w:r w:rsidR="009B5E4A" w:rsidRPr="002D4B52">
        <w:rPr>
          <w:rFonts w:ascii="Times New Roman" w:hAnsi="Times New Roman"/>
          <w:bCs/>
          <w:iCs/>
          <w:sz w:val="24"/>
          <w:szCs w:val="24"/>
        </w:rPr>
        <w:t xml:space="preserve">distributed </w:t>
      </w:r>
      <w:r w:rsidR="009E424F" w:rsidRPr="002D4B52">
        <w:rPr>
          <w:rFonts w:ascii="Times New Roman" w:hAnsi="Times New Roman"/>
          <w:bCs/>
          <w:iCs/>
          <w:sz w:val="24"/>
          <w:szCs w:val="24"/>
        </w:rPr>
        <w:t xml:space="preserve">as </w:t>
      </w:r>
      <w:r w:rsidR="009B5E4A" w:rsidRPr="002D4B52">
        <w:rPr>
          <w:rFonts w:ascii="Times New Roman" w:hAnsi="Times New Roman"/>
          <w:bCs/>
          <w:iCs/>
          <w:sz w:val="24"/>
          <w:szCs w:val="24"/>
        </w:rPr>
        <w:t xml:space="preserve">standard normal, which leads us to the rejection of null for all of these variables. As a result, we </w:t>
      </w:r>
      <w:r w:rsidR="006525B8" w:rsidRPr="002D4B52">
        <w:rPr>
          <w:rFonts w:ascii="Times New Roman" w:hAnsi="Times New Roman"/>
          <w:bCs/>
          <w:iCs/>
          <w:sz w:val="24"/>
          <w:szCs w:val="24"/>
        </w:rPr>
        <w:t xml:space="preserve">conclude </w:t>
      </w:r>
      <w:r w:rsidR="009B5E4A" w:rsidRPr="002D4B52">
        <w:rPr>
          <w:rFonts w:ascii="Times New Roman" w:hAnsi="Times New Roman"/>
          <w:bCs/>
          <w:iCs/>
          <w:sz w:val="24"/>
          <w:szCs w:val="24"/>
        </w:rPr>
        <w:t>that both the dependent and explanatory variables, as well as the residuals, have cross-se</w:t>
      </w:r>
      <w:r w:rsidR="006525B8" w:rsidRPr="002D4B52">
        <w:rPr>
          <w:rFonts w:ascii="Times New Roman" w:hAnsi="Times New Roman"/>
          <w:bCs/>
          <w:iCs/>
          <w:sz w:val="24"/>
          <w:szCs w:val="24"/>
        </w:rPr>
        <w:t>ctional dependence in our model.</w:t>
      </w:r>
      <w:r w:rsidR="009B5E4A" w:rsidRPr="002D4B52">
        <w:rPr>
          <w:rFonts w:ascii="Times New Roman" w:hAnsi="Times New Roman"/>
          <w:bCs/>
          <w:iCs/>
          <w:sz w:val="24"/>
          <w:szCs w:val="24"/>
        </w:rPr>
        <w:t xml:space="preserve"> </w:t>
      </w:r>
      <w:r w:rsidR="006525B8" w:rsidRPr="002D4B52">
        <w:rPr>
          <w:rFonts w:ascii="Times New Roman" w:hAnsi="Times New Roman"/>
          <w:bCs/>
          <w:iCs/>
          <w:sz w:val="24"/>
          <w:szCs w:val="24"/>
        </w:rPr>
        <w:t>As a consequence,</w:t>
      </w:r>
      <w:r w:rsidR="009B5E4A" w:rsidRPr="002D4B52">
        <w:rPr>
          <w:rFonts w:ascii="Times New Roman" w:hAnsi="Times New Roman"/>
          <w:bCs/>
          <w:iCs/>
          <w:sz w:val="24"/>
          <w:szCs w:val="24"/>
        </w:rPr>
        <w:t xml:space="preserve"> we </w:t>
      </w:r>
      <w:r w:rsidR="006525B8" w:rsidRPr="002D4B52">
        <w:rPr>
          <w:rFonts w:ascii="Times New Roman" w:hAnsi="Times New Roman"/>
          <w:bCs/>
          <w:iCs/>
          <w:sz w:val="24"/>
          <w:szCs w:val="24"/>
        </w:rPr>
        <w:t>shall</w:t>
      </w:r>
      <w:r w:rsidR="009B5E4A" w:rsidRPr="002D4B52">
        <w:rPr>
          <w:rFonts w:ascii="Times New Roman" w:hAnsi="Times New Roman"/>
          <w:bCs/>
          <w:iCs/>
          <w:sz w:val="24"/>
          <w:szCs w:val="24"/>
        </w:rPr>
        <w:t xml:space="preserve"> require</w:t>
      </w:r>
      <w:r w:rsidR="006525B8" w:rsidRPr="002D4B52">
        <w:rPr>
          <w:rFonts w:ascii="Times New Roman" w:hAnsi="Times New Roman"/>
          <w:bCs/>
          <w:iCs/>
          <w:sz w:val="24"/>
          <w:szCs w:val="24"/>
        </w:rPr>
        <w:t xml:space="preserve"> the use of</w:t>
      </w:r>
      <w:r w:rsidR="009B5E4A" w:rsidRPr="002D4B52">
        <w:rPr>
          <w:rFonts w:ascii="Times New Roman" w:hAnsi="Times New Roman"/>
          <w:bCs/>
          <w:iCs/>
          <w:sz w:val="24"/>
          <w:szCs w:val="24"/>
        </w:rPr>
        <w:t xml:space="preserve"> appropriate estimators to carry our empirical investigation</w:t>
      </w:r>
      <w:r w:rsidR="006525B8" w:rsidRPr="002D4B52">
        <w:rPr>
          <w:rFonts w:ascii="Times New Roman" w:hAnsi="Times New Roman"/>
          <w:bCs/>
          <w:iCs/>
          <w:sz w:val="24"/>
          <w:szCs w:val="24"/>
        </w:rPr>
        <w:t xml:space="preserve"> which will be discussed later</w:t>
      </w:r>
      <w:r w:rsidR="009B5E4A" w:rsidRPr="002D4B52">
        <w:rPr>
          <w:rFonts w:ascii="Times New Roman" w:hAnsi="Times New Roman"/>
          <w:bCs/>
          <w:iCs/>
          <w:sz w:val="24"/>
          <w:szCs w:val="24"/>
        </w:rPr>
        <w:t xml:space="preserve">. </w:t>
      </w:r>
    </w:p>
    <w:p w:rsidR="00D9096F" w:rsidRDefault="00D9096F" w:rsidP="00446011">
      <w:pPr>
        <w:tabs>
          <w:tab w:val="left" w:pos="426"/>
        </w:tabs>
        <w:spacing w:after="0" w:line="288" w:lineRule="auto"/>
        <w:jc w:val="both"/>
        <w:rPr>
          <w:rFonts w:ascii="Times New Roman" w:hAnsi="Times New Roman"/>
          <w:bCs/>
          <w:iCs/>
          <w:sz w:val="24"/>
          <w:szCs w:val="24"/>
        </w:rPr>
      </w:pPr>
    </w:p>
    <w:p w:rsidR="008A05E1" w:rsidRPr="002D4B52" w:rsidRDefault="008A05E1" w:rsidP="00446011">
      <w:pPr>
        <w:tabs>
          <w:tab w:val="left" w:pos="426"/>
        </w:tabs>
        <w:spacing w:after="0" w:line="288" w:lineRule="auto"/>
        <w:jc w:val="both"/>
        <w:rPr>
          <w:rFonts w:ascii="Times New Roman" w:hAnsi="Times New Roman"/>
          <w:bCs/>
          <w:iCs/>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D9096F" w:rsidRPr="00D9096F" w:rsidTr="008A05E1">
        <w:tc>
          <w:tcPr>
            <w:tcW w:w="9016" w:type="dxa"/>
            <w:gridSpan w:val="5"/>
            <w:tcBorders>
              <w:top w:val="nil"/>
              <w:left w:val="nil"/>
              <w:bottom w:val="single" w:sz="4" w:space="0" w:color="auto"/>
              <w:right w:val="nil"/>
            </w:tcBorders>
          </w:tcPr>
          <w:p w:rsidR="00D9096F" w:rsidRPr="00D9096F" w:rsidRDefault="00D9096F" w:rsidP="00220F8D">
            <w:pPr>
              <w:pStyle w:val="NoSpacing"/>
              <w:tabs>
                <w:tab w:val="left" w:pos="426"/>
              </w:tabs>
              <w:spacing w:line="288" w:lineRule="auto"/>
              <w:jc w:val="center"/>
              <w:rPr>
                <w:rFonts w:ascii="Times New Roman" w:hAnsi="Times New Roman"/>
                <w:b/>
                <w:bCs/>
                <w:sz w:val="22"/>
                <w:szCs w:val="22"/>
                <w:lang w:val="en-NZ"/>
              </w:rPr>
            </w:pPr>
            <w:r w:rsidRPr="00D9096F">
              <w:rPr>
                <w:rFonts w:ascii="Times New Roman" w:hAnsi="Times New Roman"/>
                <w:b/>
                <w:bCs/>
                <w:sz w:val="22"/>
                <w:szCs w:val="22"/>
                <w:lang w:val="en-NZ"/>
              </w:rPr>
              <w:t xml:space="preserve">Table 6. </w:t>
            </w:r>
            <w:proofErr w:type="spellStart"/>
            <w:r w:rsidRPr="00D9096F">
              <w:rPr>
                <w:rFonts w:ascii="Times New Roman" w:hAnsi="Times New Roman"/>
                <w:b/>
                <w:bCs/>
                <w:sz w:val="22"/>
                <w:szCs w:val="22"/>
                <w:lang w:val="en-NZ"/>
              </w:rPr>
              <w:t>Pesaran</w:t>
            </w:r>
            <w:proofErr w:type="spellEnd"/>
            <w:r w:rsidRPr="00D9096F">
              <w:rPr>
                <w:rFonts w:ascii="Times New Roman" w:hAnsi="Times New Roman"/>
                <w:b/>
                <w:bCs/>
                <w:sz w:val="22"/>
                <w:szCs w:val="22"/>
                <w:lang w:val="en-NZ"/>
              </w:rPr>
              <w:t xml:space="preserve"> (2004) Cross-Section Dependence (CD) Test</w:t>
            </w:r>
          </w:p>
          <w:p w:rsidR="00D9096F" w:rsidRPr="00D9096F" w:rsidRDefault="00D9096F" w:rsidP="00446011">
            <w:pPr>
              <w:pStyle w:val="NoSpacing"/>
              <w:tabs>
                <w:tab w:val="left" w:pos="426"/>
              </w:tabs>
              <w:spacing w:line="288" w:lineRule="auto"/>
              <w:rPr>
                <w:rFonts w:ascii="Times New Roman" w:hAnsi="Times New Roman"/>
                <w:b/>
                <w:bCs/>
                <w:sz w:val="6"/>
                <w:szCs w:val="6"/>
                <w:lang w:val="en-NZ"/>
              </w:rPr>
            </w:pPr>
          </w:p>
        </w:tc>
      </w:tr>
      <w:tr w:rsidR="00D9096F" w:rsidRPr="00D9096F" w:rsidTr="00C07B7B">
        <w:tc>
          <w:tcPr>
            <w:tcW w:w="1803" w:type="dxa"/>
            <w:tcBorders>
              <w:top w:val="single" w:sz="4" w:space="0" w:color="auto"/>
              <w:left w:val="nil"/>
              <w:bottom w:val="single" w:sz="8" w:space="0" w:color="auto"/>
              <w:right w:val="nil"/>
            </w:tcBorders>
          </w:tcPr>
          <w:p w:rsidR="00D9096F" w:rsidRPr="00D9096F" w:rsidRDefault="00D9096F" w:rsidP="008A05E1">
            <w:pPr>
              <w:pStyle w:val="NoSpacing"/>
              <w:tabs>
                <w:tab w:val="left" w:pos="426"/>
              </w:tabs>
              <w:spacing w:before="60" w:line="288" w:lineRule="auto"/>
              <w:rPr>
                <w:rFonts w:ascii="Times New Roman" w:hAnsi="Times New Roman"/>
                <w:sz w:val="22"/>
                <w:szCs w:val="22"/>
                <w:lang w:val="en-NZ"/>
              </w:rPr>
            </w:pPr>
            <w:r w:rsidRPr="00D9096F">
              <w:rPr>
                <w:rFonts w:ascii="Times New Roman" w:hAnsi="Times New Roman"/>
                <w:sz w:val="22"/>
                <w:szCs w:val="22"/>
                <w:lang w:val="en-NZ"/>
              </w:rPr>
              <w:t>Variable</w:t>
            </w:r>
          </w:p>
        </w:tc>
        <w:tc>
          <w:tcPr>
            <w:tcW w:w="1803" w:type="dxa"/>
            <w:tcBorders>
              <w:top w:val="single" w:sz="4" w:space="0" w:color="auto"/>
              <w:left w:val="nil"/>
              <w:bottom w:val="single" w:sz="8" w:space="0" w:color="auto"/>
              <w:right w:val="nil"/>
            </w:tcBorders>
          </w:tcPr>
          <w:p w:rsidR="00D9096F" w:rsidRPr="00D9096F" w:rsidRDefault="00D9096F" w:rsidP="008A05E1">
            <w:pPr>
              <w:pStyle w:val="NoSpacing"/>
              <w:tabs>
                <w:tab w:val="left" w:pos="426"/>
              </w:tabs>
              <w:spacing w:before="60" w:line="288" w:lineRule="auto"/>
              <w:rPr>
                <w:rFonts w:ascii="Times New Roman" w:hAnsi="Times New Roman"/>
                <w:sz w:val="22"/>
                <w:szCs w:val="22"/>
                <w:lang w:val="en-NZ"/>
              </w:rPr>
            </w:pPr>
            <w:r w:rsidRPr="00D9096F">
              <w:rPr>
                <w:rFonts w:ascii="Times New Roman" w:hAnsi="Times New Roman"/>
                <w:sz w:val="22"/>
                <w:szCs w:val="22"/>
                <w:lang w:val="en-NZ"/>
              </w:rPr>
              <w:t>CD-test</w:t>
            </w:r>
          </w:p>
        </w:tc>
        <w:tc>
          <w:tcPr>
            <w:tcW w:w="1803" w:type="dxa"/>
            <w:tcBorders>
              <w:top w:val="single" w:sz="4" w:space="0" w:color="auto"/>
              <w:left w:val="nil"/>
              <w:bottom w:val="single" w:sz="8" w:space="0" w:color="auto"/>
              <w:right w:val="nil"/>
            </w:tcBorders>
          </w:tcPr>
          <w:p w:rsidR="00D9096F" w:rsidRPr="00D9096F" w:rsidRDefault="00D9096F" w:rsidP="008A05E1">
            <w:pPr>
              <w:pStyle w:val="NoSpacing"/>
              <w:tabs>
                <w:tab w:val="left" w:pos="426"/>
              </w:tabs>
              <w:spacing w:before="60" w:line="288" w:lineRule="auto"/>
              <w:rPr>
                <w:rFonts w:ascii="Times New Roman" w:hAnsi="Times New Roman"/>
                <w:sz w:val="22"/>
                <w:szCs w:val="22"/>
                <w:lang w:val="en-NZ"/>
              </w:rPr>
            </w:pPr>
            <w:r w:rsidRPr="00D9096F">
              <w:rPr>
                <w:rFonts w:ascii="Times New Roman" w:hAnsi="Times New Roman"/>
                <w:sz w:val="22"/>
                <w:szCs w:val="22"/>
                <w:lang w:val="en-NZ"/>
              </w:rPr>
              <w:t>p-value</w:t>
            </w:r>
          </w:p>
        </w:tc>
        <w:tc>
          <w:tcPr>
            <w:tcW w:w="1803" w:type="dxa"/>
            <w:tcBorders>
              <w:top w:val="single" w:sz="4" w:space="0" w:color="auto"/>
              <w:left w:val="nil"/>
              <w:bottom w:val="single" w:sz="8" w:space="0" w:color="auto"/>
              <w:right w:val="nil"/>
            </w:tcBorders>
          </w:tcPr>
          <w:p w:rsidR="00D9096F" w:rsidRPr="00D9096F" w:rsidRDefault="00D9096F" w:rsidP="008A05E1">
            <w:pPr>
              <w:pStyle w:val="NoSpacing"/>
              <w:tabs>
                <w:tab w:val="left" w:pos="426"/>
              </w:tabs>
              <w:spacing w:before="60" w:line="288" w:lineRule="auto"/>
              <w:rPr>
                <w:rFonts w:ascii="Times New Roman" w:hAnsi="Times New Roman"/>
                <w:sz w:val="22"/>
                <w:szCs w:val="22"/>
                <w:lang w:val="en-NZ"/>
              </w:rPr>
            </w:pPr>
            <w:r w:rsidRPr="00D9096F">
              <w:rPr>
                <w:rFonts w:ascii="Times New Roman" w:hAnsi="Times New Roman"/>
                <w:sz w:val="22"/>
                <w:szCs w:val="22"/>
                <w:lang w:val="en-NZ"/>
              </w:rPr>
              <w:t>correlation</w:t>
            </w:r>
          </w:p>
        </w:tc>
        <w:tc>
          <w:tcPr>
            <w:tcW w:w="1804" w:type="dxa"/>
            <w:tcBorders>
              <w:top w:val="single" w:sz="4" w:space="0" w:color="auto"/>
              <w:left w:val="nil"/>
              <w:bottom w:val="single" w:sz="8" w:space="0" w:color="auto"/>
              <w:right w:val="nil"/>
            </w:tcBorders>
          </w:tcPr>
          <w:p w:rsidR="00D9096F" w:rsidRPr="00D9096F" w:rsidRDefault="00D9096F" w:rsidP="008A05E1">
            <w:pPr>
              <w:pStyle w:val="NoSpacing"/>
              <w:tabs>
                <w:tab w:val="left" w:pos="426"/>
              </w:tabs>
              <w:spacing w:before="60" w:line="288" w:lineRule="auto"/>
              <w:rPr>
                <w:rFonts w:ascii="Times New Roman" w:hAnsi="Times New Roman"/>
                <w:sz w:val="22"/>
                <w:szCs w:val="22"/>
                <w:lang w:val="en-NZ"/>
              </w:rPr>
            </w:pPr>
            <w:r w:rsidRPr="00D9096F">
              <w:rPr>
                <w:rFonts w:ascii="Times New Roman" w:hAnsi="Times New Roman"/>
                <w:sz w:val="22"/>
                <w:szCs w:val="22"/>
                <w:lang w:val="en-NZ"/>
              </w:rPr>
              <w:t>Decision</w:t>
            </w:r>
          </w:p>
        </w:tc>
      </w:tr>
      <w:tr w:rsidR="00D9096F" w:rsidRPr="00D9096F" w:rsidTr="00C07B7B">
        <w:tc>
          <w:tcPr>
            <w:tcW w:w="1803" w:type="dxa"/>
            <w:tcBorders>
              <w:top w:val="single" w:sz="8" w:space="0" w:color="auto"/>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i/>
                <w:iCs/>
                <w:sz w:val="22"/>
                <w:szCs w:val="22"/>
                <w:lang w:val="en-NZ"/>
              </w:rPr>
            </w:pPr>
            <w:r w:rsidRPr="00D9096F">
              <w:rPr>
                <w:rFonts w:ascii="Times New Roman" w:hAnsi="Times New Roman"/>
                <w:i/>
                <w:iCs/>
                <w:sz w:val="22"/>
                <w:szCs w:val="22"/>
                <w:lang w:val="en-NZ"/>
              </w:rPr>
              <w:t>y</w:t>
            </w:r>
          </w:p>
        </w:tc>
        <w:tc>
          <w:tcPr>
            <w:tcW w:w="1803" w:type="dxa"/>
            <w:tcBorders>
              <w:top w:val="single" w:sz="8" w:space="0" w:color="auto"/>
              <w:left w:val="nil"/>
              <w:bottom w:val="nil"/>
              <w:right w:val="nil"/>
            </w:tcBorders>
          </w:tcPr>
          <w:p w:rsidR="00D9096F" w:rsidRPr="00D9096F" w:rsidRDefault="00D9096F" w:rsidP="00C07B7B">
            <w:pPr>
              <w:pStyle w:val="NoSpacing"/>
              <w:tabs>
                <w:tab w:val="decimal" w:pos="324"/>
              </w:tabs>
              <w:spacing w:line="288" w:lineRule="auto"/>
              <w:rPr>
                <w:rFonts w:ascii="Times New Roman" w:hAnsi="Times New Roman"/>
                <w:sz w:val="22"/>
                <w:szCs w:val="22"/>
                <w:lang w:val="en-NZ"/>
              </w:rPr>
            </w:pPr>
            <w:r w:rsidRPr="00D9096F">
              <w:rPr>
                <w:rFonts w:ascii="Times New Roman" w:hAnsi="Times New Roman"/>
                <w:sz w:val="22"/>
                <w:szCs w:val="22"/>
                <w:lang w:val="en-NZ"/>
              </w:rPr>
              <w:t>294.16</w:t>
            </w:r>
          </w:p>
        </w:tc>
        <w:tc>
          <w:tcPr>
            <w:tcW w:w="1803" w:type="dxa"/>
            <w:tcBorders>
              <w:top w:val="single" w:sz="8" w:space="0" w:color="auto"/>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0.00</w:t>
            </w:r>
          </w:p>
        </w:tc>
        <w:tc>
          <w:tcPr>
            <w:tcW w:w="1803" w:type="dxa"/>
            <w:tcBorders>
              <w:top w:val="single" w:sz="8" w:space="0" w:color="auto"/>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0.86</w:t>
            </w:r>
          </w:p>
        </w:tc>
        <w:tc>
          <w:tcPr>
            <w:tcW w:w="1804" w:type="dxa"/>
            <w:tcBorders>
              <w:top w:val="single" w:sz="8" w:space="0" w:color="auto"/>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CSD</w:t>
            </w:r>
          </w:p>
        </w:tc>
      </w:tr>
      <w:tr w:rsidR="00D9096F" w:rsidRPr="00D9096F" w:rsidTr="00C07B7B">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i/>
                <w:iCs/>
                <w:sz w:val="22"/>
                <w:szCs w:val="22"/>
                <w:lang w:val="en-NZ"/>
              </w:rPr>
            </w:pPr>
            <w:r w:rsidRPr="00D9096F">
              <w:rPr>
                <w:rFonts w:ascii="Times New Roman" w:hAnsi="Times New Roman"/>
                <w:i/>
                <w:iCs/>
                <w:sz w:val="22"/>
                <w:szCs w:val="22"/>
                <w:lang w:val="en-NZ"/>
              </w:rPr>
              <w:t>k</w:t>
            </w:r>
          </w:p>
        </w:tc>
        <w:tc>
          <w:tcPr>
            <w:tcW w:w="1803" w:type="dxa"/>
            <w:tcBorders>
              <w:top w:val="nil"/>
              <w:left w:val="nil"/>
              <w:bottom w:val="nil"/>
              <w:right w:val="nil"/>
            </w:tcBorders>
          </w:tcPr>
          <w:p w:rsidR="00D9096F" w:rsidRPr="00D9096F" w:rsidRDefault="00D9096F" w:rsidP="00C07B7B">
            <w:pPr>
              <w:pStyle w:val="NoSpacing"/>
              <w:tabs>
                <w:tab w:val="decimal" w:pos="324"/>
              </w:tabs>
              <w:spacing w:line="288" w:lineRule="auto"/>
              <w:rPr>
                <w:rFonts w:ascii="Times New Roman" w:hAnsi="Times New Roman"/>
                <w:sz w:val="22"/>
                <w:szCs w:val="22"/>
                <w:lang w:val="en-NZ"/>
              </w:rPr>
            </w:pPr>
            <w:r w:rsidRPr="00D9096F">
              <w:rPr>
                <w:rFonts w:ascii="Times New Roman" w:hAnsi="Times New Roman"/>
                <w:sz w:val="22"/>
                <w:szCs w:val="22"/>
                <w:lang w:val="en-NZ"/>
              </w:rPr>
              <w:t>284.47</w:t>
            </w:r>
          </w:p>
        </w:tc>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0.00</w:t>
            </w:r>
          </w:p>
        </w:tc>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0.83</w:t>
            </w:r>
          </w:p>
        </w:tc>
        <w:tc>
          <w:tcPr>
            <w:tcW w:w="1804"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CSD</w:t>
            </w:r>
          </w:p>
        </w:tc>
      </w:tr>
      <w:tr w:rsidR="00D9096F" w:rsidRPr="00D9096F" w:rsidTr="00C07B7B">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i/>
                <w:iCs/>
                <w:sz w:val="22"/>
                <w:szCs w:val="22"/>
                <w:lang w:val="en-NZ"/>
              </w:rPr>
            </w:pPr>
            <w:r w:rsidRPr="00D9096F">
              <w:rPr>
                <w:rFonts w:ascii="Times New Roman" w:hAnsi="Times New Roman"/>
                <w:i/>
                <w:iCs/>
                <w:sz w:val="22"/>
                <w:szCs w:val="22"/>
                <w:lang w:val="en-NZ"/>
              </w:rPr>
              <w:t>l</w:t>
            </w:r>
          </w:p>
        </w:tc>
        <w:tc>
          <w:tcPr>
            <w:tcW w:w="1803" w:type="dxa"/>
            <w:tcBorders>
              <w:top w:val="nil"/>
              <w:left w:val="nil"/>
              <w:bottom w:val="nil"/>
              <w:right w:val="nil"/>
            </w:tcBorders>
          </w:tcPr>
          <w:p w:rsidR="00D9096F" w:rsidRPr="00D9096F" w:rsidRDefault="00D9096F" w:rsidP="00C07B7B">
            <w:pPr>
              <w:pStyle w:val="NoSpacing"/>
              <w:tabs>
                <w:tab w:val="decimal" w:pos="324"/>
              </w:tabs>
              <w:spacing w:line="288" w:lineRule="auto"/>
              <w:rPr>
                <w:rFonts w:ascii="Times New Roman" w:hAnsi="Times New Roman"/>
                <w:sz w:val="22"/>
                <w:szCs w:val="22"/>
                <w:lang w:val="en-NZ"/>
              </w:rPr>
            </w:pPr>
            <w:r w:rsidRPr="00D9096F">
              <w:rPr>
                <w:rFonts w:ascii="Times New Roman" w:hAnsi="Times New Roman"/>
                <w:sz w:val="22"/>
                <w:szCs w:val="22"/>
                <w:lang w:val="en-NZ"/>
              </w:rPr>
              <w:t>312.75</w:t>
            </w:r>
          </w:p>
        </w:tc>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0.00</w:t>
            </w:r>
          </w:p>
        </w:tc>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0.92</w:t>
            </w:r>
          </w:p>
        </w:tc>
        <w:tc>
          <w:tcPr>
            <w:tcW w:w="1804"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CSD</w:t>
            </w:r>
          </w:p>
        </w:tc>
      </w:tr>
      <w:tr w:rsidR="00D9096F" w:rsidRPr="00D9096F" w:rsidTr="00C07B7B">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i/>
                <w:iCs/>
                <w:sz w:val="22"/>
                <w:szCs w:val="22"/>
                <w:lang w:val="en-NZ"/>
              </w:rPr>
            </w:pPr>
            <w:r w:rsidRPr="00D9096F">
              <w:rPr>
                <w:rFonts w:ascii="Times New Roman" w:hAnsi="Times New Roman"/>
                <w:i/>
                <w:iCs/>
                <w:sz w:val="22"/>
                <w:szCs w:val="22"/>
                <w:lang w:val="en-NZ"/>
              </w:rPr>
              <w:t>FH</w:t>
            </w:r>
          </w:p>
        </w:tc>
        <w:tc>
          <w:tcPr>
            <w:tcW w:w="1803" w:type="dxa"/>
            <w:tcBorders>
              <w:top w:val="nil"/>
              <w:left w:val="nil"/>
              <w:bottom w:val="nil"/>
              <w:right w:val="nil"/>
            </w:tcBorders>
          </w:tcPr>
          <w:p w:rsidR="00D9096F" w:rsidRPr="00D9096F" w:rsidRDefault="00D9096F" w:rsidP="00C07B7B">
            <w:pPr>
              <w:pStyle w:val="NoSpacing"/>
              <w:tabs>
                <w:tab w:val="decimal" w:pos="324"/>
              </w:tabs>
              <w:spacing w:line="288" w:lineRule="auto"/>
              <w:rPr>
                <w:rFonts w:ascii="Times New Roman" w:hAnsi="Times New Roman"/>
                <w:sz w:val="22"/>
                <w:szCs w:val="22"/>
                <w:lang w:val="en-NZ"/>
              </w:rPr>
            </w:pPr>
            <w:r w:rsidRPr="00D9096F">
              <w:rPr>
                <w:rFonts w:ascii="Times New Roman" w:hAnsi="Times New Roman"/>
                <w:sz w:val="22"/>
                <w:szCs w:val="22"/>
                <w:lang w:val="en-NZ"/>
              </w:rPr>
              <w:t>46.31</w:t>
            </w:r>
          </w:p>
        </w:tc>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0.00</w:t>
            </w:r>
          </w:p>
        </w:tc>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0.14</w:t>
            </w:r>
          </w:p>
        </w:tc>
        <w:tc>
          <w:tcPr>
            <w:tcW w:w="1804"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CSD</w:t>
            </w:r>
          </w:p>
        </w:tc>
      </w:tr>
      <w:tr w:rsidR="00D9096F" w:rsidRPr="00D9096F" w:rsidTr="00C07B7B">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i/>
                <w:iCs/>
                <w:sz w:val="22"/>
                <w:szCs w:val="22"/>
                <w:lang w:val="en-NZ"/>
              </w:rPr>
            </w:pPr>
            <w:r w:rsidRPr="00D9096F">
              <w:rPr>
                <w:rFonts w:ascii="Times New Roman" w:hAnsi="Times New Roman"/>
                <w:i/>
                <w:iCs/>
                <w:sz w:val="22"/>
                <w:szCs w:val="22"/>
                <w:lang w:val="en-NZ"/>
              </w:rPr>
              <w:t>MH</w:t>
            </w:r>
          </w:p>
        </w:tc>
        <w:tc>
          <w:tcPr>
            <w:tcW w:w="1803" w:type="dxa"/>
            <w:tcBorders>
              <w:top w:val="nil"/>
              <w:left w:val="nil"/>
              <w:bottom w:val="nil"/>
              <w:right w:val="nil"/>
            </w:tcBorders>
          </w:tcPr>
          <w:p w:rsidR="00D9096F" w:rsidRPr="00D9096F" w:rsidRDefault="00D9096F" w:rsidP="00C07B7B">
            <w:pPr>
              <w:pStyle w:val="NoSpacing"/>
              <w:tabs>
                <w:tab w:val="decimal" w:pos="324"/>
              </w:tabs>
              <w:spacing w:line="288" w:lineRule="auto"/>
              <w:rPr>
                <w:rFonts w:ascii="Times New Roman" w:hAnsi="Times New Roman"/>
                <w:sz w:val="22"/>
                <w:szCs w:val="22"/>
                <w:lang w:val="en-NZ"/>
              </w:rPr>
            </w:pPr>
            <w:r w:rsidRPr="00D9096F">
              <w:rPr>
                <w:rFonts w:ascii="Times New Roman" w:hAnsi="Times New Roman"/>
                <w:sz w:val="22"/>
                <w:szCs w:val="22"/>
                <w:lang w:val="en-NZ"/>
              </w:rPr>
              <w:t>221.60</w:t>
            </w:r>
          </w:p>
        </w:tc>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0.00</w:t>
            </w:r>
          </w:p>
        </w:tc>
        <w:tc>
          <w:tcPr>
            <w:tcW w:w="1803"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0.65</w:t>
            </w:r>
          </w:p>
        </w:tc>
        <w:tc>
          <w:tcPr>
            <w:tcW w:w="1804" w:type="dxa"/>
            <w:tcBorders>
              <w:top w:val="nil"/>
              <w:left w:val="nil"/>
              <w:bottom w:val="nil"/>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CSD</w:t>
            </w:r>
          </w:p>
        </w:tc>
      </w:tr>
      <w:tr w:rsidR="00D9096F" w:rsidRPr="00D9096F" w:rsidTr="00C07B7B">
        <w:tc>
          <w:tcPr>
            <w:tcW w:w="1803" w:type="dxa"/>
            <w:tcBorders>
              <w:top w:val="nil"/>
              <w:left w:val="nil"/>
              <w:bottom w:val="single" w:sz="4" w:space="0" w:color="auto"/>
              <w:right w:val="nil"/>
            </w:tcBorders>
          </w:tcPr>
          <w:p w:rsidR="00D9096F" w:rsidRPr="00D9096F" w:rsidRDefault="00D9096F" w:rsidP="00446011">
            <w:pPr>
              <w:pStyle w:val="NoSpacing"/>
              <w:tabs>
                <w:tab w:val="left" w:pos="426"/>
              </w:tabs>
              <w:spacing w:line="288" w:lineRule="auto"/>
              <w:rPr>
                <w:rFonts w:ascii="Times New Roman" w:hAnsi="Times New Roman"/>
                <w:i/>
                <w:iCs/>
                <w:sz w:val="22"/>
                <w:szCs w:val="22"/>
                <w:lang w:val="en-NZ"/>
              </w:rPr>
            </w:pPr>
            <w:r w:rsidRPr="00D9096F">
              <w:rPr>
                <w:rFonts w:ascii="Times New Roman" w:hAnsi="Times New Roman"/>
                <w:i/>
                <w:iCs/>
                <w:sz w:val="22"/>
                <w:szCs w:val="22"/>
                <w:lang w:val="en-NZ"/>
              </w:rPr>
              <w:t>Residual</w:t>
            </w:r>
          </w:p>
        </w:tc>
        <w:tc>
          <w:tcPr>
            <w:tcW w:w="1803" w:type="dxa"/>
            <w:tcBorders>
              <w:top w:val="nil"/>
              <w:left w:val="nil"/>
              <w:bottom w:val="single" w:sz="4" w:space="0" w:color="auto"/>
              <w:right w:val="nil"/>
            </w:tcBorders>
          </w:tcPr>
          <w:p w:rsidR="00D9096F" w:rsidRPr="00D9096F" w:rsidRDefault="00D9096F" w:rsidP="00C07B7B">
            <w:pPr>
              <w:pStyle w:val="NoSpacing"/>
              <w:tabs>
                <w:tab w:val="decimal" w:pos="324"/>
              </w:tabs>
              <w:spacing w:line="288" w:lineRule="auto"/>
              <w:rPr>
                <w:rFonts w:ascii="Times New Roman" w:hAnsi="Times New Roman"/>
                <w:sz w:val="22"/>
                <w:szCs w:val="22"/>
                <w:lang w:val="en-NZ"/>
              </w:rPr>
            </w:pPr>
            <w:r w:rsidRPr="00D9096F">
              <w:rPr>
                <w:rFonts w:ascii="Times New Roman" w:hAnsi="Times New Roman"/>
                <w:sz w:val="22"/>
                <w:szCs w:val="22"/>
                <w:lang w:val="en-NZ"/>
              </w:rPr>
              <w:t>16.64</w:t>
            </w:r>
          </w:p>
        </w:tc>
        <w:tc>
          <w:tcPr>
            <w:tcW w:w="1803" w:type="dxa"/>
            <w:tcBorders>
              <w:top w:val="nil"/>
              <w:left w:val="nil"/>
              <w:bottom w:val="single" w:sz="4" w:space="0" w:color="auto"/>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0.00</w:t>
            </w:r>
          </w:p>
        </w:tc>
        <w:tc>
          <w:tcPr>
            <w:tcW w:w="1803" w:type="dxa"/>
            <w:tcBorders>
              <w:top w:val="nil"/>
              <w:left w:val="nil"/>
              <w:bottom w:val="single" w:sz="4" w:space="0" w:color="auto"/>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0.05</w:t>
            </w:r>
          </w:p>
        </w:tc>
        <w:tc>
          <w:tcPr>
            <w:tcW w:w="1804" w:type="dxa"/>
            <w:tcBorders>
              <w:top w:val="nil"/>
              <w:left w:val="nil"/>
              <w:bottom w:val="single" w:sz="4" w:space="0" w:color="auto"/>
              <w:right w:val="nil"/>
            </w:tcBorders>
          </w:tcPr>
          <w:p w:rsidR="00D9096F" w:rsidRPr="00D9096F" w:rsidRDefault="00D9096F" w:rsidP="00446011">
            <w:pPr>
              <w:pStyle w:val="NoSpacing"/>
              <w:tabs>
                <w:tab w:val="left" w:pos="426"/>
              </w:tabs>
              <w:spacing w:line="288" w:lineRule="auto"/>
              <w:rPr>
                <w:rFonts w:ascii="Times New Roman" w:hAnsi="Times New Roman"/>
                <w:sz w:val="22"/>
                <w:szCs w:val="22"/>
                <w:lang w:val="en-NZ"/>
              </w:rPr>
            </w:pPr>
            <w:r w:rsidRPr="00D9096F">
              <w:rPr>
                <w:rFonts w:ascii="Times New Roman" w:hAnsi="Times New Roman"/>
                <w:sz w:val="22"/>
                <w:szCs w:val="22"/>
                <w:lang w:val="en-NZ"/>
              </w:rPr>
              <w:t>CSD</w:t>
            </w:r>
          </w:p>
        </w:tc>
      </w:tr>
      <w:tr w:rsidR="00D9096F" w:rsidRPr="00D9096F" w:rsidTr="00BD5B1C">
        <w:tc>
          <w:tcPr>
            <w:tcW w:w="9016" w:type="dxa"/>
            <w:gridSpan w:val="5"/>
            <w:tcBorders>
              <w:top w:val="single" w:sz="4" w:space="0" w:color="auto"/>
              <w:left w:val="nil"/>
              <w:bottom w:val="nil"/>
              <w:right w:val="nil"/>
            </w:tcBorders>
          </w:tcPr>
          <w:p w:rsidR="00E93074" w:rsidRDefault="00E93074" w:rsidP="00E93074">
            <w:pPr>
              <w:pStyle w:val="NoSpacing"/>
              <w:tabs>
                <w:tab w:val="left" w:pos="426"/>
              </w:tabs>
              <w:spacing w:before="80"/>
              <w:rPr>
                <w:rFonts w:ascii="Times New Roman" w:hAnsi="Times New Roman"/>
                <w:i/>
                <w:lang w:val="en-NZ"/>
              </w:rPr>
            </w:pPr>
            <w:r>
              <w:rPr>
                <w:rFonts w:ascii="Times New Roman" w:hAnsi="Times New Roman"/>
                <w:i/>
                <w:lang w:val="en-NZ"/>
              </w:rPr>
              <w:t>Notes</w:t>
            </w:r>
          </w:p>
          <w:p w:rsidR="00D9096F" w:rsidRPr="00D9096F" w:rsidRDefault="00D9096F" w:rsidP="00446011">
            <w:pPr>
              <w:pStyle w:val="NoSpacing"/>
              <w:tabs>
                <w:tab w:val="left" w:pos="426"/>
              </w:tabs>
              <w:spacing w:line="288" w:lineRule="auto"/>
              <w:rPr>
                <w:rFonts w:ascii="Times New Roman" w:hAnsi="Times New Roman"/>
                <w:lang w:val="en-NZ"/>
              </w:rPr>
            </w:pPr>
            <w:r w:rsidRPr="00D9096F">
              <w:rPr>
                <w:rFonts w:ascii="Times New Roman" w:hAnsi="Times New Roman"/>
                <w:lang w:val="en-NZ"/>
              </w:rPr>
              <w:t>Under the null hypothesis of cross-section independence CD ~ N(0,1)</w:t>
            </w:r>
          </w:p>
        </w:tc>
      </w:tr>
    </w:tbl>
    <w:p w:rsidR="00D9096F" w:rsidRDefault="00D9096F" w:rsidP="00446011">
      <w:pPr>
        <w:tabs>
          <w:tab w:val="left" w:pos="426"/>
        </w:tabs>
        <w:spacing w:after="0" w:line="288" w:lineRule="auto"/>
        <w:jc w:val="center"/>
        <w:rPr>
          <w:rFonts w:ascii="Times New Roman" w:hAnsi="Times New Roman"/>
          <w:bCs/>
          <w:iCs/>
          <w:sz w:val="24"/>
          <w:szCs w:val="24"/>
        </w:rPr>
      </w:pPr>
    </w:p>
    <w:p w:rsidR="008A05E1" w:rsidRPr="002D4B52" w:rsidRDefault="008A05E1" w:rsidP="00446011">
      <w:pPr>
        <w:tabs>
          <w:tab w:val="left" w:pos="426"/>
        </w:tabs>
        <w:spacing w:after="0" w:line="288" w:lineRule="auto"/>
        <w:jc w:val="center"/>
        <w:rPr>
          <w:rFonts w:ascii="Times New Roman" w:hAnsi="Times New Roman"/>
          <w:bCs/>
          <w:iCs/>
          <w:sz w:val="24"/>
          <w:szCs w:val="24"/>
        </w:rPr>
      </w:pPr>
    </w:p>
    <w:p w:rsidR="006525B8" w:rsidRDefault="00C21D82"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6525B8" w:rsidRPr="002D4B52">
        <w:rPr>
          <w:rFonts w:ascii="Times New Roman" w:hAnsi="Times New Roman"/>
          <w:bCs/>
          <w:sz w:val="24"/>
          <w:szCs w:val="24"/>
        </w:rPr>
        <w:t xml:space="preserve">Figure 3 shows the plot of the average logged level of output and average female and male health based on the </w:t>
      </w:r>
      <w:r w:rsidR="00995FC1" w:rsidRPr="002D4B52">
        <w:rPr>
          <w:rFonts w:ascii="Times New Roman" w:hAnsi="Times New Roman"/>
          <w:bCs/>
          <w:sz w:val="24"/>
          <w:szCs w:val="24"/>
        </w:rPr>
        <w:t xml:space="preserve">largest </w:t>
      </w:r>
      <w:r w:rsidR="006525B8" w:rsidRPr="002D4B52">
        <w:rPr>
          <w:rFonts w:ascii="Times New Roman" w:hAnsi="Times New Roman"/>
          <w:bCs/>
          <w:sz w:val="24"/>
          <w:szCs w:val="24"/>
        </w:rPr>
        <w:t xml:space="preserve">principal components </w:t>
      </w:r>
      <w:r w:rsidR="00A52054" w:rsidRPr="002D4B52">
        <w:rPr>
          <w:rFonts w:ascii="Times New Roman" w:hAnsi="Times New Roman"/>
          <w:bCs/>
          <w:sz w:val="24"/>
          <w:szCs w:val="24"/>
        </w:rPr>
        <w:t>across all the countries from 19</w:t>
      </w:r>
      <w:r w:rsidR="00995FC1" w:rsidRPr="002D4B52">
        <w:rPr>
          <w:rFonts w:ascii="Times New Roman" w:hAnsi="Times New Roman"/>
          <w:bCs/>
          <w:sz w:val="24"/>
          <w:szCs w:val="24"/>
        </w:rPr>
        <w:t>7</w:t>
      </w:r>
      <w:r w:rsidR="00A52054" w:rsidRPr="002D4B52">
        <w:rPr>
          <w:rFonts w:ascii="Times New Roman" w:hAnsi="Times New Roman"/>
          <w:bCs/>
          <w:sz w:val="24"/>
          <w:szCs w:val="24"/>
        </w:rPr>
        <w:t>5-2009. As is expected from long time series data, the three series trend up</w:t>
      </w:r>
      <w:r w:rsidR="006874EF" w:rsidRPr="002D4B52">
        <w:rPr>
          <w:rFonts w:ascii="Times New Roman" w:hAnsi="Times New Roman"/>
          <w:bCs/>
          <w:sz w:val="24"/>
          <w:szCs w:val="24"/>
        </w:rPr>
        <w:t>wards</w:t>
      </w:r>
      <w:r w:rsidR="00A52054" w:rsidRPr="002D4B52">
        <w:rPr>
          <w:rFonts w:ascii="Times New Roman" w:hAnsi="Times New Roman"/>
          <w:bCs/>
          <w:sz w:val="24"/>
          <w:szCs w:val="24"/>
        </w:rPr>
        <w:t xml:space="preserve">. All three series show a stable increase over time, showing a particular pattern of rising more rapidly at the beginning and at the end of the sample. Such </w:t>
      </w:r>
      <w:r w:rsidR="00126027" w:rsidRPr="002D4B52">
        <w:rPr>
          <w:rFonts w:ascii="Times New Roman" w:hAnsi="Times New Roman"/>
          <w:bCs/>
          <w:sz w:val="24"/>
          <w:szCs w:val="24"/>
        </w:rPr>
        <w:t xml:space="preserve">exploratory data </w:t>
      </w:r>
      <w:r w:rsidR="00D147D0" w:rsidRPr="002D4B52">
        <w:rPr>
          <w:rFonts w:ascii="Times New Roman" w:hAnsi="Times New Roman"/>
          <w:bCs/>
          <w:sz w:val="24"/>
          <w:szCs w:val="24"/>
        </w:rPr>
        <w:t>analysis suggest</w:t>
      </w:r>
      <w:r w:rsidR="00A52054" w:rsidRPr="002D4B52">
        <w:rPr>
          <w:rFonts w:ascii="Times New Roman" w:hAnsi="Times New Roman"/>
          <w:bCs/>
          <w:sz w:val="24"/>
          <w:szCs w:val="24"/>
        </w:rPr>
        <w:t xml:space="preserve"> </w:t>
      </w:r>
      <w:r w:rsidR="00126027" w:rsidRPr="002D4B52">
        <w:rPr>
          <w:rFonts w:ascii="Times New Roman" w:hAnsi="Times New Roman"/>
          <w:bCs/>
          <w:sz w:val="24"/>
          <w:szCs w:val="24"/>
        </w:rPr>
        <w:t>that level of output and health stocks may be</w:t>
      </w:r>
      <w:r w:rsidR="00A52054" w:rsidRPr="002D4B52">
        <w:rPr>
          <w:rFonts w:ascii="Times New Roman" w:hAnsi="Times New Roman"/>
          <w:bCs/>
          <w:sz w:val="24"/>
          <w:szCs w:val="24"/>
        </w:rPr>
        <w:t xml:space="preserve"> non-stationarity</w:t>
      </w:r>
      <w:r w:rsidR="00126027" w:rsidRPr="002D4B52">
        <w:rPr>
          <w:rFonts w:ascii="Times New Roman" w:hAnsi="Times New Roman"/>
          <w:bCs/>
          <w:sz w:val="24"/>
          <w:szCs w:val="24"/>
        </w:rPr>
        <w:t>,</w:t>
      </w:r>
      <w:r w:rsidR="00A52054" w:rsidRPr="002D4B52">
        <w:rPr>
          <w:rFonts w:ascii="Times New Roman" w:hAnsi="Times New Roman"/>
          <w:bCs/>
          <w:sz w:val="24"/>
          <w:szCs w:val="24"/>
        </w:rPr>
        <w:t xml:space="preserve"> which is </w:t>
      </w:r>
      <w:r w:rsidR="00126027" w:rsidRPr="002D4B52">
        <w:rPr>
          <w:rFonts w:ascii="Times New Roman" w:hAnsi="Times New Roman"/>
          <w:bCs/>
          <w:sz w:val="24"/>
          <w:szCs w:val="24"/>
        </w:rPr>
        <w:t xml:space="preserve">further </w:t>
      </w:r>
      <w:r w:rsidR="00A52054" w:rsidRPr="002D4B52">
        <w:rPr>
          <w:rFonts w:ascii="Times New Roman" w:hAnsi="Times New Roman"/>
          <w:bCs/>
          <w:sz w:val="24"/>
          <w:szCs w:val="24"/>
        </w:rPr>
        <w:t xml:space="preserve">tested. </w:t>
      </w:r>
    </w:p>
    <w:p w:rsidR="008A05E1" w:rsidRDefault="008A05E1" w:rsidP="00446011">
      <w:pPr>
        <w:tabs>
          <w:tab w:val="left" w:pos="426"/>
        </w:tabs>
        <w:spacing w:after="0" w:line="288" w:lineRule="auto"/>
        <w:jc w:val="both"/>
        <w:rPr>
          <w:rFonts w:ascii="Times New Roman" w:hAnsi="Times New Roman"/>
          <w:bCs/>
          <w:sz w:val="24"/>
          <w:szCs w:val="24"/>
        </w:rPr>
      </w:pPr>
    </w:p>
    <w:p w:rsidR="00CD502C" w:rsidRPr="002D4B52" w:rsidRDefault="008A05E1"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Pr="00923BA9">
        <w:rPr>
          <w:rFonts w:ascii="Times New Roman" w:hAnsi="Times New Roman"/>
          <w:bCs/>
          <w:sz w:val="24"/>
          <w:szCs w:val="24"/>
        </w:rPr>
        <w:t>Given the low power of country by country tests, we are motivated to conduct panel</w:t>
      </w:r>
      <w:r w:rsidRPr="002D4B52">
        <w:rPr>
          <w:rFonts w:ascii="Times New Roman" w:hAnsi="Times New Roman"/>
          <w:bCs/>
          <w:sz w:val="24"/>
          <w:szCs w:val="24"/>
        </w:rPr>
        <w:t xml:space="preserve"> unit root tests on our data. In the presence of cross-section dependence, “first generation” panel unit root tests tend to reject the null hypothesis of a unit root excessively. Therefore we apply the CIPS test suggested by </w:t>
      </w:r>
      <w:proofErr w:type="spellStart"/>
      <w:r w:rsidRPr="002D4B52">
        <w:rPr>
          <w:rFonts w:ascii="Times New Roman" w:hAnsi="Times New Roman"/>
          <w:bCs/>
          <w:sz w:val="24"/>
          <w:szCs w:val="24"/>
        </w:rPr>
        <w:t>Pesaran</w:t>
      </w:r>
      <w:proofErr w:type="spellEnd"/>
      <w:r w:rsidRPr="002D4B52">
        <w:rPr>
          <w:rFonts w:ascii="Times New Roman" w:hAnsi="Times New Roman"/>
          <w:bCs/>
          <w:sz w:val="24"/>
          <w:szCs w:val="24"/>
        </w:rPr>
        <w:t xml:space="preserve"> (2007). Table 7 reports the CIPS panel unit root tests on our variables which are outlined in equation (7). The CIPS test allows for heterogeneity in the autoregressive coefficient of the Dickey-Fuller regression and allows for the presence of a single unobserved common factor with heterogeneous factor loadings in the data. The statistic is constructed from the results of panel-member-specific ADF regressions where cross-section averages of the dependent and independent variables (including the lagged differences to account for serial correlation) are included in the model (referred to as CADF regressions). Under the null of joint non-stationarity the test statistic has a non-standard distribution.</w:t>
      </w:r>
    </w:p>
    <w:p w:rsidR="00CD502C" w:rsidRDefault="00CD502C" w:rsidP="00C21D82">
      <w:pPr>
        <w:tabs>
          <w:tab w:val="left" w:pos="426"/>
        </w:tabs>
        <w:spacing w:after="0" w:line="288" w:lineRule="auto"/>
        <w:jc w:val="center"/>
        <w:rPr>
          <w:rFonts w:ascii="Times New Roman" w:hAnsi="Times New Roman"/>
          <w:bCs/>
          <w:sz w:val="24"/>
          <w:szCs w:val="24"/>
        </w:rPr>
      </w:pPr>
      <w:r w:rsidRPr="00923BA9">
        <w:rPr>
          <w:rFonts w:ascii="Times New Roman" w:hAnsi="Times New Roman"/>
          <w:noProof/>
          <w:sz w:val="24"/>
          <w:szCs w:val="24"/>
          <w:lang w:val="en-NZ" w:eastAsia="en-NZ"/>
        </w:rPr>
        <w:lastRenderedPageBreak/>
        <w:drawing>
          <wp:inline distT="0" distB="0" distL="0" distR="0" wp14:anchorId="4D27FDE5" wp14:editId="12440619">
            <wp:extent cx="5470354" cy="40069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68500" cy="4005615"/>
                    </a:xfrm>
                    <a:prstGeom prst="rect">
                      <a:avLst/>
                    </a:prstGeom>
                    <a:noFill/>
                    <a:ln>
                      <a:noFill/>
                    </a:ln>
                  </pic:spPr>
                </pic:pic>
              </a:graphicData>
            </a:graphic>
          </wp:inline>
        </w:drawing>
      </w:r>
    </w:p>
    <w:p w:rsidR="00D147D0" w:rsidRDefault="00C21D82"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D147D0" w:rsidRPr="002D4B52">
        <w:rPr>
          <w:rFonts w:ascii="Times New Roman" w:hAnsi="Times New Roman"/>
          <w:bCs/>
          <w:sz w:val="24"/>
          <w:szCs w:val="24"/>
        </w:rPr>
        <w:t xml:space="preserve"> </w:t>
      </w:r>
    </w:p>
    <w:p w:rsidR="00C21D82" w:rsidRPr="002D4B52" w:rsidRDefault="00C21D82" w:rsidP="00446011">
      <w:pPr>
        <w:tabs>
          <w:tab w:val="left" w:pos="426"/>
        </w:tabs>
        <w:spacing w:after="0" w:line="288" w:lineRule="auto"/>
        <w:jc w:val="both"/>
        <w:rPr>
          <w:rFonts w:ascii="Times New Roman" w:hAnsi="Times New Roman"/>
          <w:bCs/>
          <w:sz w:val="24"/>
          <w:szCs w:val="24"/>
        </w:rPr>
      </w:pPr>
    </w:p>
    <w:p w:rsidR="0018031D" w:rsidRDefault="00C21D82"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D147D0" w:rsidRPr="002D4B52">
        <w:rPr>
          <w:rFonts w:ascii="Times New Roman" w:hAnsi="Times New Roman"/>
          <w:bCs/>
          <w:sz w:val="24"/>
          <w:szCs w:val="24"/>
        </w:rPr>
        <w:t xml:space="preserve">The output in Table 7 provides evidence of non-stationarity of all the five variables, </w:t>
      </w:r>
      <w:r w:rsidR="00E76907" w:rsidRPr="002D4B52">
        <w:rPr>
          <w:rFonts w:ascii="Times New Roman" w:hAnsi="Times New Roman"/>
          <w:bCs/>
          <w:sz w:val="24"/>
          <w:szCs w:val="24"/>
        </w:rPr>
        <w:t>both when an intercept only is included in the specification and</w:t>
      </w:r>
      <w:r w:rsidR="00D147D0" w:rsidRPr="002D4B52">
        <w:rPr>
          <w:rFonts w:ascii="Times New Roman" w:hAnsi="Times New Roman"/>
          <w:bCs/>
          <w:sz w:val="24"/>
          <w:szCs w:val="24"/>
        </w:rPr>
        <w:t xml:space="preserve"> when an intercept and a trend are included</w:t>
      </w:r>
      <w:r w:rsidR="00BB6EBB" w:rsidRPr="00923BA9">
        <w:rPr>
          <w:rStyle w:val="FootnoteReference"/>
          <w:rFonts w:ascii="Times New Roman" w:hAnsi="Times New Roman"/>
          <w:bCs/>
          <w:sz w:val="24"/>
          <w:szCs w:val="24"/>
        </w:rPr>
        <w:footnoteReference w:id="2"/>
      </w:r>
      <w:r w:rsidR="00D147D0" w:rsidRPr="00923BA9">
        <w:rPr>
          <w:rFonts w:ascii="Times New Roman" w:hAnsi="Times New Roman"/>
          <w:bCs/>
          <w:sz w:val="24"/>
          <w:szCs w:val="24"/>
        </w:rPr>
        <w:t xml:space="preserve">. </w:t>
      </w:r>
      <w:r w:rsidR="00E76907" w:rsidRPr="00923BA9">
        <w:rPr>
          <w:rFonts w:ascii="Times New Roman" w:hAnsi="Times New Roman"/>
          <w:bCs/>
          <w:sz w:val="24"/>
          <w:szCs w:val="24"/>
        </w:rPr>
        <w:t xml:space="preserve">The results are obtained including </w:t>
      </w:r>
      <w:r w:rsidR="00BB6EBB" w:rsidRPr="00923BA9">
        <w:rPr>
          <w:rFonts w:ascii="Times New Roman" w:hAnsi="Times New Roman"/>
          <w:bCs/>
          <w:sz w:val="24"/>
          <w:szCs w:val="24"/>
        </w:rPr>
        <w:t>3</w:t>
      </w:r>
      <w:r w:rsidR="00E76907" w:rsidRPr="002D4B52">
        <w:rPr>
          <w:rFonts w:ascii="Times New Roman" w:hAnsi="Times New Roman"/>
          <w:bCs/>
          <w:sz w:val="24"/>
          <w:szCs w:val="24"/>
        </w:rPr>
        <w:t xml:space="preserve"> lags in the ADF regressions</w:t>
      </w:r>
      <w:r w:rsidR="00E76907" w:rsidRPr="00923BA9">
        <w:rPr>
          <w:rStyle w:val="FootnoteReference"/>
          <w:rFonts w:ascii="Times New Roman" w:hAnsi="Times New Roman"/>
          <w:bCs/>
          <w:sz w:val="24"/>
          <w:szCs w:val="24"/>
        </w:rPr>
        <w:footnoteReference w:id="3"/>
      </w:r>
      <w:r w:rsidR="00E76907" w:rsidRPr="00923BA9">
        <w:rPr>
          <w:rFonts w:ascii="Times New Roman" w:hAnsi="Times New Roman"/>
          <w:bCs/>
          <w:sz w:val="24"/>
          <w:szCs w:val="24"/>
        </w:rPr>
        <w:t xml:space="preserve">. Non-stationarity of </w:t>
      </w:r>
      <w:r w:rsidR="00230312" w:rsidRPr="00923BA9">
        <w:rPr>
          <w:rFonts w:ascii="Times New Roman" w:hAnsi="Times New Roman"/>
          <w:bCs/>
          <w:sz w:val="24"/>
          <w:szCs w:val="24"/>
        </w:rPr>
        <w:t xml:space="preserve">the </w:t>
      </w:r>
      <w:r w:rsidR="00E76907" w:rsidRPr="00923BA9">
        <w:rPr>
          <w:rFonts w:ascii="Times New Roman" w:hAnsi="Times New Roman"/>
          <w:bCs/>
          <w:sz w:val="24"/>
          <w:szCs w:val="24"/>
        </w:rPr>
        <w:t xml:space="preserve">female and male health stock are hardly surprising as they can be easily </w:t>
      </w:r>
      <w:r w:rsidR="00E76907" w:rsidRPr="002D4B52">
        <w:rPr>
          <w:rFonts w:ascii="Times New Roman" w:hAnsi="Times New Roman"/>
          <w:bCs/>
          <w:sz w:val="24"/>
          <w:szCs w:val="24"/>
        </w:rPr>
        <w:t>justified by the declining mortality pattern for the elderly. For example, according to the UN-World Bank Population database, life expectancy on average for men at age 65 is likely to be 18.1 years in 2040 in the OECD countries (see also Hendricks and Graves, 2009).</w:t>
      </w:r>
      <w:r w:rsidR="00C2418E" w:rsidRPr="002D4B52">
        <w:rPr>
          <w:rFonts w:ascii="Times New Roman" w:hAnsi="Times New Roman"/>
          <w:bCs/>
          <w:sz w:val="24"/>
          <w:szCs w:val="24"/>
        </w:rPr>
        <w:t xml:space="preserve"> </w:t>
      </w:r>
      <w:r w:rsidR="0018031D" w:rsidRPr="002D4B52">
        <w:rPr>
          <w:rFonts w:ascii="Times New Roman" w:hAnsi="Times New Roman"/>
          <w:bCs/>
          <w:sz w:val="24"/>
          <w:szCs w:val="24"/>
        </w:rPr>
        <w:t>The level of integration in the variables is uniform</w:t>
      </w:r>
      <w:r w:rsidR="006C1FBD" w:rsidRPr="002D4B52">
        <w:rPr>
          <w:rFonts w:ascii="Times New Roman" w:hAnsi="Times New Roman"/>
          <w:bCs/>
          <w:sz w:val="24"/>
          <w:szCs w:val="24"/>
        </w:rPr>
        <w:t xml:space="preserve"> </w:t>
      </w:r>
      <w:r w:rsidR="0018031D" w:rsidRPr="002D4B52">
        <w:rPr>
          <w:rFonts w:ascii="Times New Roman" w:hAnsi="Times New Roman"/>
          <w:bCs/>
          <w:sz w:val="24"/>
          <w:szCs w:val="24"/>
        </w:rPr>
        <w:t>because all variables are stationary in first-difference form, but do not reject the null hypothesis in levels.</w:t>
      </w:r>
      <w:r w:rsidR="006C1FBD" w:rsidRPr="002D4B52">
        <w:rPr>
          <w:rFonts w:ascii="Times New Roman" w:hAnsi="Times New Roman"/>
          <w:bCs/>
          <w:sz w:val="24"/>
          <w:szCs w:val="24"/>
        </w:rPr>
        <w:t xml:space="preserve"> This indicates all panel units are I(1) and are appropriate for </w:t>
      </w:r>
      <w:r w:rsidR="00230312" w:rsidRPr="002D4B52">
        <w:rPr>
          <w:rFonts w:ascii="Times New Roman" w:hAnsi="Times New Roman"/>
          <w:bCs/>
          <w:sz w:val="24"/>
          <w:szCs w:val="24"/>
        </w:rPr>
        <w:t xml:space="preserve">panel </w:t>
      </w:r>
      <w:r w:rsidR="006C1FBD" w:rsidRPr="002D4B52">
        <w:rPr>
          <w:rFonts w:ascii="Times New Roman" w:hAnsi="Times New Roman"/>
          <w:bCs/>
          <w:sz w:val="24"/>
          <w:szCs w:val="24"/>
        </w:rPr>
        <w:t>cointegration analysis.</w:t>
      </w:r>
    </w:p>
    <w:p w:rsidR="00FE2B0A" w:rsidRDefault="00FE2B0A" w:rsidP="00446011">
      <w:pPr>
        <w:tabs>
          <w:tab w:val="left" w:pos="426"/>
        </w:tabs>
        <w:spacing w:after="0" w:line="288" w:lineRule="auto"/>
        <w:jc w:val="both"/>
        <w:rPr>
          <w:rFonts w:ascii="Times New Roman" w:hAnsi="Times New Roman"/>
          <w:bCs/>
          <w:sz w:val="24"/>
          <w:szCs w:val="24"/>
        </w:rPr>
      </w:pPr>
    </w:p>
    <w:p w:rsidR="008A05E1" w:rsidRDefault="003804C9" w:rsidP="008A05E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8A05E1" w:rsidRPr="002D4B52">
        <w:rPr>
          <w:rFonts w:ascii="Times New Roman" w:hAnsi="Times New Roman"/>
          <w:bCs/>
          <w:sz w:val="24"/>
          <w:szCs w:val="24"/>
        </w:rPr>
        <w:t xml:space="preserve">Before we can estimate the production given by equation (7) with unobserved TFP, we first need to ensure that the variables involves are cointegrated. The length of the time series in the dataset allows an econometric model to estimate the long-run relationship that exists between the variables (cointegration), and the width (number of countries) enriches the information that is available to the model to estimate the relationship. </w:t>
      </w:r>
    </w:p>
    <w:tbl>
      <w:tblPr>
        <w:tblStyle w:val="TableGrid"/>
        <w:tblW w:w="0" w:type="auto"/>
        <w:tblLook w:val="04A0" w:firstRow="1" w:lastRow="0" w:firstColumn="1" w:lastColumn="0" w:noHBand="0" w:noVBand="1"/>
      </w:tblPr>
      <w:tblGrid>
        <w:gridCol w:w="1803"/>
        <w:gridCol w:w="1803"/>
        <w:gridCol w:w="1803"/>
        <w:gridCol w:w="1803"/>
        <w:gridCol w:w="1804"/>
      </w:tblGrid>
      <w:tr w:rsidR="00FE2B0A" w:rsidRPr="00180992" w:rsidTr="00C21D82">
        <w:tc>
          <w:tcPr>
            <w:tcW w:w="9016" w:type="dxa"/>
            <w:gridSpan w:val="5"/>
            <w:tcBorders>
              <w:top w:val="nil"/>
              <w:left w:val="nil"/>
              <w:bottom w:val="single" w:sz="4" w:space="0" w:color="auto"/>
              <w:right w:val="nil"/>
            </w:tcBorders>
          </w:tcPr>
          <w:p w:rsidR="00FE2B0A" w:rsidRPr="00DE409B" w:rsidRDefault="00FE2B0A" w:rsidP="00E93074">
            <w:pPr>
              <w:pStyle w:val="NoSpacing"/>
              <w:tabs>
                <w:tab w:val="left" w:pos="426"/>
              </w:tabs>
              <w:jc w:val="center"/>
              <w:rPr>
                <w:rFonts w:ascii="Times New Roman" w:hAnsi="Times New Roman"/>
                <w:b/>
                <w:bCs/>
                <w:sz w:val="22"/>
                <w:szCs w:val="22"/>
                <w:lang w:val="en-NZ"/>
              </w:rPr>
            </w:pPr>
            <w:r w:rsidRPr="00DE409B">
              <w:rPr>
                <w:rFonts w:ascii="Times New Roman" w:hAnsi="Times New Roman"/>
                <w:b/>
                <w:bCs/>
                <w:sz w:val="22"/>
                <w:szCs w:val="22"/>
                <w:lang w:val="en-NZ"/>
              </w:rPr>
              <w:lastRenderedPageBreak/>
              <w:t xml:space="preserve">Table 7. </w:t>
            </w:r>
            <w:proofErr w:type="spellStart"/>
            <w:r w:rsidRPr="00DE409B">
              <w:rPr>
                <w:rFonts w:ascii="Times New Roman" w:hAnsi="Times New Roman"/>
                <w:b/>
                <w:bCs/>
                <w:sz w:val="22"/>
                <w:szCs w:val="22"/>
                <w:lang w:val="en-NZ"/>
              </w:rPr>
              <w:t>Pesaran</w:t>
            </w:r>
            <w:proofErr w:type="spellEnd"/>
            <w:r w:rsidRPr="00DE409B">
              <w:rPr>
                <w:rFonts w:ascii="Times New Roman" w:hAnsi="Times New Roman"/>
                <w:b/>
                <w:bCs/>
                <w:sz w:val="22"/>
                <w:szCs w:val="22"/>
                <w:lang w:val="en-NZ"/>
              </w:rPr>
              <w:t xml:space="preserve"> (2007) CIPS Panel Unit Root Tests</w:t>
            </w:r>
          </w:p>
          <w:p w:rsidR="00FE2B0A" w:rsidRPr="00FE2B0A" w:rsidRDefault="00FE2B0A" w:rsidP="00446011">
            <w:pPr>
              <w:pStyle w:val="NoSpacing"/>
              <w:tabs>
                <w:tab w:val="left" w:pos="426"/>
              </w:tabs>
              <w:spacing w:line="288" w:lineRule="auto"/>
              <w:rPr>
                <w:rFonts w:ascii="Times New Roman" w:hAnsi="Times New Roman"/>
                <w:b/>
                <w:bCs/>
                <w:sz w:val="6"/>
                <w:szCs w:val="6"/>
                <w:lang w:val="en-NZ"/>
              </w:rPr>
            </w:pPr>
          </w:p>
        </w:tc>
      </w:tr>
      <w:tr w:rsidR="00FE2B0A" w:rsidRPr="00180992" w:rsidTr="00C21D82">
        <w:tc>
          <w:tcPr>
            <w:tcW w:w="1803" w:type="dxa"/>
            <w:tcBorders>
              <w:top w:val="single" w:sz="4" w:space="0" w:color="auto"/>
              <w:left w:val="nil"/>
              <w:bottom w:val="single" w:sz="4" w:space="0" w:color="auto"/>
              <w:right w:val="nil"/>
            </w:tcBorders>
          </w:tcPr>
          <w:p w:rsidR="00FE2B0A" w:rsidRPr="00DE409B" w:rsidRDefault="00FE2B0A" w:rsidP="00BD5B1C">
            <w:pPr>
              <w:pStyle w:val="NoSpacing"/>
              <w:tabs>
                <w:tab w:val="left" w:pos="426"/>
              </w:tabs>
              <w:spacing w:before="60" w:after="60"/>
              <w:jc w:val="center"/>
              <w:rPr>
                <w:rFonts w:ascii="Times New Roman" w:hAnsi="Times New Roman"/>
                <w:sz w:val="22"/>
                <w:szCs w:val="22"/>
                <w:lang w:val="en-NZ"/>
              </w:rPr>
            </w:pPr>
            <w:r w:rsidRPr="00DE409B">
              <w:rPr>
                <w:rFonts w:ascii="Times New Roman" w:hAnsi="Times New Roman"/>
                <w:sz w:val="22"/>
                <w:szCs w:val="22"/>
                <w:lang w:val="en-NZ"/>
              </w:rPr>
              <w:t>Variable</w:t>
            </w:r>
          </w:p>
        </w:tc>
        <w:tc>
          <w:tcPr>
            <w:tcW w:w="1803" w:type="dxa"/>
            <w:tcBorders>
              <w:top w:val="single" w:sz="4" w:space="0" w:color="auto"/>
              <w:left w:val="nil"/>
              <w:bottom w:val="single" w:sz="4" w:space="0" w:color="auto"/>
              <w:right w:val="nil"/>
            </w:tcBorders>
          </w:tcPr>
          <w:p w:rsidR="00FE2B0A" w:rsidRPr="00DE409B" w:rsidRDefault="00FE2B0A" w:rsidP="00BD5B1C">
            <w:pPr>
              <w:pStyle w:val="NoSpacing"/>
              <w:tabs>
                <w:tab w:val="left" w:pos="426"/>
              </w:tabs>
              <w:spacing w:before="60" w:after="60"/>
              <w:jc w:val="center"/>
              <w:rPr>
                <w:rFonts w:ascii="Times New Roman" w:hAnsi="Times New Roman"/>
                <w:sz w:val="22"/>
                <w:szCs w:val="22"/>
                <w:lang w:val="en-NZ"/>
              </w:rPr>
            </w:pPr>
            <w:r w:rsidRPr="00DE409B">
              <w:rPr>
                <w:rFonts w:ascii="Times New Roman" w:hAnsi="Times New Roman"/>
                <w:sz w:val="22"/>
                <w:szCs w:val="22"/>
                <w:lang w:val="en-NZ"/>
              </w:rPr>
              <w:t>Intercept only</w:t>
            </w:r>
          </w:p>
        </w:tc>
        <w:tc>
          <w:tcPr>
            <w:tcW w:w="1803" w:type="dxa"/>
            <w:tcBorders>
              <w:top w:val="single" w:sz="4" w:space="0" w:color="auto"/>
              <w:left w:val="nil"/>
              <w:bottom w:val="single" w:sz="4" w:space="0" w:color="auto"/>
              <w:right w:val="nil"/>
            </w:tcBorders>
          </w:tcPr>
          <w:p w:rsidR="00FE2B0A" w:rsidRPr="00DE409B" w:rsidRDefault="00C21D82" w:rsidP="00BD5B1C">
            <w:pPr>
              <w:pStyle w:val="NoSpacing"/>
              <w:tabs>
                <w:tab w:val="left" w:pos="426"/>
              </w:tabs>
              <w:spacing w:before="60" w:after="60"/>
              <w:jc w:val="center"/>
              <w:rPr>
                <w:rFonts w:ascii="Times New Roman" w:hAnsi="Times New Roman"/>
                <w:sz w:val="22"/>
                <w:szCs w:val="22"/>
                <w:lang w:val="en-NZ"/>
              </w:rPr>
            </w:pPr>
            <w:r>
              <w:rPr>
                <w:rFonts w:ascii="Times New Roman" w:hAnsi="Times New Roman"/>
                <w:sz w:val="22"/>
                <w:szCs w:val="22"/>
                <w:lang w:val="en-NZ"/>
              </w:rPr>
              <w:t>Intercept &amp;</w:t>
            </w:r>
            <w:r w:rsidR="00FE2B0A" w:rsidRPr="00DE409B">
              <w:rPr>
                <w:rFonts w:ascii="Times New Roman" w:hAnsi="Times New Roman"/>
                <w:sz w:val="22"/>
                <w:szCs w:val="22"/>
                <w:lang w:val="en-NZ"/>
              </w:rPr>
              <w:t xml:space="preserve"> trend</w:t>
            </w:r>
          </w:p>
        </w:tc>
        <w:tc>
          <w:tcPr>
            <w:tcW w:w="1803" w:type="dxa"/>
            <w:tcBorders>
              <w:top w:val="single" w:sz="4" w:space="0" w:color="auto"/>
              <w:left w:val="nil"/>
              <w:bottom w:val="single" w:sz="4" w:space="0" w:color="auto"/>
              <w:right w:val="nil"/>
            </w:tcBorders>
          </w:tcPr>
          <w:p w:rsidR="00FE2B0A" w:rsidRPr="00DE409B" w:rsidRDefault="00FE2B0A" w:rsidP="00BD5B1C">
            <w:pPr>
              <w:pStyle w:val="NoSpacing"/>
              <w:tabs>
                <w:tab w:val="left" w:pos="426"/>
              </w:tabs>
              <w:spacing w:before="60" w:after="60"/>
              <w:jc w:val="center"/>
              <w:rPr>
                <w:rFonts w:ascii="Times New Roman" w:hAnsi="Times New Roman"/>
                <w:sz w:val="22"/>
                <w:szCs w:val="22"/>
                <w:lang w:val="en-NZ"/>
              </w:rPr>
            </w:pPr>
            <w:r w:rsidRPr="00DE409B">
              <w:rPr>
                <w:rFonts w:ascii="Times New Roman" w:hAnsi="Times New Roman"/>
                <w:sz w:val="22"/>
                <w:szCs w:val="22"/>
                <w:lang w:val="en-NZ"/>
              </w:rPr>
              <w:t>Variable</w:t>
            </w:r>
          </w:p>
        </w:tc>
        <w:tc>
          <w:tcPr>
            <w:tcW w:w="1804" w:type="dxa"/>
            <w:tcBorders>
              <w:top w:val="single" w:sz="4" w:space="0" w:color="auto"/>
              <w:left w:val="nil"/>
              <w:bottom w:val="single" w:sz="4" w:space="0" w:color="auto"/>
              <w:right w:val="nil"/>
            </w:tcBorders>
          </w:tcPr>
          <w:p w:rsidR="00FE2B0A" w:rsidRPr="00DE409B" w:rsidRDefault="00FE2B0A" w:rsidP="00BD5B1C">
            <w:pPr>
              <w:pStyle w:val="NoSpacing"/>
              <w:tabs>
                <w:tab w:val="left" w:pos="426"/>
              </w:tabs>
              <w:spacing w:before="60" w:after="60"/>
              <w:jc w:val="center"/>
              <w:rPr>
                <w:rFonts w:ascii="Times New Roman" w:hAnsi="Times New Roman"/>
                <w:sz w:val="22"/>
                <w:szCs w:val="22"/>
                <w:lang w:val="en-NZ"/>
              </w:rPr>
            </w:pPr>
            <w:r w:rsidRPr="00DE409B">
              <w:rPr>
                <w:rFonts w:ascii="Times New Roman" w:hAnsi="Times New Roman"/>
                <w:sz w:val="22"/>
                <w:szCs w:val="22"/>
                <w:lang w:val="en-NZ"/>
              </w:rPr>
              <w:t>Intercept only</w:t>
            </w:r>
          </w:p>
        </w:tc>
      </w:tr>
      <w:tr w:rsidR="00FE2B0A" w:rsidRPr="00180992" w:rsidTr="00C21D82">
        <w:tc>
          <w:tcPr>
            <w:tcW w:w="1803" w:type="dxa"/>
            <w:tcBorders>
              <w:top w:val="single" w:sz="4" w:space="0" w:color="auto"/>
              <w:left w:val="nil"/>
              <w:bottom w:val="nil"/>
              <w:right w:val="nil"/>
            </w:tcBorders>
          </w:tcPr>
          <w:p w:rsidR="00FE2B0A" w:rsidRPr="00DE409B" w:rsidRDefault="00FE2B0A" w:rsidP="00C21D82">
            <w:pPr>
              <w:pStyle w:val="NoSpacing"/>
              <w:tabs>
                <w:tab w:val="left" w:pos="426"/>
              </w:tabs>
              <w:spacing w:line="288" w:lineRule="auto"/>
              <w:jc w:val="center"/>
              <w:rPr>
                <w:rFonts w:ascii="Times New Roman" w:hAnsi="Times New Roman"/>
                <w:i/>
                <w:iCs/>
                <w:sz w:val="22"/>
                <w:szCs w:val="22"/>
                <w:lang w:val="en-NZ"/>
              </w:rPr>
            </w:pPr>
            <w:r w:rsidRPr="00DE409B">
              <w:rPr>
                <w:rFonts w:ascii="Times New Roman" w:hAnsi="Times New Roman"/>
                <w:i/>
                <w:iCs/>
                <w:sz w:val="22"/>
                <w:szCs w:val="22"/>
                <w:lang w:val="en-NZ"/>
              </w:rPr>
              <w:t>y</w:t>
            </w:r>
          </w:p>
        </w:tc>
        <w:tc>
          <w:tcPr>
            <w:tcW w:w="1803" w:type="dxa"/>
            <w:tcBorders>
              <w:top w:val="single" w:sz="4" w:space="0" w:color="auto"/>
              <w:left w:val="nil"/>
              <w:bottom w:val="nil"/>
              <w:right w:val="nil"/>
            </w:tcBorders>
          </w:tcPr>
          <w:p w:rsidR="00FE2B0A" w:rsidRPr="00DE409B" w:rsidRDefault="00FE2B0A" w:rsidP="00C21D82">
            <w:pPr>
              <w:pStyle w:val="NoSpacing"/>
              <w:tabs>
                <w:tab w:val="decimal" w:pos="607"/>
              </w:tabs>
              <w:spacing w:line="288" w:lineRule="auto"/>
              <w:rPr>
                <w:rFonts w:ascii="Times New Roman" w:hAnsi="Times New Roman"/>
                <w:sz w:val="22"/>
                <w:szCs w:val="22"/>
                <w:lang w:val="en-NZ"/>
              </w:rPr>
            </w:pPr>
            <w:r w:rsidRPr="00DE409B">
              <w:rPr>
                <w:rFonts w:ascii="Times New Roman" w:hAnsi="Times New Roman"/>
                <w:sz w:val="22"/>
                <w:szCs w:val="22"/>
                <w:lang w:val="en-NZ"/>
              </w:rPr>
              <w:t>-0.262</w:t>
            </w:r>
          </w:p>
        </w:tc>
        <w:tc>
          <w:tcPr>
            <w:tcW w:w="1803" w:type="dxa"/>
            <w:tcBorders>
              <w:top w:val="single" w:sz="4" w:space="0" w:color="auto"/>
              <w:left w:val="nil"/>
              <w:bottom w:val="nil"/>
              <w:right w:val="nil"/>
            </w:tcBorders>
          </w:tcPr>
          <w:p w:rsidR="00FE2B0A" w:rsidRPr="00DE409B" w:rsidRDefault="00FE2B0A" w:rsidP="00C21D82">
            <w:pPr>
              <w:pStyle w:val="NoSpacing"/>
              <w:tabs>
                <w:tab w:val="decimal" w:pos="581"/>
              </w:tabs>
              <w:spacing w:line="288" w:lineRule="auto"/>
              <w:rPr>
                <w:rFonts w:ascii="Times New Roman" w:hAnsi="Times New Roman"/>
                <w:sz w:val="22"/>
                <w:szCs w:val="22"/>
                <w:lang w:val="en-NZ"/>
              </w:rPr>
            </w:pPr>
            <w:r w:rsidRPr="00DE409B">
              <w:rPr>
                <w:rFonts w:ascii="Times New Roman" w:hAnsi="Times New Roman"/>
                <w:sz w:val="22"/>
                <w:szCs w:val="22"/>
                <w:lang w:val="en-NZ"/>
              </w:rPr>
              <w:t>-0.498</w:t>
            </w:r>
          </w:p>
        </w:tc>
        <w:tc>
          <w:tcPr>
            <w:tcW w:w="1803" w:type="dxa"/>
            <w:tcBorders>
              <w:top w:val="single" w:sz="4" w:space="0" w:color="auto"/>
              <w:left w:val="nil"/>
              <w:bottom w:val="nil"/>
              <w:right w:val="nil"/>
            </w:tcBorders>
          </w:tcPr>
          <w:p w:rsidR="00FE2B0A" w:rsidRPr="00DE409B" w:rsidRDefault="00FE2B0A" w:rsidP="00C21D82">
            <w:pPr>
              <w:pStyle w:val="NoSpacing"/>
              <w:tabs>
                <w:tab w:val="decimal" w:pos="828"/>
              </w:tabs>
              <w:spacing w:line="288" w:lineRule="auto"/>
              <w:rPr>
                <w:rFonts w:ascii="Times New Roman" w:hAnsi="Times New Roman"/>
                <w:i/>
                <w:iCs/>
                <w:sz w:val="22"/>
                <w:szCs w:val="22"/>
                <w:lang w:val="en-NZ"/>
              </w:rPr>
            </w:pPr>
            <w:r w:rsidRPr="00DE409B">
              <w:rPr>
                <w:rFonts w:ascii="Times New Roman" w:hAnsi="Times New Roman"/>
                <w:i/>
                <w:iCs/>
                <w:sz w:val="22"/>
                <w:szCs w:val="22"/>
                <w:lang w:val="en-NZ"/>
              </w:rPr>
              <w:t>∆y</w:t>
            </w:r>
          </w:p>
        </w:tc>
        <w:tc>
          <w:tcPr>
            <w:tcW w:w="1804" w:type="dxa"/>
            <w:tcBorders>
              <w:top w:val="single" w:sz="4" w:space="0" w:color="auto"/>
              <w:left w:val="nil"/>
              <w:bottom w:val="nil"/>
              <w:right w:val="nil"/>
            </w:tcBorders>
          </w:tcPr>
          <w:p w:rsidR="00FE2B0A" w:rsidRPr="00DE409B" w:rsidRDefault="00FE2B0A" w:rsidP="00C21D82">
            <w:pPr>
              <w:pStyle w:val="NoSpacing"/>
              <w:tabs>
                <w:tab w:val="decimal" w:pos="585"/>
              </w:tabs>
              <w:spacing w:line="288" w:lineRule="auto"/>
              <w:rPr>
                <w:rFonts w:ascii="Times New Roman" w:hAnsi="Times New Roman"/>
                <w:sz w:val="22"/>
                <w:szCs w:val="22"/>
                <w:lang w:val="en-NZ"/>
              </w:rPr>
            </w:pPr>
            <w:r w:rsidRPr="00DE409B">
              <w:rPr>
                <w:rFonts w:ascii="Times New Roman" w:hAnsi="Times New Roman"/>
                <w:sz w:val="22"/>
                <w:szCs w:val="22"/>
                <w:lang w:val="en-NZ"/>
              </w:rPr>
              <w:t>-6.296***</w:t>
            </w:r>
          </w:p>
        </w:tc>
      </w:tr>
      <w:tr w:rsidR="00FE2B0A" w:rsidRPr="00180992" w:rsidTr="00C21D82">
        <w:tc>
          <w:tcPr>
            <w:tcW w:w="1803" w:type="dxa"/>
            <w:tcBorders>
              <w:top w:val="nil"/>
              <w:left w:val="nil"/>
              <w:bottom w:val="nil"/>
              <w:right w:val="nil"/>
            </w:tcBorders>
          </w:tcPr>
          <w:p w:rsidR="00FE2B0A" w:rsidRPr="00DE409B" w:rsidRDefault="00FE2B0A" w:rsidP="00C21D82">
            <w:pPr>
              <w:pStyle w:val="NoSpacing"/>
              <w:tabs>
                <w:tab w:val="left" w:pos="426"/>
              </w:tabs>
              <w:spacing w:line="288" w:lineRule="auto"/>
              <w:jc w:val="center"/>
              <w:rPr>
                <w:rFonts w:ascii="Times New Roman" w:hAnsi="Times New Roman"/>
                <w:i/>
                <w:iCs/>
                <w:sz w:val="22"/>
                <w:szCs w:val="22"/>
                <w:lang w:val="en-NZ"/>
              </w:rPr>
            </w:pPr>
            <w:r w:rsidRPr="00DE409B">
              <w:rPr>
                <w:rFonts w:ascii="Times New Roman" w:hAnsi="Times New Roman"/>
                <w:i/>
                <w:iCs/>
                <w:sz w:val="22"/>
                <w:szCs w:val="22"/>
                <w:lang w:val="en-NZ"/>
              </w:rPr>
              <w:t>k</w:t>
            </w:r>
          </w:p>
        </w:tc>
        <w:tc>
          <w:tcPr>
            <w:tcW w:w="1803" w:type="dxa"/>
            <w:tcBorders>
              <w:top w:val="nil"/>
              <w:left w:val="nil"/>
              <w:bottom w:val="nil"/>
              <w:right w:val="nil"/>
            </w:tcBorders>
          </w:tcPr>
          <w:p w:rsidR="00FE2B0A" w:rsidRPr="00DE409B" w:rsidRDefault="00FE2B0A" w:rsidP="00C21D82">
            <w:pPr>
              <w:pStyle w:val="NoSpacing"/>
              <w:tabs>
                <w:tab w:val="decimal" w:pos="607"/>
              </w:tabs>
              <w:spacing w:line="288" w:lineRule="auto"/>
              <w:rPr>
                <w:rFonts w:ascii="Times New Roman" w:hAnsi="Times New Roman"/>
                <w:sz w:val="22"/>
                <w:szCs w:val="22"/>
                <w:lang w:val="en-NZ"/>
              </w:rPr>
            </w:pPr>
            <w:r w:rsidRPr="00DE409B">
              <w:rPr>
                <w:rFonts w:ascii="Times New Roman" w:hAnsi="Times New Roman"/>
                <w:sz w:val="22"/>
                <w:szCs w:val="22"/>
                <w:lang w:val="en-NZ"/>
              </w:rPr>
              <w:t>2.500</w:t>
            </w:r>
          </w:p>
        </w:tc>
        <w:tc>
          <w:tcPr>
            <w:tcW w:w="1803" w:type="dxa"/>
            <w:tcBorders>
              <w:top w:val="nil"/>
              <w:left w:val="nil"/>
              <w:bottom w:val="nil"/>
              <w:right w:val="nil"/>
            </w:tcBorders>
          </w:tcPr>
          <w:p w:rsidR="00FE2B0A" w:rsidRPr="00DE409B" w:rsidRDefault="00FE2B0A" w:rsidP="00C21D82">
            <w:pPr>
              <w:pStyle w:val="NoSpacing"/>
              <w:tabs>
                <w:tab w:val="decimal" w:pos="581"/>
              </w:tabs>
              <w:spacing w:line="288" w:lineRule="auto"/>
              <w:rPr>
                <w:rFonts w:ascii="Times New Roman" w:hAnsi="Times New Roman"/>
                <w:sz w:val="22"/>
                <w:szCs w:val="22"/>
                <w:lang w:val="en-NZ"/>
              </w:rPr>
            </w:pPr>
            <w:r w:rsidRPr="00DE409B">
              <w:rPr>
                <w:rFonts w:ascii="Times New Roman" w:hAnsi="Times New Roman"/>
                <w:sz w:val="22"/>
                <w:szCs w:val="22"/>
                <w:lang w:val="en-NZ"/>
              </w:rPr>
              <w:t>3.908</w:t>
            </w:r>
          </w:p>
        </w:tc>
        <w:tc>
          <w:tcPr>
            <w:tcW w:w="1803" w:type="dxa"/>
            <w:tcBorders>
              <w:top w:val="nil"/>
              <w:left w:val="nil"/>
              <w:bottom w:val="nil"/>
              <w:right w:val="nil"/>
            </w:tcBorders>
          </w:tcPr>
          <w:p w:rsidR="00FE2B0A" w:rsidRPr="00DE409B" w:rsidRDefault="00FE2B0A" w:rsidP="00C21D82">
            <w:pPr>
              <w:pStyle w:val="NoSpacing"/>
              <w:tabs>
                <w:tab w:val="decimal" w:pos="828"/>
              </w:tabs>
              <w:spacing w:line="288" w:lineRule="auto"/>
              <w:rPr>
                <w:rFonts w:ascii="Times New Roman" w:hAnsi="Times New Roman"/>
                <w:i/>
                <w:iCs/>
                <w:sz w:val="22"/>
                <w:szCs w:val="22"/>
                <w:lang w:val="en-NZ"/>
              </w:rPr>
            </w:pPr>
            <w:r w:rsidRPr="00DE409B">
              <w:rPr>
                <w:rFonts w:ascii="Times New Roman" w:hAnsi="Times New Roman"/>
                <w:i/>
                <w:iCs/>
                <w:sz w:val="22"/>
                <w:szCs w:val="22"/>
                <w:lang w:val="en-NZ"/>
              </w:rPr>
              <w:t>∆k</w:t>
            </w:r>
          </w:p>
        </w:tc>
        <w:tc>
          <w:tcPr>
            <w:tcW w:w="1804" w:type="dxa"/>
            <w:tcBorders>
              <w:top w:val="nil"/>
              <w:left w:val="nil"/>
              <w:bottom w:val="nil"/>
              <w:right w:val="nil"/>
            </w:tcBorders>
          </w:tcPr>
          <w:p w:rsidR="00FE2B0A" w:rsidRPr="00DE409B" w:rsidRDefault="00FE2B0A" w:rsidP="00C21D82">
            <w:pPr>
              <w:pStyle w:val="NoSpacing"/>
              <w:tabs>
                <w:tab w:val="decimal" w:pos="585"/>
              </w:tabs>
              <w:spacing w:line="288" w:lineRule="auto"/>
              <w:rPr>
                <w:rFonts w:ascii="Times New Roman" w:hAnsi="Times New Roman"/>
                <w:sz w:val="22"/>
                <w:szCs w:val="22"/>
                <w:lang w:val="en-NZ"/>
              </w:rPr>
            </w:pPr>
            <w:r w:rsidRPr="00DE409B">
              <w:rPr>
                <w:rFonts w:ascii="Times New Roman" w:hAnsi="Times New Roman"/>
                <w:sz w:val="22"/>
                <w:szCs w:val="22"/>
                <w:lang w:val="en-NZ"/>
              </w:rPr>
              <w:t>-1.589*</w:t>
            </w:r>
          </w:p>
        </w:tc>
      </w:tr>
      <w:tr w:rsidR="00FE2B0A" w:rsidRPr="00180992" w:rsidTr="00C21D82">
        <w:tc>
          <w:tcPr>
            <w:tcW w:w="1803" w:type="dxa"/>
            <w:tcBorders>
              <w:top w:val="nil"/>
              <w:left w:val="nil"/>
              <w:bottom w:val="nil"/>
              <w:right w:val="nil"/>
            </w:tcBorders>
          </w:tcPr>
          <w:p w:rsidR="00FE2B0A" w:rsidRPr="00DE409B" w:rsidRDefault="00FE2B0A" w:rsidP="00C21D82">
            <w:pPr>
              <w:pStyle w:val="NoSpacing"/>
              <w:tabs>
                <w:tab w:val="left" w:pos="426"/>
              </w:tabs>
              <w:spacing w:line="288" w:lineRule="auto"/>
              <w:jc w:val="center"/>
              <w:rPr>
                <w:rFonts w:ascii="Times New Roman" w:hAnsi="Times New Roman"/>
                <w:i/>
                <w:iCs/>
                <w:sz w:val="22"/>
                <w:szCs w:val="22"/>
                <w:lang w:val="en-NZ"/>
              </w:rPr>
            </w:pPr>
            <w:r w:rsidRPr="00DE409B">
              <w:rPr>
                <w:rFonts w:ascii="Times New Roman" w:hAnsi="Times New Roman"/>
                <w:i/>
                <w:iCs/>
                <w:sz w:val="22"/>
                <w:szCs w:val="22"/>
                <w:lang w:val="en-NZ"/>
              </w:rPr>
              <w:t>l</w:t>
            </w:r>
          </w:p>
        </w:tc>
        <w:tc>
          <w:tcPr>
            <w:tcW w:w="1803" w:type="dxa"/>
            <w:tcBorders>
              <w:top w:val="nil"/>
              <w:left w:val="nil"/>
              <w:bottom w:val="nil"/>
              <w:right w:val="nil"/>
            </w:tcBorders>
          </w:tcPr>
          <w:p w:rsidR="00FE2B0A" w:rsidRPr="00DE409B" w:rsidRDefault="00FE2B0A" w:rsidP="00C21D82">
            <w:pPr>
              <w:pStyle w:val="NoSpacing"/>
              <w:tabs>
                <w:tab w:val="decimal" w:pos="607"/>
              </w:tabs>
              <w:spacing w:line="288" w:lineRule="auto"/>
              <w:rPr>
                <w:rFonts w:ascii="Times New Roman" w:hAnsi="Times New Roman"/>
                <w:sz w:val="22"/>
                <w:szCs w:val="22"/>
                <w:lang w:val="en-NZ"/>
              </w:rPr>
            </w:pPr>
            <w:r w:rsidRPr="00DE409B">
              <w:rPr>
                <w:rFonts w:ascii="Times New Roman" w:hAnsi="Times New Roman"/>
                <w:sz w:val="22"/>
                <w:szCs w:val="22"/>
                <w:lang w:val="en-NZ"/>
              </w:rPr>
              <w:t>3.241</w:t>
            </w:r>
          </w:p>
        </w:tc>
        <w:tc>
          <w:tcPr>
            <w:tcW w:w="1803" w:type="dxa"/>
            <w:tcBorders>
              <w:top w:val="nil"/>
              <w:left w:val="nil"/>
              <w:bottom w:val="nil"/>
              <w:right w:val="nil"/>
            </w:tcBorders>
          </w:tcPr>
          <w:p w:rsidR="00FE2B0A" w:rsidRPr="00DE409B" w:rsidRDefault="00FE2B0A" w:rsidP="00C21D82">
            <w:pPr>
              <w:pStyle w:val="NoSpacing"/>
              <w:tabs>
                <w:tab w:val="decimal" w:pos="581"/>
              </w:tabs>
              <w:spacing w:line="288" w:lineRule="auto"/>
              <w:rPr>
                <w:rFonts w:ascii="Times New Roman" w:hAnsi="Times New Roman"/>
                <w:sz w:val="22"/>
                <w:szCs w:val="22"/>
                <w:lang w:val="en-NZ"/>
              </w:rPr>
            </w:pPr>
            <w:r w:rsidRPr="00DE409B">
              <w:rPr>
                <w:rFonts w:ascii="Times New Roman" w:hAnsi="Times New Roman"/>
                <w:sz w:val="22"/>
                <w:szCs w:val="22"/>
                <w:lang w:val="en-NZ"/>
              </w:rPr>
              <w:t>8.700</w:t>
            </w:r>
          </w:p>
        </w:tc>
        <w:tc>
          <w:tcPr>
            <w:tcW w:w="1803" w:type="dxa"/>
            <w:tcBorders>
              <w:top w:val="nil"/>
              <w:left w:val="nil"/>
              <w:bottom w:val="nil"/>
              <w:right w:val="nil"/>
            </w:tcBorders>
          </w:tcPr>
          <w:p w:rsidR="00FE2B0A" w:rsidRPr="00DE409B" w:rsidRDefault="00FE2B0A" w:rsidP="00C21D82">
            <w:pPr>
              <w:pStyle w:val="NoSpacing"/>
              <w:tabs>
                <w:tab w:val="decimal" w:pos="828"/>
              </w:tabs>
              <w:spacing w:line="288" w:lineRule="auto"/>
              <w:rPr>
                <w:rFonts w:ascii="Times New Roman" w:hAnsi="Times New Roman"/>
                <w:i/>
                <w:iCs/>
                <w:sz w:val="22"/>
                <w:szCs w:val="22"/>
                <w:lang w:val="en-NZ"/>
              </w:rPr>
            </w:pPr>
            <w:r w:rsidRPr="00DE409B">
              <w:rPr>
                <w:rFonts w:ascii="Times New Roman" w:hAnsi="Times New Roman"/>
                <w:i/>
                <w:iCs/>
                <w:sz w:val="22"/>
                <w:szCs w:val="22"/>
                <w:lang w:val="en-NZ"/>
              </w:rPr>
              <w:t>∆l</w:t>
            </w:r>
          </w:p>
        </w:tc>
        <w:tc>
          <w:tcPr>
            <w:tcW w:w="1804" w:type="dxa"/>
            <w:tcBorders>
              <w:top w:val="nil"/>
              <w:left w:val="nil"/>
              <w:bottom w:val="nil"/>
              <w:right w:val="nil"/>
            </w:tcBorders>
          </w:tcPr>
          <w:p w:rsidR="00FE2B0A" w:rsidRPr="00DE409B" w:rsidRDefault="00FE2B0A" w:rsidP="00C21D82">
            <w:pPr>
              <w:pStyle w:val="NoSpacing"/>
              <w:tabs>
                <w:tab w:val="decimal" w:pos="585"/>
              </w:tabs>
              <w:spacing w:line="288" w:lineRule="auto"/>
              <w:rPr>
                <w:rFonts w:ascii="Times New Roman" w:hAnsi="Times New Roman"/>
                <w:sz w:val="22"/>
                <w:szCs w:val="22"/>
                <w:lang w:val="en-NZ"/>
              </w:rPr>
            </w:pPr>
            <w:r w:rsidRPr="00DE409B">
              <w:rPr>
                <w:rFonts w:ascii="Times New Roman" w:hAnsi="Times New Roman"/>
                <w:sz w:val="22"/>
                <w:szCs w:val="22"/>
                <w:lang w:val="en-NZ"/>
              </w:rPr>
              <w:t>-4.446***</w:t>
            </w:r>
          </w:p>
        </w:tc>
      </w:tr>
      <w:tr w:rsidR="00FE2B0A" w:rsidRPr="00180992" w:rsidTr="00C21D82">
        <w:tc>
          <w:tcPr>
            <w:tcW w:w="1803" w:type="dxa"/>
            <w:tcBorders>
              <w:top w:val="nil"/>
              <w:left w:val="nil"/>
              <w:bottom w:val="nil"/>
              <w:right w:val="nil"/>
            </w:tcBorders>
          </w:tcPr>
          <w:p w:rsidR="00FE2B0A" w:rsidRPr="00DE409B" w:rsidRDefault="00FE2B0A" w:rsidP="00C21D82">
            <w:pPr>
              <w:pStyle w:val="NoSpacing"/>
              <w:tabs>
                <w:tab w:val="left" w:pos="426"/>
              </w:tabs>
              <w:spacing w:line="288" w:lineRule="auto"/>
              <w:jc w:val="center"/>
              <w:rPr>
                <w:rFonts w:ascii="Times New Roman" w:hAnsi="Times New Roman"/>
                <w:i/>
                <w:iCs/>
                <w:sz w:val="22"/>
                <w:szCs w:val="22"/>
                <w:lang w:val="en-NZ"/>
              </w:rPr>
            </w:pPr>
            <w:r w:rsidRPr="00DE409B">
              <w:rPr>
                <w:rFonts w:ascii="Times New Roman" w:hAnsi="Times New Roman"/>
                <w:i/>
                <w:iCs/>
                <w:sz w:val="22"/>
                <w:szCs w:val="22"/>
                <w:lang w:val="en-NZ"/>
              </w:rPr>
              <w:t>FH</w:t>
            </w:r>
          </w:p>
        </w:tc>
        <w:tc>
          <w:tcPr>
            <w:tcW w:w="1803" w:type="dxa"/>
            <w:tcBorders>
              <w:top w:val="nil"/>
              <w:left w:val="nil"/>
              <w:bottom w:val="nil"/>
              <w:right w:val="nil"/>
            </w:tcBorders>
          </w:tcPr>
          <w:p w:rsidR="00FE2B0A" w:rsidRPr="00DE409B" w:rsidRDefault="00FE2B0A" w:rsidP="00C21D82">
            <w:pPr>
              <w:pStyle w:val="NoSpacing"/>
              <w:tabs>
                <w:tab w:val="decimal" w:pos="607"/>
              </w:tabs>
              <w:spacing w:line="288" w:lineRule="auto"/>
              <w:rPr>
                <w:rFonts w:ascii="Times New Roman" w:hAnsi="Times New Roman"/>
                <w:sz w:val="22"/>
                <w:szCs w:val="22"/>
                <w:lang w:val="en-NZ"/>
              </w:rPr>
            </w:pPr>
            <w:r w:rsidRPr="00DE409B">
              <w:rPr>
                <w:rFonts w:ascii="Times New Roman" w:hAnsi="Times New Roman"/>
                <w:sz w:val="22"/>
                <w:szCs w:val="22"/>
                <w:lang w:val="en-NZ"/>
              </w:rPr>
              <w:t>-1.944**</w:t>
            </w:r>
          </w:p>
        </w:tc>
        <w:tc>
          <w:tcPr>
            <w:tcW w:w="1803" w:type="dxa"/>
            <w:tcBorders>
              <w:top w:val="nil"/>
              <w:left w:val="nil"/>
              <w:bottom w:val="nil"/>
              <w:right w:val="nil"/>
            </w:tcBorders>
          </w:tcPr>
          <w:p w:rsidR="00FE2B0A" w:rsidRPr="00DE409B" w:rsidRDefault="00FE2B0A" w:rsidP="00C21D82">
            <w:pPr>
              <w:pStyle w:val="NoSpacing"/>
              <w:tabs>
                <w:tab w:val="decimal" w:pos="581"/>
              </w:tabs>
              <w:spacing w:line="288" w:lineRule="auto"/>
              <w:rPr>
                <w:rFonts w:ascii="Times New Roman" w:hAnsi="Times New Roman"/>
                <w:sz w:val="22"/>
                <w:szCs w:val="22"/>
                <w:lang w:val="en-NZ"/>
              </w:rPr>
            </w:pPr>
            <w:r w:rsidRPr="00DE409B">
              <w:rPr>
                <w:rFonts w:ascii="Times New Roman" w:hAnsi="Times New Roman"/>
                <w:sz w:val="22"/>
                <w:szCs w:val="22"/>
                <w:lang w:val="en-NZ"/>
              </w:rPr>
              <w:t>2.014</w:t>
            </w:r>
          </w:p>
        </w:tc>
        <w:tc>
          <w:tcPr>
            <w:tcW w:w="1803" w:type="dxa"/>
            <w:tcBorders>
              <w:top w:val="nil"/>
              <w:left w:val="nil"/>
              <w:bottom w:val="nil"/>
              <w:right w:val="nil"/>
            </w:tcBorders>
          </w:tcPr>
          <w:p w:rsidR="00FE2B0A" w:rsidRPr="00DE409B" w:rsidRDefault="00FE2B0A" w:rsidP="00C21D82">
            <w:pPr>
              <w:pStyle w:val="NoSpacing"/>
              <w:tabs>
                <w:tab w:val="decimal" w:pos="828"/>
              </w:tabs>
              <w:spacing w:line="288" w:lineRule="auto"/>
              <w:rPr>
                <w:rFonts w:ascii="Times New Roman" w:hAnsi="Times New Roman"/>
                <w:i/>
                <w:iCs/>
                <w:sz w:val="22"/>
                <w:szCs w:val="22"/>
                <w:lang w:val="en-NZ"/>
              </w:rPr>
            </w:pPr>
            <w:r w:rsidRPr="00DE409B">
              <w:rPr>
                <w:rFonts w:ascii="Times New Roman" w:hAnsi="Times New Roman"/>
                <w:i/>
                <w:iCs/>
                <w:sz w:val="22"/>
                <w:szCs w:val="22"/>
                <w:lang w:val="en-NZ"/>
              </w:rPr>
              <w:t>∆FH</w:t>
            </w:r>
          </w:p>
        </w:tc>
        <w:tc>
          <w:tcPr>
            <w:tcW w:w="1804" w:type="dxa"/>
            <w:tcBorders>
              <w:top w:val="nil"/>
              <w:left w:val="nil"/>
              <w:bottom w:val="nil"/>
              <w:right w:val="nil"/>
            </w:tcBorders>
          </w:tcPr>
          <w:p w:rsidR="00FE2B0A" w:rsidRPr="00DE409B" w:rsidRDefault="00FE2B0A" w:rsidP="00C21D82">
            <w:pPr>
              <w:pStyle w:val="NoSpacing"/>
              <w:tabs>
                <w:tab w:val="decimal" w:pos="585"/>
              </w:tabs>
              <w:spacing w:line="288" w:lineRule="auto"/>
              <w:rPr>
                <w:rFonts w:ascii="Times New Roman" w:hAnsi="Times New Roman"/>
                <w:sz w:val="22"/>
                <w:szCs w:val="22"/>
                <w:lang w:val="en-NZ"/>
              </w:rPr>
            </w:pPr>
            <w:r w:rsidRPr="00DE409B">
              <w:rPr>
                <w:rFonts w:ascii="Times New Roman" w:hAnsi="Times New Roman"/>
                <w:sz w:val="22"/>
                <w:szCs w:val="22"/>
                <w:lang w:val="en-NZ"/>
              </w:rPr>
              <w:t>-3.499***</w:t>
            </w:r>
          </w:p>
        </w:tc>
      </w:tr>
      <w:tr w:rsidR="00FE2B0A" w:rsidRPr="00180992" w:rsidTr="00C21D82">
        <w:tc>
          <w:tcPr>
            <w:tcW w:w="1803" w:type="dxa"/>
            <w:tcBorders>
              <w:top w:val="nil"/>
              <w:left w:val="nil"/>
              <w:bottom w:val="single" w:sz="4" w:space="0" w:color="auto"/>
              <w:right w:val="nil"/>
            </w:tcBorders>
          </w:tcPr>
          <w:p w:rsidR="00FE2B0A" w:rsidRPr="00DE409B" w:rsidRDefault="00FE2B0A" w:rsidP="00C21D82">
            <w:pPr>
              <w:pStyle w:val="NoSpacing"/>
              <w:tabs>
                <w:tab w:val="left" w:pos="426"/>
              </w:tabs>
              <w:spacing w:line="288" w:lineRule="auto"/>
              <w:jc w:val="center"/>
              <w:rPr>
                <w:rFonts w:ascii="Times New Roman" w:hAnsi="Times New Roman"/>
                <w:i/>
                <w:iCs/>
                <w:sz w:val="22"/>
                <w:szCs w:val="22"/>
                <w:lang w:val="en-NZ"/>
              </w:rPr>
            </w:pPr>
            <w:r w:rsidRPr="00DE409B">
              <w:rPr>
                <w:rFonts w:ascii="Times New Roman" w:hAnsi="Times New Roman"/>
                <w:i/>
                <w:iCs/>
                <w:sz w:val="22"/>
                <w:szCs w:val="22"/>
                <w:lang w:val="en-NZ"/>
              </w:rPr>
              <w:t>MH</w:t>
            </w:r>
          </w:p>
        </w:tc>
        <w:tc>
          <w:tcPr>
            <w:tcW w:w="1803" w:type="dxa"/>
            <w:tcBorders>
              <w:top w:val="nil"/>
              <w:left w:val="nil"/>
              <w:bottom w:val="single" w:sz="4" w:space="0" w:color="auto"/>
              <w:right w:val="nil"/>
            </w:tcBorders>
          </w:tcPr>
          <w:p w:rsidR="00FE2B0A" w:rsidRPr="00DE409B" w:rsidRDefault="00FE2B0A" w:rsidP="00C21D82">
            <w:pPr>
              <w:pStyle w:val="NoSpacing"/>
              <w:tabs>
                <w:tab w:val="decimal" w:pos="607"/>
              </w:tabs>
              <w:spacing w:line="288" w:lineRule="auto"/>
              <w:rPr>
                <w:rFonts w:ascii="Times New Roman" w:hAnsi="Times New Roman"/>
                <w:sz w:val="22"/>
                <w:szCs w:val="22"/>
                <w:lang w:val="en-NZ"/>
              </w:rPr>
            </w:pPr>
            <w:r w:rsidRPr="00DE409B">
              <w:rPr>
                <w:rFonts w:ascii="Times New Roman" w:hAnsi="Times New Roman"/>
                <w:sz w:val="22"/>
                <w:szCs w:val="22"/>
                <w:lang w:val="en-NZ"/>
              </w:rPr>
              <w:t>-0.132</w:t>
            </w:r>
          </w:p>
        </w:tc>
        <w:tc>
          <w:tcPr>
            <w:tcW w:w="1803" w:type="dxa"/>
            <w:tcBorders>
              <w:top w:val="nil"/>
              <w:left w:val="nil"/>
              <w:bottom w:val="single" w:sz="4" w:space="0" w:color="auto"/>
              <w:right w:val="nil"/>
            </w:tcBorders>
          </w:tcPr>
          <w:p w:rsidR="00FE2B0A" w:rsidRPr="00DE409B" w:rsidRDefault="00FE2B0A" w:rsidP="00C21D82">
            <w:pPr>
              <w:pStyle w:val="NoSpacing"/>
              <w:tabs>
                <w:tab w:val="decimal" w:pos="581"/>
              </w:tabs>
              <w:spacing w:line="288" w:lineRule="auto"/>
              <w:rPr>
                <w:rFonts w:ascii="Times New Roman" w:hAnsi="Times New Roman"/>
                <w:sz w:val="22"/>
                <w:szCs w:val="22"/>
                <w:lang w:val="en-NZ"/>
              </w:rPr>
            </w:pPr>
            <w:r w:rsidRPr="00DE409B">
              <w:rPr>
                <w:rFonts w:ascii="Times New Roman" w:hAnsi="Times New Roman"/>
                <w:sz w:val="22"/>
                <w:szCs w:val="22"/>
                <w:lang w:val="en-NZ"/>
              </w:rPr>
              <w:t>1.084</w:t>
            </w:r>
          </w:p>
        </w:tc>
        <w:tc>
          <w:tcPr>
            <w:tcW w:w="1803" w:type="dxa"/>
            <w:tcBorders>
              <w:top w:val="nil"/>
              <w:left w:val="nil"/>
              <w:bottom w:val="single" w:sz="4" w:space="0" w:color="auto"/>
              <w:right w:val="nil"/>
            </w:tcBorders>
          </w:tcPr>
          <w:p w:rsidR="00FE2B0A" w:rsidRPr="00DE409B" w:rsidRDefault="00FE2B0A" w:rsidP="00C21D82">
            <w:pPr>
              <w:pStyle w:val="NoSpacing"/>
              <w:tabs>
                <w:tab w:val="decimal" w:pos="828"/>
              </w:tabs>
              <w:spacing w:line="288" w:lineRule="auto"/>
              <w:rPr>
                <w:rFonts w:ascii="Times New Roman" w:hAnsi="Times New Roman"/>
                <w:i/>
                <w:iCs/>
                <w:sz w:val="22"/>
                <w:szCs w:val="22"/>
                <w:lang w:val="en-NZ"/>
              </w:rPr>
            </w:pPr>
            <w:r w:rsidRPr="00DE409B">
              <w:rPr>
                <w:rFonts w:ascii="Times New Roman" w:hAnsi="Times New Roman"/>
                <w:i/>
                <w:iCs/>
                <w:sz w:val="22"/>
                <w:szCs w:val="22"/>
                <w:lang w:val="en-NZ"/>
              </w:rPr>
              <w:t>∆MH</w:t>
            </w:r>
          </w:p>
        </w:tc>
        <w:tc>
          <w:tcPr>
            <w:tcW w:w="1804" w:type="dxa"/>
            <w:tcBorders>
              <w:top w:val="nil"/>
              <w:left w:val="nil"/>
              <w:bottom w:val="single" w:sz="4" w:space="0" w:color="auto"/>
              <w:right w:val="nil"/>
            </w:tcBorders>
          </w:tcPr>
          <w:p w:rsidR="00FE2B0A" w:rsidRPr="00DE409B" w:rsidRDefault="00FE2B0A" w:rsidP="00C21D82">
            <w:pPr>
              <w:pStyle w:val="NoSpacing"/>
              <w:tabs>
                <w:tab w:val="decimal" w:pos="585"/>
              </w:tabs>
              <w:spacing w:line="288" w:lineRule="auto"/>
              <w:rPr>
                <w:rFonts w:ascii="Times New Roman" w:hAnsi="Times New Roman"/>
                <w:sz w:val="22"/>
                <w:szCs w:val="22"/>
                <w:lang w:val="en-NZ"/>
              </w:rPr>
            </w:pPr>
            <w:r w:rsidRPr="00DE409B">
              <w:rPr>
                <w:rFonts w:ascii="Times New Roman" w:hAnsi="Times New Roman"/>
                <w:sz w:val="22"/>
                <w:szCs w:val="22"/>
                <w:lang w:val="en-NZ"/>
              </w:rPr>
              <w:t>-1.425*</w:t>
            </w:r>
          </w:p>
        </w:tc>
      </w:tr>
      <w:tr w:rsidR="00FE2B0A" w:rsidRPr="00180992" w:rsidTr="00C21D82">
        <w:tc>
          <w:tcPr>
            <w:tcW w:w="9016" w:type="dxa"/>
            <w:gridSpan w:val="5"/>
            <w:tcBorders>
              <w:top w:val="single" w:sz="4" w:space="0" w:color="auto"/>
              <w:left w:val="nil"/>
              <w:bottom w:val="nil"/>
              <w:right w:val="nil"/>
            </w:tcBorders>
          </w:tcPr>
          <w:p w:rsidR="00E93074" w:rsidRDefault="00E93074" w:rsidP="00C07B7B">
            <w:pPr>
              <w:pStyle w:val="NoSpacing"/>
              <w:tabs>
                <w:tab w:val="left" w:pos="426"/>
              </w:tabs>
              <w:spacing w:before="60"/>
              <w:jc w:val="both"/>
              <w:rPr>
                <w:rFonts w:ascii="Times New Roman" w:hAnsi="Times New Roman"/>
                <w:i/>
                <w:lang w:val="en-NZ"/>
              </w:rPr>
            </w:pPr>
            <w:r>
              <w:rPr>
                <w:rFonts w:ascii="Times New Roman" w:hAnsi="Times New Roman"/>
                <w:i/>
                <w:lang w:val="en-NZ"/>
              </w:rPr>
              <w:t>Notes</w:t>
            </w:r>
          </w:p>
          <w:p w:rsidR="00FE2B0A" w:rsidRPr="00DE409B" w:rsidRDefault="00FE2B0A" w:rsidP="00BD5B1C">
            <w:pPr>
              <w:pStyle w:val="NoSpacing"/>
              <w:tabs>
                <w:tab w:val="left" w:pos="426"/>
              </w:tabs>
              <w:spacing w:before="60" w:line="288" w:lineRule="auto"/>
              <w:jc w:val="both"/>
              <w:rPr>
                <w:rFonts w:ascii="Times New Roman" w:hAnsi="Times New Roman"/>
                <w:lang w:val="en-NZ"/>
              </w:rPr>
            </w:pPr>
            <w:r w:rsidRPr="00DE409B">
              <w:rPr>
                <w:rFonts w:ascii="Times New Roman" w:hAnsi="Times New Roman"/>
                <w:lang w:val="en-NZ"/>
              </w:rPr>
              <w:t xml:space="preserve">The </w:t>
            </w:r>
            <w:proofErr w:type="spellStart"/>
            <w:r w:rsidRPr="00DE409B">
              <w:rPr>
                <w:rFonts w:ascii="Times New Roman" w:hAnsi="Times New Roman"/>
                <w:lang w:val="en-NZ"/>
              </w:rPr>
              <w:t>Pesaran</w:t>
            </w:r>
            <w:proofErr w:type="spellEnd"/>
            <w:r w:rsidRPr="00DE409B">
              <w:rPr>
                <w:rFonts w:ascii="Times New Roman" w:hAnsi="Times New Roman"/>
                <w:lang w:val="en-NZ"/>
              </w:rPr>
              <w:t xml:space="preserve"> (2007) CIPS test is a cross-section augmented unit root test which allows for heterogeneity in the autoregressive coefficient of the Dickey-Fuller regression and allows for the presence of a single unobserved common factor with heterogeneous factor loadings in the data. The averaging of the group-specific results follows the procedure in the </w:t>
            </w:r>
            <w:proofErr w:type="spellStart"/>
            <w:r w:rsidRPr="00DE409B">
              <w:rPr>
                <w:rFonts w:ascii="Times New Roman" w:hAnsi="Times New Roman"/>
                <w:lang w:val="en-NZ"/>
              </w:rPr>
              <w:t>Im</w:t>
            </w:r>
            <w:proofErr w:type="spellEnd"/>
            <w:r w:rsidRPr="00DE409B">
              <w:rPr>
                <w:rFonts w:ascii="Times New Roman" w:hAnsi="Times New Roman"/>
                <w:lang w:val="en-NZ"/>
              </w:rPr>
              <w:t xml:space="preserve">, </w:t>
            </w:r>
            <w:proofErr w:type="spellStart"/>
            <w:r w:rsidRPr="00DE409B">
              <w:rPr>
                <w:rFonts w:ascii="Times New Roman" w:hAnsi="Times New Roman"/>
                <w:lang w:val="en-NZ"/>
              </w:rPr>
              <w:t>Pesaran</w:t>
            </w:r>
            <w:proofErr w:type="spellEnd"/>
            <w:r w:rsidRPr="00DE409B">
              <w:rPr>
                <w:rFonts w:ascii="Times New Roman" w:hAnsi="Times New Roman"/>
                <w:lang w:val="en-NZ"/>
              </w:rPr>
              <w:t xml:space="preserve"> and Shin (2003) test. Under the null of </w:t>
            </w:r>
            <w:proofErr w:type="spellStart"/>
            <w:r w:rsidRPr="00DE409B">
              <w:rPr>
                <w:rFonts w:ascii="Times New Roman" w:hAnsi="Times New Roman"/>
                <w:lang w:val="en-NZ"/>
              </w:rPr>
              <w:t>nonstationarity</w:t>
            </w:r>
            <w:proofErr w:type="spellEnd"/>
            <w:r w:rsidRPr="00DE409B">
              <w:rPr>
                <w:rFonts w:ascii="Times New Roman" w:hAnsi="Times New Roman"/>
                <w:lang w:val="en-NZ"/>
              </w:rPr>
              <w:t xml:space="preserve"> the test statistic has a non-standard distribution. ***, ** &amp; *: Significant at 1, 5 &amp; 10 percent level respectively. </w:t>
            </w:r>
          </w:p>
        </w:tc>
      </w:tr>
    </w:tbl>
    <w:p w:rsidR="00FE2B0A" w:rsidRPr="002D4B52" w:rsidRDefault="00FE2B0A" w:rsidP="00446011">
      <w:pPr>
        <w:tabs>
          <w:tab w:val="left" w:pos="426"/>
        </w:tabs>
        <w:spacing w:after="0" w:line="288" w:lineRule="auto"/>
        <w:jc w:val="center"/>
        <w:rPr>
          <w:rFonts w:ascii="Times New Roman" w:hAnsi="Times New Roman"/>
          <w:bCs/>
          <w:sz w:val="24"/>
          <w:szCs w:val="24"/>
        </w:rPr>
      </w:pPr>
    </w:p>
    <w:p w:rsidR="005E5D95" w:rsidRDefault="00C21D82" w:rsidP="00446011">
      <w:pPr>
        <w:tabs>
          <w:tab w:val="left" w:pos="426"/>
        </w:tabs>
        <w:spacing w:after="0" w:line="288" w:lineRule="auto"/>
        <w:jc w:val="both"/>
        <w:rPr>
          <w:rFonts w:ascii="Times New Roman" w:eastAsia="SimSun" w:hAnsi="Times New Roman"/>
          <w:sz w:val="24"/>
          <w:szCs w:val="24"/>
          <w:lang w:val="en-US" w:eastAsia="zh-CN"/>
        </w:rPr>
      </w:pPr>
      <w:r>
        <w:rPr>
          <w:rFonts w:ascii="Times New Roman" w:hAnsi="Times New Roman"/>
          <w:bCs/>
          <w:sz w:val="24"/>
          <w:szCs w:val="24"/>
        </w:rPr>
        <w:tab/>
      </w:r>
      <w:r>
        <w:rPr>
          <w:rFonts w:ascii="Times New Roman" w:hAnsi="Times New Roman"/>
          <w:bCs/>
          <w:sz w:val="24"/>
          <w:szCs w:val="24"/>
        </w:rPr>
        <w:tab/>
      </w:r>
      <w:r w:rsidR="005E5D95" w:rsidRPr="002D4B52">
        <w:rPr>
          <w:rFonts w:ascii="Times New Roman" w:hAnsi="Times New Roman"/>
          <w:bCs/>
          <w:sz w:val="24"/>
          <w:szCs w:val="24"/>
        </w:rPr>
        <w:t xml:space="preserve">We test for co-integration among the </w:t>
      </w:r>
      <w:proofErr w:type="gramStart"/>
      <w:r w:rsidR="005E5D95" w:rsidRPr="002D4B52">
        <w:rPr>
          <w:rFonts w:ascii="Times New Roman" w:hAnsi="Times New Roman"/>
          <w:bCs/>
          <w:sz w:val="24"/>
          <w:szCs w:val="24"/>
        </w:rPr>
        <w:t>I(</w:t>
      </w:r>
      <w:proofErr w:type="gramEnd"/>
      <w:r w:rsidR="005E5D95" w:rsidRPr="002D4B52">
        <w:rPr>
          <w:rFonts w:ascii="Times New Roman" w:hAnsi="Times New Roman"/>
          <w:bCs/>
          <w:sz w:val="24"/>
          <w:szCs w:val="24"/>
        </w:rPr>
        <w:t xml:space="preserve">1) variables using the test developed by </w:t>
      </w:r>
      <w:proofErr w:type="spellStart"/>
      <w:r w:rsidR="005E5D95" w:rsidRPr="002D4B52">
        <w:rPr>
          <w:rFonts w:ascii="Times New Roman" w:hAnsi="Times New Roman"/>
          <w:bCs/>
          <w:sz w:val="24"/>
          <w:szCs w:val="24"/>
        </w:rPr>
        <w:t>Pedroni</w:t>
      </w:r>
      <w:proofErr w:type="spellEnd"/>
      <w:r w:rsidR="005E5D95" w:rsidRPr="002D4B52">
        <w:rPr>
          <w:rFonts w:ascii="Times New Roman" w:hAnsi="Times New Roman"/>
          <w:bCs/>
          <w:sz w:val="24"/>
          <w:szCs w:val="24"/>
        </w:rPr>
        <w:t xml:space="preserve"> (1997, 1999, 2004). </w:t>
      </w:r>
      <w:r w:rsidR="005E5D95" w:rsidRPr="002D4B52">
        <w:rPr>
          <w:rFonts w:ascii="Times New Roman" w:eastAsia="SimSun" w:hAnsi="Times New Roman"/>
          <w:sz w:val="24"/>
          <w:szCs w:val="24"/>
          <w:lang w:val="en-US" w:eastAsia="zh-CN"/>
        </w:rPr>
        <w:t xml:space="preserve">The procedure for computing the test statistics for panel data non-cointegration involves estimating the hypothesized cointegration regression described in equation (7) and using the residuals to estimate the appropriate </w:t>
      </w:r>
      <w:proofErr w:type="spellStart"/>
      <w:r w:rsidR="005E5D95" w:rsidRPr="002D4B52">
        <w:rPr>
          <w:rFonts w:ascii="Times New Roman" w:eastAsia="SimSun" w:hAnsi="Times New Roman"/>
          <w:sz w:val="24"/>
          <w:szCs w:val="24"/>
          <w:lang w:val="en-US" w:eastAsia="zh-CN"/>
        </w:rPr>
        <w:t>autoregression</w:t>
      </w:r>
      <w:proofErr w:type="spellEnd"/>
      <w:r w:rsidR="005E5D95" w:rsidRPr="002D4B52">
        <w:rPr>
          <w:rFonts w:ascii="Times New Roman" w:eastAsia="SimSun" w:hAnsi="Times New Roman"/>
          <w:sz w:val="24"/>
          <w:szCs w:val="24"/>
          <w:lang w:val="en-US" w:eastAsia="zh-CN"/>
        </w:rPr>
        <w:t xml:space="preserve">. </w:t>
      </w:r>
      <w:proofErr w:type="spellStart"/>
      <w:r w:rsidR="005E5D95" w:rsidRPr="002D4B52">
        <w:rPr>
          <w:rFonts w:ascii="Times New Roman" w:eastAsia="SimSun" w:hAnsi="Times New Roman"/>
          <w:sz w:val="24"/>
          <w:szCs w:val="24"/>
          <w:lang w:val="en-US" w:eastAsia="zh-CN"/>
        </w:rPr>
        <w:t>Pedroni</w:t>
      </w:r>
      <w:proofErr w:type="spellEnd"/>
      <w:r w:rsidR="005E5D95" w:rsidRPr="002D4B52">
        <w:rPr>
          <w:rFonts w:ascii="Times New Roman" w:eastAsia="SimSun" w:hAnsi="Times New Roman"/>
          <w:sz w:val="24"/>
          <w:szCs w:val="24"/>
          <w:lang w:val="en-US" w:eastAsia="zh-CN"/>
        </w:rPr>
        <w:t xml:space="preserve"> </w:t>
      </w:r>
      <w:r w:rsidR="00230312" w:rsidRPr="002D4B52">
        <w:rPr>
          <w:rFonts w:ascii="Times New Roman" w:eastAsia="SimSun" w:hAnsi="Times New Roman"/>
          <w:sz w:val="24"/>
          <w:szCs w:val="24"/>
          <w:lang w:val="en-US" w:eastAsia="zh-CN"/>
        </w:rPr>
        <w:t xml:space="preserve">provides </w:t>
      </w:r>
      <w:r w:rsidR="005E5D95" w:rsidRPr="002D4B52">
        <w:rPr>
          <w:rFonts w:ascii="Times New Roman" w:eastAsia="SimSun" w:hAnsi="Times New Roman"/>
          <w:sz w:val="24"/>
          <w:szCs w:val="24"/>
          <w:lang w:val="en-US" w:eastAsia="zh-CN"/>
        </w:rPr>
        <w:t xml:space="preserve">seven test statistics that can be used to test the null of no cointegration in the multivariate case. These test statistics are grouped into two categories: ‘group mean’ statistics </w:t>
      </w:r>
      <w:r w:rsidR="00B97C95" w:rsidRPr="002D4B52">
        <w:rPr>
          <w:rFonts w:ascii="Times New Roman" w:eastAsia="SimSun" w:hAnsi="Times New Roman"/>
          <w:sz w:val="24"/>
          <w:szCs w:val="24"/>
          <w:lang w:val="en-US" w:eastAsia="zh-CN"/>
        </w:rPr>
        <w:t xml:space="preserve">and ‘panel’ statistics. The ‘group mean’ statistics are referred to as </w:t>
      </w:r>
      <w:r w:rsidR="00B97C95" w:rsidRPr="002D4B52">
        <w:rPr>
          <w:rFonts w:ascii="Times New Roman" w:eastAsia="SimSun" w:hAnsi="Times New Roman"/>
          <w:i/>
          <w:sz w:val="24"/>
          <w:szCs w:val="24"/>
          <w:lang w:val="en-US" w:eastAsia="zh-CN"/>
        </w:rPr>
        <w:t>between-dimension</w:t>
      </w:r>
      <w:r w:rsidR="00B97C95" w:rsidRPr="002D4B52">
        <w:rPr>
          <w:rFonts w:ascii="Times New Roman" w:eastAsia="SimSun" w:hAnsi="Times New Roman"/>
          <w:sz w:val="24"/>
          <w:szCs w:val="24"/>
          <w:lang w:val="en-US" w:eastAsia="zh-CN"/>
        </w:rPr>
        <w:t xml:space="preserve"> statistics that average the estimated autoregressive coefficients for each country and are called</w:t>
      </w:r>
      <w:r w:rsidR="005E5D95" w:rsidRPr="002D4B52">
        <w:rPr>
          <w:rFonts w:ascii="Times New Roman" w:eastAsia="SimSun" w:hAnsi="Times New Roman"/>
          <w:sz w:val="24"/>
          <w:szCs w:val="24"/>
          <w:lang w:val="en-US" w:eastAsia="zh-CN"/>
        </w:rPr>
        <w:t xml:space="preserve"> </w:t>
      </w:r>
      <w:r w:rsidR="00B97C95" w:rsidRPr="002D4B52">
        <w:rPr>
          <w:rFonts w:ascii="Times New Roman" w:eastAsia="SimSun" w:hAnsi="Times New Roman"/>
          <w:i/>
          <w:iCs/>
          <w:sz w:val="24"/>
          <w:szCs w:val="24"/>
          <w:lang w:val="en-US" w:eastAsia="zh-CN"/>
        </w:rPr>
        <w:t>G</w:t>
      </w:r>
      <w:r w:rsidR="00B97C95" w:rsidRPr="002D4B52">
        <w:rPr>
          <w:rFonts w:ascii="Times New Roman" w:eastAsia="SimSun" w:hAnsi="Times New Roman"/>
          <w:i/>
          <w:sz w:val="24"/>
          <w:szCs w:val="24"/>
          <w:lang w:val="en-US" w:eastAsia="zh-CN"/>
        </w:rPr>
        <w:t>roup PP</w:t>
      </w:r>
      <w:r w:rsidR="00B97C95" w:rsidRPr="002D4B52">
        <w:rPr>
          <w:rFonts w:ascii="Times New Roman" w:eastAsia="SimSun" w:hAnsi="Times New Roman"/>
          <w:sz w:val="24"/>
          <w:szCs w:val="24"/>
          <w:lang w:val="en-US" w:eastAsia="zh-CN"/>
        </w:rPr>
        <w:t xml:space="preserve"> which is a non-parametric and analogous to the Phillips-</w:t>
      </w:r>
      <w:proofErr w:type="spellStart"/>
      <w:r w:rsidR="00B97C95" w:rsidRPr="002D4B52">
        <w:rPr>
          <w:rFonts w:ascii="Times New Roman" w:eastAsia="SimSun" w:hAnsi="Times New Roman"/>
          <w:sz w:val="24"/>
          <w:szCs w:val="24"/>
          <w:lang w:val="en-US" w:eastAsia="zh-CN"/>
        </w:rPr>
        <w:t>Perron</w:t>
      </w:r>
      <w:proofErr w:type="spellEnd"/>
      <w:r w:rsidR="00B97C95" w:rsidRPr="002D4B52">
        <w:rPr>
          <w:rFonts w:ascii="Times New Roman" w:eastAsia="SimSun" w:hAnsi="Times New Roman"/>
          <w:sz w:val="24"/>
          <w:szCs w:val="24"/>
          <w:lang w:val="en-US" w:eastAsia="zh-CN"/>
        </w:rPr>
        <w:t xml:space="preserve"> </w:t>
      </w:r>
      <w:r w:rsidR="00B97C95" w:rsidRPr="002D4B52">
        <w:rPr>
          <w:rFonts w:ascii="Times New Roman" w:eastAsia="SimSun" w:hAnsi="Times New Roman"/>
          <w:i/>
          <w:sz w:val="24"/>
          <w:szCs w:val="24"/>
          <w:lang w:val="en-US" w:eastAsia="zh-CN"/>
        </w:rPr>
        <w:t xml:space="preserve">t </w:t>
      </w:r>
      <w:r w:rsidR="00B97C95" w:rsidRPr="002D4B52">
        <w:rPr>
          <w:rFonts w:ascii="Times New Roman" w:eastAsia="SimSun" w:hAnsi="Times New Roman"/>
          <w:sz w:val="24"/>
          <w:szCs w:val="24"/>
          <w:lang w:val="en-US" w:eastAsia="zh-CN"/>
        </w:rPr>
        <w:t xml:space="preserve">statistic and </w:t>
      </w:r>
      <w:r w:rsidR="00B97C95" w:rsidRPr="002D4B52">
        <w:rPr>
          <w:rFonts w:ascii="Times New Roman" w:eastAsia="SimSun" w:hAnsi="Times New Roman"/>
          <w:i/>
          <w:iCs/>
          <w:sz w:val="24"/>
          <w:szCs w:val="24"/>
          <w:lang w:val="en-US" w:eastAsia="zh-CN"/>
        </w:rPr>
        <w:t>G</w:t>
      </w:r>
      <w:r w:rsidR="00B97C95" w:rsidRPr="002D4B52">
        <w:rPr>
          <w:rFonts w:ascii="Times New Roman" w:eastAsia="SimSun" w:hAnsi="Times New Roman"/>
          <w:i/>
          <w:sz w:val="24"/>
          <w:szCs w:val="24"/>
          <w:lang w:val="en-US" w:eastAsia="zh-CN"/>
        </w:rPr>
        <w:t>roup ADF</w:t>
      </w:r>
      <w:r w:rsidR="00B97C95" w:rsidRPr="002D4B52">
        <w:rPr>
          <w:rFonts w:ascii="Times New Roman" w:eastAsia="SimSun" w:hAnsi="Times New Roman"/>
          <w:sz w:val="24"/>
          <w:szCs w:val="24"/>
          <w:lang w:val="en-US" w:eastAsia="zh-CN"/>
        </w:rPr>
        <w:t xml:space="preserve"> which is a parametric statistic and analogous to the ADF </w:t>
      </w:r>
      <w:r w:rsidR="00B97C95" w:rsidRPr="002D4B52">
        <w:rPr>
          <w:rFonts w:ascii="Times New Roman" w:eastAsia="SimSun" w:hAnsi="Times New Roman"/>
          <w:i/>
          <w:sz w:val="24"/>
          <w:szCs w:val="24"/>
          <w:lang w:val="en-US" w:eastAsia="zh-CN"/>
        </w:rPr>
        <w:t>t</w:t>
      </w:r>
      <w:r w:rsidR="00B97C95" w:rsidRPr="002D4B52">
        <w:rPr>
          <w:rFonts w:ascii="Times New Roman" w:eastAsia="SimSun" w:hAnsi="Times New Roman"/>
          <w:sz w:val="24"/>
          <w:szCs w:val="24"/>
          <w:lang w:val="en-US" w:eastAsia="zh-CN"/>
        </w:rPr>
        <w:t xml:space="preserve"> statistic</w:t>
      </w:r>
      <w:r w:rsidR="00B97C95" w:rsidRPr="00923BA9">
        <w:rPr>
          <w:rFonts w:ascii="Times New Roman" w:eastAsia="SimSun" w:hAnsi="Times New Roman"/>
          <w:sz w:val="24"/>
          <w:szCs w:val="24"/>
          <w:vertAlign w:val="superscript"/>
          <w:lang w:val="en-US" w:eastAsia="zh-CN"/>
        </w:rPr>
        <w:footnoteReference w:id="4"/>
      </w:r>
      <w:r w:rsidR="00B97C95" w:rsidRPr="00923BA9">
        <w:rPr>
          <w:rFonts w:ascii="Times New Roman" w:eastAsia="SimSun" w:hAnsi="Times New Roman"/>
          <w:sz w:val="24"/>
          <w:szCs w:val="24"/>
          <w:lang w:val="en-US" w:eastAsia="zh-CN"/>
        </w:rPr>
        <w:t xml:space="preserve">. The ‘panel’ statistic </w:t>
      </w:r>
      <w:r w:rsidR="002A62F9" w:rsidRPr="00923BA9">
        <w:rPr>
          <w:rFonts w:ascii="Times New Roman" w:eastAsia="SimSun" w:hAnsi="Times New Roman"/>
          <w:sz w:val="24"/>
          <w:szCs w:val="24"/>
          <w:lang w:val="en-US" w:eastAsia="zh-CN"/>
        </w:rPr>
        <w:t>are referred as</w:t>
      </w:r>
      <w:r w:rsidR="00B97C95" w:rsidRPr="00923BA9">
        <w:rPr>
          <w:rFonts w:ascii="Times New Roman" w:eastAsia="SimSun" w:hAnsi="Times New Roman"/>
          <w:sz w:val="24"/>
          <w:szCs w:val="24"/>
          <w:lang w:val="en-US" w:eastAsia="zh-CN"/>
        </w:rPr>
        <w:t xml:space="preserve"> </w:t>
      </w:r>
      <w:r w:rsidR="00B97C95" w:rsidRPr="00923BA9">
        <w:rPr>
          <w:rFonts w:ascii="Times New Roman" w:eastAsia="SimSun" w:hAnsi="Times New Roman"/>
          <w:i/>
          <w:iCs/>
          <w:sz w:val="24"/>
          <w:szCs w:val="24"/>
          <w:lang w:val="en-US" w:eastAsia="zh-CN"/>
        </w:rPr>
        <w:t>within-dimension</w:t>
      </w:r>
      <w:r w:rsidR="00B97C95" w:rsidRPr="002D4B52">
        <w:rPr>
          <w:rFonts w:ascii="Times New Roman" w:eastAsia="SimSun" w:hAnsi="Times New Roman"/>
          <w:sz w:val="24"/>
          <w:szCs w:val="24"/>
          <w:lang w:val="en-US" w:eastAsia="zh-CN"/>
        </w:rPr>
        <w:t xml:space="preserve"> </w:t>
      </w:r>
      <w:r w:rsidR="002A62F9" w:rsidRPr="002D4B52">
        <w:rPr>
          <w:rFonts w:ascii="Times New Roman" w:eastAsia="SimSun" w:hAnsi="Times New Roman"/>
          <w:sz w:val="24"/>
          <w:szCs w:val="24"/>
          <w:lang w:val="en-US" w:eastAsia="zh-CN"/>
        </w:rPr>
        <w:t xml:space="preserve">statistics </w:t>
      </w:r>
      <w:r w:rsidR="00B97C95" w:rsidRPr="002D4B52">
        <w:rPr>
          <w:rFonts w:ascii="Times New Roman" w:eastAsia="SimSun" w:hAnsi="Times New Roman"/>
          <w:sz w:val="24"/>
          <w:szCs w:val="24"/>
          <w:lang w:val="en-US" w:eastAsia="zh-CN"/>
        </w:rPr>
        <w:t xml:space="preserve">and are called </w:t>
      </w:r>
      <w:r w:rsidR="00B97C95" w:rsidRPr="002D4B52">
        <w:rPr>
          <w:rFonts w:ascii="Times New Roman" w:eastAsia="SimSun" w:hAnsi="Times New Roman"/>
          <w:i/>
          <w:iCs/>
          <w:sz w:val="24"/>
          <w:szCs w:val="24"/>
          <w:lang w:val="en-US" w:eastAsia="zh-CN"/>
        </w:rPr>
        <w:t>Panel v</w:t>
      </w:r>
      <w:r w:rsidR="002A62F9" w:rsidRPr="002D4B52">
        <w:rPr>
          <w:rFonts w:ascii="Times New Roman" w:eastAsia="SimSun" w:hAnsi="Times New Roman"/>
          <w:sz w:val="24"/>
          <w:szCs w:val="24"/>
          <w:lang w:val="en-US" w:eastAsia="zh-CN"/>
        </w:rPr>
        <w:t xml:space="preserve">, </w:t>
      </w:r>
      <w:r w:rsidR="002A62F9" w:rsidRPr="002D4B52">
        <w:rPr>
          <w:rFonts w:ascii="Times New Roman" w:eastAsia="SimSun" w:hAnsi="Times New Roman"/>
          <w:i/>
          <w:iCs/>
          <w:sz w:val="24"/>
          <w:szCs w:val="24"/>
          <w:lang w:val="en-US" w:eastAsia="zh-CN"/>
        </w:rPr>
        <w:t>P</w:t>
      </w:r>
      <w:r w:rsidR="00B97C95" w:rsidRPr="002D4B52">
        <w:rPr>
          <w:rFonts w:ascii="Times New Roman" w:eastAsia="SimSun" w:hAnsi="Times New Roman"/>
          <w:i/>
          <w:iCs/>
          <w:sz w:val="24"/>
          <w:szCs w:val="24"/>
          <w:lang w:val="en-US" w:eastAsia="zh-CN"/>
        </w:rPr>
        <w:t>anel</w:t>
      </w:r>
      <w:r w:rsidR="00B97C95" w:rsidRPr="002D4B52">
        <w:rPr>
          <w:rFonts w:ascii="Times New Roman" w:eastAsia="SimSun" w:hAnsi="Times New Roman"/>
          <w:sz w:val="24"/>
          <w:szCs w:val="24"/>
          <w:lang w:val="en-US" w:eastAsia="zh-CN"/>
        </w:rPr>
        <w:t xml:space="preserve"> </w:t>
      </w:r>
      <w:r w:rsidR="002A62F9" w:rsidRPr="002D4B52">
        <w:rPr>
          <w:rFonts w:ascii="Times New Roman" w:eastAsia="SimSun" w:hAnsi="Times New Roman"/>
          <w:i/>
          <w:iCs/>
          <w:sz w:val="24"/>
          <w:szCs w:val="24"/>
          <w:lang w:val="en-US" w:eastAsia="zh-CN"/>
        </w:rPr>
        <w:t>rho</w:t>
      </w:r>
      <w:r w:rsidR="002A62F9" w:rsidRPr="002D4B52">
        <w:rPr>
          <w:rFonts w:ascii="Times New Roman" w:eastAsia="SimSun" w:hAnsi="Times New Roman"/>
          <w:sz w:val="24"/>
          <w:szCs w:val="24"/>
          <w:lang w:val="en-US" w:eastAsia="zh-CN"/>
        </w:rPr>
        <w:t xml:space="preserve"> , </w:t>
      </w:r>
      <w:r w:rsidR="002A62F9" w:rsidRPr="002D4B52">
        <w:rPr>
          <w:rFonts w:ascii="Times New Roman" w:eastAsia="SimSun" w:hAnsi="Times New Roman"/>
          <w:i/>
          <w:iCs/>
          <w:sz w:val="24"/>
          <w:szCs w:val="24"/>
          <w:lang w:val="en-US" w:eastAsia="zh-CN"/>
        </w:rPr>
        <w:t>P</w:t>
      </w:r>
      <w:r w:rsidR="00B97C95" w:rsidRPr="002D4B52">
        <w:rPr>
          <w:rFonts w:ascii="Times New Roman" w:eastAsia="SimSun" w:hAnsi="Times New Roman"/>
          <w:i/>
          <w:iCs/>
          <w:sz w:val="24"/>
          <w:szCs w:val="24"/>
          <w:lang w:val="en-US" w:eastAsia="zh-CN"/>
        </w:rPr>
        <w:t>anel t</w:t>
      </w:r>
      <w:r w:rsidR="00B97C95" w:rsidRPr="002D4B52">
        <w:rPr>
          <w:rFonts w:ascii="Times New Roman" w:eastAsia="SimSun" w:hAnsi="Times New Roman"/>
          <w:sz w:val="24"/>
          <w:szCs w:val="24"/>
          <w:lang w:val="en-US" w:eastAsia="zh-CN"/>
        </w:rPr>
        <w:t xml:space="preserve"> and </w:t>
      </w:r>
      <w:r w:rsidR="002A62F9" w:rsidRPr="002D4B52">
        <w:rPr>
          <w:rFonts w:ascii="Times New Roman" w:eastAsia="SimSun" w:hAnsi="Times New Roman"/>
          <w:i/>
          <w:iCs/>
          <w:sz w:val="24"/>
          <w:szCs w:val="24"/>
          <w:lang w:val="en-US" w:eastAsia="zh-CN"/>
        </w:rPr>
        <w:t>P</w:t>
      </w:r>
      <w:r w:rsidR="00B97C95" w:rsidRPr="002D4B52">
        <w:rPr>
          <w:rFonts w:ascii="Times New Roman" w:eastAsia="SimSun" w:hAnsi="Times New Roman"/>
          <w:i/>
          <w:iCs/>
          <w:sz w:val="24"/>
          <w:szCs w:val="24"/>
          <w:lang w:val="en-US" w:eastAsia="zh-CN"/>
        </w:rPr>
        <w:t>anel ADF</w:t>
      </w:r>
      <w:r w:rsidR="002A62F9" w:rsidRPr="002D4B52">
        <w:rPr>
          <w:rFonts w:ascii="Times New Roman" w:eastAsia="SimSun" w:hAnsi="Times New Roman"/>
          <w:sz w:val="24"/>
          <w:szCs w:val="24"/>
          <w:lang w:val="en-US" w:eastAsia="zh-CN"/>
        </w:rPr>
        <w:t>,</w:t>
      </w:r>
      <w:r w:rsidR="00B97C95" w:rsidRPr="002D4B52">
        <w:rPr>
          <w:rFonts w:ascii="Times New Roman" w:eastAsia="SimSun" w:hAnsi="Times New Roman"/>
          <w:sz w:val="24"/>
          <w:szCs w:val="24"/>
          <w:lang w:val="en-US" w:eastAsia="zh-CN"/>
        </w:rPr>
        <w:t xml:space="preserve"> that effectively pool the autoregressive coefficients across different countries during the unit root tests. In these tests, a common value for the autoregressive coefficient is specified under the alternative hypothesis of cointegration. </w:t>
      </w:r>
    </w:p>
    <w:p w:rsidR="00C21D82" w:rsidRPr="002D4B52" w:rsidRDefault="00C21D82" w:rsidP="00446011">
      <w:pPr>
        <w:tabs>
          <w:tab w:val="left" w:pos="426"/>
        </w:tabs>
        <w:spacing w:after="0" w:line="288" w:lineRule="auto"/>
        <w:jc w:val="both"/>
        <w:rPr>
          <w:rFonts w:ascii="Times New Roman" w:eastAsia="SimSun" w:hAnsi="Times New Roman"/>
          <w:sz w:val="24"/>
          <w:szCs w:val="24"/>
          <w:lang w:val="en-US" w:eastAsia="zh-CN"/>
        </w:rPr>
      </w:pPr>
    </w:p>
    <w:p w:rsidR="002A62F9" w:rsidRDefault="00C21D82" w:rsidP="00446011">
      <w:pPr>
        <w:tabs>
          <w:tab w:val="left" w:pos="426"/>
        </w:tabs>
        <w:spacing w:after="0" w:line="288" w:lineRule="auto"/>
        <w:jc w:val="both"/>
        <w:rPr>
          <w:rFonts w:ascii="Times New Roman" w:eastAsia="SimSun" w:hAnsi="Times New Roman"/>
          <w:sz w:val="24"/>
          <w:szCs w:val="24"/>
          <w:lang w:val="en-US" w:eastAsia="zh-CN"/>
        </w:rPr>
      </w:pPr>
      <w:r>
        <w:rPr>
          <w:rFonts w:ascii="Times New Roman" w:eastAsia="SimSun" w:hAnsi="Times New Roman"/>
          <w:sz w:val="24"/>
          <w:szCs w:val="24"/>
          <w:lang w:val="en-US" w:eastAsia="zh-CN"/>
        </w:rPr>
        <w:tab/>
      </w:r>
      <w:r w:rsidR="005E5D95" w:rsidRPr="002D4B52">
        <w:rPr>
          <w:rFonts w:ascii="Times New Roman" w:eastAsia="SimSun" w:hAnsi="Times New Roman"/>
          <w:sz w:val="24"/>
          <w:szCs w:val="24"/>
          <w:lang w:val="en-US" w:eastAsia="zh-CN"/>
        </w:rPr>
        <w:t xml:space="preserve">Under the alternative hypothesis of cointegration, the autoregressive coefficient is allowed to vary across countries. This allows one to model an additional source of potential heterogeneity across countries. Following an appropriate standardization, both of these statistics tend to a standard normal distribution as </w:t>
      </w:r>
      <w:r w:rsidR="005E5D95" w:rsidRPr="00923BA9">
        <w:rPr>
          <w:rFonts w:ascii="Times New Roman" w:eastAsia="SimSun" w:hAnsi="Times New Roman"/>
          <w:position w:val="-10"/>
          <w:sz w:val="24"/>
          <w:szCs w:val="24"/>
          <w:lang w:val="en-US" w:eastAsia="zh-CN"/>
        </w:rPr>
        <w:object w:dxaOrig="1040" w:dyaOrig="320">
          <v:shape id="_x0000_i1047" type="#_x0000_t75" style="width:52.3pt;height:15.45pt" o:ole="">
            <v:imagedata r:id="rId55" o:title=""/>
          </v:shape>
          <o:OLEObject Type="Embed" ProgID="Equation.3" ShapeID="_x0000_i1047" DrawAspect="Content" ObjectID="_1491123945" r:id="rId56"/>
        </w:object>
      </w:r>
      <w:r w:rsidR="005E5D95" w:rsidRPr="00923BA9">
        <w:rPr>
          <w:rFonts w:ascii="Times New Roman" w:eastAsia="SimSun" w:hAnsi="Times New Roman"/>
          <w:sz w:val="24"/>
          <w:szCs w:val="24"/>
          <w:lang w:val="en-US" w:eastAsia="zh-CN"/>
        </w:rPr>
        <w:t xml:space="preserve"> diverging to negative infinity under the alternative hypothesis and consequently, the left tail of the normal distribution is used to reject the null hypothesis of non-cointegration (</w:t>
      </w:r>
      <w:proofErr w:type="spellStart"/>
      <w:r w:rsidR="005E5D95" w:rsidRPr="00923BA9">
        <w:rPr>
          <w:rFonts w:ascii="Times New Roman" w:eastAsia="SimSun" w:hAnsi="Times New Roman"/>
          <w:sz w:val="24"/>
          <w:szCs w:val="24"/>
          <w:lang w:val="en-US" w:eastAsia="zh-CN"/>
        </w:rPr>
        <w:t>Pedroni</w:t>
      </w:r>
      <w:proofErr w:type="spellEnd"/>
      <w:r w:rsidR="005E5D95" w:rsidRPr="00923BA9">
        <w:rPr>
          <w:rFonts w:ascii="Times New Roman" w:eastAsia="SimSun" w:hAnsi="Times New Roman"/>
          <w:sz w:val="24"/>
          <w:szCs w:val="24"/>
          <w:lang w:val="en-US" w:eastAsia="zh-CN"/>
        </w:rPr>
        <w:t xml:space="preserve"> (1999, p.668)). </w:t>
      </w:r>
      <w:proofErr w:type="spellStart"/>
      <w:r w:rsidR="00C07B7B">
        <w:rPr>
          <w:rFonts w:ascii="Times New Roman" w:eastAsia="SimSun" w:hAnsi="Times New Roman"/>
          <w:sz w:val="24"/>
          <w:szCs w:val="24"/>
          <w:lang w:val="en-US" w:eastAsia="zh-CN"/>
        </w:rPr>
        <w:t>Baltagi</w:t>
      </w:r>
      <w:proofErr w:type="spellEnd"/>
      <w:r w:rsidR="00C07B7B">
        <w:rPr>
          <w:rFonts w:ascii="Times New Roman" w:eastAsia="SimSun" w:hAnsi="Times New Roman"/>
          <w:sz w:val="24"/>
          <w:szCs w:val="24"/>
          <w:lang w:val="en-US" w:eastAsia="zh-CN"/>
        </w:rPr>
        <w:t xml:space="preserve"> (2005, p.</w:t>
      </w:r>
      <w:r w:rsidR="003E3A1F" w:rsidRPr="002D4B52">
        <w:rPr>
          <w:rFonts w:ascii="Times New Roman" w:eastAsia="SimSun" w:hAnsi="Times New Roman"/>
          <w:sz w:val="24"/>
          <w:szCs w:val="24"/>
          <w:lang w:val="en-US" w:eastAsia="zh-CN"/>
        </w:rPr>
        <w:t>255) provides the formal interpretation of a rejection of the null: ‘Rejection of the null hypothesis means that enough of the individual cross-sections have statistics “far away” from the means predicted by theory were they to be generated under the null’.</w:t>
      </w:r>
    </w:p>
    <w:p w:rsidR="00C21D82" w:rsidRPr="002D4B52" w:rsidRDefault="00C21D82" w:rsidP="00446011">
      <w:pPr>
        <w:tabs>
          <w:tab w:val="left" w:pos="426"/>
        </w:tabs>
        <w:spacing w:after="0" w:line="288" w:lineRule="auto"/>
        <w:jc w:val="both"/>
        <w:rPr>
          <w:rFonts w:ascii="Times New Roman" w:eastAsia="SimSun" w:hAnsi="Times New Roman"/>
          <w:sz w:val="24"/>
          <w:szCs w:val="24"/>
          <w:lang w:val="en-US" w:eastAsia="zh-CN"/>
        </w:rPr>
      </w:pPr>
    </w:p>
    <w:p w:rsidR="002A62F9" w:rsidRPr="002D4B52" w:rsidRDefault="00C21D82" w:rsidP="00446011">
      <w:pPr>
        <w:tabs>
          <w:tab w:val="left" w:pos="426"/>
        </w:tabs>
        <w:spacing w:after="0" w:line="288" w:lineRule="auto"/>
        <w:jc w:val="both"/>
        <w:rPr>
          <w:rFonts w:ascii="Times New Roman" w:eastAsia="SimSun" w:hAnsi="Times New Roman"/>
          <w:sz w:val="24"/>
          <w:szCs w:val="24"/>
          <w:lang w:val="en-US" w:eastAsia="zh-CN"/>
        </w:rPr>
      </w:pPr>
      <w:r>
        <w:rPr>
          <w:rFonts w:ascii="Times New Roman" w:eastAsia="SimSun" w:hAnsi="Times New Roman"/>
          <w:sz w:val="24"/>
          <w:szCs w:val="24"/>
          <w:lang w:val="en-US" w:eastAsia="zh-CN"/>
        </w:rPr>
        <w:lastRenderedPageBreak/>
        <w:tab/>
      </w:r>
      <w:r w:rsidR="002A62F9" w:rsidRPr="002D4B52">
        <w:rPr>
          <w:rFonts w:ascii="Times New Roman" w:eastAsia="SimSun" w:hAnsi="Times New Roman"/>
          <w:sz w:val="24"/>
          <w:szCs w:val="24"/>
          <w:lang w:val="en-US" w:eastAsia="zh-CN"/>
        </w:rPr>
        <w:t xml:space="preserve">In practice, the different test statistics can give contradictory results, but as reported in </w:t>
      </w:r>
      <w:proofErr w:type="spellStart"/>
      <w:r w:rsidR="002A62F9" w:rsidRPr="002D4B52">
        <w:rPr>
          <w:rFonts w:ascii="Times New Roman" w:eastAsia="SimSun" w:hAnsi="Times New Roman"/>
          <w:sz w:val="24"/>
          <w:szCs w:val="24"/>
          <w:lang w:val="en-US" w:eastAsia="zh-CN"/>
        </w:rPr>
        <w:t>Pedroni</w:t>
      </w:r>
      <w:proofErr w:type="spellEnd"/>
      <w:r w:rsidR="002A62F9" w:rsidRPr="002D4B52">
        <w:rPr>
          <w:rFonts w:ascii="Times New Roman" w:eastAsia="SimSun" w:hAnsi="Times New Roman"/>
          <w:sz w:val="24"/>
          <w:szCs w:val="24"/>
          <w:lang w:val="en-US" w:eastAsia="zh-CN"/>
        </w:rPr>
        <w:t xml:space="preserve"> (2004), the </w:t>
      </w:r>
      <w:r w:rsidR="002A62F9" w:rsidRPr="002D4B52">
        <w:rPr>
          <w:rFonts w:ascii="Times New Roman" w:eastAsia="SimSun" w:hAnsi="Times New Roman"/>
          <w:i/>
          <w:iCs/>
          <w:sz w:val="24"/>
          <w:szCs w:val="24"/>
          <w:lang w:val="en-US" w:eastAsia="zh-CN"/>
        </w:rPr>
        <w:t>Group</w:t>
      </w:r>
      <w:r w:rsidR="00CC0E7D" w:rsidRPr="002D4B52">
        <w:rPr>
          <w:rFonts w:ascii="Times New Roman" w:eastAsia="SimSun" w:hAnsi="Times New Roman"/>
          <w:i/>
          <w:iCs/>
          <w:sz w:val="24"/>
          <w:szCs w:val="24"/>
          <w:lang w:val="en-US" w:eastAsia="zh-CN"/>
        </w:rPr>
        <w:t xml:space="preserve"> ADF</w:t>
      </w:r>
      <w:r w:rsidR="002A62F9" w:rsidRPr="002D4B52">
        <w:rPr>
          <w:rFonts w:ascii="Times New Roman" w:eastAsia="SimSun" w:hAnsi="Times New Roman"/>
          <w:sz w:val="24"/>
          <w:szCs w:val="24"/>
          <w:lang w:val="en-US" w:eastAsia="zh-CN"/>
        </w:rPr>
        <w:t xml:space="preserve"> and </w:t>
      </w:r>
      <w:r w:rsidR="002A62F9" w:rsidRPr="002D4B52">
        <w:rPr>
          <w:rFonts w:ascii="Times New Roman" w:eastAsia="SimSun" w:hAnsi="Times New Roman"/>
          <w:i/>
          <w:iCs/>
          <w:sz w:val="24"/>
          <w:szCs w:val="24"/>
          <w:lang w:val="en-US" w:eastAsia="zh-CN"/>
        </w:rPr>
        <w:t>Panel</w:t>
      </w:r>
      <w:r w:rsidR="002A62F9" w:rsidRPr="002D4B52">
        <w:rPr>
          <w:rFonts w:ascii="Times New Roman" w:eastAsia="SimSun" w:hAnsi="Times New Roman"/>
          <w:sz w:val="24"/>
          <w:szCs w:val="24"/>
          <w:lang w:val="en-US" w:eastAsia="zh-CN"/>
        </w:rPr>
        <w:t xml:space="preserve"> </w:t>
      </w:r>
      <w:r w:rsidR="002A62F9" w:rsidRPr="002D4B52">
        <w:rPr>
          <w:rFonts w:ascii="Times New Roman" w:eastAsia="SimSun" w:hAnsi="Times New Roman"/>
          <w:i/>
          <w:iCs/>
          <w:sz w:val="24"/>
          <w:szCs w:val="24"/>
          <w:lang w:val="en-US" w:eastAsia="zh-CN"/>
        </w:rPr>
        <w:t>ADF</w:t>
      </w:r>
      <w:r w:rsidR="002A62F9" w:rsidRPr="002D4B52">
        <w:rPr>
          <w:rFonts w:ascii="Times New Roman" w:eastAsia="SimSun" w:hAnsi="Times New Roman"/>
          <w:sz w:val="24"/>
          <w:szCs w:val="24"/>
          <w:lang w:val="en-US" w:eastAsia="zh-CN"/>
        </w:rPr>
        <w:t xml:space="preserve"> statistics have the best power properties when T &lt; 100, whereas the </w:t>
      </w:r>
      <w:r w:rsidR="002A62F9" w:rsidRPr="002D4B52">
        <w:rPr>
          <w:rFonts w:ascii="Times New Roman" w:eastAsia="SimSun" w:hAnsi="Times New Roman"/>
          <w:i/>
          <w:iCs/>
          <w:sz w:val="24"/>
          <w:szCs w:val="24"/>
          <w:lang w:val="en-US" w:eastAsia="zh-CN"/>
        </w:rPr>
        <w:t>Panel v</w:t>
      </w:r>
      <w:r w:rsidR="002A62F9" w:rsidRPr="002D4B52">
        <w:rPr>
          <w:rFonts w:ascii="Times New Roman" w:eastAsia="SimSun" w:hAnsi="Times New Roman"/>
          <w:sz w:val="24"/>
          <w:szCs w:val="24"/>
          <w:lang w:val="en-US" w:eastAsia="zh-CN"/>
        </w:rPr>
        <w:t xml:space="preserve"> and </w:t>
      </w:r>
      <w:r w:rsidR="002A62F9" w:rsidRPr="002D4B52">
        <w:rPr>
          <w:rFonts w:ascii="Times New Roman" w:eastAsia="SimSun" w:hAnsi="Times New Roman"/>
          <w:i/>
          <w:iCs/>
          <w:sz w:val="24"/>
          <w:szCs w:val="24"/>
          <w:lang w:val="en-US" w:eastAsia="zh-CN"/>
        </w:rPr>
        <w:t>Group rho</w:t>
      </w:r>
      <w:r w:rsidR="002A62F9" w:rsidRPr="002D4B52">
        <w:rPr>
          <w:rFonts w:ascii="Times New Roman" w:eastAsia="SimSun" w:hAnsi="Times New Roman"/>
          <w:sz w:val="24"/>
          <w:szCs w:val="24"/>
          <w:lang w:val="en-US" w:eastAsia="zh-CN"/>
        </w:rPr>
        <w:t xml:space="preserve"> statistic perform comparatively worse. </w:t>
      </w:r>
    </w:p>
    <w:p w:rsidR="005E5D95" w:rsidRDefault="002A62F9" w:rsidP="00446011">
      <w:pPr>
        <w:tabs>
          <w:tab w:val="left" w:pos="426"/>
        </w:tabs>
        <w:spacing w:after="0" w:line="288" w:lineRule="auto"/>
        <w:jc w:val="both"/>
        <w:rPr>
          <w:rFonts w:ascii="Times New Roman" w:eastAsia="SimSun" w:hAnsi="Times New Roman"/>
          <w:sz w:val="24"/>
          <w:szCs w:val="24"/>
          <w:lang w:val="en-US" w:eastAsia="zh-CN"/>
        </w:rPr>
      </w:pPr>
      <w:r w:rsidRPr="002D4B52">
        <w:rPr>
          <w:rFonts w:ascii="Times New Roman" w:eastAsia="SimSun" w:hAnsi="Times New Roman"/>
          <w:sz w:val="24"/>
          <w:szCs w:val="24"/>
          <w:lang w:val="en-US" w:eastAsia="zh-CN"/>
        </w:rPr>
        <w:t>Table 8</w:t>
      </w:r>
      <w:r w:rsidR="005E5D95" w:rsidRPr="002D4B52">
        <w:rPr>
          <w:rFonts w:ascii="Times New Roman" w:eastAsia="SimSun" w:hAnsi="Times New Roman"/>
          <w:sz w:val="24"/>
          <w:szCs w:val="24"/>
          <w:lang w:val="en-US" w:eastAsia="zh-CN"/>
        </w:rPr>
        <w:t xml:space="preserve"> presents the results of </w:t>
      </w:r>
      <w:proofErr w:type="spellStart"/>
      <w:r w:rsidR="005E5D95" w:rsidRPr="002D4B52">
        <w:rPr>
          <w:rFonts w:ascii="Times New Roman" w:eastAsia="SimSun" w:hAnsi="Times New Roman"/>
          <w:sz w:val="24"/>
          <w:szCs w:val="24"/>
          <w:lang w:val="en-US" w:eastAsia="zh-CN"/>
        </w:rPr>
        <w:t>Pedroni</w:t>
      </w:r>
      <w:proofErr w:type="spellEnd"/>
      <w:r w:rsidR="005E5D95" w:rsidRPr="002D4B52">
        <w:rPr>
          <w:rFonts w:ascii="Times New Roman" w:eastAsia="SimSun" w:hAnsi="Times New Roman"/>
          <w:sz w:val="24"/>
          <w:szCs w:val="24"/>
          <w:lang w:val="en-US" w:eastAsia="zh-CN"/>
        </w:rPr>
        <w:t xml:space="preserve"> (1999, 2004) panel cointegration test based on </w:t>
      </w:r>
      <w:r w:rsidR="005E5D95" w:rsidRPr="002D4B52">
        <w:rPr>
          <w:rFonts w:ascii="Times New Roman" w:eastAsia="SimSun" w:hAnsi="Times New Roman"/>
          <w:i/>
          <w:sz w:val="24"/>
          <w:szCs w:val="24"/>
          <w:lang w:val="en-US" w:eastAsia="zh-CN"/>
        </w:rPr>
        <w:t xml:space="preserve">Group </w:t>
      </w:r>
      <w:r w:rsidR="00F76655" w:rsidRPr="002D4B52">
        <w:rPr>
          <w:rFonts w:ascii="Times New Roman" w:eastAsia="SimSun" w:hAnsi="Times New Roman"/>
          <w:i/>
          <w:sz w:val="24"/>
          <w:szCs w:val="24"/>
          <w:lang w:val="en-US" w:eastAsia="zh-CN"/>
        </w:rPr>
        <w:t>ADF</w:t>
      </w:r>
      <w:r w:rsidR="005E5D95" w:rsidRPr="002D4B52">
        <w:rPr>
          <w:rFonts w:ascii="Times New Roman" w:eastAsia="SimSun" w:hAnsi="Times New Roman"/>
          <w:sz w:val="24"/>
          <w:szCs w:val="24"/>
          <w:lang w:val="en-US" w:eastAsia="zh-CN"/>
        </w:rPr>
        <w:t xml:space="preserve"> and </w:t>
      </w:r>
      <w:r w:rsidR="00F76655" w:rsidRPr="002D4B52">
        <w:rPr>
          <w:rFonts w:ascii="Times New Roman" w:eastAsia="SimSun" w:hAnsi="Times New Roman"/>
          <w:i/>
          <w:sz w:val="24"/>
          <w:szCs w:val="24"/>
          <w:lang w:val="en-US" w:eastAsia="zh-CN"/>
        </w:rPr>
        <w:t>Panel</w:t>
      </w:r>
      <w:r w:rsidR="005E5D95" w:rsidRPr="002D4B52">
        <w:rPr>
          <w:rFonts w:ascii="Times New Roman" w:eastAsia="SimSun" w:hAnsi="Times New Roman"/>
          <w:i/>
          <w:sz w:val="24"/>
          <w:szCs w:val="24"/>
          <w:lang w:val="en-US" w:eastAsia="zh-CN"/>
        </w:rPr>
        <w:t xml:space="preserve"> ADF</w:t>
      </w:r>
      <w:r w:rsidR="005E5D95" w:rsidRPr="002D4B52">
        <w:rPr>
          <w:rFonts w:ascii="Times New Roman" w:eastAsia="SimSun" w:hAnsi="Times New Roman"/>
          <w:sz w:val="24"/>
          <w:szCs w:val="24"/>
          <w:lang w:val="en-US" w:eastAsia="zh-CN"/>
        </w:rPr>
        <w:t xml:space="preserve"> statistics for the full model between each </w:t>
      </w:r>
      <w:r w:rsidR="00F76655" w:rsidRPr="002D4B52">
        <w:rPr>
          <w:rFonts w:ascii="Times New Roman" w:eastAsia="SimSun" w:hAnsi="Times New Roman"/>
          <w:i/>
          <w:sz w:val="24"/>
          <w:szCs w:val="24"/>
          <w:lang w:val="en-US" w:eastAsia="zh-CN"/>
        </w:rPr>
        <w:t>y</w:t>
      </w:r>
      <w:r w:rsidR="005E5D95" w:rsidRPr="002D4B52">
        <w:rPr>
          <w:rFonts w:ascii="Times New Roman" w:eastAsia="SimSun" w:hAnsi="Times New Roman"/>
          <w:sz w:val="24"/>
          <w:szCs w:val="24"/>
          <w:lang w:val="en-US" w:eastAsia="zh-CN"/>
        </w:rPr>
        <w:t xml:space="preserve">, </w:t>
      </w:r>
      <w:r w:rsidR="00F76655" w:rsidRPr="002D4B52">
        <w:rPr>
          <w:rFonts w:ascii="Times New Roman" w:eastAsia="SimSun" w:hAnsi="Times New Roman"/>
          <w:i/>
          <w:sz w:val="24"/>
          <w:szCs w:val="24"/>
          <w:lang w:val="en-US" w:eastAsia="zh-CN"/>
        </w:rPr>
        <w:t>k</w:t>
      </w:r>
      <w:r w:rsidR="005E5D95" w:rsidRPr="002D4B52">
        <w:rPr>
          <w:rFonts w:ascii="Times New Roman" w:eastAsia="SimSun" w:hAnsi="Times New Roman"/>
          <w:sz w:val="24"/>
          <w:szCs w:val="24"/>
          <w:lang w:val="en-US" w:eastAsia="zh-CN"/>
        </w:rPr>
        <w:t xml:space="preserve">, </w:t>
      </w:r>
      <w:r w:rsidR="00F76655" w:rsidRPr="002D4B52">
        <w:rPr>
          <w:rFonts w:ascii="Times New Roman" w:eastAsia="SimSun" w:hAnsi="Times New Roman"/>
          <w:i/>
          <w:sz w:val="24"/>
          <w:szCs w:val="24"/>
          <w:lang w:val="en-US" w:eastAsia="zh-CN"/>
        </w:rPr>
        <w:t>l</w:t>
      </w:r>
      <w:r w:rsidR="005E5D95" w:rsidRPr="002D4B52">
        <w:rPr>
          <w:rFonts w:ascii="Times New Roman" w:eastAsia="SimSun" w:hAnsi="Times New Roman"/>
          <w:sz w:val="24"/>
          <w:szCs w:val="24"/>
          <w:lang w:val="en-US" w:eastAsia="zh-CN"/>
        </w:rPr>
        <w:t xml:space="preserve">, </w:t>
      </w:r>
      <w:r w:rsidR="00F76655" w:rsidRPr="002D4B52">
        <w:rPr>
          <w:rFonts w:ascii="Times New Roman" w:eastAsia="SimSun" w:hAnsi="Times New Roman"/>
          <w:i/>
          <w:sz w:val="24"/>
          <w:szCs w:val="24"/>
          <w:lang w:val="en-US" w:eastAsia="zh-CN"/>
        </w:rPr>
        <w:t>FM</w:t>
      </w:r>
      <w:r w:rsidR="00F76655" w:rsidRPr="002D4B52">
        <w:rPr>
          <w:rFonts w:ascii="Times New Roman" w:eastAsia="SimSun" w:hAnsi="Times New Roman"/>
          <w:sz w:val="24"/>
          <w:szCs w:val="24"/>
          <w:lang w:val="en-US" w:eastAsia="zh-CN"/>
        </w:rPr>
        <w:t xml:space="preserve"> and</w:t>
      </w:r>
      <w:r w:rsidR="005E5D95" w:rsidRPr="002D4B52">
        <w:rPr>
          <w:rFonts w:ascii="Times New Roman" w:eastAsia="SimSun" w:hAnsi="Times New Roman"/>
          <w:sz w:val="24"/>
          <w:szCs w:val="24"/>
          <w:lang w:val="en-US" w:eastAsia="zh-CN"/>
        </w:rPr>
        <w:t xml:space="preserve"> </w:t>
      </w:r>
      <w:r w:rsidR="00F76655" w:rsidRPr="002D4B52">
        <w:rPr>
          <w:rFonts w:ascii="Times New Roman" w:eastAsia="SimSun" w:hAnsi="Times New Roman"/>
          <w:i/>
          <w:sz w:val="24"/>
          <w:szCs w:val="24"/>
          <w:lang w:val="en-US" w:eastAsia="zh-CN"/>
        </w:rPr>
        <w:t>MH</w:t>
      </w:r>
      <w:r w:rsidR="005E5D95" w:rsidRPr="002D4B52">
        <w:rPr>
          <w:rFonts w:ascii="Times New Roman" w:eastAsia="SimSun" w:hAnsi="Times New Roman"/>
          <w:sz w:val="24"/>
          <w:szCs w:val="24"/>
          <w:lang w:val="en-US" w:eastAsia="zh-CN"/>
        </w:rPr>
        <w:t xml:space="preserve">. </w:t>
      </w:r>
      <w:r w:rsidR="00F76655" w:rsidRPr="002D4B52">
        <w:rPr>
          <w:rFonts w:ascii="Times New Roman" w:eastAsia="SimSun" w:hAnsi="Times New Roman"/>
          <w:sz w:val="24"/>
          <w:szCs w:val="24"/>
          <w:lang w:val="en-US" w:eastAsia="zh-CN"/>
        </w:rPr>
        <w:t xml:space="preserve">As a procedure to correct for the cross sectional dependency in our panel data that could have been generated via global health technological shocks, we have subtracted out the common time effects </w:t>
      </w:r>
      <w:r w:rsidR="00496874" w:rsidRPr="002D4B52">
        <w:rPr>
          <w:rFonts w:ascii="Times New Roman" w:eastAsia="SimSun" w:hAnsi="Times New Roman"/>
          <w:sz w:val="24"/>
          <w:szCs w:val="24"/>
          <w:lang w:val="en-US" w:eastAsia="zh-CN"/>
        </w:rPr>
        <w:t xml:space="preserve">from </w:t>
      </w:r>
      <w:r w:rsidR="00F76655" w:rsidRPr="002D4B52">
        <w:rPr>
          <w:rFonts w:ascii="Times New Roman" w:eastAsia="SimSun" w:hAnsi="Times New Roman"/>
          <w:sz w:val="24"/>
          <w:szCs w:val="24"/>
          <w:lang w:val="en-US" w:eastAsia="zh-CN"/>
        </w:rPr>
        <w:t xml:space="preserve">the five variables </w:t>
      </w:r>
      <w:r w:rsidR="00496874" w:rsidRPr="002D4B52">
        <w:rPr>
          <w:rFonts w:ascii="Times New Roman" w:eastAsia="SimSun" w:hAnsi="Times New Roman"/>
          <w:sz w:val="24"/>
          <w:szCs w:val="24"/>
          <w:lang w:val="en-US" w:eastAsia="zh-CN"/>
        </w:rPr>
        <w:t>in our model using the time-demeaning method</w:t>
      </w:r>
      <w:r w:rsidR="00F76655" w:rsidRPr="002D4B52">
        <w:rPr>
          <w:rFonts w:ascii="Times New Roman" w:eastAsia="SimSun" w:hAnsi="Times New Roman"/>
          <w:sz w:val="24"/>
          <w:szCs w:val="24"/>
          <w:lang w:val="en-US" w:eastAsia="zh-CN"/>
        </w:rPr>
        <w:t xml:space="preserve"> </w:t>
      </w:r>
      <w:r w:rsidR="00496874" w:rsidRPr="002D4B52">
        <w:rPr>
          <w:rFonts w:ascii="Times New Roman" w:eastAsia="SimSun" w:hAnsi="Times New Roman"/>
          <w:sz w:val="24"/>
          <w:szCs w:val="24"/>
          <w:lang w:val="en-US" w:eastAsia="zh-CN"/>
        </w:rPr>
        <w:t xml:space="preserve">prescribed </w:t>
      </w:r>
      <w:r w:rsidR="00F76655" w:rsidRPr="002D4B52">
        <w:rPr>
          <w:rFonts w:ascii="Times New Roman" w:eastAsia="SimSun" w:hAnsi="Times New Roman"/>
          <w:sz w:val="24"/>
          <w:szCs w:val="24"/>
          <w:lang w:val="en-US" w:eastAsia="zh-CN"/>
        </w:rPr>
        <w:t xml:space="preserve">in </w:t>
      </w:r>
      <w:proofErr w:type="spellStart"/>
      <w:r w:rsidR="00F76655" w:rsidRPr="002D4B52">
        <w:rPr>
          <w:rFonts w:ascii="Times New Roman" w:eastAsia="SimSun" w:hAnsi="Times New Roman"/>
          <w:sz w:val="24"/>
          <w:szCs w:val="24"/>
          <w:lang w:val="en-US" w:eastAsia="zh-CN"/>
        </w:rPr>
        <w:t>Pedroni</w:t>
      </w:r>
      <w:proofErr w:type="spellEnd"/>
      <w:r w:rsidR="00F76655" w:rsidRPr="002D4B52">
        <w:rPr>
          <w:rFonts w:ascii="Times New Roman" w:eastAsia="SimSun" w:hAnsi="Times New Roman"/>
          <w:sz w:val="24"/>
          <w:szCs w:val="24"/>
          <w:lang w:val="en-US" w:eastAsia="zh-CN"/>
        </w:rPr>
        <w:t xml:space="preserve"> (1997, 2004).</w:t>
      </w:r>
      <w:r w:rsidR="00A55272" w:rsidRPr="002D4B52">
        <w:rPr>
          <w:rFonts w:ascii="Times New Roman" w:eastAsia="SimSun" w:hAnsi="Times New Roman"/>
          <w:sz w:val="24"/>
          <w:szCs w:val="24"/>
          <w:lang w:val="en-US" w:eastAsia="zh-CN"/>
        </w:rPr>
        <w:t xml:space="preserve"> Our</w:t>
      </w:r>
      <w:r w:rsidR="005E5D95" w:rsidRPr="002D4B52">
        <w:rPr>
          <w:rFonts w:ascii="Times New Roman" w:eastAsia="SimSun" w:hAnsi="Times New Roman"/>
          <w:sz w:val="24"/>
          <w:szCs w:val="24"/>
          <w:lang w:val="en-US" w:eastAsia="zh-CN"/>
        </w:rPr>
        <w:t xml:space="preserve"> results strongly advocate that a long-run cointegrating relationship exists </w:t>
      </w:r>
      <w:r w:rsidR="00A55272" w:rsidRPr="002D4B52">
        <w:rPr>
          <w:rFonts w:ascii="Times New Roman" w:eastAsia="SimSun" w:hAnsi="Times New Roman"/>
          <w:sz w:val="24"/>
          <w:szCs w:val="24"/>
          <w:lang w:val="en-US" w:eastAsia="zh-CN"/>
        </w:rPr>
        <w:t xml:space="preserve">between </w:t>
      </w:r>
      <w:r w:rsidR="00A55272" w:rsidRPr="002D4B52">
        <w:rPr>
          <w:rFonts w:ascii="Times New Roman" w:eastAsia="SimSun" w:hAnsi="Times New Roman"/>
          <w:i/>
          <w:sz w:val="24"/>
          <w:szCs w:val="24"/>
          <w:lang w:val="en-US" w:eastAsia="zh-CN"/>
        </w:rPr>
        <w:t>y</w:t>
      </w:r>
      <w:r w:rsidR="00A55272" w:rsidRPr="002D4B52">
        <w:rPr>
          <w:rFonts w:ascii="Times New Roman" w:eastAsia="SimSun" w:hAnsi="Times New Roman"/>
          <w:sz w:val="24"/>
          <w:szCs w:val="24"/>
          <w:lang w:val="en-US" w:eastAsia="zh-CN"/>
        </w:rPr>
        <w:t xml:space="preserve">, </w:t>
      </w:r>
      <w:r w:rsidR="00A55272" w:rsidRPr="002D4B52">
        <w:rPr>
          <w:rFonts w:ascii="Times New Roman" w:eastAsia="SimSun" w:hAnsi="Times New Roman"/>
          <w:i/>
          <w:sz w:val="24"/>
          <w:szCs w:val="24"/>
          <w:lang w:val="en-US" w:eastAsia="zh-CN"/>
        </w:rPr>
        <w:t>k</w:t>
      </w:r>
      <w:r w:rsidR="00A55272" w:rsidRPr="002D4B52">
        <w:rPr>
          <w:rFonts w:ascii="Times New Roman" w:eastAsia="SimSun" w:hAnsi="Times New Roman"/>
          <w:sz w:val="24"/>
          <w:szCs w:val="24"/>
          <w:lang w:val="en-US" w:eastAsia="zh-CN"/>
        </w:rPr>
        <w:t xml:space="preserve">, </w:t>
      </w:r>
      <w:r w:rsidR="00A55272" w:rsidRPr="002D4B52">
        <w:rPr>
          <w:rFonts w:ascii="Times New Roman" w:eastAsia="SimSun" w:hAnsi="Times New Roman"/>
          <w:i/>
          <w:sz w:val="24"/>
          <w:szCs w:val="24"/>
          <w:lang w:val="en-US" w:eastAsia="zh-CN"/>
        </w:rPr>
        <w:t>l</w:t>
      </w:r>
      <w:r w:rsidR="00A55272" w:rsidRPr="002D4B52">
        <w:rPr>
          <w:rFonts w:ascii="Times New Roman" w:eastAsia="SimSun" w:hAnsi="Times New Roman"/>
          <w:sz w:val="24"/>
          <w:szCs w:val="24"/>
          <w:lang w:val="en-US" w:eastAsia="zh-CN"/>
        </w:rPr>
        <w:t xml:space="preserve">, </w:t>
      </w:r>
      <w:r w:rsidR="00A55272" w:rsidRPr="002D4B52">
        <w:rPr>
          <w:rFonts w:ascii="Times New Roman" w:eastAsia="SimSun" w:hAnsi="Times New Roman"/>
          <w:i/>
          <w:sz w:val="24"/>
          <w:szCs w:val="24"/>
          <w:lang w:val="en-US" w:eastAsia="zh-CN"/>
        </w:rPr>
        <w:t>FM</w:t>
      </w:r>
      <w:r w:rsidR="00A55272" w:rsidRPr="002D4B52">
        <w:rPr>
          <w:rFonts w:ascii="Times New Roman" w:eastAsia="SimSun" w:hAnsi="Times New Roman"/>
          <w:sz w:val="24"/>
          <w:szCs w:val="24"/>
          <w:lang w:val="en-US" w:eastAsia="zh-CN"/>
        </w:rPr>
        <w:t xml:space="preserve"> and </w:t>
      </w:r>
      <w:r w:rsidR="00A55272" w:rsidRPr="002D4B52">
        <w:rPr>
          <w:rFonts w:ascii="Times New Roman" w:eastAsia="SimSun" w:hAnsi="Times New Roman"/>
          <w:i/>
          <w:sz w:val="24"/>
          <w:szCs w:val="24"/>
          <w:lang w:val="en-US" w:eastAsia="zh-CN"/>
        </w:rPr>
        <w:t>MH</w:t>
      </w:r>
      <w:r w:rsidR="00A55272" w:rsidRPr="002D4B52">
        <w:rPr>
          <w:rFonts w:ascii="Times New Roman" w:eastAsia="SimSun" w:hAnsi="Times New Roman"/>
          <w:sz w:val="24"/>
          <w:szCs w:val="24"/>
          <w:lang w:val="en-US" w:eastAsia="zh-CN"/>
        </w:rPr>
        <w:t xml:space="preserve">, </w:t>
      </w:r>
      <w:r w:rsidR="00FE4F7A" w:rsidRPr="002D4B52">
        <w:rPr>
          <w:rFonts w:ascii="Times New Roman" w:eastAsia="SimSun" w:hAnsi="Times New Roman"/>
          <w:sz w:val="24"/>
          <w:szCs w:val="24"/>
          <w:lang w:val="en-US" w:eastAsia="zh-CN"/>
        </w:rPr>
        <w:t xml:space="preserve">both when only a constant is included and a constant and a trend is included as deterministic regressors, </w:t>
      </w:r>
      <w:r w:rsidR="005E5D95" w:rsidRPr="002D4B52">
        <w:rPr>
          <w:rFonts w:ascii="Times New Roman" w:eastAsia="SimSun" w:hAnsi="Times New Roman"/>
          <w:sz w:val="24"/>
          <w:szCs w:val="24"/>
          <w:lang w:val="en-US" w:eastAsia="zh-CN"/>
        </w:rPr>
        <w:t xml:space="preserve">because the null of non-cointegration is strongly rejected at the 1% significance level. </w:t>
      </w:r>
    </w:p>
    <w:p w:rsidR="0033043B" w:rsidRPr="002D4B52" w:rsidRDefault="0033043B" w:rsidP="00446011">
      <w:pPr>
        <w:tabs>
          <w:tab w:val="left" w:pos="426"/>
        </w:tabs>
        <w:spacing w:after="0" w:line="288" w:lineRule="auto"/>
        <w:jc w:val="both"/>
        <w:rPr>
          <w:rFonts w:ascii="Times New Roman" w:eastAsia="SimSun" w:hAnsi="Times New Roman"/>
          <w:sz w:val="24"/>
          <w:szCs w:val="24"/>
          <w:lang w:val="en-US" w:eastAsia="zh-CN"/>
        </w:rPr>
      </w:pPr>
    </w:p>
    <w:tbl>
      <w:tblPr>
        <w:tblStyle w:val="TableGrid"/>
        <w:tblW w:w="5000" w:type="pct"/>
        <w:tblLook w:val="04A0" w:firstRow="1" w:lastRow="0" w:firstColumn="1" w:lastColumn="0" w:noHBand="0" w:noVBand="1"/>
      </w:tblPr>
      <w:tblGrid>
        <w:gridCol w:w="2667"/>
        <w:gridCol w:w="3290"/>
        <w:gridCol w:w="3285"/>
      </w:tblGrid>
      <w:tr w:rsidR="0033043B" w:rsidRPr="002D4B52" w:rsidTr="00677815">
        <w:tc>
          <w:tcPr>
            <w:tcW w:w="5000" w:type="pct"/>
            <w:gridSpan w:val="3"/>
            <w:tcBorders>
              <w:top w:val="nil"/>
              <w:left w:val="nil"/>
              <w:bottom w:val="single" w:sz="4" w:space="0" w:color="auto"/>
              <w:right w:val="nil"/>
            </w:tcBorders>
          </w:tcPr>
          <w:p w:rsidR="0033043B" w:rsidRPr="002D4B52" w:rsidRDefault="0033043B" w:rsidP="003804C9">
            <w:pPr>
              <w:pStyle w:val="NoSpacing"/>
              <w:tabs>
                <w:tab w:val="left" w:pos="426"/>
              </w:tabs>
              <w:jc w:val="center"/>
              <w:rPr>
                <w:rFonts w:ascii="Times New Roman" w:hAnsi="Times New Roman"/>
                <w:b/>
                <w:bCs/>
                <w:sz w:val="24"/>
                <w:szCs w:val="24"/>
                <w:lang w:val="en-NZ"/>
              </w:rPr>
            </w:pPr>
            <w:r w:rsidRPr="002D4B52">
              <w:rPr>
                <w:rFonts w:ascii="Times New Roman" w:hAnsi="Times New Roman"/>
                <w:b/>
                <w:bCs/>
                <w:sz w:val="24"/>
                <w:szCs w:val="24"/>
                <w:lang w:val="en-NZ"/>
              </w:rPr>
              <w:t>Table 8. Panel Data Cointegration Tests</w:t>
            </w:r>
          </w:p>
          <w:p w:rsidR="0033043B" w:rsidRPr="0033043B" w:rsidRDefault="0033043B" w:rsidP="00C21D82">
            <w:pPr>
              <w:pStyle w:val="NoSpacing"/>
              <w:tabs>
                <w:tab w:val="left" w:pos="426"/>
              </w:tabs>
              <w:rPr>
                <w:rFonts w:ascii="Times New Roman" w:hAnsi="Times New Roman"/>
                <w:b/>
                <w:bCs/>
                <w:sz w:val="6"/>
                <w:szCs w:val="6"/>
                <w:lang w:val="en-NZ"/>
              </w:rPr>
            </w:pPr>
          </w:p>
        </w:tc>
      </w:tr>
      <w:tr w:rsidR="0033043B" w:rsidRPr="002D4B52" w:rsidTr="00C21D82">
        <w:tc>
          <w:tcPr>
            <w:tcW w:w="1443" w:type="pct"/>
            <w:tcBorders>
              <w:top w:val="single" w:sz="4" w:space="0" w:color="auto"/>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p>
        </w:tc>
        <w:tc>
          <w:tcPr>
            <w:tcW w:w="3557" w:type="pct"/>
            <w:gridSpan w:val="2"/>
            <w:tcBorders>
              <w:top w:val="single" w:sz="4" w:space="0" w:color="auto"/>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20F8D">
              <w:rPr>
                <w:rFonts w:ascii="Times New Roman" w:hAnsi="Times New Roman"/>
                <w:b/>
                <w:sz w:val="24"/>
                <w:szCs w:val="24"/>
                <w:lang w:val="en-NZ"/>
              </w:rPr>
              <w:t xml:space="preserve">A: </w:t>
            </w:r>
            <w:proofErr w:type="spellStart"/>
            <w:r w:rsidRPr="00220F8D">
              <w:rPr>
                <w:rFonts w:ascii="Times New Roman" w:hAnsi="Times New Roman"/>
                <w:b/>
                <w:sz w:val="24"/>
                <w:szCs w:val="24"/>
                <w:lang w:val="en-NZ"/>
              </w:rPr>
              <w:t>Pedroni</w:t>
            </w:r>
            <w:proofErr w:type="spellEnd"/>
            <w:r w:rsidRPr="002D4B52">
              <w:rPr>
                <w:rFonts w:ascii="Times New Roman" w:hAnsi="Times New Roman"/>
                <w:sz w:val="24"/>
                <w:szCs w:val="24"/>
                <w:lang w:val="en-NZ"/>
              </w:rPr>
              <w:t xml:space="preserve"> (1999, 2004) Panel Cointegration Test</w:t>
            </w:r>
          </w:p>
        </w:tc>
      </w:tr>
      <w:tr w:rsidR="0033043B" w:rsidRPr="002D4B52" w:rsidTr="00677815">
        <w:tc>
          <w:tcPr>
            <w:tcW w:w="1443" w:type="pct"/>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p>
        </w:tc>
        <w:tc>
          <w:tcPr>
            <w:tcW w:w="1780" w:type="pct"/>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 xml:space="preserve">Intercept only </w:t>
            </w:r>
          </w:p>
        </w:tc>
        <w:tc>
          <w:tcPr>
            <w:tcW w:w="1777" w:type="pct"/>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Intercept and trend</w:t>
            </w:r>
          </w:p>
        </w:tc>
      </w:tr>
      <w:tr w:rsidR="0033043B" w:rsidRPr="002D4B52" w:rsidTr="00677815">
        <w:tc>
          <w:tcPr>
            <w:tcW w:w="1443" w:type="pct"/>
            <w:tcBorders>
              <w:top w:val="nil"/>
              <w:left w:val="nil"/>
              <w:bottom w:val="nil"/>
              <w:right w:val="nil"/>
            </w:tcBorders>
          </w:tcPr>
          <w:p w:rsidR="0033043B" w:rsidRPr="00220F8D" w:rsidRDefault="0033043B" w:rsidP="00C21D82">
            <w:pPr>
              <w:pStyle w:val="NoSpacing"/>
              <w:tabs>
                <w:tab w:val="left" w:pos="426"/>
              </w:tabs>
              <w:rPr>
                <w:rFonts w:ascii="Times New Roman" w:hAnsi="Times New Roman"/>
                <w:sz w:val="24"/>
                <w:szCs w:val="24"/>
                <w:lang w:val="en-NZ"/>
              </w:rPr>
            </w:pPr>
            <w:r w:rsidRPr="00220F8D">
              <w:rPr>
                <w:rFonts w:ascii="Times New Roman" w:hAnsi="Times New Roman"/>
                <w:iCs/>
                <w:sz w:val="24"/>
                <w:szCs w:val="24"/>
                <w:lang w:val="en-US"/>
              </w:rPr>
              <w:t>Panel</w:t>
            </w:r>
            <w:r w:rsidRPr="00220F8D">
              <w:rPr>
                <w:rFonts w:ascii="Times New Roman" w:hAnsi="Times New Roman"/>
                <w:sz w:val="24"/>
                <w:szCs w:val="24"/>
                <w:lang w:val="en-US"/>
              </w:rPr>
              <w:t xml:space="preserve"> ADF</w:t>
            </w:r>
          </w:p>
        </w:tc>
        <w:tc>
          <w:tcPr>
            <w:tcW w:w="1780" w:type="pct"/>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-3.736***</w:t>
            </w:r>
          </w:p>
        </w:tc>
        <w:tc>
          <w:tcPr>
            <w:tcW w:w="1777" w:type="pct"/>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-5.927***</w:t>
            </w:r>
          </w:p>
        </w:tc>
      </w:tr>
      <w:tr w:rsidR="0033043B" w:rsidRPr="002D4B52" w:rsidTr="00677815">
        <w:tc>
          <w:tcPr>
            <w:tcW w:w="1443" w:type="pct"/>
            <w:tcBorders>
              <w:top w:val="nil"/>
              <w:left w:val="nil"/>
              <w:bottom w:val="nil"/>
              <w:right w:val="nil"/>
            </w:tcBorders>
          </w:tcPr>
          <w:p w:rsidR="0033043B" w:rsidRPr="00220F8D" w:rsidRDefault="0033043B" w:rsidP="00C21D82">
            <w:pPr>
              <w:pStyle w:val="NoSpacing"/>
              <w:tabs>
                <w:tab w:val="left" w:pos="426"/>
              </w:tabs>
              <w:rPr>
                <w:rFonts w:ascii="Times New Roman" w:hAnsi="Times New Roman"/>
                <w:sz w:val="24"/>
                <w:szCs w:val="24"/>
                <w:lang w:val="en-NZ"/>
              </w:rPr>
            </w:pPr>
            <w:r w:rsidRPr="00220F8D">
              <w:rPr>
                <w:rFonts w:ascii="Times New Roman" w:hAnsi="Times New Roman"/>
                <w:iCs/>
                <w:sz w:val="24"/>
                <w:szCs w:val="24"/>
                <w:lang w:val="en-US"/>
              </w:rPr>
              <w:t>G</w:t>
            </w:r>
            <w:r w:rsidRPr="00220F8D">
              <w:rPr>
                <w:rFonts w:ascii="Times New Roman" w:hAnsi="Times New Roman"/>
                <w:sz w:val="24"/>
                <w:szCs w:val="24"/>
                <w:lang w:val="en-US"/>
              </w:rPr>
              <w:t>roup ADF</w:t>
            </w:r>
          </w:p>
        </w:tc>
        <w:tc>
          <w:tcPr>
            <w:tcW w:w="1780" w:type="pct"/>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-7.067***</w:t>
            </w:r>
          </w:p>
        </w:tc>
        <w:tc>
          <w:tcPr>
            <w:tcW w:w="1777" w:type="pct"/>
            <w:tcBorders>
              <w:top w:val="nil"/>
              <w:left w:val="nil"/>
              <w:bottom w:val="nil"/>
              <w:right w:val="nil"/>
            </w:tcBorders>
          </w:tcPr>
          <w:p w:rsidR="0033043B"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-9.195***</w:t>
            </w:r>
          </w:p>
          <w:p w:rsidR="00D26884" w:rsidRPr="00D26884" w:rsidRDefault="00D26884" w:rsidP="00C21D82">
            <w:pPr>
              <w:pStyle w:val="NoSpacing"/>
              <w:tabs>
                <w:tab w:val="left" w:pos="426"/>
              </w:tabs>
              <w:rPr>
                <w:rFonts w:ascii="Times New Roman" w:hAnsi="Times New Roman"/>
                <w:sz w:val="12"/>
                <w:szCs w:val="12"/>
                <w:lang w:val="en-NZ"/>
              </w:rPr>
            </w:pPr>
          </w:p>
        </w:tc>
      </w:tr>
      <w:tr w:rsidR="0033043B" w:rsidRPr="002D4B52" w:rsidTr="00677815">
        <w:tc>
          <w:tcPr>
            <w:tcW w:w="1443" w:type="pct"/>
            <w:tcBorders>
              <w:top w:val="nil"/>
              <w:left w:val="nil"/>
              <w:bottom w:val="nil"/>
              <w:right w:val="nil"/>
            </w:tcBorders>
          </w:tcPr>
          <w:p w:rsidR="0033043B" w:rsidRPr="00220F8D" w:rsidRDefault="0033043B" w:rsidP="00C21D82">
            <w:pPr>
              <w:pStyle w:val="NoSpacing"/>
              <w:tabs>
                <w:tab w:val="left" w:pos="426"/>
              </w:tabs>
              <w:rPr>
                <w:rFonts w:ascii="Times New Roman" w:hAnsi="Times New Roman"/>
                <w:iCs/>
                <w:sz w:val="24"/>
                <w:szCs w:val="24"/>
                <w:lang w:val="en-US"/>
              </w:rPr>
            </w:pPr>
          </w:p>
        </w:tc>
        <w:tc>
          <w:tcPr>
            <w:tcW w:w="3557" w:type="pct"/>
            <w:gridSpan w:val="2"/>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677815">
              <w:rPr>
                <w:rFonts w:ascii="Times New Roman" w:hAnsi="Times New Roman"/>
                <w:b/>
                <w:sz w:val="24"/>
                <w:szCs w:val="24"/>
                <w:lang w:val="en-NZ"/>
              </w:rPr>
              <w:t>B:Westerlund</w:t>
            </w:r>
            <w:r w:rsidRPr="002D4B52">
              <w:rPr>
                <w:rFonts w:ascii="Times New Roman" w:hAnsi="Times New Roman"/>
                <w:sz w:val="24"/>
                <w:szCs w:val="24"/>
                <w:lang w:val="en-NZ"/>
              </w:rPr>
              <w:t xml:space="preserve"> (2007) ECM panel cointegration test</w:t>
            </w:r>
          </w:p>
        </w:tc>
      </w:tr>
      <w:tr w:rsidR="0033043B" w:rsidRPr="002D4B52" w:rsidTr="00677815">
        <w:tc>
          <w:tcPr>
            <w:tcW w:w="1443" w:type="pct"/>
            <w:tcBorders>
              <w:top w:val="nil"/>
              <w:left w:val="nil"/>
              <w:bottom w:val="nil"/>
              <w:right w:val="nil"/>
            </w:tcBorders>
          </w:tcPr>
          <w:p w:rsidR="0033043B" w:rsidRPr="00220F8D" w:rsidRDefault="0033043B" w:rsidP="00C21D82">
            <w:pPr>
              <w:pStyle w:val="NoSpacing"/>
              <w:tabs>
                <w:tab w:val="left" w:pos="426"/>
              </w:tabs>
              <w:rPr>
                <w:rFonts w:ascii="Times New Roman" w:hAnsi="Times New Roman"/>
                <w:iCs/>
                <w:sz w:val="24"/>
                <w:szCs w:val="24"/>
                <w:lang w:val="en-US"/>
              </w:rPr>
            </w:pPr>
          </w:p>
        </w:tc>
        <w:tc>
          <w:tcPr>
            <w:tcW w:w="1780" w:type="pct"/>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 xml:space="preserve">Intercept only </w:t>
            </w:r>
          </w:p>
        </w:tc>
        <w:tc>
          <w:tcPr>
            <w:tcW w:w="1777" w:type="pct"/>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Intercept and trend</w:t>
            </w:r>
          </w:p>
        </w:tc>
      </w:tr>
      <w:tr w:rsidR="0033043B" w:rsidRPr="002D4B52" w:rsidTr="00677815">
        <w:tc>
          <w:tcPr>
            <w:tcW w:w="1443" w:type="pct"/>
            <w:tcBorders>
              <w:top w:val="nil"/>
              <w:left w:val="nil"/>
              <w:bottom w:val="nil"/>
              <w:right w:val="nil"/>
            </w:tcBorders>
          </w:tcPr>
          <w:p w:rsidR="0033043B" w:rsidRPr="00220F8D" w:rsidRDefault="0033043B" w:rsidP="00C21D82">
            <w:pPr>
              <w:pStyle w:val="NoSpacing"/>
              <w:tabs>
                <w:tab w:val="left" w:pos="426"/>
              </w:tabs>
              <w:rPr>
                <w:rFonts w:ascii="Times New Roman" w:hAnsi="Times New Roman"/>
                <w:iCs/>
                <w:sz w:val="24"/>
                <w:szCs w:val="24"/>
                <w:lang w:val="en-US"/>
              </w:rPr>
            </w:pPr>
            <w:r w:rsidRPr="00220F8D">
              <w:rPr>
                <w:rFonts w:ascii="Times New Roman" w:hAnsi="Times New Roman"/>
                <w:iCs/>
                <w:sz w:val="24"/>
                <w:szCs w:val="24"/>
                <w:lang w:val="en-US"/>
              </w:rPr>
              <w:t>Gt</w:t>
            </w:r>
          </w:p>
        </w:tc>
        <w:tc>
          <w:tcPr>
            <w:tcW w:w="1780" w:type="pct"/>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-3.053***</w:t>
            </w:r>
          </w:p>
        </w:tc>
        <w:tc>
          <w:tcPr>
            <w:tcW w:w="1777" w:type="pct"/>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-3.657***</w:t>
            </w:r>
          </w:p>
        </w:tc>
      </w:tr>
      <w:tr w:rsidR="0033043B" w:rsidRPr="002D4B52" w:rsidTr="00677815">
        <w:tc>
          <w:tcPr>
            <w:tcW w:w="1443" w:type="pct"/>
            <w:tcBorders>
              <w:top w:val="nil"/>
              <w:left w:val="nil"/>
              <w:bottom w:val="nil"/>
              <w:right w:val="nil"/>
            </w:tcBorders>
          </w:tcPr>
          <w:p w:rsidR="0033043B" w:rsidRPr="00220F8D" w:rsidRDefault="0033043B" w:rsidP="00C21D82">
            <w:pPr>
              <w:pStyle w:val="NoSpacing"/>
              <w:tabs>
                <w:tab w:val="left" w:pos="426"/>
              </w:tabs>
              <w:rPr>
                <w:rFonts w:ascii="Times New Roman" w:hAnsi="Times New Roman"/>
                <w:iCs/>
                <w:sz w:val="24"/>
                <w:szCs w:val="24"/>
                <w:lang w:val="en-US"/>
              </w:rPr>
            </w:pPr>
            <w:r w:rsidRPr="00220F8D">
              <w:rPr>
                <w:rFonts w:ascii="Times New Roman" w:hAnsi="Times New Roman"/>
                <w:iCs/>
                <w:sz w:val="24"/>
                <w:szCs w:val="24"/>
                <w:lang w:val="en-US"/>
              </w:rPr>
              <w:t>Pt</w:t>
            </w:r>
          </w:p>
        </w:tc>
        <w:tc>
          <w:tcPr>
            <w:tcW w:w="1780" w:type="pct"/>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-20.134***</w:t>
            </w:r>
          </w:p>
        </w:tc>
        <w:tc>
          <w:tcPr>
            <w:tcW w:w="1777" w:type="pct"/>
            <w:tcBorders>
              <w:top w:val="nil"/>
              <w:left w:val="nil"/>
              <w:bottom w:val="nil"/>
              <w:right w:val="nil"/>
            </w:tcBorders>
          </w:tcPr>
          <w:p w:rsidR="0033043B"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-24.050**</w:t>
            </w:r>
          </w:p>
          <w:p w:rsidR="00D26884" w:rsidRPr="00D26884" w:rsidRDefault="00D26884" w:rsidP="00C21D82">
            <w:pPr>
              <w:pStyle w:val="NoSpacing"/>
              <w:tabs>
                <w:tab w:val="left" w:pos="426"/>
              </w:tabs>
              <w:rPr>
                <w:rFonts w:ascii="Times New Roman" w:hAnsi="Times New Roman"/>
                <w:sz w:val="12"/>
                <w:szCs w:val="12"/>
                <w:lang w:val="en-NZ"/>
              </w:rPr>
            </w:pPr>
          </w:p>
        </w:tc>
      </w:tr>
      <w:tr w:rsidR="0033043B" w:rsidRPr="002D4B52" w:rsidTr="00677815">
        <w:tc>
          <w:tcPr>
            <w:tcW w:w="1443" w:type="pct"/>
            <w:tcBorders>
              <w:top w:val="nil"/>
              <w:left w:val="nil"/>
              <w:bottom w:val="nil"/>
              <w:right w:val="nil"/>
            </w:tcBorders>
          </w:tcPr>
          <w:p w:rsidR="0033043B" w:rsidRPr="00220F8D" w:rsidRDefault="0033043B" w:rsidP="00C21D82">
            <w:pPr>
              <w:pStyle w:val="NoSpacing"/>
              <w:tabs>
                <w:tab w:val="left" w:pos="426"/>
              </w:tabs>
              <w:rPr>
                <w:rFonts w:ascii="Times New Roman" w:hAnsi="Times New Roman"/>
                <w:iCs/>
                <w:sz w:val="24"/>
                <w:szCs w:val="24"/>
                <w:lang w:val="en-US"/>
              </w:rPr>
            </w:pPr>
          </w:p>
        </w:tc>
        <w:tc>
          <w:tcPr>
            <w:tcW w:w="3557" w:type="pct"/>
            <w:gridSpan w:val="2"/>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677815">
              <w:rPr>
                <w:rFonts w:ascii="Times New Roman" w:hAnsi="Times New Roman"/>
                <w:b/>
                <w:sz w:val="24"/>
                <w:szCs w:val="24"/>
                <w:lang w:val="en-NZ"/>
              </w:rPr>
              <w:t>C: Kao</w:t>
            </w:r>
            <w:r w:rsidRPr="002D4B52">
              <w:rPr>
                <w:rFonts w:ascii="Times New Roman" w:hAnsi="Times New Roman"/>
                <w:sz w:val="24"/>
                <w:szCs w:val="24"/>
                <w:lang w:val="en-NZ"/>
              </w:rPr>
              <w:t xml:space="preserve"> (1999) Panel Cointegration Test</w:t>
            </w:r>
          </w:p>
        </w:tc>
      </w:tr>
      <w:tr w:rsidR="0033043B" w:rsidRPr="002D4B52" w:rsidTr="00C21D82">
        <w:tc>
          <w:tcPr>
            <w:tcW w:w="1443" w:type="pct"/>
            <w:tcBorders>
              <w:top w:val="nil"/>
              <w:left w:val="nil"/>
              <w:bottom w:val="nil"/>
              <w:right w:val="nil"/>
            </w:tcBorders>
          </w:tcPr>
          <w:p w:rsidR="0033043B" w:rsidRPr="00220F8D" w:rsidRDefault="0033043B" w:rsidP="00C21D82">
            <w:pPr>
              <w:pStyle w:val="NoSpacing"/>
              <w:tabs>
                <w:tab w:val="left" w:pos="426"/>
              </w:tabs>
              <w:rPr>
                <w:rFonts w:ascii="Times New Roman" w:hAnsi="Times New Roman"/>
                <w:iCs/>
                <w:sz w:val="24"/>
                <w:szCs w:val="24"/>
                <w:lang w:val="en-US"/>
              </w:rPr>
            </w:pPr>
          </w:p>
        </w:tc>
        <w:tc>
          <w:tcPr>
            <w:tcW w:w="3557" w:type="pct"/>
            <w:gridSpan w:val="2"/>
            <w:tcBorders>
              <w:top w:val="nil"/>
              <w:left w:val="nil"/>
              <w:bottom w:val="nil"/>
              <w:right w:val="nil"/>
            </w:tcBorders>
          </w:tcPr>
          <w:p w:rsidR="0033043B" w:rsidRPr="002D4B52" w:rsidRDefault="0033043B" w:rsidP="00C21D82">
            <w:pPr>
              <w:pStyle w:val="NoSpacing"/>
              <w:tabs>
                <w:tab w:val="left" w:pos="426"/>
              </w:tabs>
              <w:rPr>
                <w:rFonts w:ascii="Times New Roman" w:hAnsi="Times New Roman"/>
                <w:sz w:val="24"/>
                <w:szCs w:val="24"/>
                <w:lang w:val="en-NZ"/>
              </w:rPr>
            </w:pPr>
            <w:r w:rsidRPr="002D4B52">
              <w:rPr>
                <w:rFonts w:ascii="Times New Roman" w:hAnsi="Times New Roman"/>
                <w:sz w:val="24"/>
                <w:szCs w:val="24"/>
                <w:lang w:val="en-NZ"/>
              </w:rPr>
              <w:t>Intercept only</w:t>
            </w:r>
          </w:p>
        </w:tc>
      </w:tr>
      <w:tr w:rsidR="0033043B" w:rsidRPr="002D4B52" w:rsidTr="00C21D82">
        <w:tc>
          <w:tcPr>
            <w:tcW w:w="1443" w:type="pct"/>
            <w:tcBorders>
              <w:top w:val="nil"/>
              <w:left w:val="nil"/>
              <w:bottom w:val="single" w:sz="4" w:space="0" w:color="auto"/>
              <w:right w:val="nil"/>
            </w:tcBorders>
          </w:tcPr>
          <w:p w:rsidR="0033043B" w:rsidRPr="00220F8D" w:rsidRDefault="0033043B" w:rsidP="00446011">
            <w:pPr>
              <w:pStyle w:val="NoSpacing"/>
              <w:tabs>
                <w:tab w:val="left" w:pos="426"/>
              </w:tabs>
              <w:spacing w:line="288" w:lineRule="auto"/>
              <w:rPr>
                <w:rFonts w:ascii="Times New Roman" w:hAnsi="Times New Roman"/>
                <w:iCs/>
                <w:sz w:val="24"/>
                <w:szCs w:val="24"/>
                <w:lang w:val="en-US"/>
              </w:rPr>
            </w:pPr>
            <w:r w:rsidRPr="00220F8D">
              <w:rPr>
                <w:rFonts w:ascii="Times New Roman" w:hAnsi="Times New Roman"/>
                <w:iCs/>
                <w:sz w:val="24"/>
                <w:szCs w:val="24"/>
                <w:lang w:val="en-US"/>
              </w:rPr>
              <w:t>Kao-ADF</w:t>
            </w:r>
          </w:p>
        </w:tc>
        <w:tc>
          <w:tcPr>
            <w:tcW w:w="3557" w:type="pct"/>
            <w:gridSpan w:val="2"/>
            <w:tcBorders>
              <w:top w:val="nil"/>
              <w:left w:val="nil"/>
              <w:bottom w:val="single" w:sz="4" w:space="0" w:color="auto"/>
              <w:right w:val="nil"/>
            </w:tcBorders>
          </w:tcPr>
          <w:p w:rsidR="0033043B" w:rsidRPr="002D4B52" w:rsidRDefault="0033043B" w:rsidP="00446011">
            <w:pPr>
              <w:pStyle w:val="NoSpacing"/>
              <w:tabs>
                <w:tab w:val="left" w:pos="426"/>
              </w:tabs>
              <w:spacing w:line="288" w:lineRule="auto"/>
              <w:rPr>
                <w:rFonts w:ascii="Times New Roman" w:hAnsi="Times New Roman"/>
                <w:sz w:val="24"/>
                <w:szCs w:val="24"/>
                <w:lang w:val="en-NZ"/>
              </w:rPr>
            </w:pPr>
            <w:r w:rsidRPr="002D4B52">
              <w:rPr>
                <w:rFonts w:ascii="Times New Roman" w:hAnsi="Times New Roman"/>
                <w:sz w:val="24"/>
                <w:szCs w:val="24"/>
                <w:lang w:val="en-NZ"/>
              </w:rPr>
              <w:t>-6.729***</w:t>
            </w:r>
          </w:p>
        </w:tc>
      </w:tr>
      <w:tr w:rsidR="0033043B" w:rsidRPr="002D4B52" w:rsidTr="00C21D82">
        <w:tc>
          <w:tcPr>
            <w:tcW w:w="5000" w:type="pct"/>
            <w:gridSpan w:val="3"/>
            <w:tcBorders>
              <w:top w:val="single" w:sz="4" w:space="0" w:color="auto"/>
              <w:left w:val="nil"/>
              <w:bottom w:val="nil"/>
              <w:right w:val="nil"/>
            </w:tcBorders>
          </w:tcPr>
          <w:p w:rsidR="00E93074" w:rsidRDefault="00E93074" w:rsidP="00E93074">
            <w:pPr>
              <w:pStyle w:val="NoSpacing"/>
              <w:tabs>
                <w:tab w:val="left" w:pos="426"/>
              </w:tabs>
              <w:spacing w:before="60"/>
              <w:jc w:val="both"/>
              <w:rPr>
                <w:rFonts w:ascii="Times New Roman" w:hAnsi="Times New Roman"/>
                <w:i/>
                <w:sz w:val="22"/>
                <w:szCs w:val="22"/>
                <w:lang w:val="en-US"/>
              </w:rPr>
            </w:pPr>
            <w:r>
              <w:rPr>
                <w:rFonts w:ascii="Times New Roman" w:hAnsi="Times New Roman"/>
                <w:i/>
                <w:sz w:val="22"/>
                <w:szCs w:val="22"/>
                <w:lang w:val="en-US"/>
              </w:rPr>
              <w:t>Notes</w:t>
            </w:r>
          </w:p>
          <w:p w:rsidR="003804C9" w:rsidRDefault="0033043B" w:rsidP="003804C9">
            <w:pPr>
              <w:pStyle w:val="NoSpacing"/>
              <w:tabs>
                <w:tab w:val="left" w:pos="426"/>
              </w:tabs>
              <w:spacing w:before="60" w:line="288" w:lineRule="auto"/>
              <w:jc w:val="both"/>
              <w:rPr>
                <w:rFonts w:ascii="Times New Roman" w:hAnsi="Times New Roman"/>
                <w:sz w:val="22"/>
                <w:szCs w:val="22"/>
                <w:lang w:val="en-US"/>
              </w:rPr>
            </w:pPr>
            <w:r w:rsidRPr="0033043B">
              <w:rPr>
                <w:rFonts w:ascii="Times New Roman" w:hAnsi="Times New Roman"/>
                <w:sz w:val="22"/>
                <w:szCs w:val="22"/>
                <w:lang w:val="en-US"/>
              </w:rPr>
              <w:t xml:space="preserve">These are the </w:t>
            </w:r>
            <w:proofErr w:type="spellStart"/>
            <w:r w:rsidRPr="0033043B">
              <w:rPr>
                <w:rFonts w:ascii="Times New Roman" w:hAnsi="Times New Roman"/>
                <w:sz w:val="22"/>
                <w:szCs w:val="22"/>
                <w:lang w:val="en-US"/>
              </w:rPr>
              <w:t>Pedroni</w:t>
            </w:r>
            <w:proofErr w:type="spellEnd"/>
            <w:r w:rsidR="00D26884">
              <w:rPr>
                <w:rFonts w:ascii="Times New Roman" w:hAnsi="Times New Roman"/>
                <w:sz w:val="22"/>
                <w:szCs w:val="22"/>
                <w:lang w:val="en-US"/>
              </w:rPr>
              <w:t xml:space="preserve"> tests for panel cointegration (discussed in </w:t>
            </w:r>
            <w:proofErr w:type="spellStart"/>
            <w:r w:rsidR="00D26884">
              <w:rPr>
                <w:rFonts w:ascii="Times New Roman" w:hAnsi="Times New Roman"/>
                <w:sz w:val="22"/>
                <w:szCs w:val="22"/>
                <w:lang w:val="en-US"/>
              </w:rPr>
              <w:t>Pedroni</w:t>
            </w:r>
            <w:proofErr w:type="spellEnd"/>
            <w:r w:rsidR="00D26884">
              <w:rPr>
                <w:rFonts w:ascii="Times New Roman" w:hAnsi="Times New Roman"/>
                <w:sz w:val="22"/>
                <w:szCs w:val="22"/>
                <w:lang w:val="en-US"/>
              </w:rPr>
              <w:t xml:space="preserve"> 1999, 2004)</w:t>
            </w:r>
            <w:r w:rsidRPr="0033043B">
              <w:rPr>
                <w:rFonts w:ascii="Times New Roman" w:hAnsi="Times New Roman"/>
                <w:sz w:val="22"/>
                <w:szCs w:val="22"/>
                <w:lang w:val="en-US"/>
              </w:rPr>
              <w:t xml:space="preserve"> between each </w:t>
            </w:r>
            <w:r w:rsidRPr="0033043B">
              <w:rPr>
                <w:rFonts w:ascii="Times New Roman" w:hAnsi="Times New Roman"/>
                <w:i/>
                <w:sz w:val="22"/>
                <w:szCs w:val="22"/>
                <w:lang w:val="en-US"/>
              </w:rPr>
              <w:t xml:space="preserve">y, k, l, FH </w:t>
            </w:r>
            <w:r w:rsidRPr="0033043B">
              <w:rPr>
                <w:rFonts w:ascii="Times New Roman" w:hAnsi="Times New Roman"/>
                <w:sz w:val="22"/>
                <w:szCs w:val="22"/>
                <w:lang w:val="en-US"/>
              </w:rPr>
              <w:t xml:space="preserve">and </w:t>
            </w:r>
            <w:r w:rsidRPr="0033043B">
              <w:rPr>
                <w:rFonts w:ascii="Times New Roman" w:hAnsi="Times New Roman"/>
                <w:i/>
                <w:sz w:val="22"/>
                <w:szCs w:val="22"/>
                <w:lang w:val="en-US"/>
              </w:rPr>
              <w:t>MH</w:t>
            </w:r>
            <w:r w:rsidRPr="0033043B">
              <w:rPr>
                <w:rFonts w:ascii="Times New Roman" w:hAnsi="Times New Roman"/>
                <w:sz w:val="22"/>
                <w:szCs w:val="22"/>
                <w:lang w:val="en-US"/>
              </w:rPr>
              <w:t xml:space="preserve">. </w:t>
            </w:r>
            <w:r w:rsidRPr="0033043B">
              <w:rPr>
                <w:rFonts w:ascii="Times New Roman" w:hAnsi="Times New Roman"/>
                <w:i/>
                <w:iCs/>
                <w:sz w:val="22"/>
                <w:szCs w:val="22"/>
                <w:lang w:val="en-US"/>
              </w:rPr>
              <w:t>Panel</w:t>
            </w:r>
            <w:r w:rsidRPr="0033043B">
              <w:rPr>
                <w:rFonts w:ascii="Times New Roman" w:hAnsi="Times New Roman"/>
                <w:sz w:val="22"/>
                <w:szCs w:val="22"/>
                <w:lang w:val="en-US"/>
              </w:rPr>
              <w:t xml:space="preserve"> and </w:t>
            </w:r>
            <w:r w:rsidRPr="0033043B">
              <w:rPr>
                <w:rFonts w:ascii="Times New Roman" w:hAnsi="Times New Roman"/>
                <w:i/>
                <w:iCs/>
                <w:sz w:val="22"/>
                <w:szCs w:val="22"/>
                <w:lang w:val="en-US"/>
              </w:rPr>
              <w:t>G</w:t>
            </w:r>
            <w:r w:rsidRPr="0033043B">
              <w:rPr>
                <w:rFonts w:ascii="Times New Roman" w:hAnsi="Times New Roman"/>
                <w:i/>
                <w:sz w:val="22"/>
                <w:szCs w:val="22"/>
                <w:lang w:val="en-US"/>
              </w:rPr>
              <w:t>roup ADF</w:t>
            </w:r>
            <w:r w:rsidRPr="0033043B">
              <w:rPr>
                <w:rFonts w:ascii="Times New Roman" w:hAnsi="Times New Roman"/>
                <w:sz w:val="22"/>
                <w:szCs w:val="22"/>
                <w:lang w:val="en-US"/>
              </w:rPr>
              <w:t xml:space="preserve"> is a parametric statistic and analogous to the ADF </w:t>
            </w:r>
            <w:r w:rsidRPr="0033043B">
              <w:rPr>
                <w:rFonts w:ascii="Times New Roman" w:hAnsi="Times New Roman"/>
                <w:i/>
                <w:sz w:val="22"/>
                <w:szCs w:val="22"/>
                <w:lang w:val="en-US"/>
              </w:rPr>
              <w:t>t</w:t>
            </w:r>
            <w:r w:rsidRPr="0033043B">
              <w:rPr>
                <w:rFonts w:ascii="Times New Roman" w:hAnsi="Times New Roman"/>
                <w:sz w:val="22"/>
                <w:szCs w:val="22"/>
                <w:lang w:val="en-US"/>
              </w:rPr>
              <w:t xml:space="preserve"> statistic. These estimates include common time dummies. Individual lag lengths are based on the Schwarz’s information criterion. </w:t>
            </w:r>
            <w:r w:rsidRPr="0033043B">
              <w:rPr>
                <w:rFonts w:ascii="Times New Roman" w:hAnsi="Times New Roman"/>
                <w:sz w:val="22"/>
                <w:szCs w:val="22"/>
                <w:lang w:val="en-NZ"/>
              </w:rPr>
              <w:t xml:space="preserve">These statistics </w:t>
            </w:r>
            <w:r w:rsidRPr="0033043B">
              <w:rPr>
                <w:rFonts w:ascii="Times New Roman" w:hAnsi="Times New Roman"/>
                <w:sz w:val="22"/>
                <w:szCs w:val="22"/>
                <w:lang w:val="en-US"/>
              </w:rPr>
              <w:t xml:space="preserve">tend to a standard normal distribution </w:t>
            </w:r>
            <w:proofErr w:type="gramStart"/>
            <w:r w:rsidRPr="0033043B">
              <w:rPr>
                <w:rFonts w:ascii="Times New Roman" w:hAnsi="Times New Roman"/>
                <w:sz w:val="22"/>
                <w:szCs w:val="22"/>
                <w:lang w:val="en-US"/>
              </w:rPr>
              <w:t xml:space="preserve">as </w:t>
            </w:r>
            <w:proofErr w:type="gramEnd"/>
            <w:r w:rsidRPr="0033043B">
              <w:rPr>
                <w:rFonts w:ascii="Times New Roman" w:hAnsi="Times New Roman"/>
                <w:sz w:val="22"/>
                <w:szCs w:val="22"/>
                <w:lang w:val="en-US" w:eastAsia="en-US"/>
              </w:rPr>
              <w:object w:dxaOrig="1040" w:dyaOrig="320">
                <v:shape id="_x0000_i1048" type="#_x0000_t75" style="width:40.3pt;height:12pt" o:ole="">
                  <v:imagedata r:id="rId57" o:title=""/>
                </v:shape>
                <o:OLEObject Type="Embed" ProgID="Equation.3" ShapeID="_x0000_i1048" DrawAspect="Content" ObjectID="_1491123946" r:id="rId58"/>
              </w:object>
            </w:r>
            <w:r w:rsidRPr="0033043B">
              <w:rPr>
                <w:rFonts w:ascii="Times New Roman" w:hAnsi="Times New Roman"/>
                <w:sz w:val="22"/>
                <w:szCs w:val="22"/>
                <w:lang w:val="en-NZ"/>
              </w:rPr>
              <w:t xml:space="preserve">. </w:t>
            </w:r>
            <w:r w:rsidRPr="0033043B">
              <w:rPr>
                <w:rFonts w:ascii="Times New Roman" w:hAnsi="Times New Roman"/>
                <w:sz w:val="22"/>
                <w:szCs w:val="22"/>
                <w:lang w:val="en-US"/>
              </w:rPr>
              <w:t xml:space="preserve">***, ** and * denote rejection of the null of non-cointegration at the 1, 5 and 10% significance levels </w:t>
            </w:r>
            <w:r w:rsidRPr="0033043B">
              <w:rPr>
                <w:rFonts w:ascii="Times New Roman" w:hAnsi="Times New Roman"/>
                <w:sz w:val="22"/>
                <w:szCs w:val="22"/>
                <w:lang w:val="en-NZ"/>
              </w:rPr>
              <w:t xml:space="preserve">critical values of -2.33, -1.64 and -1.28 </w:t>
            </w:r>
            <w:r w:rsidRPr="0033043B">
              <w:rPr>
                <w:rFonts w:ascii="Times New Roman" w:hAnsi="Times New Roman"/>
                <w:sz w:val="22"/>
                <w:szCs w:val="22"/>
                <w:lang w:val="en-US"/>
              </w:rPr>
              <w:t>respectively</w:t>
            </w:r>
            <w:r w:rsidRPr="0033043B">
              <w:rPr>
                <w:rFonts w:ascii="Times New Roman" w:hAnsi="Times New Roman"/>
                <w:sz w:val="22"/>
                <w:szCs w:val="22"/>
                <w:lang w:val="en-NZ"/>
              </w:rPr>
              <w:t>.</w:t>
            </w:r>
            <w:r w:rsidRPr="0033043B">
              <w:rPr>
                <w:rFonts w:ascii="Times New Roman" w:hAnsi="Times New Roman"/>
                <w:sz w:val="22"/>
                <w:szCs w:val="22"/>
                <w:lang w:val="en-US"/>
              </w:rPr>
              <w:t xml:space="preserve">  </w:t>
            </w:r>
          </w:p>
          <w:p w:rsidR="003804C9" w:rsidRPr="003804C9" w:rsidRDefault="003804C9" w:rsidP="003804C9">
            <w:pPr>
              <w:pStyle w:val="NoSpacing"/>
              <w:tabs>
                <w:tab w:val="left" w:pos="426"/>
              </w:tabs>
              <w:spacing w:before="60" w:line="288" w:lineRule="auto"/>
              <w:jc w:val="both"/>
              <w:rPr>
                <w:rFonts w:ascii="Times New Roman" w:hAnsi="Times New Roman"/>
                <w:sz w:val="10"/>
                <w:szCs w:val="10"/>
                <w:lang w:val="en-US"/>
              </w:rPr>
            </w:pPr>
          </w:p>
          <w:p w:rsidR="0033043B" w:rsidRPr="0033043B" w:rsidRDefault="0033043B" w:rsidP="003804C9">
            <w:pPr>
              <w:pStyle w:val="NoSpacing"/>
              <w:tabs>
                <w:tab w:val="left" w:pos="426"/>
              </w:tabs>
              <w:spacing w:before="60" w:line="288" w:lineRule="auto"/>
              <w:jc w:val="both"/>
              <w:rPr>
                <w:rFonts w:ascii="Times New Roman" w:hAnsi="Times New Roman"/>
                <w:sz w:val="22"/>
                <w:szCs w:val="22"/>
                <w:lang w:val="en-NZ"/>
              </w:rPr>
            </w:pPr>
            <w:proofErr w:type="spellStart"/>
            <w:r w:rsidRPr="0033043B">
              <w:rPr>
                <w:rFonts w:ascii="Times New Roman" w:hAnsi="Times New Roman"/>
                <w:sz w:val="22"/>
                <w:szCs w:val="22"/>
                <w:lang w:val="en-US"/>
              </w:rPr>
              <w:t>Westerlund</w:t>
            </w:r>
            <w:proofErr w:type="spellEnd"/>
            <w:r w:rsidRPr="0033043B">
              <w:rPr>
                <w:rFonts w:ascii="Times New Roman" w:hAnsi="Times New Roman"/>
                <w:sz w:val="22"/>
                <w:szCs w:val="22"/>
                <w:lang w:val="en-US"/>
              </w:rPr>
              <w:t xml:space="preserve"> (2007) is ECM based panel cointegration test between </w:t>
            </w:r>
            <w:r w:rsidRPr="0033043B">
              <w:rPr>
                <w:rFonts w:ascii="Times New Roman" w:hAnsi="Times New Roman"/>
                <w:iCs/>
                <w:sz w:val="22"/>
                <w:szCs w:val="22"/>
                <w:lang w:val="en-US"/>
              </w:rPr>
              <w:t>each</w:t>
            </w:r>
            <w:r w:rsidRPr="0033043B">
              <w:rPr>
                <w:rFonts w:ascii="Times New Roman" w:hAnsi="Times New Roman"/>
                <w:i/>
                <w:sz w:val="22"/>
                <w:szCs w:val="22"/>
                <w:lang w:val="en-US"/>
              </w:rPr>
              <w:t xml:space="preserve"> y, k, FH and MH</w:t>
            </w:r>
            <w:r w:rsidRPr="0033043B">
              <w:rPr>
                <w:rFonts w:ascii="Times New Roman" w:hAnsi="Times New Roman"/>
                <w:sz w:val="22"/>
                <w:szCs w:val="22"/>
                <w:lang w:val="en-US"/>
              </w:rPr>
              <w:t xml:space="preserve">. </w:t>
            </w:r>
            <w:r w:rsidRPr="0033043B">
              <w:rPr>
                <w:rFonts w:ascii="Times New Roman" w:hAnsi="Times New Roman"/>
                <w:sz w:val="22"/>
                <w:szCs w:val="22"/>
                <w:lang w:val="en-NZ"/>
              </w:rPr>
              <w:t xml:space="preserve">The </w:t>
            </w:r>
            <w:r w:rsidRPr="0033043B">
              <w:rPr>
                <w:rFonts w:ascii="Times New Roman" w:hAnsi="Times New Roman"/>
                <w:i/>
                <w:sz w:val="22"/>
                <w:szCs w:val="22"/>
                <w:lang w:val="en-NZ"/>
              </w:rPr>
              <w:t>Gt</w:t>
            </w:r>
            <w:r w:rsidRPr="0033043B">
              <w:rPr>
                <w:rFonts w:ascii="Times New Roman" w:hAnsi="Times New Roman"/>
                <w:sz w:val="22"/>
                <w:szCs w:val="22"/>
                <w:lang w:val="en-NZ"/>
              </w:rPr>
              <w:t xml:space="preserve"> test statistic is based on a weighted average of the individually estimated short-run coefficients and their t-ratio’s. The </w:t>
            </w:r>
            <w:r w:rsidRPr="0033043B">
              <w:rPr>
                <w:rFonts w:ascii="Times New Roman" w:hAnsi="Times New Roman"/>
                <w:i/>
                <w:sz w:val="22"/>
                <w:szCs w:val="22"/>
                <w:lang w:val="en-NZ"/>
              </w:rPr>
              <w:t>Pt</w:t>
            </w:r>
            <w:r w:rsidRPr="0033043B">
              <w:rPr>
                <w:rFonts w:ascii="Times New Roman" w:hAnsi="Times New Roman"/>
                <w:sz w:val="22"/>
                <w:szCs w:val="22"/>
                <w:lang w:val="en-NZ"/>
              </w:rPr>
              <w:t xml:space="preserve"> test statistics pool information over all the cross-sectional units to test the null of no-cointegration for all cross-section entity. </w:t>
            </w:r>
            <w:r w:rsidRPr="0033043B">
              <w:rPr>
                <w:rFonts w:ascii="Times New Roman" w:hAnsi="Times New Roman"/>
                <w:sz w:val="22"/>
                <w:szCs w:val="22"/>
                <w:lang w:val="en-US"/>
              </w:rPr>
              <w:t>Individual lag and lead lengths are based on the Schwarz’s information criterion. ***, ** and * denote rejection of the null of non-cointegration at the 1, 5 and 10% significance. Kao (1999) test, which is based on the Engle-Granger two-step procedure, and imposes homogeneity on the members in the panel. The null hypothesis of no cointegration is tested using an ADF-type test. Individual lag lengths are based on the Schwarz’s information criterion, and ***, ** and * denote rejection of the null of non-cointegration at the 1, 5 and 10% significance levels.</w:t>
            </w:r>
          </w:p>
        </w:tc>
      </w:tr>
    </w:tbl>
    <w:p w:rsidR="0033043B" w:rsidRPr="002D4B52" w:rsidRDefault="0033043B" w:rsidP="00446011">
      <w:pPr>
        <w:tabs>
          <w:tab w:val="left" w:pos="426"/>
        </w:tabs>
        <w:spacing w:after="0" w:line="288" w:lineRule="auto"/>
        <w:jc w:val="center"/>
        <w:rPr>
          <w:rFonts w:ascii="Times New Roman" w:eastAsia="SimSun" w:hAnsi="Times New Roman"/>
          <w:sz w:val="24"/>
          <w:szCs w:val="24"/>
          <w:lang w:val="en-US" w:eastAsia="zh-CN"/>
        </w:rPr>
      </w:pPr>
    </w:p>
    <w:p w:rsidR="001D48B2" w:rsidRDefault="00C21D82" w:rsidP="00446011">
      <w:pPr>
        <w:tabs>
          <w:tab w:val="left" w:pos="426"/>
        </w:tabs>
        <w:spacing w:after="0" w:line="288" w:lineRule="auto"/>
        <w:jc w:val="both"/>
        <w:rPr>
          <w:rFonts w:ascii="Times New Roman" w:hAnsi="Times New Roman"/>
          <w:bCs/>
          <w:sz w:val="24"/>
          <w:szCs w:val="24"/>
          <w:lang w:val="en-NZ"/>
        </w:rPr>
      </w:pPr>
      <w:r>
        <w:rPr>
          <w:rFonts w:ascii="Times New Roman" w:hAnsi="Times New Roman"/>
          <w:bCs/>
          <w:sz w:val="24"/>
          <w:szCs w:val="24"/>
          <w:lang w:val="en-NZ"/>
        </w:rPr>
        <w:lastRenderedPageBreak/>
        <w:tab/>
      </w:r>
      <w:r w:rsidR="005E082B" w:rsidRPr="002D4B52">
        <w:rPr>
          <w:rFonts w:ascii="Times New Roman" w:hAnsi="Times New Roman"/>
          <w:bCs/>
          <w:sz w:val="24"/>
          <w:szCs w:val="24"/>
          <w:lang w:val="en-NZ"/>
        </w:rPr>
        <w:t xml:space="preserve">In addition to this, we also check for cointegration between </w:t>
      </w:r>
      <w:r w:rsidR="005E082B" w:rsidRPr="002D4B52">
        <w:rPr>
          <w:rFonts w:ascii="Times New Roman" w:hAnsi="Times New Roman"/>
          <w:bCs/>
          <w:i/>
          <w:sz w:val="24"/>
          <w:szCs w:val="24"/>
          <w:lang w:val="en-US"/>
        </w:rPr>
        <w:t xml:space="preserve">y </w:t>
      </w:r>
      <w:r w:rsidR="005E082B" w:rsidRPr="002D4B52">
        <w:rPr>
          <w:rFonts w:ascii="Times New Roman" w:hAnsi="Times New Roman"/>
          <w:bCs/>
          <w:iCs/>
          <w:sz w:val="24"/>
          <w:szCs w:val="24"/>
          <w:lang w:val="en-US"/>
        </w:rPr>
        <w:t>and</w:t>
      </w:r>
      <w:r w:rsidR="005E082B" w:rsidRPr="002D4B52">
        <w:rPr>
          <w:rFonts w:ascii="Times New Roman" w:hAnsi="Times New Roman"/>
          <w:bCs/>
          <w:i/>
          <w:sz w:val="24"/>
          <w:szCs w:val="24"/>
          <w:lang w:val="en-US"/>
        </w:rPr>
        <w:t xml:space="preserve"> k,  FM, MH </w:t>
      </w:r>
      <w:r w:rsidR="005E082B" w:rsidRPr="002D4B52">
        <w:rPr>
          <w:rFonts w:ascii="Times New Roman" w:hAnsi="Times New Roman"/>
          <w:bCs/>
          <w:sz w:val="24"/>
          <w:szCs w:val="24"/>
          <w:lang w:val="en-NZ"/>
        </w:rPr>
        <w:t xml:space="preserve">by implementing the four panel cointegration tests developed by </w:t>
      </w:r>
      <w:proofErr w:type="spellStart"/>
      <w:r w:rsidR="005E082B" w:rsidRPr="002D4B52">
        <w:rPr>
          <w:rFonts w:ascii="Times New Roman" w:hAnsi="Times New Roman"/>
          <w:bCs/>
          <w:sz w:val="24"/>
          <w:szCs w:val="24"/>
          <w:lang w:val="en-NZ"/>
        </w:rPr>
        <w:t>Westerlund</w:t>
      </w:r>
      <w:proofErr w:type="spellEnd"/>
      <w:r w:rsidR="005E082B" w:rsidRPr="002D4B52">
        <w:rPr>
          <w:rFonts w:ascii="Times New Roman" w:hAnsi="Times New Roman"/>
          <w:bCs/>
          <w:sz w:val="24"/>
          <w:szCs w:val="24"/>
          <w:lang w:val="en-NZ"/>
        </w:rPr>
        <w:t xml:space="preserve"> (2007) which is based on structural rather than residual dynamics and, therefore, do not impose any common-factor restriction. The underlying idea is to test for the absence of cointegration by determining whether the individual panel members are error correcting. </w:t>
      </w:r>
      <w:proofErr w:type="spellStart"/>
      <w:r w:rsidR="00FE4F7A" w:rsidRPr="002D4B52">
        <w:rPr>
          <w:rFonts w:ascii="Times New Roman" w:hAnsi="Times New Roman"/>
          <w:bCs/>
          <w:sz w:val="24"/>
          <w:szCs w:val="24"/>
          <w:lang w:val="en-NZ"/>
        </w:rPr>
        <w:t>Westerlund</w:t>
      </w:r>
      <w:proofErr w:type="spellEnd"/>
      <w:r w:rsidR="00FE4F7A" w:rsidRPr="002D4B52">
        <w:rPr>
          <w:rFonts w:ascii="Times New Roman" w:hAnsi="Times New Roman"/>
          <w:bCs/>
          <w:sz w:val="24"/>
          <w:szCs w:val="24"/>
          <w:lang w:val="en-NZ"/>
        </w:rPr>
        <w:t xml:space="preserve"> develops four tests for cointegration that </w:t>
      </w:r>
      <w:r w:rsidR="005E082B" w:rsidRPr="002D4B52">
        <w:rPr>
          <w:rFonts w:ascii="Times New Roman" w:hAnsi="Times New Roman"/>
          <w:bCs/>
          <w:sz w:val="24"/>
          <w:szCs w:val="24"/>
          <w:lang w:val="en-NZ"/>
        </w:rPr>
        <w:t xml:space="preserve">are very flexible and allow for an almost completely heterogeneous specification </w:t>
      </w:r>
      <w:r w:rsidR="009A3AB6" w:rsidRPr="002D4B52">
        <w:rPr>
          <w:rFonts w:ascii="Times New Roman" w:hAnsi="Times New Roman"/>
          <w:bCs/>
          <w:sz w:val="24"/>
          <w:szCs w:val="24"/>
          <w:lang w:val="en-NZ"/>
        </w:rPr>
        <w:t>that are all normally distributed and are general enough to accommodate unit-specific short-run dynamics, unit-specific trend and slope parameters, and cross-sectional dependence</w:t>
      </w:r>
      <w:r w:rsidR="00FE4F7A" w:rsidRPr="00923BA9">
        <w:rPr>
          <w:rStyle w:val="FootnoteReference"/>
          <w:rFonts w:ascii="Times New Roman" w:hAnsi="Times New Roman"/>
          <w:bCs/>
          <w:sz w:val="24"/>
          <w:szCs w:val="24"/>
          <w:lang w:val="en-NZ"/>
        </w:rPr>
        <w:footnoteReference w:id="5"/>
      </w:r>
      <w:r w:rsidR="009A3AB6" w:rsidRPr="00923BA9">
        <w:rPr>
          <w:rFonts w:ascii="Times New Roman" w:hAnsi="Times New Roman"/>
          <w:bCs/>
          <w:sz w:val="24"/>
          <w:szCs w:val="24"/>
          <w:lang w:val="en-NZ"/>
        </w:rPr>
        <w:t xml:space="preserve">. </w:t>
      </w:r>
      <w:r w:rsidR="00FE4F7A" w:rsidRPr="00923BA9">
        <w:rPr>
          <w:rFonts w:ascii="Times New Roman" w:hAnsi="Times New Roman"/>
          <w:bCs/>
          <w:sz w:val="24"/>
          <w:szCs w:val="24"/>
          <w:lang w:val="en-NZ"/>
        </w:rPr>
        <w:t xml:space="preserve">Our results found </w:t>
      </w:r>
      <w:r w:rsidR="00995FC1" w:rsidRPr="00923BA9">
        <w:rPr>
          <w:rFonts w:ascii="Times New Roman" w:hAnsi="Times New Roman"/>
          <w:bCs/>
          <w:sz w:val="24"/>
          <w:szCs w:val="24"/>
          <w:lang w:val="en-NZ"/>
        </w:rPr>
        <w:t xml:space="preserve">that two </w:t>
      </w:r>
      <w:r w:rsidR="005E082B" w:rsidRPr="002D4B52">
        <w:rPr>
          <w:rFonts w:ascii="Times New Roman" w:hAnsi="Times New Roman"/>
          <w:bCs/>
          <w:sz w:val="24"/>
          <w:szCs w:val="24"/>
          <w:lang w:val="en-NZ"/>
        </w:rPr>
        <w:t xml:space="preserve">of </w:t>
      </w:r>
      <w:proofErr w:type="spellStart"/>
      <w:r w:rsidR="005E082B" w:rsidRPr="002D4B52">
        <w:rPr>
          <w:rFonts w:ascii="Times New Roman" w:hAnsi="Times New Roman"/>
          <w:bCs/>
          <w:sz w:val="24"/>
          <w:szCs w:val="24"/>
          <w:lang w:val="en-NZ"/>
        </w:rPr>
        <w:t>Wester</w:t>
      </w:r>
      <w:r w:rsidR="005104E3" w:rsidRPr="002D4B52">
        <w:rPr>
          <w:rFonts w:ascii="Times New Roman" w:hAnsi="Times New Roman"/>
          <w:bCs/>
          <w:sz w:val="24"/>
          <w:szCs w:val="24"/>
          <w:lang w:val="en-NZ"/>
        </w:rPr>
        <w:t>l</w:t>
      </w:r>
      <w:r w:rsidR="005E082B" w:rsidRPr="002D4B52">
        <w:rPr>
          <w:rFonts w:ascii="Times New Roman" w:hAnsi="Times New Roman"/>
          <w:bCs/>
          <w:sz w:val="24"/>
          <w:szCs w:val="24"/>
          <w:lang w:val="en-NZ"/>
        </w:rPr>
        <w:t>und</w:t>
      </w:r>
      <w:proofErr w:type="spellEnd"/>
      <w:r w:rsidR="005E082B" w:rsidRPr="002D4B52">
        <w:rPr>
          <w:rFonts w:ascii="Times New Roman" w:hAnsi="Times New Roman"/>
          <w:bCs/>
          <w:sz w:val="24"/>
          <w:szCs w:val="24"/>
          <w:lang w:val="en-NZ"/>
        </w:rPr>
        <w:t xml:space="preserve"> (2007) statistics was rejecting the null of no error-correcting relationship which is reported in the panel B of Table 8.</w:t>
      </w:r>
      <w:r w:rsidR="00FE4F7A" w:rsidRPr="002D4B52">
        <w:rPr>
          <w:rFonts w:ascii="Times New Roman" w:hAnsi="Times New Roman"/>
          <w:bCs/>
          <w:sz w:val="24"/>
          <w:szCs w:val="24"/>
          <w:lang w:val="en-NZ"/>
        </w:rPr>
        <w:t xml:space="preserve"> Finally, </w:t>
      </w:r>
      <w:r w:rsidR="00425872" w:rsidRPr="002D4B52">
        <w:rPr>
          <w:rFonts w:ascii="Times New Roman" w:hAnsi="Times New Roman"/>
          <w:bCs/>
          <w:sz w:val="24"/>
          <w:szCs w:val="24"/>
          <w:lang w:val="en-NZ"/>
        </w:rPr>
        <w:t xml:space="preserve">we also report the Kao (1999) test for panel cointegration. </w:t>
      </w:r>
      <w:r w:rsidR="005104E3" w:rsidRPr="002D4B52">
        <w:rPr>
          <w:rFonts w:ascii="Times New Roman" w:hAnsi="Times New Roman"/>
          <w:bCs/>
          <w:sz w:val="24"/>
          <w:szCs w:val="24"/>
          <w:lang w:val="en-NZ"/>
        </w:rPr>
        <w:t xml:space="preserve">The </w:t>
      </w:r>
      <w:r w:rsidR="00425872" w:rsidRPr="002D4B52">
        <w:rPr>
          <w:rFonts w:ascii="Times New Roman" w:hAnsi="Times New Roman"/>
          <w:bCs/>
          <w:sz w:val="24"/>
          <w:szCs w:val="24"/>
          <w:lang w:val="en-NZ"/>
        </w:rPr>
        <w:t xml:space="preserve">Kao test is residual based which runs a static fixed-effects model on variables assumed cointegrated and then a pooled ADF regression, analogous to the Engle-Granger procedure in time-series, is applied to the residual. Under a rather restrictive assumption of </w:t>
      </w:r>
      <w:r w:rsidR="00550D6B" w:rsidRPr="002D4B52">
        <w:rPr>
          <w:rFonts w:ascii="Times New Roman" w:hAnsi="Times New Roman"/>
          <w:bCs/>
          <w:sz w:val="24"/>
          <w:szCs w:val="24"/>
          <w:lang w:val="en-NZ"/>
        </w:rPr>
        <w:t xml:space="preserve">a </w:t>
      </w:r>
      <w:r w:rsidR="00425872" w:rsidRPr="002D4B52">
        <w:rPr>
          <w:rFonts w:ascii="Times New Roman" w:hAnsi="Times New Roman"/>
          <w:bCs/>
          <w:sz w:val="24"/>
          <w:szCs w:val="24"/>
          <w:lang w:val="en-NZ"/>
        </w:rPr>
        <w:t>common cointeg</w:t>
      </w:r>
      <w:r w:rsidR="00550D6B" w:rsidRPr="002D4B52">
        <w:rPr>
          <w:rFonts w:ascii="Times New Roman" w:hAnsi="Times New Roman"/>
          <w:bCs/>
          <w:sz w:val="24"/>
          <w:szCs w:val="24"/>
          <w:lang w:val="en-NZ"/>
        </w:rPr>
        <w:t>ra</w:t>
      </w:r>
      <w:r w:rsidR="00425872" w:rsidRPr="002D4B52">
        <w:rPr>
          <w:rFonts w:ascii="Times New Roman" w:hAnsi="Times New Roman"/>
          <w:bCs/>
          <w:sz w:val="24"/>
          <w:szCs w:val="24"/>
          <w:lang w:val="en-NZ"/>
        </w:rPr>
        <w:t>ting vector and common dynamics, the null hypothesis of no</w:t>
      </w:r>
      <w:r w:rsidR="00550D6B" w:rsidRPr="002D4B52">
        <w:rPr>
          <w:rFonts w:ascii="Times New Roman" w:hAnsi="Times New Roman"/>
          <w:bCs/>
          <w:sz w:val="24"/>
          <w:szCs w:val="24"/>
          <w:lang w:val="en-NZ"/>
        </w:rPr>
        <w:t>n</w:t>
      </w:r>
      <w:r w:rsidR="00425872" w:rsidRPr="002D4B52">
        <w:rPr>
          <w:rFonts w:ascii="Times New Roman" w:hAnsi="Times New Roman"/>
          <w:bCs/>
          <w:sz w:val="24"/>
          <w:szCs w:val="24"/>
          <w:lang w:val="en-NZ"/>
        </w:rPr>
        <w:t xml:space="preserve">-cointegration is rejected if </w:t>
      </w:r>
      <w:r w:rsidR="00550D6B" w:rsidRPr="002D4B52">
        <w:rPr>
          <w:rFonts w:ascii="Times New Roman" w:hAnsi="Times New Roman"/>
          <w:bCs/>
          <w:sz w:val="24"/>
          <w:szCs w:val="24"/>
          <w:lang w:val="en-NZ"/>
        </w:rPr>
        <w:t xml:space="preserve">the </w:t>
      </w:r>
      <w:r w:rsidR="00425872" w:rsidRPr="002D4B52">
        <w:rPr>
          <w:rFonts w:ascii="Times New Roman" w:hAnsi="Times New Roman"/>
          <w:bCs/>
          <w:sz w:val="24"/>
          <w:szCs w:val="24"/>
          <w:lang w:val="en-NZ"/>
        </w:rPr>
        <w:t xml:space="preserve">residuals are I(0). We also report the Kao (1999) residual cointegration test in panel C of Table 8. It can be seen that the </w:t>
      </w:r>
      <w:r w:rsidR="005104E3" w:rsidRPr="002D4B52">
        <w:rPr>
          <w:rFonts w:ascii="Times New Roman" w:hAnsi="Times New Roman"/>
          <w:bCs/>
          <w:sz w:val="24"/>
          <w:szCs w:val="24"/>
          <w:lang w:val="en-NZ"/>
        </w:rPr>
        <w:t xml:space="preserve">joint </w:t>
      </w:r>
      <w:r w:rsidR="00425872" w:rsidRPr="002D4B52">
        <w:rPr>
          <w:rFonts w:ascii="Times New Roman" w:hAnsi="Times New Roman"/>
          <w:bCs/>
          <w:sz w:val="24"/>
          <w:szCs w:val="24"/>
          <w:lang w:val="en-NZ"/>
        </w:rPr>
        <w:t>null of no</w:t>
      </w:r>
      <w:r w:rsidR="005104E3" w:rsidRPr="002D4B52">
        <w:rPr>
          <w:rFonts w:ascii="Times New Roman" w:hAnsi="Times New Roman"/>
          <w:bCs/>
          <w:sz w:val="24"/>
          <w:szCs w:val="24"/>
          <w:lang w:val="en-NZ"/>
        </w:rPr>
        <w:t>n</w:t>
      </w:r>
      <w:r w:rsidR="00425872" w:rsidRPr="002D4B52">
        <w:rPr>
          <w:rFonts w:ascii="Times New Roman" w:hAnsi="Times New Roman"/>
          <w:bCs/>
          <w:sz w:val="24"/>
          <w:szCs w:val="24"/>
          <w:lang w:val="en-NZ"/>
        </w:rPr>
        <w:t>-cointegration is strongly rejected.</w:t>
      </w:r>
    </w:p>
    <w:p w:rsidR="00C21D82" w:rsidRPr="002D4B52" w:rsidRDefault="00C21D82" w:rsidP="00446011">
      <w:pPr>
        <w:tabs>
          <w:tab w:val="left" w:pos="426"/>
        </w:tabs>
        <w:spacing w:after="0" w:line="288" w:lineRule="auto"/>
        <w:jc w:val="both"/>
        <w:rPr>
          <w:rFonts w:ascii="Times New Roman" w:hAnsi="Times New Roman"/>
          <w:bCs/>
          <w:sz w:val="24"/>
          <w:szCs w:val="24"/>
          <w:lang w:val="en-NZ"/>
        </w:rPr>
      </w:pPr>
    </w:p>
    <w:p w:rsidR="00351DDE" w:rsidRDefault="00C21D82" w:rsidP="00446011">
      <w:pPr>
        <w:tabs>
          <w:tab w:val="left" w:pos="426"/>
        </w:tabs>
        <w:spacing w:after="0" w:line="288" w:lineRule="auto"/>
        <w:jc w:val="both"/>
        <w:rPr>
          <w:rFonts w:ascii="Times New Roman" w:hAnsi="Times New Roman"/>
          <w:bCs/>
          <w:sz w:val="24"/>
          <w:szCs w:val="24"/>
          <w:lang w:val="en-NZ"/>
        </w:rPr>
      </w:pPr>
      <w:r>
        <w:rPr>
          <w:rFonts w:ascii="Times New Roman" w:hAnsi="Times New Roman"/>
          <w:bCs/>
          <w:sz w:val="24"/>
          <w:szCs w:val="24"/>
          <w:lang w:val="en-NZ"/>
        </w:rPr>
        <w:tab/>
      </w:r>
      <w:r w:rsidR="00351DDE" w:rsidRPr="00923BA9">
        <w:rPr>
          <w:rFonts w:ascii="Times New Roman" w:hAnsi="Times New Roman"/>
          <w:bCs/>
          <w:sz w:val="24"/>
          <w:szCs w:val="24"/>
          <w:lang w:val="en-NZ"/>
        </w:rPr>
        <w:t>Having established that the variables in our model given by equation (7) are cointegrated, we can now proceed to estimate the production fu</w:t>
      </w:r>
      <w:r w:rsidR="00133BFD" w:rsidRPr="002D4B52">
        <w:rPr>
          <w:rFonts w:ascii="Times New Roman" w:hAnsi="Times New Roman"/>
          <w:bCs/>
          <w:sz w:val="24"/>
          <w:szCs w:val="24"/>
          <w:lang w:val="en-NZ"/>
        </w:rPr>
        <w:t>nction in equation (2) in level which gives us long-run estimates of the growth effects of female and male health stocks.</w:t>
      </w:r>
      <w:r w:rsidR="00351DDE" w:rsidRPr="002D4B52">
        <w:rPr>
          <w:rFonts w:ascii="Times New Roman" w:hAnsi="Times New Roman"/>
          <w:bCs/>
          <w:sz w:val="24"/>
          <w:szCs w:val="24"/>
          <w:lang w:val="en-NZ"/>
        </w:rPr>
        <w:t xml:space="preserve"> The problems associated with the model and within the data will decide which </w:t>
      </w:r>
      <w:r w:rsidR="00C7469F" w:rsidRPr="002D4B52">
        <w:rPr>
          <w:rFonts w:ascii="Times New Roman" w:hAnsi="Times New Roman"/>
          <w:bCs/>
          <w:sz w:val="24"/>
          <w:szCs w:val="24"/>
          <w:lang w:val="en-NZ"/>
        </w:rPr>
        <w:t>the most appropriate estimator is</w:t>
      </w:r>
      <w:r w:rsidR="00351DDE" w:rsidRPr="002D4B52">
        <w:rPr>
          <w:rFonts w:ascii="Times New Roman" w:hAnsi="Times New Roman"/>
          <w:bCs/>
          <w:sz w:val="24"/>
          <w:szCs w:val="24"/>
          <w:lang w:val="en-NZ"/>
        </w:rPr>
        <w:t xml:space="preserve">. </w:t>
      </w:r>
      <w:r w:rsidR="008E0E8A" w:rsidRPr="002D4B52">
        <w:rPr>
          <w:rFonts w:ascii="Times New Roman" w:hAnsi="Times New Roman"/>
          <w:bCs/>
          <w:sz w:val="24"/>
          <w:szCs w:val="24"/>
          <w:lang w:val="en-NZ"/>
        </w:rPr>
        <w:t>The</w:t>
      </w:r>
      <w:r w:rsidR="00351DDE" w:rsidRPr="002D4B52">
        <w:rPr>
          <w:rFonts w:ascii="Times New Roman" w:hAnsi="Times New Roman"/>
          <w:bCs/>
          <w:sz w:val="24"/>
          <w:szCs w:val="24"/>
          <w:lang w:val="en-NZ"/>
        </w:rPr>
        <w:t xml:space="preserve"> main concern</w:t>
      </w:r>
      <w:r w:rsidR="00133BFD" w:rsidRPr="002D4B52">
        <w:rPr>
          <w:rFonts w:ascii="Times New Roman" w:hAnsi="Times New Roman"/>
          <w:bCs/>
          <w:sz w:val="24"/>
          <w:szCs w:val="24"/>
          <w:lang w:val="en-NZ"/>
        </w:rPr>
        <w:t>s</w:t>
      </w:r>
      <w:r w:rsidR="00351DDE" w:rsidRPr="002D4B52">
        <w:rPr>
          <w:rFonts w:ascii="Times New Roman" w:hAnsi="Times New Roman"/>
          <w:bCs/>
          <w:sz w:val="24"/>
          <w:szCs w:val="24"/>
          <w:lang w:val="en-NZ"/>
        </w:rPr>
        <w:t xml:space="preserve"> </w:t>
      </w:r>
      <w:r w:rsidR="00C7469F" w:rsidRPr="002D4B52">
        <w:rPr>
          <w:rFonts w:ascii="Times New Roman" w:hAnsi="Times New Roman"/>
          <w:bCs/>
          <w:sz w:val="24"/>
          <w:szCs w:val="24"/>
          <w:lang w:val="en-NZ"/>
        </w:rPr>
        <w:t>that we want to address are,</w:t>
      </w:r>
      <w:r w:rsidR="00351DDE" w:rsidRPr="002D4B52">
        <w:rPr>
          <w:rFonts w:ascii="Times New Roman" w:hAnsi="Times New Roman"/>
          <w:bCs/>
          <w:sz w:val="24"/>
          <w:szCs w:val="24"/>
          <w:lang w:val="en-NZ"/>
        </w:rPr>
        <w:t xml:space="preserve"> the endogeneity of the female and male health </w:t>
      </w:r>
      <w:r w:rsidR="00C7469F" w:rsidRPr="002D4B52">
        <w:rPr>
          <w:rFonts w:ascii="Times New Roman" w:hAnsi="Times New Roman"/>
          <w:bCs/>
          <w:sz w:val="24"/>
          <w:szCs w:val="24"/>
          <w:lang w:val="en-NZ"/>
        </w:rPr>
        <w:t>variables</w:t>
      </w:r>
      <w:r w:rsidR="00351DDE" w:rsidRPr="002D4B52">
        <w:rPr>
          <w:rFonts w:ascii="Times New Roman" w:hAnsi="Times New Roman"/>
          <w:bCs/>
          <w:sz w:val="24"/>
          <w:szCs w:val="24"/>
          <w:lang w:val="en-NZ"/>
        </w:rPr>
        <w:t>, cross-sectional dependence and potential heterogeneity in the data</w:t>
      </w:r>
      <w:r w:rsidR="00133BFD" w:rsidRPr="002D4B52">
        <w:rPr>
          <w:rFonts w:ascii="Times New Roman" w:hAnsi="Times New Roman"/>
          <w:bCs/>
          <w:sz w:val="24"/>
          <w:szCs w:val="24"/>
          <w:lang w:val="en-NZ"/>
        </w:rPr>
        <w:t xml:space="preserve"> and parameter non-linearity </w:t>
      </w:r>
      <w:r w:rsidR="00C7469F" w:rsidRPr="002D4B52">
        <w:rPr>
          <w:rFonts w:ascii="Times New Roman" w:hAnsi="Times New Roman"/>
          <w:bCs/>
          <w:sz w:val="24"/>
          <w:szCs w:val="24"/>
          <w:lang w:val="en-NZ"/>
        </w:rPr>
        <w:t xml:space="preserve">of the health variables </w:t>
      </w:r>
      <w:r w:rsidR="00133BFD" w:rsidRPr="002D4B52">
        <w:rPr>
          <w:rFonts w:ascii="Times New Roman" w:hAnsi="Times New Roman"/>
          <w:bCs/>
          <w:sz w:val="24"/>
          <w:szCs w:val="24"/>
          <w:lang w:val="en-NZ"/>
        </w:rPr>
        <w:t xml:space="preserve">in the </w:t>
      </w:r>
      <w:r w:rsidR="00C7469F" w:rsidRPr="002D4B52">
        <w:rPr>
          <w:rFonts w:ascii="Times New Roman" w:hAnsi="Times New Roman"/>
          <w:bCs/>
          <w:sz w:val="24"/>
          <w:szCs w:val="24"/>
          <w:lang w:val="en-NZ"/>
        </w:rPr>
        <w:t xml:space="preserve">production function </w:t>
      </w:r>
      <w:r w:rsidR="00133BFD" w:rsidRPr="002D4B52">
        <w:rPr>
          <w:rFonts w:ascii="Times New Roman" w:hAnsi="Times New Roman"/>
          <w:bCs/>
          <w:sz w:val="24"/>
          <w:szCs w:val="24"/>
          <w:lang w:val="en-NZ"/>
        </w:rPr>
        <w:t xml:space="preserve">outlined in equation (2). </w:t>
      </w:r>
      <w:r w:rsidR="00C7469F" w:rsidRPr="002D4B52">
        <w:rPr>
          <w:rFonts w:ascii="Times New Roman" w:hAnsi="Times New Roman"/>
          <w:bCs/>
          <w:sz w:val="24"/>
          <w:szCs w:val="24"/>
          <w:lang w:val="en-NZ"/>
        </w:rPr>
        <w:t xml:space="preserve">Given these concerns, we shall use </w:t>
      </w:r>
      <w:r w:rsidR="008E0E8A" w:rsidRPr="002D4B52">
        <w:rPr>
          <w:rFonts w:ascii="Times New Roman" w:hAnsi="Times New Roman"/>
          <w:bCs/>
          <w:sz w:val="24"/>
          <w:szCs w:val="24"/>
          <w:lang w:val="en-NZ"/>
        </w:rPr>
        <w:t>three</w:t>
      </w:r>
      <w:r w:rsidR="00C7469F" w:rsidRPr="002D4B52">
        <w:rPr>
          <w:rFonts w:ascii="Times New Roman" w:hAnsi="Times New Roman"/>
          <w:bCs/>
          <w:sz w:val="24"/>
          <w:szCs w:val="24"/>
          <w:lang w:val="en-NZ"/>
        </w:rPr>
        <w:t xml:space="preserve"> estimators that </w:t>
      </w:r>
      <w:r w:rsidR="002C636D" w:rsidRPr="002D4B52">
        <w:rPr>
          <w:rFonts w:ascii="Times New Roman" w:hAnsi="Times New Roman"/>
          <w:bCs/>
          <w:sz w:val="24"/>
          <w:szCs w:val="24"/>
          <w:lang w:val="en-NZ"/>
        </w:rPr>
        <w:t xml:space="preserve">are </w:t>
      </w:r>
      <w:r w:rsidR="00C7469F" w:rsidRPr="002D4B52">
        <w:rPr>
          <w:rFonts w:ascii="Times New Roman" w:hAnsi="Times New Roman"/>
          <w:bCs/>
          <w:sz w:val="24"/>
          <w:szCs w:val="24"/>
          <w:lang w:val="en-NZ"/>
        </w:rPr>
        <w:t>capable of estimating the long-run relationship</w:t>
      </w:r>
      <w:r w:rsidR="002C636D" w:rsidRPr="002D4B52">
        <w:rPr>
          <w:rFonts w:ascii="Times New Roman" w:hAnsi="Times New Roman"/>
          <w:bCs/>
          <w:sz w:val="24"/>
          <w:szCs w:val="24"/>
          <w:lang w:val="en-NZ"/>
        </w:rPr>
        <w:t xml:space="preserve"> </w:t>
      </w:r>
      <w:r w:rsidR="00A76F15" w:rsidRPr="002D4B52">
        <w:rPr>
          <w:rFonts w:ascii="Times New Roman" w:hAnsi="Times New Roman"/>
          <w:bCs/>
          <w:sz w:val="24"/>
          <w:szCs w:val="24"/>
          <w:lang w:val="en-NZ"/>
        </w:rPr>
        <w:t xml:space="preserve">among the panel variables </w:t>
      </w:r>
      <w:r w:rsidR="002C636D" w:rsidRPr="002D4B52">
        <w:rPr>
          <w:rFonts w:ascii="Times New Roman" w:hAnsi="Times New Roman"/>
          <w:bCs/>
          <w:sz w:val="24"/>
          <w:szCs w:val="24"/>
          <w:lang w:val="en-NZ"/>
        </w:rPr>
        <w:t>cor</w:t>
      </w:r>
      <w:r w:rsidR="00A76F15" w:rsidRPr="002D4B52">
        <w:rPr>
          <w:rFonts w:ascii="Times New Roman" w:hAnsi="Times New Roman"/>
          <w:bCs/>
          <w:sz w:val="24"/>
          <w:szCs w:val="24"/>
          <w:lang w:val="en-NZ"/>
        </w:rPr>
        <w:t>recting for one or more of the</w:t>
      </w:r>
      <w:r w:rsidR="002C636D" w:rsidRPr="002D4B52">
        <w:rPr>
          <w:rFonts w:ascii="Times New Roman" w:hAnsi="Times New Roman"/>
          <w:bCs/>
          <w:sz w:val="24"/>
          <w:szCs w:val="24"/>
          <w:lang w:val="en-NZ"/>
        </w:rPr>
        <w:t xml:space="preserve"> problems but not all</w:t>
      </w:r>
      <w:r w:rsidR="00C7469F" w:rsidRPr="002D4B52">
        <w:rPr>
          <w:rFonts w:ascii="Times New Roman" w:hAnsi="Times New Roman"/>
          <w:bCs/>
          <w:sz w:val="24"/>
          <w:szCs w:val="24"/>
          <w:lang w:val="en-NZ"/>
        </w:rPr>
        <w:t xml:space="preserve">. They are Panel Dynamic OLS </w:t>
      </w:r>
      <w:r w:rsidR="00A76F15" w:rsidRPr="002D4B52">
        <w:rPr>
          <w:rFonts w:ascii="Times New Roman" w:hAnsi="Times New Roman"/>
          <w:bCs/>
          <w:sz w:val="24"/>
          <w:szCs w:val="24"/>
          <w:lang w:val="en-NZ"/>
        </w:rPr>
        <w:t xml:space="preserve">(PDOLS) </w:t>
      </w:r>
      <w:r w:rsidR="00C7469F" w:rsidRPr="002D4B52">
        <w:rPr>
          <w:rFonts w:ascii="Times New Roman" w:hAnsi="Times New Roman"/>
          <w:bCs/>
          <w:sz w:val="24"/>
          <w:szCs w:val="24"/>
          <w:lang w:val="en-NZ"/>
        </w:rPr>
        <w:t>(</w:t>
      </w:r>
      <w:proofErr w:type="spellStart"/>
      <w:r w:rsidR="00C7469F" w:rsidRPr="002D4B52">
        <w:rPr>
          <w:rFonts w:ascii="Times New Roman" w:hAnsi="Times New Roman"/>
          <w:bCs/>
          <w:sz w:val="24"/>
          <w:szCs w:val="24"/>
          <w:lang w:val="en-NZ"/>
        </w:rPr>
        <w:t>Pedroni</w:t>
      </w:r>
      <w:proofErr w:type="spellEnd"/>
      <w:r w:rsidR="00C7469F" w:rsidRPr="002D4B52">
        <w:rPr>
          <w:rFonts w:ascii="Times New Roman" w:hAnsi="Times New Roman"/>
          <w:bCs/>
          <w:sz w:val="24"/>
          <w:szCs w:val="24"/>
          <w:lang w:val="en-NZ"/>
        </w:rPr>
        <w:t>, 2001), Common Correlated Effects Mean Group (CCEMG)</w:t>
      </w:r>
      <w:r w:rsidR="002C636D" w:rsidRPr="002D4B52">
        <w:rPr>
          <w:rFonts w:ascii="Times New Roman" w:hAnsi="Times New Roman"/>
          <w:bCs/>
          <w:sz w:val="24"/>
          <w:szCs w:val="24"/>
          <w:lang w:val="en-NZ"/>
        </w:rPr>
        <w:t xml:space="preserve"> (</w:t>
      </w:r>
      <w:proofErr w:type="spellStart"/>
      <w:r w:rsidR="002C636D" w:rsidRPr="002D4B52">
        <w:rPr>
          <w:rFonts w:ascii="Times New Roman" w:hAnsi="Times New Roman"/>
          <w:bCs/>
          <w:sz w:val="24"/>
          <w:szCs w:val="24"/>
          <w:lang w:val="en-NZ"/>
        </w:rPr>
        <w:t>Pesaran</w:t>
      </w:r>
      <w:proofErr w:type="spellEnd"/>
      <w:r w:rsidR="002C636D" w:rsidRPr="002D4B52">
        <w:rPr>
          <w:rFonts w:ascii="Times New Roman" w:hAnsi="Times New Roman"/>
          <w:bCs/>
          <w:sz w:val="24"/>
          <w:szCs w:val="24"/>
          <w:lang w:val="en-NZ"/>
        </w:rPr>
        <w:t>, 2006) and Pooled Mean Group (PMG) (</w:t>
      </w:r>
      <w:proofErr w:type="spellStart"/>
      <w:r w:rsidR="002C636D" w:rsidRPr="002D4B52">
        <w:rPr>
          <w:rFonts w:ascii="Times New Roman" w:hAnsi="Times New Roman"/>
          <w:bCs/>
          <w:sz w:val="24"/>
          <w:szCs w:val="24"/>
          <w:lang w:val="en-NZ"/>
        </w:rPr>
        <w:t>Pesaran</w:t>
      </w:r>
      <w:proofErr w:type="spellEnd"/>
      <w:r w:rsidR="002C636D" w:rsidRPr="002D4B52">
        <w:rPr>
          <w:rFonts w:ascii="Times New Roman" w:hAnsi="Times New Roman"/>
          <w:bCs/>
          <w:sz w:val="24"/>
          <w:szCs w:val="24"/>
          <w:lang w:val="en-NZ"/>
        </w:rPr>
        <w:t xml:space="preserve"> </w:t>
      </w:r>
      <w:r w:rsidR="00361539" w:rsidRPr="00361539">
        <w:rPr>
          <w:rFonts w:ascii="Times New Roman" w:hAnsi="Times New Roman"/>
          <w:bCs/>
          <w:i/>
          <w:sz w:val="24"/>
          <w:szCs w:val="24"/>
          <w:lang w:val="en-NZ"/>
        </w:rPr>
        <w:t>et al.</w:t>
      </w:r>
      <w:r w:rsidR="002C636D" w:rsidRPr="002D4B52">
        <w:rPr>
          <w:rFonts w:ascii="Times New Roman" w:hAnsi="Times New Roman"/>
          <w:bCs/>
          <w:sz w:val="24"/>
          <w:szCs w:val="24"/>
          <w:lang w:val="en-NZ"/>
        </w:rPr>
        <w:t>1999).</w:t>
      </w:r>
    </w:p>
    <w:p w:rsidR="00C21D82" w:rsidRPr="002D4B52" w:rsidRDefault="00C21D82" w:rsidP="00446011">
      <w:pPr>
        <w:tabs>
          <w:tab w:val="left" w:pos="426"/>
        </w:tabs>
        <w:spacing w:after="0" w:line="288" w:lineRule="auto"/>
        <w:jc w:val="both"/>
        <w:rPr>
          <w:rFonts w:ascii="Times New Roman" w:hAnsi="Times New Roman"/>
          <w:bCs/>
          <w:sz w:val="24"/>
          <w:szCs w:val="24"/>
          <w:lang w:val="en-NZ"/>
        </w:rPr>
      </w:pPr>
    </w:p>
    <w:p w:rsidR="00A76F15" w:rsidRDefault="00C21D82"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A76F15" w:rsidRPr="002D4B52">
        <w:rPr>
          <w:rFonts w:ascii="Times New Roman" w:hAnsi="Times New Roman"/>
          <w:bCs/>
          <w:sz w:val="24"/>
          <w:szCs w:val="24"/>
        </w:rPr>
        <w:t xml:space="preserve">The standard fixed-effects panel OLS regressions are not entirely appropriate for a panel that is long </w:t>
      </w:r>
      <w:r w:rsidR="00A76F15" w:rsidRPr="002D4B52">
        <w:rPr>
          <w:rFonts w:ascii="Times New Roman" w:hAnsi="Times New Roman"/>
          <w:bCs/>
          <w:i/>
          <w:iCs/>
          <w:sz w:val="24"/>
          <w:szCs w:val="24"/>
        </w:rPr>
        <w:t>T</w:t>
      </w:r>
      <w:r w:rsidR="00A76F15" w:rsidRPr="002D4B52">
        <w:rPr>
          <w:rFonts w:ascii="Times New Roman" w:hAnsi="Times New Roman"/>
          <w:bCs/>
          <w:sz w:val="24"/>
          <w:szCs w:val="24"/>
        </w:rPr>
        <w:t xml:space="preserve"> and small to medium </w:t>
      </w:r>
      <w:r w:rsidR="00A76F15" w:rsidRPr="002D4B52">
        <w:rPr>
          <w:rFonts w:ascii="Times New Roman" w:hAnsi="Times New Roman"/>
          <w:bCs/>
          <w:i/>
          <w:iCs/>
          <w:sz w:val="24"/>
          <w:szCs w:val="24"/>
        </w:rPr>
        <w:t>N</w:t>
      </w:r>
      <w:r w:rsidR="00A76F15" w:rsidRPr="002D4B52">
        <w:rPr>
          <w:rFonts w:ascii="Times New Roman" w:hAnsi="Times New Roman"/>
          <w:bCs/>
          <w:sz w:val="24"/>
          <w:szCs w:val="24"/>
        </w:rPr>
        <w:t xml:space="preserve"> due to the presence of a second-order bias (leading to a size distortion) in the case of endogenous variables. This bias is not necessarily eliminated when </w:t>
      </w:r>
      <w:r w:rsidR="00A76F15" w:rsidRPr="002D4B52">
        <w:rPr>
          <w:rFonts w:ascii="Times New Roman" w:hAnsi="Times New Roman"/>
          <w:bCs/>
          <w:i/>
          <w:iCs/>
          <w:sz w:val="24"/>
          <w:szCs w:val="24"/>
        </w:rPr>
        <w:t>N</w:t>
      </w:r>
      <w:r w:rsidR="0092544E" w:rsidRPr="002D4B52">
        <w:rPr>
          <w:rFonts w:ascii="Times New Roman" w:hAnsi="Times New Roman"/>
          <w:bCs/>
          <w:sz w:val="24"/>
          <w:szCs w:val="24"/>
        </w:rPr>
        <w:t xml:space="preserve"> </w:t>
      </w:r>
      <w:r w:rsidR="00A76F15" w:rsidRPr="002D4B52">
        <w:rPr>
          <w:rFonts w:ascii="Times New Roman" w:hAnsi="Times New Roman"/>
          <w:bCs/>
          <w:sz w:val="24"/>
          <w:szCs w:val="24"/>
        </w:rPr>
        <w:t xml:space="preserve">grows large. </w:t>
      </w:r>
      <w:r w:rsidR="008E0E8A" w:rsidRPr="002D4B52">
        <w:rPr>
          <w:rFonts w:ascii="Times New Roman" w:hAnsi="Times New Roman"/>
          <w:bCs/>
          <w:sz w:val="24"/>
          <w:szCs w:val="24"/>
        </w:rPr>
        <w:t xml:space="preserve">Also a key assumption of this estimator is that all parameters are homogenous for all countries, which is restrictive. In reality, the existence of a possible heterogeneity in the relationship between health and income across cross-section units creates a further econometric issue. </w:t>
      </w:r>
      <w:r w:rsidR="007D38AD" w:rsidRPr="002D4B52">
        <w:rPr>
          <w:rFonts w:ascii="Times New Roman" w:hAnsi="Times New Roman"/>
          <w:bCs/>
          <w:sz w:val="24"/>
          <w:szCs w:val="24"/>
        </w:rPr>
        <w:t>For example, c</w:t>
      </w:r>
      <w:r w:rsidR="008E0E8A" w:rsidRPr="002D4B52">
        <w:rPr>
          <w:rFonts w:ascii="Times New Roman" w:hAnsi="Times New Roman"/>
          <w:bCs/>
          <w:sz w:val="24"/>
          <w:szCs w:val="24"/>
        </w:rPr>
        <w:t xml:space="preserve">ountries in our sample differ widely in terms of size, income level, economic structure, government policies, and other characteristics. It </w:t>
      </w:r>
      <w:r w:rsidR="008E0E8A" w:rsidRPr="002D4B52">
        <w:rPr>
          <w:rFonts w:ascii="Times New Roman" w:hAnsi="Times New Roman"/>
          <w:bCs/>
          <w:sz w:val="24"/>
          <w:szCs w:val="24"/>
        </w:rPr>
        <w:lastRenderedPageBreak/>
        <w:t xml:space="preserve">would therefore be inappropriate to pool observations across cross-sectional units and thus to assume that the slope coefficients, or effects, of female and male health are the same for all countries. For this reason, we </w:t>
      </w:r>
      <w:r w:rsidR="007D38AD" w:rsidRPr="002D4B52">
        <w:rPr>
          <w:rFonts w:ascii="Times New Roman" w:hAnsi="Times New Roman"/>
          <w:bCs/>
          <w:sz w:val="24"/>
          <w:szCs w:val="24"/>
        </w:rPr>
        <w:t>prefer a</w:t>
      </w:r>
      <w:r w:rsidR="008E0E8A" w:rsidRPr="002D4B52">
        <w:rPr>
          <w:rFonts w:ascii="Times New Roman" w:hAnsi="Times New Roman"/>
          <w:bCs/>
          <w:sz w:val="24"/>
          <w:szCs w:val="24"/>
        </w:rPr>
        <w:t xml:space="preserve"> heterogeneous (between-dimension) estimators based on the group </w:t>
      </w:r>
      <w:r w:rsidR="007D38AD" w:rsidRPr="002D4B52">
        <w:rPr>
          <w:rFonts w:ascii="Times New Roman" w:hAnsi="Times New Roman"/>
          <w:bCs/>
          <w:sz w:val="24"/>
          <w:szCs w:val="24"/>
        </w:rPr>
        <w:t xml:space="preserve">mean </w:t>
      </w:r>
      <w:r w:rsidR="008E0E8A" w:rsidRPr="002D4B52">
        <w:rPr>
          <w:rFonts w:ascii="Times New Roman" w:hAnsi="Times New Roman"/>
          <w:bCs/>
          <w:sz w:val="24"/>
          <w:szCs w:val="24"/>
        </w:rPr>
        <w:t>approach, which accounts for heterogeneous panels by estimating separate OLS regressions to obtain the individual slope estimates</w:t>
      </w:r>
      <w:r w:rsidR="007D38AD" w:rsidRPr="002D4B52">
        <w:rPr>
          <w:rFonts w:ascii="Times New Roman" w:hAnsi="Times New Roman"/>
          <w:bCs/>
          <w:sz w:val="24"/>
          <w:szCs w:val="24"/>
        </w:rPr>
        <w:t xml:space="preserve"> for each cross-sectional units</w:t>
      </w:r>
      <w:r w:rsidR="008E0E8A" w:rsidRPr="002D4B52">
        <w:rPr>
          <w:rFonts w:ascii="Times New Roman" w:hAnsi="Times New Roman"/>
          <w:bCs/>
          <w:sz w:val="24"/>
          <w:szCs w:val="24"/>
        </w:rPr>
        <w:t xml:space="preserve">. </w:t>
      </w:r>
      <w:r w:rsidR="007D38AD" w:rsidRPr="002D4B52">
        <w:rPr>
          <w:rFonts w:ascii="Times New Roman" w:hAnsi="Times New Roman"/>
          <w:bCs/>
          <w:sz w:val="24"/>
          <w:szCs w:val="24"/>
        </w:rPr>
        <w:t>In addition, under cointegration, heterogeneous panel cointegration estimators are robust to a variety of estimation problems that often plague empirical work, including omitted variables, slope heterogeneity, and endogenous regressors (</w:t>
      </w:r>
      <w:proofErr w:type="spellStart"/>
      <w:r w:rsidR="007D38AD" w:rsidRPr="002D4B52">
        <w:rPr>
          <w:rFonts w:ascii="Times New Roman" w:hAnsi="Times New Roman"/>
          <w:bCs/>
          <w:sz w:val="24"/>
          <w:szCs w:val="24"/>
        </w:rPr>
        <w:t>Pedroni</w:t>
      </w:r>
      <w:proofErr w:type="spellEnd"/>
      <w:r w:rsidR="007D38AD" w:rsidRPr="002D4B52">
        <w:rPr>
          <w:rFonts w:ascii="Times New Roman" w:hAnsi="Times New Roman"/>
          <w:bCs/>
          <w:sz w:val="24"/>
          <w:szCs w:val="24"/>
        </w:rPr>
        <w:t xml:space="preserve">, 2007). </w:t>
      </w:r>
    </w:p>
    <w:p w:rsidR="00C21D82" w:rsidRPr="002D4B52" w:rsidRDefault="00C21D82" w:rsidP="00446011">
      <w:pPr>
        <w:tabs>
          <w:tab w:val="left" w:pos="426"/>
        </w:tabs>
        <w:spacing w:after="0" w:line="288" w:lineRule="auto"/>
        <w:jc w:val="both"/>
        <w:rPr>
          <w:rFonts w:ascii="Times New Roman" w:hAnsi="Times New Roman"/>
          <w:bCs/>
          <w:sz w:val="24"/>
          <w:szCs w:val="24"/>
        </w:rPr>
      </w:pPr>
    </w:p>
    <w:p w:rsidR="005E5D95" w:rsidRDefault="00C21D82"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E27A3B" w:rsidRPr="002D4B52">
        <w:rPr>
          <w:rFonts w:ascii="Times New Roman" w:hAnsi="Times New Roman"/>
          <w:bCs/>
          <w:sz w:val="24"/>
          <w:szCs w:val="24"/>
        </w:rPr>
        <w:t xml:space="preserve">The </w:t>
      </w:r>
      <w:r w:rsidR="0092544E" w:rsidRPr="002D4B52">
        <w:rPr>
          <w:rFonts w:ascii="Times New Roman" w:hAnsi="Times New Roman"/>
          <w:bCs/>
          <w:sz w:val="24"/>
          <w:szCs w:val="24"/>
        </w:rPr>
        <w:t>PDOLS</w:t>
      </w:r>
      <w:r w:rsidR="00A76F15" w:rsidRPr="002D4B52">
        <w:rPr>
          <w:rFonts w:ascii="Times New Roman" w:hAnsi="Times New Roman"/>
          <w:bCs/>
          <w:sz w:val="24"/>
          <w:szCs w:val="24"/>
        </w:rPr>
        <w:t xml:space="preserve"> </w:t>
      </w:r>
      <w:r w:rsidR="0092544E" w:rsidRPr="002D4B52">
        <w:rPr>
          <w:rFonts w:ascii="Times New Roman" w:hAnsi="Times New Roman"/>
          <w:bCs/>
          <w:sz w:val="24"/>
          <w:szCs w:val="24"/>
        </w:rPr>
        <w:t xml:space="preserve">estimator </w:t>
      </w:r>
      <w:r w:rsidR="00A76F15" w:rsidRPr="002D4B52">
        <w:rPr>
          <w:rFonts w:ascii="Times New Roman" w:hAnsi="Times New Roman"/>
          <w:bCs/>
          <w:sz w:val="24"/>
          <w:szCs w:val="24"/>
        </w:rPr>
        <w:t xml:space="preserve">is a </w:t>
      </w:r>
      <w:r w:rsidR="00E27A3B" w:rsidRPr="002D4B52">
        <w:rPr>
          <w:rFonts w:ascii="Times New Roman" w:hAnsi="Times New Roman"/>
          <w:bCs/>
          <w:sz w:val="24"/>
          <w:szCs w:val="24"/>
        </w:rPr>
        <w:t xml:space="preserve">panel </w:t>
      </w:r>
      <w:r w:rsidR="00A76F15" w:rsidRPr="002D4B52">
        <w:rPr>
          <w:rFonts w:ascii="Times New Roman" w:hAnsi="Times New Roman"/>
          <w:bCs/>
          <w:sz w:val="24"/>
          <w:szCs w:val="24"/>
        </w:rPr>
        <w:t>extension of the single time series Dynamic OLS (DOLS) estimator that was proposed by Stock and Watson</w:t>
      </w:r>
      <w:r w:rsidR="0092544E" w:rsidRPr="002D4B52">
        <w:rPr>
          <w:rFonts w:ascii="Times New Roman" w:hAnsi="Times New Roman"/>
          <w:bCs/>
          <w:sz w:val="24"/>
          <w:szCs w:val="24"/>
        </w:rPr>
        <w:t xml:space="preserve"> </w:t>
      </w:r>
      <w:r w:rsidR="00A76F15" w:rsidRPr="002D4B52">
        <w:rPr>
          <w:rFonts w:ascii="Times New Roman" w:hAnsi="Times New Roman"/>
          <w:bCs/>
          <w:sz w:val="24"/>
          <w:szCs w:val="24"/>
        </w:rPr>
        <w:t>(1993). Under DOLS, lags and leads of the differences of the explanatory variables are added to a regression</w:t>
      </w:r>
      <w:r w:rsidR="0092544E" w:rsidRPr="002D4B52">
        <w:rPr>
          <w:rFonts w:ascii="Times New Roman" w:hAnsi="Times New Roman"/>
          <w:bCs/>
          <w:sz w:val="24"/>
          <w:szCs w:val="24"/>
        </w:rPr>
        <w:t xml:space="preserve"> which account for possible serial correlation and</w:t>
      </w:r>
      <w:r w:rsidR="007D38AD" w:rsidRPr="002D4B52">
        <w:rPr>
          <w:rFonts w:ascii="Times New Roman" w:hAnsi="Times New Roman"/>
          <w:bCs/>
          <w:sz w:val="24"/>
          <w:szCs w:val="24"/>
        </w:rPr>
        <w:t xml:space="preserve"> endogeneity of the regressors.</w:t>
      </w:r>
      <w:r w:rsidR="0092544E" w:rsidRPr="002D4B52">
        <w:rPr>
          <w:rFonts w:ascii="Times New Roman" w:hAnsi="Times New Roman"/>
          <w:bCs/>
          <w:sz w:val="24"/>
          <w:szCs w:val="24"/>
        </w:rPr>
        <w:t xml:space="preserve"> </w:t>
      </w:r>
      <w:r w:rsidR="00855E0E" w:rsidRPr="002D4B52">
        <w:rPr>
          <w:rFonts w:ascii="Times New Roman" w:hAnsi="Times New Roman"/>
          <w:bCs/>
          <w:sz w:val="24"/>
          <w:szCs w:val="24"/>
        </w:rPr>
        <w:t xml:space="preserve">Thus, one important feature of </w:t>
      </w:r>
      <w:r w:rsidR="007D38AD" w:rsidRPr="002D4B52">
        <w:rPr>
          <w:rFonts w:ascii="Times New Roman" w:hAnsi="Times New Roman"/>
          <w:bCs/>
          <w:sz w:val="24"/>
          <w:szCs w:val="24"/>
        </w:rPr>
        <w:t xml:space="preserve">DOLS estimator </w:t>
      </w:r>
      <w:r w:rsidR="00A76F15" w:rsidRPr="002D4B52">
        <w:rPr>
          <w:rFonts w:ascii="Times New Roman" w:hAnsi="Times New Roman"/>
          <w:bCs/>
          <w:sz w:val="24"/>
          <w:szCs w:val="24"/>
        </w:rPr>
        <w:t>is that it is asymptotically unbiased and normally distributed even in the presence of endogenous regressors.</w:t>
      </w:r>
      <w:r w:rsidR="00855E0E" w:rsidRPr="002D4B52">
        <w:rPr>
          <w:rFonts w:ascii="Times New Roman" w:hAnsi="Times New Roman"/>
          <w:bCs/>
          <w:sz w:val="24"/>
          <w:szCs w:val="24"/>
        </w:rPr>
        <w:t xml:space="preserve"> Consequently, in contrast to cross-section and conventional panel approaches, the PDOLS does not require </w:t>
      </w:r>
      <w:proofErr w:type="spellStart"/>
      <w:r w:rsidR="00855E0E" w:rsidRPr="002D4B52">
        <w:rPr>
          <w:rFonts w:ascii="Times New Roman" w:hAnsi="Times New Roman"/>
          <w:bCs/>
          <w:sz w:val="24"/>
          <w:szCs w:val="24"/>
        </w:rPr>
        <w:t>exogeneity</w:t>
      </w:r>
      <w:proofErr w:type="spellEnd"/>
      <w:r w:rsidR="00855E0E" w:rsidRPr="002D4B52">
        <w:rPr>
          <w:rFonts w:ascii="Times New Roman" w:hAnsi="Times New Roman"/>
          <w:bCs/>
          <w:sz w:val="24"/>
          <w:szCs w:val="24"/>
        </w:rPr>
        <w:t xml:space="preserve"> assumptions nor does it require the use of instruments. In addition, the group-mean </w:t>
      </w:r>
      <w:r w:rsidR="00E27A3B" w:rsidRPr="002D4B52">
        <w:rPr>
          <w:rFonts w:ascii="Times New Roman" w:hAnsi="Times New Roman"/>
          <w:bCs/>
          <w:sz w:val="24"/>
          <w:szCs w:val="24"/>
        </w:rPr>
        <w:t>PDOLS</w:t>
      </w:r>
      <w:r w:rsidR="00855E0E" w:rsidRPr="002D4B52">
        <w:rPr>
          <w:rFonts w:ascii="Times New Roman" w:hAnsi="Times New Roman"/>
          <w:bCs/>
          <w:sz w:val="24"/>
          <w:szCs w:val="24"/>
        </w:rPr>
        <w:t xml:space="preserve"> estimator is super</w:t>
      </w:r>
      <w:r w:rsidR="00BF382E" w:rsidRPr="002D4B52">
        <w:rPr>
          <w:rFonts w:ascii="Times New Roman" w:hAnsi="Times New Roman"/>
          <w:bCs/>
          <w:sz w:val="24"/>
          <w:szCs w:val="24"/>
        </w:rPr>
        <w:t>-</w:t>
      </w:r>
      <w:r w:rsidR="00855E0E" w:rsidRPr="002D4B52">
        <w:rPr>
          <w:rFonts w:ascii="Times New Roman" w:hAnsi="Times New Roman"/>
          <w:bCs/>
          <w:sz w:val="24"/>
          <w:szCs w:val="24"/>
        </w:rPr>
        <w:t>consistent under cointegration, and is robust to the omission of variables that do not form part of the cointegrating relationship.</w:t>
      </w:r>
      <w:r w:rsidR="00A76F15" w:rsidRPr="002D4B52">
        <w:rPr>
          <w:rFonts w:ascii="Times New Roman" w:hAnsi="Times New Roman"/>
          <w:bCs/>
          <w:sz w:val="24"/>
          <w:szCs w:val="24"/>
        </w:rPr>
        <w:t xml:space="preserve"> </w:t>
      </w:r>
      <w:r w:rsidR="00855E0E" w:rsidRPr="002D4B52">
        <w:rPr>
          <w:rFonts w:ascii="Times New Roman" w:hAnsi="Times New Roman"/>
          <w:bCs/>
          <w:sz w:val="24"/>
          <w:szCs w:val="24"/>
        </w:rPr>
        <w:t>T</w:t>
      </w:r>
      <w:r w:rsidR="00A76F15" w:rsidRPr="002D4B52">
        <w:rPr>
          <w:rFonts w:ascii="Times New Roman" w:hAnsi="Times New Roman"/>
          <w:bCs/>
          <w:sz w:val="24"/>
          <w:szCs w:val="24"/>
        </w:rPr>
        <w:t xml:space="preserve">o account for certain forms of cross-sectional dependence, the PDOLS procedure allows time-demeaning </w:t>
      </w:r>
      <w:r w:rsidR="0092544E" w:rsidRPr="002D4B52">
        <w:rPr>
          <w:rFonts w:ascii="Times New Roman" w:hAnsi="Times New Roman"/>
          <w:bCs/>
          <w:sz w:val="24"/>
          <w:szCs w:val="24"/>
        </w:rPr>
        <w:t xml:space="preserve">the </w:t>
      </w:r>
      <w:r w:rsidR="00A76F15" w:rsidRPr="002D4B52">
        <w:rPr>
          <w:rFonts w:ascii="Times New Roman" w:hAnsi="Times New Roman"/>
          <w:bCs/>
          <w:sz w:val="24"/>
          <w:szCs w:val="24"/>
        </w:rPr>
        <w:t>data.</w:t>
      </w:r>
    </w:p>
    <w:p w:rsidR="00C21D82" w:rsidRPr="002D4B52" w:rsidRDefault="00C21D82" w:rsidP="00446011">
      <w:pPr>
        <w:tabs>
          <w:tab w:val="left" w:pos="426"/>
        </w:tabs>
        <w:spacing w:after="0" w:line="288" w:lineRule="auto"/>
        <w:jc w:val="both"/>
        <w:rPr>
          <w:rFonts w:ascii="Times New Roman" w:hAnsi="Times New Roman"/>
          <w:bCs/>
          <w:sz w:val="24"/>
          <w:szCs w:val="24"/>
        </w:rPr>
      </w:pPr>
    </w:p>
    <w:p w:rsidR="00542C52" w:rsidRDefault="00C21D82"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855E0E" w:rsidRPr="002D4B52">
        <w:rPr>
          <w:rFonts w:ascii="Times New Roman" w:hAnsi="Times New Roman"/>
          <w:bCs/>
          <w:sz w:val="24"/>
          <w:szCs w:val="24"/>
        </w:rPr>
        <w:t>Relaxing the parameter homogeneity assumption, we can also find other</w:t>
      </w:r>
      <w:r w:rsidR="00C46525" w:rsidRPr="002D4B52">
        <w:rPr>
          <w:rFonts w:ascii="Times New Roman" w:hAnsi="Times New Roman"/>
          <w:bCs/>
          <w:sz w:val="24"/>
          <w:szCs w:val="24"/>
        </w:rPr>
        <w:t xml:space="preserve"> heterogeneous (between-dimension) estimators based on the mean group approach, which</w:t>
      </w:r>
      <w:r w:rsidR="00FB7073" w:rsidRPr="002D4B52">
        <w:rPr>
          <w:rFonts w:ascii="Times New Roman" w:hAnsi="Times New Roman"/>
          <w:bCs/>
          <w:sz w:val="24"/>
          <w:szCs w:val="24"/>
        </w:rPr>
        <w:t xml:space="preserve"> estimate individual country coefficients separately and then report average country coefficients.</w:t>
      </w:r>
      <w:r w:rsidR="00C46525" w:rsidRPr="002D4B52">
        <w:rPr>
          <w:rFonts w:ascii="Times New Roman" w:hAnsi="Times New Roman"/>
          <w:bCs/>
          <w:sz w:val="24"/>
          <w:szCs w:val="24"/>
        </w:rPr>
        <w:t xml:space="preserve"> </w:t>
      </w:r>
      <w:r w:rsidR="00BF23C1" w:rsidRPr="002D4B52">
        <w:rPr>
          <w:rFonts w:ascii="Times New Roman" w:hAnsi="Times New Roman"/>
          <w:bCs/>
          <w:sz w:val="24"/>
          <w:szCs w:val="24"/>
        </w:rPr>
        <w:t>The m</w:t>
      </w:r>
      <w:r w:rsidR="00C46525" w:rsidRPr="002D4B52">
        <w:rPr>
          <w:rFonts w:ascii="Times New Roman" w:hAnsi="Times New Roman"/>
          <w:bCs/>
          <w:sz w:val="24"/>
          <w:szCs w:val="24"/>
        </w:rPr>
        <w:t xml:space="preserve">ean Group (MG) estimators of </w:t>
      </w:r>
      <w:proofErr w:type="spellStart"/>
      <w:r w:rsidR="00C46525" w:rsidRPr="002D4B52">
        <w:rPr>
          <w:rFonts w:ascii="Times New Roman" w:hAnsi="Times New Roman"/>
          <w:bCs/>
          <w:sz w:val="24"/>
          <w:szCs w:val="24"/>
        </w:rPr>
        <w:t>Pesaran</w:t>
      </w:r>
      <w:proofErr w:type="spellEnd"/>
      <w:r w:rsidR="00C46525" w:rsidRPr="002D4B52">
        <w:rPr>
          <w:rFonts w:ascii="Times New Roman" w:hAnsi="Times New Roman"/>
          <w:bCs/>
          <w:sz w:val="24"/>
          <w:szCs w:val="24"/>
        </w:rPr>
        <w:t xml:space="preserve"> and Smith (1995) </w:t>
      </w:r>
      <w:r w:rsidR="00BF23C1" w:rsidRPr="002D4B52">
        <w:rPr>
          <w:rFonts w:ascii="Times New Roman" w:hAnsi="Times New Roman"/>
          <w:bCs/>
          <w:sz w:val="24"/>
          <w:szCs w:val="24"/>
        </w:rPr>
        <w:t xml:space="preserve">were </w:t>
      </w:r>
      <w:r w:rsidR="00FB7073" w:rsidRPr="002D4B52">
        <w:rPr>
          <w:rFonts w:ascii="Times New Roman" w:hAnsi="Times New Roman"/>
          <w:bCs/>
          <w:sz w:val="24"/>
          <w:szCs w:val="24"/>
        </w:rPr>
        <w:t>the first to allow complete parameter heterogeneity across cross-sections.</w:t>
      </w:r>
      <w:r w:rsidR="00C46525" w:rsidRPr="002D4B52">
        <w:rPr>
          <w:rFonts w:ascii="Times New Roman" w:hAnsi="Times New Roman"/>
          <w:bCs/>
          <w:sz w:val="24"/>
          <w:szCs w:val="24"/>
        </w:rPr>
        <w:t xml:space="preserve"> However, our data shows considerable cross-sectional dependence due to common business cycle and other common factors, such as institutional, political, social or health technology </w:t>
      </w:r>
      <w:r w:rsidR="00FB7073" w:rsidRPr="002D4B52">
        <w:rPr>
          <w:rFonts w:ascii="Times New Roman" w:hAnsi="Times New Roman"/>
          <w:bCs/>
          <w:sz w:val="24"/>
          <w:szCs w:val="24"/>
        </w:rPr>
        <w:t>shocks, which</w:t>
      </w:r>
      <w:r w:rsidR="00C46525" w:rsidRPr="002D4B52">
        <w:rPr>
          <w:rFonts w:ascii="Times New Roman" w:hAnsi="Times New Roman"/>
          <w:bCs/>
          <w:sz w:val="24"/>
          <w:szCs w:val="24"/>
        </w:rPr>
        <w:t xml:space="preserve"> affect all cross-sectional units in the panel. </w:t>
      </w:r>
      <w:r w:rsidR="00BF23C1" w:rsidRPr="002D4B52">
        <w:rPr>
          <w:rFonts w:ascii="Times New Roman" w:hAnsi="Times New Roman"/>
          <w:bCs/>
          <w:sz w:val="24"/>
          <w:szCs w:val="24"/>
        </w:rPr>
        <w:t xml:space="preserve">The </w:t>
      </w:r>
      <w:r w:rsidR="00C46525" w:rsidRPr="002D4B52">
        <w:rPr>
          <w:rFonts w:ascii="Times New Roman" w:hAnsi="Times New Roman"/>
          <w:bCs/>
          <w:sz w:val="24"/>
          <w:szCs w:val="24"/>
        </w:rPr>
        <w:t>CCEMG estimator, which is also a Mean Group type, allows for cross-sectional dependencies that potentially arise from multiple unobserved common factors and permits the individual responses to these factors to differ across cross-sectional units (</w:t>
      </w:r>
      <w:proofErr w:type="spellStart"/>
      <w:r w:rsidR="00C46525" w:rsidRPr="002D4B52">
        <w:rPr>
          <w:rFonts w:ascii="Times New Roman" w:hAnsi="Times New Roman"/>
          <w:bCs/>
          <w:sz w:val="24"/>
          <w:szCs w:val="24"/>
        </w:rPr>
        <w:t>Pesaran</w:t>
      </w:r>
      <w:proofErr w:type="spellEnd"/>
      <w:r w:rsidR="00C46525" w:rsidRPr="002D4B52">
        <w:rPr>
          <w:rFonts w:ascii="Times New Roman" w:hAnsi="Times New Roman"/>
          <w:bCs/>
          <w:sz w:val="24"/>
          <w:szCs w:val="24"/>
        </w:rPr>
        <w:t>, 2006).</w:t>
      </w:r>
      <w:r w:rsidR="00FB7073" w:rsidRPr="002D4B52">
        <w:rPr>
          <w:rFonts w:ascii="Times New Roman" w:hAnsi="Times New Roman"/>
          <w:bCs/>
          <w:sz w:val="24"/>
          <w:szCs w:val="24"/>
        </w:rPr>
        <w:t xml:space="preserve"> </w:t>
      </w:r>
      <w:r w:rsidR="007A7C83" w:rsidRPr="002D4B52">
        <w:rPr>
          <w:rFonts w:ascii="Times New Roman" w:hAnsi="Times New Roman"/>
          <w:bCs/>
          <w:sz w:val="24"/>
          <w:szCs w:val="24"/>
        </w:rPr>
        <w:t>Another advantage of the CCE</w:t>
      </w:r>
      <w:r w:rsidR="00542C52" w:rsidRPr="002D4B52">
        <w:rPr>
          <w:rFonts w:ascii="Times New Roman" w:hAnsi="Times New Roman"/>
          <w:bCs/>
          <w:sz w:val="24"/>
          <w:szCs w:val="24"/>
        </w:rPr>
        <w:t>MG</w:t>
      </w:r>
      <w:r w:rsidR="007A7C83" w:rsidRPr="002D4B52">
        <w:rPr>
          <w:rFonts w:ascii="Times New Roman" w:hAnsi="Times New Roman"/>
          <w:bCs/>
          <w:sz w:val="24"/>
          <w:szCs w:val="24"/>
        </w:rPr>
        <w:t xml:space="preserve"> approach is that it yields consistent estimates </w:t>
      </w:r>
      <w:r w:rsidR="00542C52" w:rsidRPr="002D4B52">
        <w:rPr>
          <w:rFonts w:ascii="Times New Roman" w:hAnsi="Times New Roman"/>
          <w:bCs/>
          <w:sz w:val="24"/>
          <w:szCs w:val="24"/>
        </w:rPr>
        <w:t>even</w:t>
      </w:r>
      <w:r w:rsidR="007A7C83" w:rsidRPr="002D4B52">
        <w:rPr>
          <w:rFonts w:ascii="Times New Roman" w:hAnsi="Times New Roman"/>
          <w:bCs/>
          <w:sz w:val="24"/>
          <w:szCs w:val="24"/>
        </w:rPr>
        <w:t xml:space="preserve"> when the regressors are correlated with the common factors. In addition, </w:t>
      </w:r>
      <w:proofErr w:type="spellStart"/>
      <w:r w:rsidR="007A7C83" w:rsidRPr="002D4B52">
        <w:rPr>
          <w:rFonts w:ascii="Times New Roman" w:hAnsi="Times New Roman"/>
          <w:bCs/>
          <w:sz w:val="24"/>
          <w:szCs w:val="24"/>
        </w:rPr>
        <w:t>Kapetanios</w:t>
      </w:r>
      <w:proofErr w:type="spellEnd"/>
      <w:r w:rsidR="007A7C83" w:rsidRPr="002D4B52">
        <w:rPr>
          <w:rFonts w:ascii="Times New Roman" w:hAnsi="Times New Roman"/>
          <w:bCs/>
          <w:sz w:val="24"/>
          <w:szCs w:val="24"/>
        </w:rPr>
        <w:t xml:space="preserve"> </w:t>
      </w:r>
      <w:r w:rsidR="00361539" w:rsidRPr="00361539">
        <w:rPr>
          <w:rFonts w:ascii="Times New Roman" w:hAnsi="Times New Roman"/>
          <w:bCs/>
          <w:i/>
          <w:sz w:val="24"/>
          <w:szCs w:val="24"/>
        </w:rPr>
        <w:t>et al.</w:t>
      </w:r>
      <w:r w:rsidR="007A7C83" w:rsidRPr="002D4B52">
        <w:rPr>
          <w:rFonts w:ascii="Times New Roman" w:hAnsi="Times New Roman"/>
          <w:bCs/>
          <w:sz w:val="24"/>
          <w:szCs w:val="24"/>
        </w:rPr>
        <w:t xml:space="preserve"> (2009)</w:t>
      </w:r>
      <w:r w:rsidR="007A7C83" w:rsidRPr="00923BA9">
        <w:rPr>
          <w:rFonts w:ascii="Times New Roman" w:hAnsi="Times New Roman"/>
          <w:bCs/>
          <w:sz w:val="24"/>
          <w:szCs w:val="24"/>
        </w:rPr>
        <w:t xml:space="preserve"> have shown that the CCE</w:t>
      </w:r>
      <w:r w:rsidR="00542C52" w:rsidRPr="00923BA9">
        <w:rPr>
          <w:rFonts w:ascii="Times New Roman" w:hAnsi="Times New Roman"/>
          <w:bCs/>
          <w:sz w:val="24"/>
          <w:szCs w:val="24"/>
        </w:rPr>
        <w:t>MG</w:t>
      </w:r>
      <w:r w:rsidR="007A7C83" w:rsidRPr="00923BA9">
        <w:rPr>
          <w:rFonts w:ascii="Times New Roman" w:hAnsi="Times New Roman"/>
          <w:bCs/>
          <w:sz w:val="24"/>
          <w:szCs w:val="24"/>
        </w:rPr>
        <w:t xml:space="preserve"> estimator is consistent regardless of whether the common factors are stationary or non</w:t>
      </w:r>
      <w:r w:rsidR="00BF23C1" w:rsidRPr="002D4B52">
        <w:rPr>
          <w:rFonts w:ascii="Times New Roman" w:hAnsi="Times New Roman"/>
          <w:bCs/>
          <w:sz w:val="24"/>
          <w:szCs w:val="24"/>
        </w:rPr>
        <w:t>-</w:t>
      </w:r>
      <w:r w:rsidR="007A7C83" w:rsidRPr="002D4B52">
        <w:rPr>
          <w:rFonts w:ascii="Times New Roman" w:hAnsi="Times New Roman"/>
          <w:bCs/>
          <w:sz w:val="24"/>
          <w:szCs w:val="24"/>
        </w:rPr>
        <w:t>stationary.</w:t>
      </w:r>
      <w:r w:rsidR="00542C52" w:rsidRPr="002D4B52">
        <w:rPr>
          <w:rFonts w:ascii="Times New Roman" w:hAnsi="Times New Roman"/>
          <w:bCs/>
          <w:sz w:val="24"/>
          <w:szCs w:val="24"/>
        </w:rPr>
        <w:t xml:space="preserve"> </w:t>
      </w:r>
    </w:p>
    <w:p w:rsidR="00C21D82" w:rsidRPr="002D4B52" w:rsidRDefault="00C21D82" w:rsidP="00446011">
      <w:pPr>
        <w:tabs>
          <w:tab w:val="left" w:pos="426"/>
        </w:tabs>
        <w:spacing w:after="0" w:line="288" w:lineRule="auto"/>
        <w:jc w:val="both"/>
        <w:rPr>
          <w:rFonts w:ascii="Times New Roman" w:hAnsi="Times New Roman"/>
          <w:bCs/>
          <w:sz w:val="24"/>
          <w:szCs w:val="24"/>
        </w:rPr>
      </w:pPr>
    </w:p>
    <w:p w:rsidR="00C46525" w:rsidRDefault="00C21D82" w:rsidP="00446011">
      <w:pPr>
        <w:tabs>
          <w:tab w:val="left" w:pos="426"/>
        </w:tabs>
        <w:spacing w:after="0" w:line="288" w:lineRule="auto"/>
        <w:jc w:val="both"/>
        <w:rPr>
          <w:rFonts w:ascii="Times New Roman" w:hAnsi="Times New Roman"/>
          <w:bCs/>
          <w:sz w:val="24"/>
          <w:szCs w:val="24"/>
          <w:lang w:val="en-NZ"/>
        </w:rPr>
      </w:pPr>
      <w:r>
        <w:rPr>
          <w:rFonts w:ascii="Times New Roman" w:hAnsi="Times New Roman"/>
          <w:bCs/>
          <w:sz w:val="24"/>
          <w:szCs w:val="24"/>
        </w:rPr>
        <w:tab/>
      </w:r>
      <w:r w:rsidR="00542C52" w:rsidRPr="002D4B52">
        <w:rPr>
          <w:rFonts w:ascii="Times New Roman" w:hAnsi="Times New Roman"/>
          <w:bCs/>
          <w:sz w:val="24"/>
          <w:szCs w:val="24"/>
        </w:rPr>
        <w:t xml:space="preserve">One drawback of CCEMG estimator </w:t>
      </w:r>
      <w:r w:rsidR="00D87164" w:rsidRPr="002D4B52">
        <w:rPr>
          <w:rFonts w:ascii="Times New Roman" w:hAnsi="Times New Roman"/>
          <w:bCs/>
          <w:sz w:val="24"/>
          <w:szCs w:val="24"/>
        </w:rPr>
        <w:t xml:space="preserve">relative to PDOLS </w:t>
      </w:r>
      <w:r w:rsidR="00542C52" w:rsidRPr="002D4B52">
        <w:rPr>
          <w:rFonts w:ascii="Times New Roman" w:hAnsi="Times New Roman"/>
          <w:bCs/>
          <w:sz w:val="24"/>
          <w:szCs w:val="24"/>
        </w:rPr>
        <w:t xml:space="preserve">is </w:t>
      </w:r>
      <w:r w:rsidR="00D87164" w:rsidRPr="002D4B52">
        <w:rPr>
          <w:rFonts w:ascii="Times New Roman" w:hAnsi="Times New Roman"/>
          <w:bCs/>
          <w:sz w:val="24"/>
          <w:szCs w:val="24"/>
        </w:rPr>
        <w:t xml:space="preserve">that it is </w:t>
      </w:r>
      <w:r w:rsidR="00542C52" w:rsidRPr="002D4B52">
        <w:rPr>
          <w:rFonts w:ascii="Times New Roman" w:hAnsi="Times New Roman"/>
          <w:bCs/>
          <w:sz w:val="24"/>
          <w:szCs w:val="24"/>
        </w:rPr>
        <w:t>intended for the case in which the regressors are exogenous. Also, it</w:t>
      </w:r>
      <w:r w:rsidR="00FB7073" w:rsidRPr="002D4B52">
        <w:rPr>
          <w:rFonts w:ascii="Times New Roman" w:hAnsi="Times New Roman"/>
          <w:bCs/>
          <w:sz w:val="24"/>
          <w:szCs w:val="24"/>
        </w:rPr>
        <w:t xml:space="preserve"> does not take into account that some economic conditions tend to be common across countries in the long-run. The efficiency gains of assuming common long-run relationships while at the same time allowing for heterogeneous short-run dynamics are captured by the</w:t>
      </w:r>
      <w:r w:rsidR="00D87164" w:rsidRPr="002D4B52">
        <w:rPr>
          <w:rFonts w:ascii="Times New Roman" w:hAnsi="Times New Roman"/>
          <w:bCs/>
          <w:sz w:val="24"/>
          <w:szCs w:val="24"/>
        </w:rPr>
        <w:t xml:space="preserve"> Pooled Mean Group</w:t>
      </w:r>
      <w:r w:rsidR="00FB7073" w:rsidRPr="002D4B52">
        <w:rPr>
          <w:rFonts w:ascii="Times New Roman" w:hAnsi="Times New Roman"/>
          <w:bCs/>
          <w:sz w:val="24"/>
          <w:szCs w:val="24"/>
        </w:rPr>
        <w:t xml:space="preserve"> </w:t>
      </w:r>
      <w:r w:rsidR="00D87164" w:rsidRPr="002D4B52">
        <w:rPr>
          <w:rFonts w:ascii="Times New Roman" w:hAnsi="Times New Roman"/>
          <w:bCs/>
          <w:sz w:val="24"/>
          <w:szCs w:val="24"/>
        </w:rPr>
        <w:t>(</w:t>
      </w:r>
      <w:r w:rsidR="00FB7073" w:rsidRPr="002D4B52">
        <w:rPr>
          <w:rFonts w:ascii="Times New Roman" w:hAnsi="Times New Roman"/>
          <w:bCs/>
          <w:sz w:val="24"/>
          <w:szCs w:val="24"/>
        </w:rPr>
        <w:t>PMG</w:t>
      </w:r>
      <w:r w:rsidR="00D87164" w:rsidRPr="002D4B52">
        <w:rPr>
          <w:rFonts w:ascii="Times New Roman" w:hAnsi="Times New Roman"/>
          <w:bCs/>
          <w:sz w:val="24"/>
          <w:szCs w:val="24"/>
        </w:rPr>
        <w:t>)</w:t>
      </w:r>
      <w:r w:rsidR="00FB7073" w:rsidRPr="002D4B52">
        <w:rPr>
          <w:rFonts w:ascii="Times New Roman" w:hAnsi="Times New Roman"/>
          <w:bCs/>
          <w:sz w:val="24"/>
          <w:szCs w:val="24"/>
        </w:rPr>
        <w:t xml:space="preserve"> estimator (</w:t>
      </w:r>
      <w:proofErr w:type="spellStart"/>
      <w:r w:rsidR="00FB7073" w:rsidRPr="002D4B52">
        <w:rPr>
          <w:rFonts w:ascii="Times New Roman" w:hAnsi="Times New Roman"/>
          <w:bCs/>
          <w:sz w:val="24"/>
          <w:szCs w:val="24"/>
        </w:rPr>
        <w:t>Pesaran</w:t>
      </w:r>
      <w:proofErr w:type="spellEnd"/>
      <w:r w:rsidR="00FB7073" w:rsidRPr="002D4B52">
        <w:rPr>
          <w:rFonts w:ascii="Times New Roman" w:hAnsi="Times New Roman"/>
          <w:bCs/>
          <w:sz w:val="24"/>
          <w:szCs w:val="24"/>
        </w:rPr>
        <w:t xml:space="preserve"> </w:t>
      </w:r>
      <w:r w:rsidR="00361539" w:rsidRPr="00361539">
        <w:rPr>
          <w:rFonts w:ascii="Times New Roman" w:hAnsi="Times New Roman"/>
          <w:bCs/>
          <w:i/>
          <w:sz w:val="24"/>
          <w:szCs w:val="24"/>
        </w:rPr>
        <w:t>et al.</w:t>
      </w:r>
      <w:r w:rsidR="00FB7073" w:rsidRPr="002D4B52">
        <w:rPr>
          <w:rFonts w:ascii="Times New Roman" w:hAnsi="Times New Roman"/>
          <w:bCs/>
          <w:sz w:val="24"/>
          <w:szCs w:val="24"/>
        </w:rPr>
        <w:t>1999).</w:t>
      </w:r>
      <w:r w:rsidR="00417158" w:rsidRPr="002D4B52">
        <w:rPr>
          <w:rFonts w:ascii="Times New Roman" w:hAnsi="Times New Roman"/>
          <w:bCs/>
          <w:sz w:val="24"/>
          <w:szCs w:val="24"/>
        </w:rPr>
        <w:t xml:space="preserve"> </w:t>
      </w:r>
      <w:r w:rsidR="00542C52" w:rsidRPr="002D4B52">
        <w:rPr>
          <w:rFonts w:ascii="Times New Roman" w:hAnsi="Times New Roman"/>
          <w:bCs/>
          <w:sz w:val="24"/>
          <w:szCs w:val="24"/>
        </w:rPr>
        <w:t>PMG uses a</w:t>
      </w:r>
      <w:r w:rsidR="00417158" w:rsidRPr="002D4B52">
        <w:rPr>
          <w:rFonts w:ascii="Times New Roman" w:hAnsi="Times New Roman"/>
          <w:bCs/>
          <w:sz w:val="24"/>
          <w:szCs w:val="24"/>
        </w:rPr>
        <w:t xml:space="preserve"> maximum likelihood procedure which is suitable for </w:t>
      </w:r>
      <w:r w:rsidR="00526678" w:rsidRPr="002D4B52">
        <w:rPr>
          <w:rFonts w:ascii="Times New Roman" w:hAnsi="Times New Roman"/>
          <w:bCs/>
          <w:sz w:val="24"/>
          <w:szCs w:val="24"/>
        </w:rPr>
        <w:lastRenderedPageBreak/>
        <w:t xml:space="preserve">estimating </w:t>
      </w:r>
      <w:r w:rsidR="00542C52" w:rsidRPr="002D4B52">
        <w:rPr>
          <w:rFonts w:ascii="Times New Roman" w:hAnsi="Times New Roman"/>
          <w:bCs/>
          <w:sz w:val="24"/>
          <w:szCs w:val="24"/>
        </w:rPr>
        <w:t xml:space="preserve">coefficients that are </w:t>
      </w:r>
      <w:r w:rsidR="00417158" w:rsidRPr="002D4B52">
        <w:rPr>
          <w:rFonts w:ascii="Times New Roman" w:hAnsi="Times New Roman"/>
          <w:bCs/>
          <w:sz w:val="24"/>
          <w:szCs w:val="24"/>
        </w:rPr>
        <w:t xml:space="preserve">non-linear </w:t>
      </w:r>
      <w:r w:rsidR="00542C52" w:rsidRPr="002D4B52">
        <w:rPr>
          <w:rFonts w:ascii="Times New Roman" w:hAnsi="Times New Roman"/>
          <w:bCs/>
          <w:sz w:val="24"/>
          <w:szCs w:val="24"/>
        </w:rPr>
        <w:t xml:space="preserve">in </w:t>
      </w:r>
      <w:r w:rsidR="00417158" w:rsidRPr="002D4B52">
        <w:rPr>
          <w:rFonts w:ascii="Times New Roman" w:hAnsi="Times New Roman"/>
          <w:bCs/>
          <w:sz w:val="24"/>
          <w:szCs w:val="24"/>
        </w:rPr>
        <w:t>parameter</w:t>
      </w:r>
      <w:r w:rsidR="00F0638D" w:rsidRPr="002D4B52">
        <w:rPr>
          <w:rFonts w:ascii="Times New Roman" w:hAnsi="Times New Roman"/>
          <w:bCs/>
          <w:sz w:val="24"/>
          <w:szCs w:val="24"/>
        </w:rPr>
        <w:t>s</w:t>
      </w:r>
      <w:r w:rsidR="00542C52" w:rsidRPr="002D4B52">
        <w:rPr>
          <w:rFonts w:ascii="Times New Roman" w:hAnsi="Times New Roman"/>
          <w:bCs/>
          <w:sz w:val="24"/>
          <w:szCs w:val="24"/>
        </w:rPr>
        <w:t xml:space="preserve">. The Newton–Raphson algorithm is used to estimate the long-run coefficient </w:t>
      </w:r>
      <w:r w:rsidR="00417158" w:rsidRPr="002D4B52">
        <w:rPr>
          <w:rFonts w:ascii="Times New Roman" w:hAnsi="Times New Roman"/>
          <w:bCs/>
          <w:sz w:val="24"/>
          <w:szCs w:val="24"/>
        </w:rPr>
        <w:t xml:space="preserve">values </w:t>
      </w:r>
      <w:r w:rsidR="00F0638D" w:rsidRPr="002D4B52">
        <w:rPr>
          <w:rFonts w:ascii="Times New Roman" w:hAnsi="Times New Roman"/>
          <w:bCs/>
          <w:sz w:val="24"/>
          <w:szCs w:val="24"/>
        </w:rPr>
        <w:t xml:space="preserve">through an iterative procedure that is </w:t>
      </w:r>
      <w:r w:rsidR="00417158" w:rsidRPr="002D4B52">
        <w:rPr>
          <w:rFonts w:ascii="Times New Roman" w:hAnsi="Times New Roman"/>
          <w:bCs/>
          <w:sz w:val="24"/>
          <w:szCs w:val="24"/>
        </w:rPr>
        <w:t>constantly updated with</w:t>
      </w:r>
      <w:r w:rsidR="00526678" w:rsidRPr="002D4B52">
        <w:rPr>
          <w:rFonts w:ascii="Times New Roman" w:hAnsi="Times New Roman"/>
          <w:bCs/>
          <w:sz w:val="24"/>
          <w:szCs w:val="24"/>
        </w:rPr>
        <w:t xml:space="preserve"> </w:t>
      </w:r>
      <w:r w:rsidR="00417158" w:rsidRPr="002D4B52">
        <w:rPr>
          <w:rFonts w:ascii="Times New Roman" w:hAnsi="Times New Roman"/>
          <w:bCs/>
          <w:sz w:val="24"/>
          <w:szCs w:val="24"/>
        </w:rPr>
        <w:t>information provid</w:t>
      </w:r>
      <w:r w:rsidR="00F0638D" w:rsidRPr="002D4B52">
        <w:rPr>
          <w:rFonts w:ascii="Times New Roman" w:hAnsi="Times New Roman"/>
          <w:bCs/>
          <w:sz w:val="24"/>
          <w:szCs w:val="24"/>
        </w:rPr>
        <w:t>ed by the short-run regressions</w:t>
      </w:r>
      <w:r w:rsidR="00417158" w:rsidRPr="002D4B52">
        <w:rPr>
          <w:rFonts w:ascii="Times New Roman" w:hAnsi="Times New Roman"/>
          <w:bCs/>
          <w:sz w:val="24"/>
          <w:szCs w:val="24"/>
        </w:rPr>
        <w:t xml:space="preserve"> until convergence is achieved. The long-run parameters are hence non-linear functions of the short-run parameters.</w:t>
      </w:r>
      <w:r w:rsidR="00526678" w:rsidRPr="002D4B52">
        <w:rPr>
          <w:rFonts w:ascii="Times New Roman" w:hAnsi="Times New Roman"/>
          <w:bCs/>
          <w:sz w:val="24"/>
          <w:szCs w:val="24"/>
        </w:rPr>
        <w:t xml:space="preserve"> </w:t>
      </w:r>
      <w:r w:rsidR="00526678" w:rsidRPr="002D4B52">
        <w:rPr>
          <w:rFonts w:ascii="Times New Roman" w:hAnsi="Times New Roman"/>
          <w:bCs/>
          <w:sz w:val="24"/>
          <w:szCs w:val="24"/>
          <w:lang w:val="en-NZ"/>
        </w:rPr>
        <w:t xml:space="preserve">PMG estimators are consistent and </w:t>
      </w:r>
      <w:r w:rsidR="00F0638D" w:rsidRPr="002D4B52">
        <w:rPr>
          <w:rFonts w:ascii="Times New Roman" w:hAnsi="Times New Roman"/>
          <w:bCs/>
          <w:sz w:val="24"/>
          <w:szCs w:val="24"/>
          <w:lang w:val="en-NZ"/>
        </w:rPr>
        <w:t>efficient</w:t>
      </w:r>
      <w:r w:rsidR="00526678" w:rsidRPr="002D4B52">
        <w:rPr>
          <w:rFonts w:ascii="Times New Roman" w:hAnsi="Times New Roman"/>
          <w:bCs/>
          <w:sz w:val="24"/>
          <w:szCs w:val="24"/>
          <w:lang w:val="en-NZ"/>
        </w:rPr>
        <w:t xml:space="preserve"> even in the presence of endogenous </w:t>
      </w:r>
      <w:r w:rsidR="00B665A3" w:rsidRPr="002D4B52">
        <w:rPr>
          <w:rFonts w:ascii="Times New Roman" w:hAnsi="Times New Roman"/>
          <w:bCs/>
          <w:sz w:val="24"/>
          <w:szCs w:val="24"/>
          <w:lang w:val="en-NZ"/>
        </w:rPr>
        <w:t>as well as</w:t>
      </w:r>
      <w:r w:rsidR="00526678" w:rsidRPr="002D4B52">
        <w:rPr>
          <w:rFonts w:ascii="Times New Roman" w:hAnsi="Times New Roman"/>
          <w:bCs/>
          <w:sz w:val="24"/>
          <w:szCs w:val="24"/>
          <w:lang w:val="en-NZ"/>
        </w:rPr>
        <w:t xml:space="preserve"> non-stationary regressors (</w:t>
      </w:r>
      <w:proofErr w:type="spellStart"/>
      <w:r w:rsidR="00526678" w:rsidRPr="002D4B52">
        <w:rPr>
          <w:rFonts w:ascii="Times New Roman" w:hAnsi="Times New Roman"/>
          <w:bCs/>
          <w:sz w:val="24"/>
          <w:szCs w:val="24"/>
          <w:lang w:val="en-NZ"/>
        </w:rPr>
        <w:t>Pesaran</w:t>
      </w:r>
      <w:proofErr w:type="spellEnd"/>
      <w:r w:rsidR="00526678" w:rsidRPr="002D4B52">
        <w:rPr>
          <w:rFonts w:ascii="Times New Roman" w:hAnsi="Times New Roman"/>
          <w:bCs/>
          <w:sz w:val="24"/>
          <w:szCs w:val="24"/>
          <w:lang w:val="en-NZ"/>
        </w:rPr>
        <w:t xml:space="preserve"> </w:t>
      </w:r>
      <w:r w:rsidR="00361539" w:rsidRPr="00361539">
        <w:rPr>
          <w:rFonts w:ascii="Times New Roman" w:hAnsi="Times New Roman"/>
          <w:bCs/>
          <w:i/>
          <w:sz w:val="24"/>
          <w:szCs w:val="24"/>
          <w:lang w:val="en-NZ"/>
        </w:rPr>
        <w:t>et al.</w:t>
      </w:r>
      <w:r w:rsidR="00526678" w:rsidRPr="002D4B52">
        <w:rPr>
          <w:rFonts w:ascii="Times New Roman" w:hAnsi="Times New Roman"/>
          <w:bCs/>
          <w:sz w:val="24"/>
          <w:szCs w:val="24"/>
          <w:lang w:val="en-NZ"/>
        </w:rPr>
        <w:t>1999).</w:t>
      </w:r>
    </w:p>
    <w:p w:rsidR="00C21D82" w:rsidRPr="002D4B52" w:rsidRDefault="00C21D82" w:rsidP="00446011">
      <w:pPr>
        <w:tabs>
          <w:tab w:val="left" w:pos="426"/>
        </w:tabs>
        <w:spacing w:after="0" w:line="288" w:lineRule="auto"/>
        <w:jc w:val="both"/>
        <w:rPr>
          <w:rFonts w:ascii="Times New Roman" w:hAnsi="Times New Roman"/>
          <w:bCs/>
          <w:sz w:val="24"/>
          <w:szCs w:val="24"/>
        </w:rPr>
      </w:pPr>
    </w:p>
    <w:p w:rsidR="007F4955" w:rsidRDefault="00C21D82" w:rsidP="00446011">
      <w:pPr>
        <w:tabs>
          <w:tab w:val="left" w:pos="426"/>
        </w:tabs>
        <w:spacing w:after="0" w:line="288" w:lineRule="auto"/>
        <w:jc w:val="both"/>
        <w:rPr>
          <w:rFonts w:ascii="Times New Roman" w:hAnsi="Times New Roman"/>
          <w:bCs/>
          <w:sz w:val="24"/>
          <w:szCs w:val="24"/>
          <w:lang w:val="en-NZ"/>
        </w:rPr>
      </w:pPr>
      <w:r>
        <w:rPr>
          <w:rFonts w:ascii="Times New Roman" w:hAnsi="Times New Roman"/>
          <w:bCs/>
          <w:sz w:val="24"/>
          <w:szCs w:val="24"/>
          <w:lang w:val="en-NZ"/>
        </w:rPr>
        <w:tab/>
      </w:r>
      <w:r w:rsidR="001C7211" w:rsidRPr="002D4B52">
        <w:rPr>
          <w:rFonts w:ascii="Times New Roman" w:hAnsi="Times New Roman"/>
          <w:bCs/>
          <w:sz w:val="24"/>
          <w:szCs w:val="24"/>
          <w:lang w:val="en-NZ"/>
        </w:rPr>
        <w:t xml:space="preserve">We now turn to the estimation of our production function keeping technology unobserved as outlined in equation (7). </w:t>
      </w:r>
      <w:r w:rsidR="00BF6A67" w:rsidRPr="002D4B52">
        <w:rPr>
          <w:rFonts w:ascii="Times New Roman" w:hAnsi="Times New Roman"/>
          <w:bCs/>
          <w:sz w:val="24"/>
          <w:szCs w:val="24"/>
          <w:lang w:val="en-NZ"/>
        </w:rPr>
        <w:t>The results to be discussed are</w:t>
      </w:r>
      <w:r w:rsidR="00377F96" w:rsidRPr="002D4B52">
        <w:rPr>
          <w:rFonts w:ascii="Times New Roman" w:hAnsi="Times New Roman"/>
          <w:bCs/>
          <w:sz w:val="24"/>
          <w:szCs w:val="24"/>
          <w:lang w:val="en-NZ"/>
        </w:rPr>
        <w:t>, first,</w:t>
      </w:r>
      <w:r w:rsidR="00BF6A67" w:rsidRPr="002D4B52">
        <w:rPr>
          <w:rFonts w:ascii="Times New Roman" w:hAnsi="Times New Roman"/>
          <w:bCs/>
          <w:sz w:val="24"/>
          <w:szCs w:val="24"/>
          <w:lang w:val="en-NZ"/>
        </w:rPr>
        <w:t xml:space="preserve"> the relationship between level of output and health capital stock </w:t>
      </w:r>
      <w:r w:rsidR="00377F96" w:rsidRPr="002D4B52">
        <w:rPr>
          <w:rFonts w:ascii="Times New Roman" w:hAnsi="Times New Roman"/>
          <w:bCs/>
          <w:sz w:val="24"/>
          <w:szCs w:val="24"/>
          <w:lang w:val="en-NZ"/>
        </w:rPr>
        <w:t>while controlling for</w:t>
      </w:r>
      <w:r w:rsidR="00BF6A67" w:rsidRPr="002D4B52">
        <w:rPr>
          <w:rFonts w:ascii="Times New Roman" w:hAnsi="Times New Roman"/>
          <w:bCs/>
          <w:sz w:val="24"/>
          <w:szCs w:val="24"/>
          <w:lang w:val="en-NZ"/>
        </w:rPr>
        <w:t xml:space="preserve"> level of factor inputs in the long-run, and</w:t>
      </w:r>
      <w:r w:rsidR="00377F96" w:rsidRPr="002D4B52">
        <w:rPr>
          <w:rFonts w:ascii="Times New Roman" w:hAnsi="Times New Roman"/>
          <w:bCs/>
          <w:sz w:val="24"/>
          <w:szCs w:val="24"/>
          <w:lang w:val="en-NZ"/>
        </w:rPr>
        <w:t xml:space="preserve"> second,</w:t>
      </w:r>
      <w:r w:rsidR="00BF6A67" w:rsidRPr="002D4B52">
        <w:rPr>
          <w:rFonts w:ascii="Times New Roman" w:hAnsi="Times New Roman"/>
          <w:bCs/>
          <w:sz w:val="24"/>
          <w:szCs w:val="24"/>
          <w:lang w:val="en-NZ"/>
        </w:rPr>
        <w:t xml:space="preserve"> the relationship between growth of output and </w:t>
      </w:r>
      <w:r w:rsidR="00377F96" w:rsidRPr="002D4B52">
        <w:rPr>
          <w:rFonts w:ascii="Times New Roman" w:hAnsi="Times New Roman"/>
          <w:bCs/>
          <w:sz w:val="24"/>
          <w:szCs w:val="24"/>
          <w:lang w:val="en-NZ"/>
        </w:rPr>
        <w:t xml:space="preserve">change in health capital stock while controlling for </w:t>
      </w:r>
      <w:r w:rsidR="00BF6A67" w:rsidRPr="002D4B52">
        <w:rPr>
          <w:rFonts w:ascii="Times New Roman" w:hAnsi="Times New Roman"/>
          <w:bCs/>
          <w:sz w:val="24"/>
          <w:szCs w:val="24"/>
          <w:lang w:val="en-NZ"/>
        </w:rPr>
        <w:t xml:space="preserve">growth of input in the short-run as outlined in equation (6). As discussed previously, we shall use three different estimators to ensure there is consistency in the results. </w:t>
      </w:r>
    </w:p>
    <w:p w:rsidR="002E0FEF" w:rsidRPr="002D4B52" w:rsidRDefault="002E0FEF" w:rsidP="00446011">
      <w:pPr>
        <w:tabs>
          <w:tab w:val="left" w:pos="426"/>
        </w:tabs>
        <w:spacing w:after="0" w:line="288" w:lineRule="auto"/>
        <w:jc w:val="both"/>
        <w:rPr>
          <w:rFonts w:ascii="Times New Roman" w:hAnsi="Times New Roman"/>
          <w:bCs/>
          <w:sz w:val="24"/>
          <w:szCs w:val="24"/>
          <w:lang w:val="en-NZ"/>
        </w:rPr>
      </w:pPr>
    </w:p>
    <w:tbl>
      <w:tblPr>
        <w:tblStyle w:val="TableGrid"/>
        <w:tblW w:w="5000" w:type="pct"/>
        <w:tblLook w:val="04A0" w:firstRow="1" w:lastRow="0" w:firstColumn="1" w:lastColumn="0" w:noHBand="0" w:noVBand="1"/>
      </w:tblPr>
      <w:tblGrid>
        <w:gridCol w:w="2310"/>
        <w:gridCol w:w="2310"/>
        <w:gridCol w:w="2311"/>
        <w:gridCol w:w="2311"/>
      </w:tblGrid>
      <w:tr w:rsidR="002E0FEF" w:rsidRPr="002D4B52" w:rsidTr="00BD5B1C">
        <w:tc>
          <w:tcPr>
            <w:tcW w:w="5000" w:type="pct"/>
            <w:gridSpan w:val="4"/>
            <w:tcBorders>
              <w:top w:val="nil"/>
              <w:left w:val="nil"/>
              <w:bottom w:val="single" w:sz="4" w:space="0" w:color="auto"/>
              <w:right w:val="nil"/>
            </w:tcBorders>
          </w:tcPr>
          <w:p w:rsidR="002E0FEF" w:rsidRPr="00CD502C" w:rsidRDefault="002E0FEF" w:rsidP="00677815">
            <w:pPr>
              <w:pStyle w:val="NoSpacing"/>
              <w:tabs>
                <w:tab w:val="left" w:pos="426"/>
              </w:tabs>
              <w:jc w:val="center"/>
              <w:rPr>
                <w:rFonts w:ascii="Times New Roman" w:hAnsi="Times New Roman"/>
                <w:b/>
                <w:bCs/>
                <w:sz w:val="22"/>
                <w:szCs w:val="22"/>
                <w:lang w:val="en-NZ"/>
              </w:rPr>
            </w:pPr>
            <w:r w:rsidRPr="00CD502C">
              <w:rPr>
                <w:rFonts w:ascii="Times New Roman" w:hAnsi="Times New Roman"/>
                <w:b/>
                <w:bCs/>
                <w:sz w:val="22"/>
                <w:szCs w:val="22"/>
                <w:lang w:val="en-NZ"/>
              </w:rPr>
              <w:t>Table 9. Estimation of Long-Run Relationship for the Variables in Equation (7)</w:t>
            </w:r>
          </w:p>
          <w:p w:rsidR="002E0FEF" w:rsidRPr="00CD502C" w:rsidRDefault="002E0FEF" w:rsidP="00446011">
            <w:pPr>
              <w:pStyle w:val="NoSpacing"/>
              <w:tabs>
                <w:tab w:val="left" w:pos="426"/>
              </w:tabs>
              <w:rPr>
                <w:rFonts w:ascii="Times New Roman" w:hAnsi="Times New Roman"/>
                <w:sz w:val="6"/>
                <w:szCs w:val="6"/>
                <w:lang w:val="en-NZ"/>
              </w:rPr>
            </w:pPr>
          </w:p>
        </w:tc>
      </w:tr>
      <w:tr w:rsidR="002E0FEF" w:rsidRPr="00EB1909" w:rsidTr="00BD5B1C">
        <w:tc>
          <w:tcPr>
            <w:tcW w:w="1250" w:type="pct"/>
            <w:vMerge w:val="restart"/>
            <w:tcBorders>
              <w:top w:val="single" w:sz="4" w:space="0" w:color="auto"/>
              <w:left w:val="nil"/>
              <w:bottom w:val="nil"/>
              <w:right w:val="nil"/>
            </w:tcBorders>
          </w:tcPr>
          <w:p w:rsidR="002E0FEF" w:rsidRPr="00EB1909" w:rsidRDefault="002E0FEF" w:rsidP="00EB1909">
            <w:pPr>
              <w:pStyle w:val="NoSpacing"/>
              <w:tabs>
                <w:tab w:val="left" w:pos="426"/>
              </w:tabs>
              <w:jc w:val="center"/>
              <w:rPr>
                <w:rFonts w:ascii="Times New Roman" w:hAnsi="Times New Roman"/>
                <w:b/>
                <w:sz w:val="22"/>
                <w:szCs w:val="22"/>
                <w:lang w:val="en-NZ"/>
              </w:rPr>
            </w:pPr>
            <w:r w:rsidRPr="00EB1909">
              <w:rPr>
                <w:rFonts w:ascii="Times New Roman" w:hAnsi="Times New Roman"/>
                <w:b/>
                <w:sz w:val="22"/>
                <w:szCs w:val="22"/>
                <w:lang w:val="en-NZ"/>
              </w:rPr>
              <w:t xml:space="preserve">Variables </w:t>
            </w:r>
            <w:r w:rsidRPr="00EB1909">
              <w:rPr>
                <w:rFonts w:ascii="Times New Roman" w:hAnsi="Times New Roman"/>
                <w:sz w:val="22"/>
                <w:szCs w:val="22"/>
                <w:lang w:val="en-NZ"/>
              </w:rPr>
              <w:t>(Coefficients)</w:t>
            </w:r>
          </w:p>
        </w:tc>
        <w:tc>
          <w:tcPr>
            <w:tcW w:w="3750" w:type="pct"/>
            <w:gridSpan w:val="3"/>
            <w:tcBorders>
              <w:top w:val="single" w:sz="4" w:space="0" w:color="auto"/>
              <w:left w:val="nil"/>
              <w:bottom w:val="nil"/>
              <w:right w:val="nil"/>
            </w:tcBorders>
          </w:tcPr>
          <w:p w:rsidR="002E0FEF" w:rsidRPr="00EB1909" w:rsidRDefault="002E0FEF" w:rsidP="00EB1909">
            <w:pPr>
              <w:pStyle w:val="NoSpacing"/>
              <w:tabs>
                <w:tab w:val="left" w:pos="426"/>
              </w:tabs>
              <w:jc w:val="center"/>
              <w:rPr>
                <w:rFonts w:ascii="Times New Roman" w:hAnsi="Times New Roman"/>
                <w:b/>
                <w:sz w:val="22"/>
                <w:szCs w:val="22"/>
                <w:lang w:val="en-NZ"/>
              </w:rPr>
            </w:pPr>
            <w:r w:rsidRPr="00EB1909">
              <w:rPr>
                <w:rFonts w:ascii="Times New Roman" w:hAnsi="Times New Roman"/>
                <w:b/>
                <w:sz w:val="22"/>
                <w:szCs w:val="22"/>
                <w:lang w:val="en-NZ"/>
              </w:rPr>
              <w:t xml:space="preserve">Dependent Variable: </w:t>
            </w:r>
            <w:r w:rsidRPr="00EB1909">
              <w:rPr>
                <w:rFonts w:ascii="Times New Roman" w:hAnsi="Times New Roman"/>
                <w:b/>
                <w:i/>
                <w:iCs/>
                <w:sz w:val="22"/>
                <w:szCs w:val="22"/>
                <w:lang w:val="en-NZ"/>
              </w:rPr>
              <w:t>y</w:t>
            </w:r>
          </w:p>
        </w:tc>
      </w:tr>
      <w:tr w:rsidR="002E0FEF" w:rsidRPr="00EB1909" w:rsidTr="00BD5B1C">
        <w:tc>
          <w:tcPr>
            <w:tcW w:w="1250" w:type="pct"/>
            <w:vMerge/>
            <w:tcBorders>
              <w:top w:val="nil"/>
              <w:left w:val="nil"/>
              <w:bottom w:val="single" w:sz="4" w:space="0" w:color="auto"/>
              <w:right w:val="nil"/>
            </w:tcBorders>
          </w:tcPr>
          <w:p w:rsidR="002E0FEF" w:rsidRPr="00EB1909" w:rsidRDefault="002E0FEF" w:rsidP="00EB1909">
            <w:pPr>
              <w:pStyle w:val="NoSpacing"/>
              <w:tabs>
                <w:tab w:val="left" w:pos="426"/>
              </w:tabs>
              <w:jc w:val="center"/>
              <w:rPr>
                <w:rFonts w:ascii="Times New Roman" w:hAnsi="Times New Roman"/>
                <w:b/>
                <w:sz w:val="22"/>
                <w:szCs w:val="22"/>
                <w:lang w:val="en-NZ"/>
              </w:rPr>
            </w:pPr>
          </w:p>
        </w:tc>
        <w:tc>
          <w:tcPr>
            <w:tcW w:w="1250" w:type="pct"/>
            <w:tcBorders>
              <w:top w:val="nil"/>
              <w:left w:val="nil"/>
              <w:bottom w:val="single" w:sz="4" w:space="0" w:color="auto"/>
              <w:right w:val="nil"/>
            </w:tcBorders>
          </w:tcPr>
          <w:p w:rsidR="002E0FEF" w:rsidRPr="00EB1909" w:rsidRDefault="002E0FEF" w:rsidP="00EB1909">
            <w:pPr>
              <w:pStyle w:val="NoSpacing"/>
              <w:tabs>
                <w:tab w:val="left" w:pos="426"/>
              </w:tabs>
              <w:jc w:val="center"/>
              <w:rPr>
                <w:rFonts w:ascii="Times New Roman" w:hAnsi="Times New Roman"/>
                <w:b/>
                <w:sz w:val="22"/>
                <w:szCs w:val="22"/>
                <w:lang w:val="en-NZ"/>
              </w:rPr>
            </w:pPr>
            <w:r w:rsidRPr="00EB1909">
              <w:rPr>
                <w:rFonts w:ascii="Times New Roman" w:hAnsi="Times New Roman"/>
                <w:b/>
                <w:sz w:val="22"/>
                <w:szCs w:val="22"/>
                <w:lang w:val="en-NZ"/>
              </w:rPr>
              <w:t>PDOLS</w:t>
            </w:r>
          </w:p>
        </w:tc>
        <w:tc>
          <w:tcPr>
            <w:tcW w:w="1250" w:type="pct"/>
            <w:tcBorders>
              <w:top w:val="nil"/>
              <w:left w:val="nil"/>
              <w:bottom w:val="single" w:sz="4" w:space="0" w:color="auto"/>
              <w:right w:val="nil"/>
            </w:tcBorders>
          </w:tcPr>
          <w:p w:rsidR="002E0FEF" w:rsidRPr="00EB1909" w:rsidRDefault="002E0FEF" w:rsidP="00EB1909">
            <w:pPr>
              <w:pStyle w:val="NoSpacing"/>
              <w:tabs>
                <w:tab w:val="left" w:pos="426"/>
              </w:tabs>
              <w:jc w:val="center"/>
              <w:rPr>
                <w:rFonts w:ascii="Times New Roman" w:hAnsi="Times New Roman"/>
                <w:b/>
                <w:sz w:val="22"/>
                <w:szCs w:val="22"/>
                <w:lang w:val="en-NZ"/>
              </w:rPr>
            </w:pPr>
            <w:r w:rsidRPr="00EB1909">
              <w:rPr>
                <w:rFonts w:ascii="Times New Roman" w:hAnsi="Times New Roman"/>
                <w:b/>
                <w:sz w:val="22"/>
                <w:szCs w:val="22"/>
                <w:lang w:val="en-NZ"/>
              </w:rPr>
              <w:t>CCEMG</w:t>
            </w:r>
          </w:p>
        </w:tc>
        <w:tc>
          <w:tcPr>
            <w:tcW w:w="1250" w:type="pct"/>
            <w:tcBorders>
              <w:top w:val="nil"/>
              <w:left w:val="nil"/>
              <w:bottom w:val="single" w:sz="4" w:space="0" w:color="auto"/>
              <w:right w:val="nil"/>
            </w:tcBorders>
          </w:tcPr>
          <w:p w:rsidR="002E0FEF" w:rsidRPr="00EB1909" w:rsidRDefault="002E0FEF" w:rsidP="00EB1909">
            <w:pPr>
              <w:pStyle w:val="NoSpacing"/>
              <w:tabs>
                <w:tab w:val="left" w:pos="426"/>
              </w:tabs>
              <w:jc w:val="center"/>
              <w:rPr>
                <w:rFonts w:ascii="Times New Roman" w:hAnsi="Times New Roman"/>
                <w:b/>
                <w:sz w:val="22"/>
                <w:szCs w:val="22"/>
                <w:lang w:val="en-NZ"/>
              </w:rPr>
            </w:pPr>
            <w:r w:rsidRPr="00EB1909">
              <w:rPr>
                <w:rFonts w:ascii="Times New Roman" w:hAnsi="Times New Roman"/>
                <w:b/>
                <w:sz w:val="22"/>
                <w:szCs w:val="22"/>
                <w:lang w:val="en-NZ"/>
              </w:rPr>
              <w:t>PMG</w:t>
            </w:r>
          </w:p>
        </w:tc>
      </w:tr>
      <w:tr w:rsidR="002E0FEF" w:rsidRPr="002D4B52" w:rsidTr="00BD5B1C">
        <w:tc>
          <w:tcPr>
            <w:tcW w:w="1250" w:type="pct"/>
            <w:tcBorders>
              <w:top w:val="single" w:sz="4" w:space="0" w:color="auto"/>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i/>
                <w:iCs/>
                <w:sz w:val="22"/>
                <w:szCs w:val="22"/>
                <w:lang w:val="en-NZ"/>
              </w:rPr>
              <w:t xml:space="preserve">k </w:t>
            </w:r>
            <w:r w:rsidRPr="00CD502C">
              <w:rPr>
                <w:rFonts w:ascii="Times New Roman" w:hAnsi="Times New Roman"/>
                <w:sz w:val="22"/>
                <w:szCs w:val="22"/>
                <w:lang w:val="en-NZ"/>
              </w:rPr>
              <w:t>(α)</w:t>
            </w:r>
          </w:p>
        </w:tc>
        <w:tc>
          <w:tcPr>
            <w:tcW w:w="1250" w:type="pct"/>
            <w:tcBorders>
              <w:top w:val="single" w:sz="4" w:space="0" w:color="auto"/>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0.551</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(23.41)***</w:t>
            </w:r>
          </w:p>
        </w:tc>
        <w:tc>
          <w:tcPr>
            <w:tcW w:w="1250" w:type="pct"/>
            <w:tcBorders>
              <w:top w:val="single" w:sz="4" w:space="0" w:color="auto"/>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0.291</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(2.95)***</w:t>
            </w:r>
          </w:p>
        </w:tc>
        <w:tc>
          <w:tcPr>
            <w:tcW w:w="1250" w:type="pct"/>
            <w:tcBorders>
              <w:top w:val="single" w:sz="4" w:space="0" w:color="auto"/>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0.323</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(15.65)***</w:t>
            </w:r>
          </w:p>
        </w:tc>
      </w:tr>
      <w:tr w:rsidR="002E0FEF" w:rsidRPr="002D4B52" w:rsidTr="00BD5B1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i/>
                <w:iCs/>
                <w:sz w:val="22"/>
                <w:szCs w:val="22"/>
                <w:lang w:val="en-NZ"/>
              </w:rPr>
              <w:t xml:space="preserve">l </w:t>
            </w:r>
            <w:r w:rsidRPr="00CD502C">
              <w:rPr>
                <w:rFonts w:ascii="Times New Roman" w:hAnsi="Times New Roman"/>
                <w:sz w:val="22"/>
                <w:szCs w:val="22"/>
                <w:lang w:val="en-NZ"/>
              </w:rPr>
              <w:t>(β)</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0.293</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(3.54)***</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0.504</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(2.87)***</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0.596</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(19.48)***</w:t>
            </w:r>
          </w:p>
        </w:tc>
      </w:tr>
      <w:tr w:rsidR="002E0FEF" w:rsidRPr="002D4B52" w:rsidTr="00BD5B1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i/>
                <w:iCs/>
                <w:sz w:val="22"/>
                <w:szCs w:val="22"/>
                <w:lang w:val="en-NZ"/>
              </w:rPr>
              <w:t>FH</w:t>
            </w:r>
            <w:r w:rsidRPr="00CD502C">
              <w:rPr>
                <w:rFonts w:ascii="Times New Roman" w:hAnsi="Times New Roman"/>
                <w:sz w:val="22"/>
                <w:szCs w:val="22"/>
                <w:lang w:val="en-NZ"/>
              </w:rPr>
              <w:t xml:space="preserve"> (</w:t>
            </w:r>
            <w:r w:rsidRPr="00CD502C">
              <w:rPr>
                <w:rFonts w:ascii="Times New Roman" w:hAnsi="Times New Roman"/>
                <w:sz w:val="22"/>
                <w:szCs w:val="22"/>
                <w:lang w:val="en-NZ" w:eastAsia="en-US"/>
              </w:rPr>
              <w:object w:dxaOrig="240" w:dyaOrig="340">
                <v:shape id="_x0000_i1049" type="#_x0000_t75" style="width:12pt;height:17.15pt" o:ole="">
                  <v:imagedata r:id="rId59" o:title=""/>
                </v:shape>
                <o:OLEObject Type="Embed" ProgID="Equation.3" ShapeID="_x0000_i1049" DrawAspect="Content" ObjectID="_1491123947" r:id="rId60"/>
              </w:object>
            </w:r>
            <w:r w:rsidRPr="00CD502C">
              <w:rPr>
                <w:rFonts w:ascii="Times New Roman" w:hAnsi="Times New Roman"/>
                <w:sz w:val="22"/>
                <w:szCs w:val="22"/>
                <w:lang w:val="en-NZ"/>
              </w:rPr>
              <w:t>)</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0.138</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(2.67)***</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0.146</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(1.70)*</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0.335</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(16.36)***</w:t>
            </w:r>
          </w:p>
        </w:tc>
      </w:tr>
      <w:tr w:rsidR="002E0FEF" w:rsidRPr="002D4B52" w:rsidTr="00BD5B1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i/>
                <w:iCs/>
                <w:sz w:val="22"/>
                <w:szCs w:val="22"/>
                <w:lang w:val="en-NZ"/>
              </w:rPr>
              <w:t>MH</w:t>
            </w:r>
            <w:r w:rsidRPr="00CD502C">
              <w:rPr>
                <w:rFonts w:ascii="Times New Roman" w:hAnsi="Times New Roman"/>
                <w:sz w:val="22"/>
                <w:szCs w:val="22"/>
                <w:lang w:val="en-NZ"/>
              </w:rPr>
              <w:t xml:space="preserve"> (</w:t>
            </w:r>
            <w:r w:rsidRPr="00CD502C">
              <w:rPr>
                <w:rFonts w:ascii="Times New Roman" w:hAnsi="Times New Roman"/>
                <w:sz w:val="22"/>
                <w:szCs w:val="22"/>
                <w:lang w:val="en-NZ" w:eastAsia="en-US"/>
              </w:rPr>
              <w:object w:dxaOrig="260" w:dyaOrig="340">
                <v:shape id="_x0000_i1050" type="#_x0000_t75" style="width:12.85pt;height:17.15pt" o:ole="">
                  <v:imagedata r:id="rId61" o:title=""/>
                </v:shape>
                <o:OLEObject Type="Embed" ProgID="Equation.3" ShapeID="_x0000_i1050" DrawAspect="Content" ObjectID="_1491123948" r:id="rId62"/>
              </w:object>
            </w:r>
            <w:r w:rsidRPr="00CD502C">
              <w:rPr>
                <w:rFonts w:ascii="Times New Roman" w:hAnsi="Times New Roman"/>
                <w:sz w:val="22"/>
                <w:szCs w:val="22"/>
                <w:lang w:val="en-NZ"/>
              </w:rPr>
              <w:t>)</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0.071</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(3.46)***</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0.113</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(2.39)**</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0.156</w:t>
            </w:r>
          </w:p>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(14.36)***</w:t>
            </w:r>
          </w:p>
        </w:tc>
      </w:tr>
      <w:tr w:rsidR="002E0FEF" w:rsidRPr="002D4B52" w:rsidTr="00BD5B1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H</w:t>
            </w:r>
            <w:r w:rsidRPr="00CD502C">
              <w:rPr>
                <w:rFonts w:ascii="Times New Roman" w:hAnsi="Times New Roman"/>
                <w:sz w:val="22"/>
                <w:szCs w:val="22"/>
                <w:vertAlign w:val="subscript"/>
                <w:lang w:val="en-NZ"/>
              </w:rPr>
              <w:t>0</w:t>
            </w:r>
            <w:r w:rsidRPr="00CD502C">
              <w:rPr>
                <w:rFonts w:ascii="Times New Roman" w:hAnsi="Times New Roman"/>
                <w:sz w:val="22"/>
                <w:szCs w:val="22"/>
                <w:lang w:val="en-NZ"/>
              </w:rPr>
              <w:t xml:space="preserve">: </w:t>
            </w:r>
            <w:r w:rsidRPr="00CD502C">
              <w:rPr>
                <w:rFonts w:ascii="Times New Roman" w:hAnsi="Times New Roman"/>
                <w:sz w:val="22"/>
                <w:szCs w:val="22"/>
                <w:lang w:val="en-NZ" w:eastAsia="en-US"/>
              </w:rPr>
              <w:object w:dxaOrig="240" w:dyaOrig="340">
                <v:shape id="_x0000_i1051" type="#_x0000_t75" style="width:12pt;height:17.15pt" o:ole="">
                  <v:imagedata r:id="rId59" o:title=""/>
                </v:shape>
                <o:OLEObject Type="Embed" ProgID="Equation.3" ShapeID="_x0000_i1051" DrawAspect="Content" ObjectID="_1491123949" r:id="rId63"/>
              </w:object>
            </w:r>
            <w:r w:rsidRPr="00CD502C">
              <w:rPr>
                <w:rFonts w:ascii="Times New Roman" w:hAnsi="Times New Roman"/>
                <w:sz w:val="22"/>
                <w:szCs w:val="22"/>
                <w:lang w:val="en-NZ"/>
              </w:rPr>
              <w:t>=</w:t>
            </w:r>
            <w:r w:rsidRPr="00CD502C">
              <w:rPr>
                <w:rFonts w:ascii="Times New Roman" w:hAnsi="Times New Roman"/>
                <w:sz w:val="22"/>
                <w:szCs w:val="22"/>
                <w:lang w:val="en-NZ" w:eastAsia="en-US"/>
              </w:rPr>
              <w:object w:dxaOrig="260" w:dyaOrig="340">
                <v:shape id="_x0000_i1052" type="#_x0000_t75" style="width:12.85pt;height:17.15pt" o:ole="">
                  <v:imagedata r:id="rId61" o:title=""/>
                </v:shape>
                <o:OLEObject Type="Embed" ProgID="Equation.3" ShapeID="_x0000_i1052" DrawAspect="Content" ObjectID="_1491123950" r:id="rId64"/>
              </w:object>
            </w:r>
          </w:p>
          <w:p w:rsidR="002E0FEF" w:rsidRPr="00CD502C" w:rsidRDefault="002E0FEF" w:rsidP="00446011">
            <w:pPr>
              <w:pStyle w:val="NoSpacing"/>
              <w:tabs>
                <w:tab w:val="left" w:pos="426"/>
              </w:tabs>
              <w:rPr>
                <w:rFonts w:ascii="Times New Roman" w:hAnsi="Times New Roman"/>
                <w:sz w:val="22"/>
                <w:szCs w:val="22"/>
                <w:lang w:val="en-NZ"/>
              </w:rPr>
            </w:pPr>
            <w:proofErr w:type="spellStart"/>
            <w:r w:rsidRPr="00CD502C">
              <w:rPr>
                <w:rFonts w:ascii="Times New Roman" w:hAnsi="Times New Roman"/>
                <w:sz w:val="22"/>
                <w:szCs w:val="22"/>
                <w:lang w:val="en-NZ"/>
              </w:rPr>
              <w:t>Prob</w:t>
            </w:r>
            <w:proofErr w:type="spellEnd"/>
            <w:r w:rsidRPr="00CD502C">
              <w:rPr>
                <w:rFonts w:ascii="Times New Roman" w:hAnsi="Times New Roman"/>
                <w:sz w:val="22"/>
                <w:szCs w:val="22"/>
                <w:lang w:val="en-NZ"/>
              </w:rPr>
              <w:t xml:space="preserve"> &gt; Chi-square </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0.192</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0.742</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0.633</w:t>
            </w:r>
          </w:p>
        </w:tc>
      </w:tr>
      <w:tr w:rsidR="002E0FEF" w:rsidRPr="002D4B52" w:rsidTr="00BD5B1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Observations</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2617</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2870</w:t>
            </w:r>
          </w:p>
        </w:tc>
        <w:tc>
          <w:tcPr>
            <w:tcW w:w="1250" w:type="pct"/>
            <w:tcBorders>
              <w:top w:val="nil"/>
              <w:left w:val="nil"/>
              <w:bottom w:val="nil"/>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2788</w:t>
            </w:r>
          </w:p>
        </w:tc>
      </w:tr>
      <w:tr w:rsidR="002E0FEF" w:rsidRPr="002D4B52" w:rsidTr="00BD5B1C">
        <w:tc>
          <w:tcPr>
            <w:tcW w:w="1250" w:type="pct"/>
            <w:tcBorders>
              <w:top w:val="nil"/>
              <w:left w:val="nil"/>
              <w:bottom w:val="single" w:sz="4" w:space="0" w:color="auto"/>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Number of Countries</w:t>
            </w:r>
          </w:p>
        </w:tc>
        <w:tc>
          <w:tcPr>
            <w:tcW w:w="1250" w:type="pct"/>
            <w:tcBorders>
              <w:top w:val="nil"/>
              <w:left w:val="nil"/>
              <w:bottom w:val="single" w:sz="4" w:space="0" w:color="auto"/>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82</w:t>
            </w:r>
          </w:p>
        </w:tc>
        <w:tc>
          <w:tcPr>
            <w:tcW w:w="1250" w:type="pct"/>
            <w:tcBorders>
              <w:top w:val="nil"/>
              <w:left w:val="nil"/>
              <w:bottom w:val="single" w:sz="4" w:space="0" w:color="auto"/>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82</w:t>
            </w:r>
          </w:p>
        </w:tc>
        <w:tc>
          <w:tcPr>
            <w:tcW w:w="1250" w:type="pct"/>
            <w:tcBorders>
              <w:top w:val="nil"/>
              <w:left w:val="nil"/>
              <w:bottom w:val="single" w:sz="4" w:space="0" w:color="auto"/>
              <w:right w:val="nil"/>
            </w:tcBorders>
          </w:tcPr>
          <w:p w:rsidR="002E0FEF" w:rsidRPr="00CD502C" w:rsidRDefault="002E0FEF"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82</w:t>
            </w:r>
          </w:p>
        </w:tc>
      </w:tr>
      <w:tr w:rsidR="002E0FEF" w:rsidRPr="002D4B52" w:rsidTr="00EB1909">
        <w:tc>
          <w:tcPr>
            <w:tcW w:w="5000" w:type="pct"/>
            <w:gridSpan w:val="4"/>
            <w:tcBorders>
              <w:top w:val="single" w:sz="4" w:space="0" w:color="auto"/>
              <w:left w:val="nil"/>
              <w:bottom w:val="nil"/>
              <w:right w:val="nil"/>
            </w:tcBorders>
          </w:tcPr>
          <w:p w:rsidR="00E93074" w:rsidRDefault="00E93074" w:rsidP="00BD5B1C">
            <w:pPr>
              <w:pStyle w:val="NoSpacing"/>
              <w:tabs>
                <w:tab w:val="left" w:pos="426"/>
              </w:tabs>
              <w:spacing w:before="60"/>
              <w:jc w:val="both"/>
              <w:rPr>
                <w:rFonts w:ascii="Times New Roman" w:hAnsi="Times New Roman"/>
                <w:i/>
                <w:lang w:val="en-NZ"/>
              </w:rPr>
            </w:pPr>
            <w:r>
              <w:rPr>
                <w:rFonts w:ascii="Times New Roman" w:hAnsi="Times New Roman"/>
                <w:i/>
                <w:lang w:val="en-NZ"/>
              </w:rPr>
              <w:t>Notes</w:t>
            </w:r>
          </w:p>
          <w:p w:rsidR="002E0FEF" w:rsidRPr="00CD502C" w:rsidRDefault="002E0FEF" w:rsidP="00BD5B1C">
            <w:pPr>
              <w:pStyle w:val="NoSpacing"/>
              <w:tabs>
                <w:tab w:val="left" w:pos="426"/>
              </w:tabs>
              <w:spacing w:before="60"/>
              <w:jc w:val="both"/>
              <w:rPr>
                <w:rFonts w:ascii="Times New Roman" w:hAnsi="Times New Roman"/>
                <w:lang w:val="en-NZ"/>
              </w:rPr>
            </w:pPr>
            <w:r w:rsidRPr="00CD502C">
              <w:rPr>
                <w:rFonts w:ascii="Times New Roman" w:hAnsi="Times New Roman"/>
                <w:lang w:val="en-NZ"/>
              </w:rPr>
              <w:t xml:space="preserve">***, **, *indicate significance at the 1 per cent, 5 per cent and 10 per cent level respectively. t statistics are in brackets. Time dummies have been added to PDOLS, and lags and leads in the PDOLS estimation have been chosen according to </w:t>
            </w:r>
            <w:r w:rsidRPr="00CD502C">
              <w:rPr>
                <w:rFonts w:ascii="Times New Roman" w:hAnsi="Times New Roman"/>
                <w:lang w:val="en-US"/>
              </w:rPr>
              <w:t>Schwarz’s information criterion</w:t>
            </w:r>
            <w:r w:rsidRPr="00CD502C">
              <w:rPr>
                <w:rFonts w:ascii="Times New Roman" w:hAnsi="Times New Roman"/>
                <w:lang w:val="en-NZ"/>
              </w:rPr>
              <w:t>. PMG estimation includes an error correction term which is reported in Table 10.</w:t>
            </w:r>
          </w:p>
        </w:tc>
      </w:tr>
    </w:tbl>
    <w:p w:rsidR="002E0FEF" w:rsidRDefault="002E0FEF" w:rsidP="00446011">
      <w:pPr>
        <w:tabs>
          <w:tab w:val="left" w:pos="426"/>
        </w:tabs>
        <w:spacing w:after="0" w:line="288" w:lineRule="auto"/>
        <w:jc w:val="both"/>
        <w:rPr>
          <w:rFonts w:ascii="Times New Roman" w:hAnsi="Times New Roman"/>
          <w:bCs/>
          <w:sz w:val="24"/>
          <w:szCs w:val="24"/>
          <w:lang w:val="en-NZ"/>
        </w:rPr>
      </w:pPr>
    </w:p>
    <w:p w:rsidR="00DB5095" w:rsidRPr="002D4B52" w:rsidRDefault="00EB1909"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lang w:val="en-NZ"/>
        </w:rPr>
        <w:tab/>
      </w:r>
      <w:r w:rsidR="00377F96" w:rsidRPr="002D4B52">
        <w:rPr>
          <w:rFonts w:ascii="Times New Roman" w:hAnsi="Times New Roman"/>
          <w:bCs/>
          <w:sz w:val="24"/>
          <w:szCs w:val="24"/>
          <w:lang w:val="en-NZ"/>
        </w:rPr>
        <w:t xml:space="preserve">Table </w:t>
      </w:r>
      <w:r w:rsidR="00585D48" w:rsidRPr="002D4B52">
        <w:rPr>
          <w:rFonts w:ascii="Times New Roman" w:hAnsi="Times New Roman"/>
          <w:bCs/>
          <w:sz w:val="24"/>
          <w:szCs w:val="24"/>
          <w:lang w:val="en-NZ"/>
        </w:rPr>
        <w:t>9</w:t>
      </w:r>
      <w:r w:rsidR="00377F96" w:rsidRPr="002D4B52">
        <w:rPr>
          <w:rFonts w:ascii="Times New Roman" w:hAnsi="Times New Roman"/>
          <w:bCs/>
          <w:sz w:val="24"/>
          <w:szCs w:val="24"/>
          <w:lang w:val="en-NZ"/>
        </w:rPr>
        <w:t xml:space="preserve"> reports the results based the long-run co-integrating vector which </w:t>
      </w:r>
      <w:r w:rsidR="007F4955" w:rsidRPr="002D4B52">
        <w:rPr>
          <w:rFonts w:ascii="Times New Roman" w:hAnsi="Times New Roman"/>
          <w:bCs/>
          <w:sz w:val="24"/>
          <w:szCs w:val="24"/>
          <w:lang w:val="en-NZ"/>
        </w:rPr>
        <w:t>strongly suggest</w:t>
      </w:r>
      <w:r w:rsidR="00A94718" w:rsidRPr="002D4B52">
        <w:rPr>
          <w:rFonts w:ascii="Times New Roman" w:hAnsi="Times New Roman"/>
          <w:bCs/>
          <w:sz w:val="24"/>
          <w:szCs w:val="24"/>
          <w:lang w:val="en-NZ"/>
        </w:rPr>
        <w:t xml:space="preserve"> that after</w:t>
      </w:r>
      <w:r w:rsidR="007F4955" w:rsidRPr="002D4B52">
        <w:rPr>
          <w:rFonts w:ascii="Times New Roman" w:hAnsi="Times New Roman"/>
          <w:bCs/>
          <w:sz w:val="24"/>
          <w:szCs w:val="24"/>
          <w:lang w:val="en-NZ"/>
        </w:rPr>
        <w:t xml:space="preserve"> controlling for the contribution of factor inputs, the female and male health </w:t>
      </w:r>
      <w:r w:rsidR="00377F96" w:rsidRPr="002D4B52">
        <w:rPr>
          <w:rFonts w:ascii="Times New Roman" w:hAnsi="Times New Roman"/>
          <w:bCs/>
          <w:sz w:val="24"/>
          <w:szCs w:val="24"/>
          <w:lang w:val="en-NZ"/>
        </w:rPr>
        <w:t xml:space="preserve">stock </w:t>
      </w:r>
      <w:r w:rsidR="007F4955" w:rsidRPr="002D4B52">
        <w:rPr>
          <w:rFonts w:ascii="Times New Roman" w:hAnsi="Times New Roman"/>
          <w:bCs/>
          <w:sz w:val="24"/>
          <w:szCs w:val="24"/>
          <w:lang w:val="en-NZ"/>
        </w:rPr>
        <w:t>have a significant positive effect on the level of output in the long-run</w:t>
      </w:r>
      <w:r w:rsidR="00A94718" w:rsidRPr="002D4B52">
        <w:rPr>
          <w:rFonts w:ascii="Times New Roman" w:hAnsi="Times New Roman"/>
          <w:bCs/>
          <w:sz w:val="24"/>
          <w:szCs w:val="24"/>
          <w:lang w:val="en-NZ"/>
        </w:rPr>
        <w:t xml:space="preserve"> and the result </w:t>
      </w:r>
      <w:r w:rsidR="00377F96" w:rsidRPr="002D4B52">
        <w:rPr>
          <w:rFonts w:ascii="Times New Roman" w:hAnsi="Times New Roman"/>
          <w:bCs/>
          <w:sz w:val="24"/>
          <w:szCs w:val="24"/>
          <w:lang w:val="en-NZ"/>
        </w:rPr>
        <w:t xml:space="preserve">thus obtained </w:t>
      </w:r>
      <w:r w:rsidR="00A94718" w:rsidRPr="002D4B52">
        <w:rPr>
          <w:rFonts w:ascii="Times New Roman" w:hAnsi="Times New Roman"/>
          <w:bCs/>
          <w:sz w:val="24"/>
          <w:szCs w:val="24"/>
          <w:lang w:val="en-NZ"/>
        </w:rPr>
        <w:t xml:space="preserve">is consistent </w:t>
      </w:r>
      <w:r w:rsidR="00377F96" w:rsidRPr="002D4B52">
        <w:rPr>
          <w:rFonts w:ascii="Times New Roman" w:hAnsi="Times New Roman"/>
          <w:bCs/>
          <w:sz w:val="24"/>
          <w:szCs w:val="24"/>
          <w:lang w:val="en-NZ"/>
        </w:rPr>
        <w:t>across</w:t>
      </w:r>
      <w:r w:rsidR="00A94718" w:rsidRPr="002D4B52">
        <w:rPr>
          <w:rFonts w:ascii="Times New Roman" w:hAnsi="Times New Roman"/>
          <w:bCs/>
          <w:sz w:val="24"/>
          <w:szCs w:val="24"/>
          <w:lang w:val="en-NZ"/>
        </w:rPr>
        <w:t xml:space="preserve"> all three estimators</w:t>
      </w:r>
      <w:r w:rsidR="007F4955" w:rsidRPr="002D4B52">
        <w:rPr>
          <w:rFonts w:ascii="Times New Roman" w:hAnsi="Times New Roman"/>
          <w:bCs/>
          <w:sz w:val="24"/>
          <w:szCs w:val="24"/>
          <w:lang w:val="en-NZ"/>
        </w:rPr>
        <w:t xml:space="preserve">. </w:t>
      </w:r>
      <w:r w:rsidR="00BF6A67" w:rsidRPr="002D4B52">
        <w:rPr>
          <w:rFonts w:ascii="Times New Roman" w:hAnsi="Times New Roman"/>
          <w:bCs/>
          <w:sz w:val="24"/>
          <w:szCs w:val="24"/>
          <w:lang w:val="en-NZ"/>
        </w:rPr>
        <w:t>In column (1) the PDOLS results are reported first.</w:t>
      </w:r>
      <w:r w:rsidR="001C7211" w:rsidRPr="002D4B52">
        <w:rPr>
          <w:rFonts w:ascii="Times New Roman" w:hAnsi="Times New Roman"/>
          <w:bCs/>
          <w:sz w:val="24"/>
          <w:szCs w:val="24"/>
          <w:lang w:val="en-NZ"/>
        </w:rPr>
        <w:t xml:space="preserve"> </w:t>
      </w:r>
      <w:r w:rsidR="003C0D63" w:rsidRPr="002D4B52">
        <w:rPr>
          <w:rFonts w:ascii="Times New Roman" w:hAnsi="Times New Roman"/>
          <w:bCs/>
          <w:sz w:val="24"/>
          <w:szCs w:val="24"/>
          <w:lang w:val="en-NZ"/>
        </w:rPr>
        <w:t xml:space="preserve">The estimated coefficient of </w:t>
      </w:r>
      <w:r w:rsidR="003C0D63" w:rsidRPr="002D4B52">
        <w:rPr>
          <w:rFonts w:ascii="Times New Roman" w:hAnsi="Times New Roman"/>
          <w:bCs/>
          <w:i/>
          <w:iCs/>
          <w:sz w:val="24"/>
          <w:szCs w:val="24"/>
          <w:lang w:val="en-NZ"/>
        </w:rPr>
        <w:t>FH</w:t>
      </w:r>
      <w:r w:rsidR="003C0D63" w:rsidRPr="002D4B52">
        <w:rPr>
          <w:rFonts w:ascii="Times New Roman" w:hAnsi="Times New Roman"/>
          <w:bCs/>
          <w:sz w:val="24"/>
          <w:szCs w:val="24"/>
          <w:lang w:val="en-NZ"/>
        </w:rPr>
        <w:t xml:space="preserve"> is 0.14 which is significant at 1 percent level, and the coefficient of </w:t>
      </w:r>
      <w:r w:rsidR="003C0D63" w:rsidRPr="002D4B52">
        <w:rPr>
          <w:rFonts w:ascii="Times New Roman" w:hAnsi="Times New Roman"/>
          <w:bCs/>
          <w:i/>
          <w:iCs/>
          <w:sz w:val="24"/>
          <w:szCs w:val="24"/>
          <w:lang w:val="en-NZ"/>
        </w:rPr>
        <w:t>MH</w:t>
      </w:r>
      <w:r w:rsidR="003C0D63" w:rsidRPr="002D4B52">
        <w:rPr>
          <w:rFonts w:ascii="Times New Roman" w:hAnsi="Times New Roman"/>
          <w:bCs/>
          <w:sz w:val="24"/>
          <w:szCs w:val="24"/>
          <w:lang w:val="en-NZ"/>
        </w:rPr>
        <w:t xml:space="preserve"> is 0.07, also significant at 1 percent level. We also test </w:t>
      </w:r>
      <w:r w:rsidR="002A05E6" w:rsidRPr="002D4B52">
        <w:rPr>
          <w:rFonts w:ascii="Times New Roman" w:hAnsi="Times New Roman"/>
          <w:bCs/>
          <w:sz w:val="24"/>
          <w:szCs w:val="24"/>
          <w:lang w:val="en-NZ"/>
        </w:rPr>
        <w:t xml:space="preserve">the hypothesis </w:t>
      </w:r>
      <w:r w:rsidR="003C0D63" w:rsidRPr="002D4B52">
        <w:rPr>
          <w:rFonts w:ascii="Times New Roman" w:hAnsi="Times New Roman"/>
          <w:bCs/>
          <w:sz w:val="24"/>
          <w:szCs w:val="24"/>
          <w:lang w:val="en-NZ"/>
        </w:rPr>
        <w:t>whether the coefficients of f</w:t>
      </w:r>
      <w:r w:rsidR="002A05E6" w:rsidRPr="002D4B52">
        <w:rPr>
          <w:rFonts w:ascii="Times New Roman" w:hAnsi="Times New Roman"/>
          <w:bCs/>
          <w:sz w:val="24"/>
          <w:szCs w:val="24"/>
          <w:lang w:val="en-NZ"/>
        </w:rPr>
        <w:t>emale and male health are equal.</w:t>
      </w:r>
      <w:r w:rsidR="003C0D63" w:rsidRPr="002D4B52">
        <w:rPr>
          <w:rFonts w:ascii="Times New Roman" w:hAnsi="Times New Roman"/>
          <w:bCs/>
          <w:sz w:val="24"/>
          <w:szCs w:val="24"/>
          <w:lang w:val="en-NZ"/>
        </w:rPr>
        <w:t xml:space="preserve"> The P-value of the Chi-square test statistic is </w:t>
      </w:r>
      <w:r w:rsidR="002A05E6" w:rsidRPr="002D4B52">
        <w:rPr>
          <w:rFonts w:ascii="Times New Roman" w:hAnsi="Times New Roman"/>
          <w:bCs/>
          <w:sz w:val="24"/>
          <w:szCs w:val="24"/>
          <w:lang w:val="en-NZ"/>
        </w:rPr>
        <w:t xml:space="preserve">found to be </w:t>
      </w:r>
      <w:r w:rsidR="003C0D63" w:rsidRPr="002D4B52">
        <w:rPr>
          <w:rFonts w:ascii="Times New Roman" w:hAnsi="Times New Roman"/>
          <w:bCs/>
          <w:sz w:val="24"/>
          <w:szCs w:val="24"/>
          <w:lang w:val="en-NZ"/>
        </w:rPr>
        <w:t xml:space="preserve">0.19, lending no support to reject the hypothesis.  </w:t>
      </w:r>
      <w:r w:rsidR="002A05E6" w:rsidRPr="002D4B52">
        <w:rPr>
          <w:rFonts w:ascii="Times New Roman" w:hAnsi="Times New Roman"/>
          <w:bCs/>
          <w:sz w:val="24"/>
          <w:szCs w:val="24"/>
        </w:rPr>
        <w:t>The share of physical capital (</w:t>
      </w:r>
      <w:r w:rsidR="002A05E6" w:rsidRPr="002D4B52">
        <w:rPr>
          <w:rFonts w:ascii="Times New Roman" w:hAnsi="Times New Roman"/>
          <w:bCs/>
          <w:i/>
          <w:iCs/>
          <w:sz w:val="24"/>
          <w:szCs w:val="24"/>
        </w:rPr>
        <w:t>k</w:t>
      </w:r>
      <w:r w:rsidR="002A05E6" w:rsidRPr="002D4B52">
        <w:rPr>
          <w:rFonts w:ascii="Times New Roman" w:hAnsi="Times New Roman"/>
          <w:bCs/>
          <w:sz w:val="24"/>
          <w:szCs w:val="24"/>
        </w:rPr>
        <w:t>) and labour (</w:t>
      </w:r>
      <w:r w:rsidR="002A05E6" w:rsidRPr="002D4B52">
        <w:rPr>
          <w:rFonts w:ascii="Times New Roman" w:hAnsi="Times New Roman"/>
          <w:bCs/>
          <w:i/>
          <w:iCs/>
          <w:sz w:val="24"/>
          <w:szCs w:val="24"/>
        </w:rPr>
        <w:t>l</w:t>
      </w:r>
      <w:r w:rsidR="002A05E6" w:rsidRPr="002D4B52">
        <w:rPr>
          <w:rFonts w:ascii="Times New Roman" w:hAnsi="Times New Roman"/>
          <w:bCs/>
          <w:sz w:val="24"/>
          <w:szCs w:val="24"/>
        </w:rPr>
        <w:t>) are different from the stylized value of one-third and two-thirds, respectively (</w:t>
      </w:r>
      <w:proofErr w:type="spellStart"/>
      <w:r w:rsidR="002A05E6" w:rsidRPr="002D4B52">
        <w:rPr>
          <w:rFonts w:ascii="Times New Roman" w:hAnsi="Times New Roman"/>
          <w:bCs/>
          <w:sz w:val="24"/>
          <w:szCs w:val="24"/>
        </w:rPr>
        <w:t>Mankiw</w:t>
      </w:r>
      <w:proofErr w:type="spellEnd"/>
      <w:r w:rsidR="002A05E6" w:rsidRPr="002D4B52">
        <w:rPr>
          <w:rFonts w:ascii="Times New Roman" w:hAnsi="Times New Roman"/>
          <w:bCs/>
          <w:sz w:val="24"/>
          <w:szCs w:val="24"/>
        </w:rPr>
        <w:t xml:space="preserve"> et al, 1992). In particular, the share of capital seems </w:t>
      </w:r>
      <w:r w:rsidR="002A05E6" w:rsidRPr="002D4B52">
        <w:rPr>
          <w:rFonts w:ascii="Times New Roman" w:hAnsi="Times New Roman"/>
          <w:bCs/>
          <w:sz w:val="24"/>
          <w:szCs w:val="24"/>
        </w:rPr>
        <w:lastRenderedPageBreak/>
        <w:t xml:space="preserve">overestimated and that of labour underestimated from the stylized value. An explanation </w:t>
      </w:r>
      <w:r w:rsidR="00A94718" w:rsidRPr="002D4B52">
        <w:rPr>
          <w:rFonts w:ascii="Times New Roman" w:hAnsi="Times New Roman"/>
          <w:bCs/>
          <w:sz w:val="24"/>
          <w:szCs w:val="24"/>
        </w:rPr>
        <w:t xml:space="preserve">for this </w:t>
      </w:r>
      <w:r w:rsidR="002A05E6" w:rsidRPr="002D4B52">
        <w:rPr>
          <w:rFonts w:ascii="Times New Roman" w:hAnsi="Times New Roman"/>
          <w:bCs/>
          <w:sz w:val="24"/>
          <w:szCs w:val="24"/>
        </w:rPr>
        <w:t>could be that</w:t>
      </w:r>
      <w:r w:rsidR="00A94718" w:rsidRPr="002D4B52">
        <w:rPr>
          <w:rFonts w:ascii="Times New Roman" w:hAnsi="Times New Roman"/>
          <w:bCs/>
          <w:sz w:val="24"/>
          <w:szCs w:val="24"/>
        </w:rPr>
        <w:t xml:space="preserve"> developing countries have </w:t>
      </w:r>
      <w:r w:rsidR="003D3EFD" w:rsidRPr="002D4B52">
        <w:rPr>
          <w:rFonts w:ascii="Times New Roman" w:hAnsi="Times New Roman"/>
          <w:bCs/>
          <w:sz w:val="24"/>
          <w:szCs w:val="24"/>
        </w:rPr>
        <w:t>higher marginal productivity of capital</w:t>
      </w:r>
      <w:r w:rsidR="00A94718" w:rsidRPr="002D4B52">
        <w:rPr>
          <w:rFonts w:ascii="Times New Roman" w:hAnsi="Times New Roman"/>
          <w:bCs/>
          <w:sz w:val="24"/>
          <w:szCs w:val="24"/>
        </w:rPr>
        <w:t xml:space="preserve"> and thus higher share of capital than developed countries and</w:t>
      </w:r>
      <w:r w:rsidR="002A05E6" w:rsidRPr="002D4B52">
        <w:rPr>
          <w:rFonts w:ascii="Times New Roman" w:hAnsi="Times New Roman"/>
          <w:bCs/>
          <w:sz w:val="24"/>
          <w:szCs w:val="24"/>
        </w:rPr>
        <w:t xml:space="preserve"> our sample includes both developed and developing countries.</w:t>
      </w:r>
      <w:r w:rsidR="002A05E6" w:rsidRPr="00923BA9">
        <w:rPr>
          <w:rFonts w:ascii="Times New Roman" w:hAnsi="Times New Roman"/>
          <w:bCs/>
          <w:sz w:val="24"/>
          <w:szCs w:val="24"/>
          <w:vertAlign w:val="superscript"/>
        </w:rPr>
        <w:footnoteReference w:id="6"/>
      </w:r>
      <w:r w:rsidR="002A05E6" w:rsidRPr="00923BA9">
        <w:rPr>
          <w:rFonts w:ascii="Times New Roman" w:hAnsi="Times New Roman"/>
          <w:bCs/>
          <w:sz w:val="24"/>
          <w:szCs w:val="24"/>
        </w:rPr>
        <w:t xml:space="preserve"> </w:t>
      </w:r>
      <w:r w:rsidR="00DB5095" w:rsidRPr="00923BA9">
        <w:rPr>
          <w:rFonts w:ascii="Times New Roman" w:hAnsi="Times New Roman"/>
          <w:bCs/>
          <w:sz w:val="24"/>
          <w:szCs w:val="24"/>
        </w:rPr>
        <w:t xml:space="preserve">The share of labour similarly could be lower than the stylized value because of the inclusion of labour in a raw as well as in a human capital intense form through health. </w:t>
      </w:r>
    </w:p>
    <w:p w:rsidR="00EB1909" w:rsidRDefault="00EB1909" w:rsidP="00446011">
      <w:pPr>
        <w:tabs>
          <w:tab w:val="left" w:pos="426"/>
        </w:tabs>
        <w:spacing w:after="0" w:line="288" w:lineRule="auto"/>
        <w:jc w:val="both"/>
        <w:rPr>
          <w:rFonts w:ascii="Times New Roman" w:hAnsi="Times New Roman"/>
          <w:bCs/>
          <w:sz w:val="24"/>
          <w:szCs w:val="24"/>
        </w:rPr>
      </w:pPr>
    </w:p>
    <w:p w:rsidR="00377F96" w:rsidRDefault="00EB1909"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377F96" w:rsidRPr="002D4B52">
        <w:rPr>
          <w:rFonts w:ascii="Times New Roman" w:hAnsi="Times New Roman"/>
          <w:bCs/>
          <w:sz w:val="24"/>
          <w:szCs w:val="24"/>
        </w:rPr>
        <w:t>In column (2) we report</w:t>
      </w:r>
      <w:r w:rsidR="00BF382E" w:rsidRPr="002D4B52">
        <w:rPr>
          <w:rFonts w:ascii="Times New Roman" w:hAnsi="Times New Roman"/>
          <w:bCs/>
          <w:sz w:val="24"/>
          <w:szCs w:val="24"/>
        </w:rPr>
        <w:t xml:space="preserve"> on the</w:t>
      </w:r>
      <w:r w:rsidR="00377F96" w:rsidRPr="002D4B52">
        <w:rPr>
          <w:rFonts w:ascii="Times New Roman" w:hAnsi="Times New Roman"/>
          <w:bCs/>
          <w:sz w:val="24"/>
          <w:szCs w:val="24"/>
        </w:rPr>
        <w:t xml:space="preserve"> estimation of equation (7) by </w:t>
      </w:r>
      <w:r w:rsidR="00BF382E" w:rsidRPr="002D4B52">
        <w:rPr>
          <w:rFonts w:ascii="Times New Roman" w:hAnsi="Times New Roman"/>
          <w:bCs/>
          <w:sz w:val="24"/>
          <w:szCs w:val="24"/>
        </w:rPr>
        <w:t xml:space="preserve">the </w:t>
      </w:r>
      <w:r w:rsidR="00377F96" w:rsidRPr="002D4B52">
        <w:rPr>
          <w:rFonts w:ascii="Times New Roman" w:hAnsi="Times New Roman"/>
          <w:bCs/>
          <w:sz w:val="24"/>
          <w:szCs w:val="24"/>
        </w:rPr>
        <w:t xml:space="preserve">CCEMG estimator. The estimated coefficient of </w:t>
      </w:r>
      <w:r w:rsidR="00DB5095" w:rsidRPr="002D4B52">
        <w:rPr>
          <w:rFonts w:ascii="Times New Roman" w:hAnsi="Times New Roman"/>
          <w:bCs/>
          <w:i/>
          <w:iCs/>
          <w:sz w:val="24"/>
          <w:szCs w:val="24"/>
        </w:rPr>
        <w:t>FH</w:t>
      </w:r>
      <w:r w:rsidR="00DB5095" w:rsidRPr="00923BA9">
        <w:rPr>
          <w:rFonts w:ascii="Times New Roman" w:hAnsi="Times New Roman"/>
          <w:bCs/>
          <w:sz w:val="24"/>
          <w:szCs w:val="24"/>
        </w:rPr>
        <w:t xml:space="preserve"> </w:t>
      </w:r>
      <w:r w:rsidR="00377F96" w:rsidRPr="00923BA9">
        <w:rPr>
          <w:rFonts w:ascii="Times New Roman" w:hAnsi="Times New Roman"/>
          <w:bCs/>
          <w:sz w:val="24"/>
          <w:szCs w:val="24"/>
        </w:rPr>
        <w:t xml:space="preserve">is 0.15 and significant at 10 percent, which is very close to that of PDOLS the counterpart. The estimated coefficient of </w:t>
      </w:r>
      <w:r w:rsidR="00377F96" w:rsidRPr="002D4B52">
        <w:rPr>
          <w:rFonts w:ascii="Times New Roman" w:hAnsi="Times New Roman"/>
          <w:bCs/>
          <w:i/>
          <w:iCs/>
          <w:sz w:val="24"/>
          <w:szCs w:val="24"/>
        </w:rPr>
        <w:t>MH</w:t>
      </w:r>
      <w:r w:rsidR="00377F96" w:rsidRPr="00923BA9">
        <w:rPr>
          <w:rFonts w:ascii="Times New Roman" w:hAnsi="Times New Roman"/>
          <w:bCs/>
          <w:sz w:val="24"/>
          <w:szCs w:val="24"/>
        </w:rPr>
        <w:t xml:space="preserve"> is </w:t>
      </w:r>
      <w:r w:rsidR="00352598" w:rsidRPr="00923BA9">
        <w:rPr>
          <w:rFonts w:ascii="Times New Roman" w:hAnsi="Times New Roman"/>
          <w:bCs/>
          <w:sz w:val="24"/>
          <w:szCs w:val="24"/>
        </w:rPr>
        <w:t>0.11 and significant at 5 percent level, but its magnitude is slightly higher than the one estimated in the PDOLS estimator. However, t</w:t>
      </w:r>
      <w:r w:rsidR="00352598" w:rsidRPr="002D4B52">
        <w:rPr>
          <w:rFonts w:ascii="Times New Roman" w:hAnsi="Times New Roman"/>
          <w:bCs/>
          <w:sz w:val="24"/>
          <w:szCs w:val="24"/>
        </w:rPr>
        <w:t xml:space="preserve">he null hypothesis that the male and female health coefficients are equal cannot be rejected. The share of capital and labour are closer to their stylised values than in the PDOLS estimations. </w:t>
      </w:r>
    </w:p>
    <w:p w:rsidR="00EB1909" w:rsidRPr="002D4B52" w:rsidRDefault="00EB1909" w:rsidP="00446011">
      <w:pPr>
        <w:tabs>
          <w:tab w:val="left" w:pos="426"/>
        </w:tabs>
        <w:spacing w:after="0" w:line="288" w:lineRule="auto"/>
        <w:jc w:val="both"/>
        <w:rPr>
          <w:rFonts w:ascii="Times New Roman" w:hAnsi="Times New Roman"/>
          <w:bCs/>
          <w:sz w:val="24"/>
          <w:szCs w:val="24"/>
          <w:lang w:val="en-NZ"/>
        </w:rPr>
      </w:pPr>
    </w:p>
    <w:p w:rsidR="00A96E12" w:rsidRDefault="00EB1909" w:rsidP="00446011">
      <w:pPr>
        <w:tabs>
          <w:tab w:val="left" w:pos="426"/>
        </w:tabs>
        <w:spacing w:after="0" w:line="288" w:lineRule="auto"/>
        <w:jc w:val="both"/>
        <w:rPr>
          <w:rFonts w:ascii="Times New Roman" w:hAnsi="Times New Roman"/>
          <w:bCs/>
          <w:sz w:val="24"/>
          <w:szCs w:val="24"/>
        </w:rPr>
      </w:pPr>
      <w:r>
        <w:rPr>
          <w:rFonts w:ascii="Times New Roman" w:hAnsi="Times New Roman"/>
          <w:bCs/>
          <w:sz w:val="24"/>
          <w:szCs w:val="24"/>
        </w:rPr>
        <w:tab/>
      </w:r>
      <w:r w:rsidR="00352598" w:rsidRPr="002D4B52">
        <w:rPr>
          <w:rFonts w:ascii="Times New Roman" w:hAnsi="Times New Roman"/>
          <w:bCs/>
          <w:sz w:val="24"/>
          <w:szCs w:val="24"/>
        </w:rPr>
        <w:t xml:space="preserve">Since the worldwide frontier technology is same for each countries in the sample, it is </w:t>
      </w:r>
      <w:r w:rsidR="00DB5095" w:rsidRPr="002D4B52">
        <w:rPr>
          <w:rFonts w:ascii="Times New Roman" w:hAnsi="Times New Roman"/>
          <w:bCs/>
          <w:sz w:val="24"/>
          <w:szCs w:val="24"/>
        </w:rPr>
        <w:t xml:space="preserve">a </w:t>
      </w:r>
      <w:r w:rsidR="00352598" w:rsidRPr="002D4B52">
        <w:rPr>
          <w:rFonts w:ascii="Times New Roman" w:hAnsi="Times New Roman"/>
          <w:bCs/>
          <w:sz w:val="24"/>
          <w:szCs w:val="24"/>
        </w:rPr>
        <w:t xml:space="preserve">reasonable assumption that </w:t>
      </w:r>
      <w:r w:rsidR="00A96E12" w:rsidRPr="002D4B52">
        <w:rPr>
          <w:rFonts w:ascii="Times New Roman" w:hAnsi="Times New Roman"/>
          <w:bCs/>
          <w:sz w:val="24"/>
          <w:szCs w:val="24"/>
        </w:rPr>
        <w:t xml:space="preserve">the </w:t>
      </w:r>
      <w:r w:rsidR="001D48B2" w:rsidRPr="002D4B52">
        <w:rPr>
          <w:rFonts w:ascii="Times New Roman" w:hAnsi="Times New Roman"/>
          <w:bCs/>
          <w:sz w:val="24"/>
          <w:szCs w:val="24"/>
        </w:rPr>
        <w:t xml:space="preserve">long-run </w:t>
      </w:r>
      <w:r w:rsidR="00A96E12" w:rsidRPr="002D4B52">
        <w:rPr>
          <w:rFonts w:ascii="Times New Roman" w:hAnsi="Times New Roman"/>
          <w:bCs/>
          <w:sz w:val="24"/>
          <w:szCs w:val="24"/>
        </w:rPr>
        <w:t xml:space="preserve">the steady state </w:t>
      </w:r>
      <w:r w:rsidR="00352598" w:rsidRPr="002D4B52">
        <w:rPr>
          <w:rFonts w:ascii="Times New Roman" w:hAnsi="Times New Roman"/>
          <w:bCs/>
          <w:sz w:val="24"/>
          <w:szCs w:val="24"/>
        </w:rPr>
        <w:t xml:space="preserve">level of </w:t>
      </w:r>
      <w:r w:rsidR="00A96E12" w:rsidRPr="002D4B52">
        <w:rPr>
          <w:rFonts w:ascii="Times New Roman" w:hAnsi="Times New Roman"/>
          <w:bCs/>
          <w:sz w:val="24"/>
          <w:szCs w:val="24"/>
        </w:rPr>
        <w:t xml:space="preserve">TFP is </w:t>
      </w:r>
      <w:r w:rsidR="00352598" w:rsidRPr="002D4B52">
        <w:rPr>
          <w:rFonts w:ascii="Times New Roman" w:hAnsi="Times New Roman"/>
          <w:bCs/>
          <w:sz w:val="24"/>
          <w:szCs w:val="24"/>
        </w:rPr>
        <w:t xml:space="preserve">also </w:t>
      </w:r>
      <w:r w:rsidR="003D3EFD" w:rsidRPr="002D4B52">
        <w:rPr>
          <w:rFonts w:ascii="Times New Roman" w:hAnsi="Times New Roman"/>
          <w:bCs/>
          <w:sz w:val="24"/>
          <w:szCs w:val="24"/>
        </w:rPr>
        <w:t>identical</w:t>
      </w:r>
      <w:r w:rsidR="00A96E12" w:rsidRPr="002D4B52">
        <w:rPr>
          <w:rFonts w:ascii="Times New Roman" w:hAnsi="Times New Roman"/>
          <w:bCs/>
          <w:sz w:val="24"/>
          <w:szCs w:val="24"/>
        </w:rPr>
        <w:t xml:space="preserve"> </w:t>
      </w:r>
      <w:r w:rsidR="00233FBF" w:rsidRPr="002D4B52">
        <w:rPr>
          <w:rFonts w:ascii="Times New Roman" w:hAnsi="Times New Roman"/>
          <w:bCs/>
          <w:sz w:val="24"/>
          <w:szCs w:val="24"/>
        </w:rPr>
        <w:t>for all countries</w:t>
      </w:r>
      <w:r w:rsidR="00352598" w:rsidRPr="002D4B52">
        <w:rPr>
          <w:rFonts w:ascii="Times New Roman" w:hAnsi="Times New Roman"/>
          <w:bCs/>
          <w:sz w:val="24"/>
          <w:szCs w:val="24"/>
        </w:rPr>
        <w:t xml:space="preserve">. </w:t>
      </w:r>
      <w:r w:rsidR="003D3EFD" w:rsidRPr="002D4B52">
        <w:rPr>
          <w:rFonts w:ascii="Times New Roman" w:hAnsi="Times New Roman"/>
          <w:bCs/>
          <w:sz w:val="24"/>
          <w:szCs w:val="24"/>
        </w:rPr>
        <w:t xml:space="preserve">We account for this by using the PMG estimator which constraints the long-run parameters to be same across all countries. </w:t>
      </w:r>
      <w:r w:rsidR="00352598" w:rsidRPr="002D4B52">
        <w:rPr>
          <w:rFonts w:ascii="Times New Roman" w:hAnsi="Times New Roman"/>
          <w:bCs/>
          <w:sz w:val="24"/>
          <w:szCs w:val="24"/>
        </w:rPr>
        <w:t xml:space="preserve"> </w:t>
      </w:r>
      <w:r w:rsidR="003D3EFD" w:rsidRPr="002D4B52">
        <w:rPr>
          <w:rFonts w:ascii="Times New Roman" w:hAnsi="Times New Roman"/>
          <w:bCs/>
          <w:sz w:val="24"/>
          <w:szCs w:val="24"/>
        </w:rPr>
        <w:t xml:space="preserve">The results are reported in column (3) where </w:t>
      </w:r>
      <w:r w:rsidR="00FC2C4A" w:rsidRPr="002D4B52">
        <w:rPr>
          <w:rFonts w:ascii="Times New Roman" w:hAnsi="Times New Roman"/>
          <w:bCs/>
          <w:sz w:val="24"/>
          <w:szCs w:val="24"/>
        </w:rPr>
        <w:t xml:space="preserve">we </w:t>
      </w:r>
      <w:r w:rsidR="003D3EFD" w:rsidRPr="002D4B52">
        <w:rPr>
          <w:rFonts w:ascii="Times New Roman" w:hAnsi="Times New Roman"/>
          <w:bCs/>
          <w:sz w:val="24"/>
          <w:szCs w:val="24"/>
        </w:rPr>
        <w:t xml:space="preserve">find that the </w:t>
      </w:r>
      <w:r w:rsidR="00DB5095" w:rsidRPr="002D4B52">
        <w:rPr>
          <w:rFonts w:ascii="Times New Roman" w:hAnsi="Times New Roman"/>
          <w:bCs/>
          <w:sz w:val="24"/>
          <w:szCs w:val="24"/>
        </w:rPr>
        <w:t xml:space="preserve">estimated </w:t>
      </w:r>
      <w:r w:rsidR="003D3EFD" w:rsidRPr="002D4B52">
        <w:rPr>
          <w:rFonts w:ascii="Times New Roman" w:hAnsi="Times New Roman"/>
          <w:bCs/>
          <w:sz w:val="24"/>
          <w:szCs w:val="24"/>
        </w:rPr>
        <w:t>coefficient</w:t>
      </w:r>
      <w:r w:rsidR="00DB5095" w:rsidRPr="002D4B52">
        <w:rPr>
          <w:rFonts w:ascii="Times New Roman" w:hAnsi="Times New Roman"/>
          <w:bCs/>
          <w:sz w:val="24"/>
          <w:szCs w:val="24"/>
        </w:rPr>
        <w:t>s</w:t>
      </w:r>
      <w:r w:rsidR="003D3EFD" w:rsidRPr="002D4B52">
        <w:rPr>
          <w:rFonts w:ascii="Times New Roman" w:hAnsi="Times New Roman"/>
          <w:bCs/>
          <w:sz w:val="24"/>
          <w:szCs w:val="24"/>
        </w:rPr>
        <w:t xml:space="preserve"> on </w:t>
      </w:r>
      <w:r w:rsidR="003D3EFD" w:rsidRPr="002D4B52">
        <w:rPr>
          <w:rFonts w:ascii="Times New Roman" w:hAnsi="Times New Roman"/>
          <w:bCs/>
          <w:i/>
          <w:iCs/>
          <w:sz w:val="24"/>
          <w:szCs w:val="24"/>
        </w:rPr>
        <w:t>FH</w:t>
      </w:r>
      <w:r w:rsidR="003D3EFD" w:rsidRPr="00923BA9">
        <w:rPr>
          <w:rFonts w:ascii="Times New Roman" w:hAnsi="Times New Roman"/>
          <w:bCs/>
          <w:sz w:val="24"/>
          <w:szCs w:val="24"/>
        </w:rPr>
        <w:t xml:space="preserve"> </w:t>
      </w:r>
      <w:r w:rsidR="00DB5095" w:rsidRPr="00923BA9">
        <w:rPr>
          <w:rFonts w:ascii="Times New Roman" w:hAnsi="Times New Roman"/>
          <w:bCs/>
          <w:sz w:val="24"/>
          <w:szCs w:val="24"/>
        </w:rPr>
        <w:t xml:space="preserve">and </w:t>
      </w:r>
      <w:r w:rsidR="00DB5095" w:rsidRPr="002D4B52">
        <w:rPr>
          <w:rFonts w:ascii="Times New Roman" w:hAnsi="Times New Roman"/>
          <w:bCs/>
          <w:i/>
          <w:iCs/>
          <w:sz w:val="24"/>
          <w:szCs w:val="24"/>
        </w:rPr>
        <w:t>MH</w:t>
      </w:r>
      <w:r w:rsidR="00DB5095" w:rsidRPr="00923BA9">
        <w:rPr>
          <w:rFonts w:ascii="Times New Roman" w:hAnsi="Times New Roman"/>
          <w:bCs/>
          <w:sz w:val="24"/>
          <w:szCs w:val="24"/>
        </w:rPr>
        <w:t xml:space="preserve"> are </w:t>
      </w:r>
      <w:r w:rsidR="003D3EFD" w:rsidRPr="00923BA9">
        <w:rPr>
          <w:rFonts w:ascii="Times New Roman" w:hAnsi="Times New Roman"/>
          <w:bCs/>
          <w:sz w:val="24"/>
          <w:szCs w:val="24"/>
        </w:rPr>
        <w:t xml:space="preserve"> 0.34 and </w:t>
      </w:r>
      <w:r w:rsidR="00DB5095" w:rsidRPr="002D4B52">
        <w:rPr>
          <w:rFonts w:ascii="Times New Roman" w:hAnsi="Times New Roman"/>
          <w:bCs/>
          <w:sz w:val="24"/>
          <w:szCs w:val="24"/>
        </w:rPr>
        <w:t xml:space="preserve">0.16 respectively and both are </w:t>
      </w:r>
      <w:r w:rsidR="003D3EFD" w:rsidRPr="002D4B52">
        <w:rPr>
          <w:rFonts w:ascii="Times New Roman" w:hAnsi="Times New Roman"/>
          <w:bCs/>
          <w:sz w:val="24"/>
          <w:szCs w:val="24"/>
        </w:rPr>
        <w:t xml:space="preserve">significant </w:t>
      </w:r>
      <w:r w:rsidR="00DB5095" w:rsidRPr="002D4B52">
        <w:rPr>
          <w:rFonts w:ascii="Times New Roman" w:hAnsi="Times New Roman"/>
          <w:bCs/>
          <w:sz w:val="24"/>
          <w:szCs w:val="24"/>
        </w:rPr>
        <w:t xml:space="preserve">at </w:t>
      </w:r>
      <w:r w:rsidR="003D3EFD" w:rsidRPr="002D4B52">
        <w:rPr>
          <w:rFonts w:ascii="Times New Roman" w:hAnsi="Times New Roman"/>
          <w:bCs/>
          <w:sz w:val="24"/>
          <w:szCs w:val="24"/>
        </w:rPr>
        <w:t xml:space="preserve">1 percent level. A test of the hypothesis that female and female coefficients are equal cannot be rejected. Although the results are </w:t>
      </w:r>
      <w:r w:rsidR="004D6C68" w:rsidRPr="002D4B52">
        <w:rPr>
          <w:rFonts w:ascii="Times New Roman" w:hAnsi="Times New Roman"/>
          <w:bCs/>
          <w:sz w:val="24"/>
          <w:szCs w:val="24"/>
        </w:rPr>
        <w:t xml:space="preserve">qualitatively same, the magnitude of estimation via the PMG is higher than both PDOLS and CCEMG. An explanation for this could be that, since it is assumed every country has reached the frontier technology in the long-run, countries across the sample have now access to best and identical state of medical technology, thus boosting the marginal effects of health capital. </w:t>
      </w:r>
    </w:p>
    <w:p w:rsidR="00EB1909" w:rsidRPr="002D4B52" w:rsidRDefault="00EB1909" w:rsidP="00446011">
      <w:pPr>
        <w:tabs>
          <w:tab w:val="left" w:pos="426"/>
        </w:tabs>
        <w:spacing w:after="0" w:line="288" w:lineRule="auto"/>
        <w:jc w:val="both"/>
        <w:rPr>
          <w:rFonts w:ascii="Times New Roman" w:hAnsi="Times New Roman"/>
          <w:bCs/>
          <w:strike/>
          <w:sz w:val="24"/>
          <w:szCs w:val="24"/>
        </w:rPr>
      </w:pPr>
    </w:p>
    <w:p w:rsidR="004C120F" w:rsidRDefault="00EB1909" w:rsidP="00446011">
      <w:pPr>
        <w:tabs>
          <w:tab w:val="left" w:pos="426"/>
        </w:tabs>
        <w:spacing w:after="0" w:line="288" w:lineRule="auto"/>
        <w:jc w:val="both"/>
        <w:rPr>
          <w:rFonts w:ascii="Times New Roman" w:hAnsi="Times New Roman"/>
          <w:bCs/>
          <w:sz w:val="24"/>
          <w:szCs w:val="24"/>
          <w:lang w:val="en-NZ"/>
        </w:rPr>
      </w:pPr>
      <w:r>
        <w:rPr>
          <w:rFonts w:ascii="Times New Roman" w:hAnsi="Times New Roman"/>
          <w:bCs/>
          <w:sz w:val="24"/>
          <w:szCs w:val="24"/>
          <w:lang w:val="en-NZ"/>
        </w:rPr>
        <w:tab/>
      </w:r>
      <w:r w:rsidR="004C120F" w:rsidRPr="002D4B52">
        <w:rPr>
          <w:rFonts w:ascii="Times New Roman" w:hAnsi="Times New Roman"/>
          <w:bCs/>
          <w:sz w:val="24"/>
          <w:szCs w:val="24"/>
          <w:lang w:val="en-NZ"/>
        </w:rPr>
        <w:t xml:space="preserve">Results reported in Table </w:t>
      </w:r>
      <w:r w:rsidR="00DB5095" w:rsidRPr="002D4B52">
        <w:rPr>
          <w:rFonts w:ascii="Times New Roman" w:hAnsi="Times New Roman"/>
          <w:bCs/>
          <w:sz w:val="24"/>
          <w:szCs w:val="24"/>
          <w:lang w:val="en-NZ"/>
        </w:rPr>
        <w:t>9</w:t>
      </w:r>
      <w:r w:rsidR="004C120F" w:rsidRPr="002D4B52">
        <w:rPr>
          <w:rFonts w:ascii="Times New Roman" w:hAnsi="Times New Roman"/>
          <w:bCs/>
          <w:sz w:val="24"/>
          <w:szCs w:val="24"/>
          <w:lang w:val="en-NZ"/>
        </w:rPr>
        <w:t xml:space="preserve"> strongly suggest that after controlling for the contribution of factor inputs, the female and male health stock have a significant positive effect on the level of output in the long-run. Specifically, </w:t>
      </w:r>
      <w:r w:rsidR="004D7BD1" w:rsidRPr="002D4B52">
        <w:rPr>
          <w:rFonts w:ascii="Times New Roman" w:hAnsi="Times New Roman"/>
          <w:bCs/>
          <w:sz w:val="24"/>
          <w:szCs w:val="24"/>
          <w:lang w:val="en-NZ"/>
        </w:rPr>
        <w:t xml:space="preserve">given that our model is log-linear in health variables, </w:t>
      </w:r>
      <w:r w:rsidR="004C120F" w:rsidRPr="002D4B52">
        <w:rPr>
          <w:rFonts w:ascii="Times New Roman" w:hAnsi="Times New Roman"/>
          <w:bCs/>
          <w:sz w:val="24"/>
          <w:szCs w:val="24"/>
          <w:lang w:val="en-NZ"/>
        </w:rPr>
        <w:t xml:space="preserve">a one unit </w:t>
      </w:r>
      <w:r w:rsidR="004D7BD1" w:rsidRPr="002D4B52">
        <w:rPr>
          <w:rFonts w:ascii="Times New Roman" w:hAnsi="Times New Roman"/>
          <w:bCs/>
          <w:sz w:val="24"/>
          <w:szCs w:val="24"/>
          <w:lang w:val="en-NZ"/>
        </w:rPr>
        <w:t>increase</w:t>
      </w:r>
      <w:r w:rsidR="004C120F" w:rsidRPr="002D4B52">
        <w:rPr>
          <w:rFonts w:ascii="Times New Roman" w:hAnsi="Times New Roman"/>
          <w:bCs/>
          <w:sz w:val="24"/>
          <w:szCs w:val="24"/>
          <w:lang w:val="en-NZ"/>
        </w:rPr>
        <w:t xml:space="preserve"> in female health indicator (</w:t>
      </w:r>
      <w:r w:rsidR="004C120F" w:rsidRPr="002D4B52">
        <w:rPr>
          <w:rFonts w:ascii="Times New Roman" w:hAnsi="Times New Roman"/>
          <w:bCs/>
          <w:i/>
          <w:iCs/>
          <w:sz w:val="24"/>
          <w:szCs w:val="24"/>
          <w:lang w:val="en-NZ"/>
        </w:rPr>
        <w:t>FH</w:t>
      </w:r>
      <w:r w:rsidR="004C120F" w:rsidRPr="002D4B52">
        <w:rPr>
          <w:rFonts w:ascii="Times New Roman" w:hAnsi="Times New Roman"/>
          <w:bCs/>
          <w:sz w:val="24"/>
          <w:szCs w:val="24"/>
          <w:lang w:val="en-NZ"/>
        </w:rPr>
        <w:t>) can induce a rise of 14 – 33</w:t>
      </w:r>
      <w:r w:rsidR="004D7BD1" w:rsidRPr="002D4B52">
        <w:rPr>
          <w:rFonts w:ascii="Times New Roman" w:hAnsi="Times New Roman"/>
          <w:bCs/>
          <w:sz w:val="24"/>
          <w:szCs w:val="24"/>
          <w:lang w:val="en-NZ"/>
        </w:rPr>
        <w:t xml:space="preserve"> percent in level of long-run output; similarly a one unit increase in male health indicator (</w:t>
      </w:r>
      <w:r w:rsidR="004D7BD1" w:rsidRPr="002D4B52">
        <w:rPr>
          <w:rFonts w:ascii="Times New Roman" w:hAnsi="Times New Roman"/>
          <w:bCs/>
          <w:i/>
          <w:iCs/>
          <w:sz w:val="24"/>
          <w:szCs w:val="24"/>
          <w:lang w:val="en-NZ"/>
        </w:rPr>
        <w:t>MH</w:t>
      </w:r>
      <w:r w:rsidR="004D7BD1" w:rsidRPr="002D4B52">
        <w:rPr>
          <w:rFonts w:ascii="Times New Roman" w:hAnsi="Times New Roman"/>
          <w:bCs/>
          <w:sz w:val="24"/>
          <w:szCs w:val="24"/>
          <w:lang w:val="en-NZ"/>
        </w:rPr>
        <w:t xml:space="preserve">) can lead to an increase of 7 – 16 percent in level of long-run output. However, the  hypothesis that female </w:t>
      </w:r>
      <w:r w:rsidR="004D7BD1" w:rsidRPr="002D4B52">
        <w:rPr>
          <w:rFonts w:ascii="Times New Roman" w:hAnsi="Times New Roman"/>
          <w:bCs/>
          <w:sz w:val="24"/>
          <w:szCs w:val="24"/>
          <w:lang w:val="en-NZ"/>
        </w:rPr>
        <w:lastRenderedPageBreak/>
        <w:t>health contributes more to the level of long-run output than male health, cannot be supported through our data even though</w:t>
      </w:r>
      <w:r w:rsidR="00B01C04" w:rsidRPr="002D4B52">
        <w:rPr>
          <w:rFonts w:ascii="Times New Roman" w:hAnsi="Times New Roman"/>
          <w:bCs/>
          <w:sz w:val="24"/>
          <w:szCs w:val="24"/>
          <w:lang w:val="en-NZ"/>
        </w:rPr>
        <w:t xml:space="preserve"> it is possible to lend support to such general equilibrium effects of female health</w:t>
      </w:r>
      <w:r w:rsidR="00DB5095" w:rsidRPr="002D4B52">
        <w:rPr>
          <w:rFonts w:ascii="Times New Roman" w:hAnsi="Times New Roman"/>
          <w:bCs/>
          <w:sz w:val="24"/>
          <w:szCs w:val="24"/>
          <w:lang w:val="en-NZ"/>
        </w:rPr>
        <w:t xml:space="preserve"> theoretically</w:t>
      </w:r>
      <w:r w:rsidR="004D7BD1" w:rsidRPr="002D4B52">
        <w:rPr>
          <w:rFonts w:ascii="Times New Roman" w:hAnsi="Times New Roman"/>
          <w:bCs/>
          <w:sz w:val="24"/>
          <w:szCs w:val="24"/>
          <w:lang w:val="en-NZ"/>
        </w:rPr>
        <w:t>.</w:t>
      </w:r>
    </w:p>
    <w:tbl>
      <w:tblPr>
        <w:tblStyle w:val="TableGrid"/>
        <w:tblW w:w="5000" w:type="pct"/>
        <w:tblLook w:val="04A0" w:firstRow="1" w:lastRow="0" w:firstColumn="1" w:lastColumn="0" w:noHBand="0" w:noVBand="1"/>
      </w:tblPr>
      <w:tblGrid>
        <w:gridCol w:w="2310"/>
        <w:gridCol w:w="2310"/>
        <w:gridCol w:w="2311"/>
        <w:gridCol w:w="2311"/>
      </w:tblGrid>
      <w:tr w:rsidR="00CD502C" w:rsidRPr="002D4B52" w:rsidTr="003804C9">
        <w:tc>
          <w:tcPr>
            <w:tcW w:w="5000" w:type="pct"/>
            <w:gridSpan w:val="4"/>
            <w:tcBorders>
              <w:top w:val="nil"/>
              <w:left w:val="nil"/>
              <w:bottom w:val="single" w:sz="4" w:space="0" w:color="auto"/>
              <w:right w:val="nil"/>
            </w:tcBorders>
          </w:tcPr>
          <w:p w:rsidR="00CD502C" w:rsidRPr="00CD502C" w:rsidRDefault="00CD502C" w:rsidP="00446011">
            <w:pPr>
              <w:pStyle w:val="NoSpacing"/>
              <w:tabs>
                <w:tab w:val="left" w:pos="426"/>
              </w:tabs>
              <w:jc w:val="center"/>
              <w:rPr>
                <w:rFonts w:ascii="Times New Roman" w:hAnsi="Times New Roman"/>
                <w:b/>
                <w:bCs/>
                <w:sz w:val="22"/>
                <w:szCs w:val="22"/>
                <w:lang w:val="en-NZ"/>
              </w:rPr>
            </w:pPr>
            <w:r w:rsidRPr="00CD502C">
              <w:rPr>
                <w:rFonts w:ascii="Times New Roman" w:hAnsi="Times New Roman"/>
                <w:b/>
                <w:bCs/>
                <w:sz w:val="22"/>
                <w:szCs w:val="22"/>
                <w:lang w:val="en-NZ"/>
              </w:rPr>
              <w:t>Table 10. Estimation of Short-Run Relationship for the Variables in Equation (6)</w:t>
            </w:r>
          </w:p>
          <w:p w:rsidR="00CD502C" w:rsidRPr="00CD502C" w:rsidRDefault="00CD502C" w:rsidP="00446011">
            <w:pPr>
              <w:pStyle w:val="NoSpacing"/>
              <w:tabs>
                <w:tab w:val="left" w:pos="426"/>
              </w:tabs>
              <w:rPr>
                <w:rFonts w:ascii="Times New Roman" w:hAnsi="Times New Roman"/>
                <w:sz w:val="6"/>
                <w:szCs w:val="6"/>
                <w:lang w:val="en-NZ"/>
              </w:rPr>
            </w:pPr>
          </w:p>
        </w:tc>
      </w:tr>
      <w:tr w:rsidR="00CD502C" w:rsidRPr="002D4B52" w:rsidTr="003804C9">
        <w:tc>
          <w:tcPr>
            <w:tcW w:w="1250" w:type="pct"/>
            <w:vMerge w:val="restart"/>
            <w:tcBorders>
              <w:top w:val="single" w:sz="4" w:space="0" w:color="auto"/>
              <w:left w:val="nil"/>
              <w:bottom w:val="nil"/>
              <w:right w:val="nil"/>
            </w:tcBorders>
          </w:tcPr>
          <w:p w:rsidR="00CD502C" w:rsidRPr="00EB1909" w:rsidRDefault="00CD502C" w:rsidP="00EB1909">
            <w:pPr>
              <w:pStyle w:val="NoSpacing"/>
              <w:tabs>
                <w:tab w:val="left" w:pos="426"/>
              </w:tabs>
              <w:jc w:val="center"/>
              <w:rPr>
                <w:rFonts w:ascii="Times New Roman" w:hAnsi="Times New Roman"/>
                <w:b/>
                <w:sz w:val="22"/>
                <w:szCs w:val="22"/>
                <w:lang w:val="en-NZ"/>
              </w:rPr>
            </w:pPr>
            <w:r w:rsidRPr="00EB1909">
              <w:rPr>
                <w:rFonts w:ascii="Times New Roman" w:hAnsi="Times New Roman"/>
                <w:b/>
                <w:sz w:val="22"/>
                <w:szCs w:val="22"/>
                <w:lang w:val="en-NZ"/>
              </w:rPr>
              <w:t xml:space="preserve">Variables </w:t>
            </w:r>
            <w:r w:rsidRPr="00EB1909">
              <w:rPr>
                <w:rFonts w:ascii="Times New Roman" w:hAnsi="Times New Roman"/>
                <w:sz w:val="22"/>
                <w:szCs w:val="22"/>
                <w:lang w:val="en-NZ"/>
              </w:rPr>
              <w:t>(Coefficients)</w:t>
            </w:r>
          </w:p>
        </w:tc>
        <w:tc>
          <w:tcPr>
            <w:tcW w:w="3750" w:type="pct"/>
            <w:gridSpan w:val="3"/>
            <w:tcBorders>
              <w:top w:val="single" w:sz="4" w:space="0" w:color="auto"/>
              <w:left w:val="nil"/>
              <w:bottom w:val="nil"/>
              <w:right w:val="nil"/>
            </w:tcBorders>
          </w:tcPr>
          <w:p w:rsidR="00CD502C" w:rsidRPr="00EB1909" w:rsidRDefault="00CD502C" w:rsidP="00EB1909">
            <w:pPr>
              <w:pStyle w:val="NoSpacing"/>
              <w:tabs>
                <w:tab w:val="left" w:pos="426"/>
              </w:tabs>
              <w:jc w:val="center"/>
              <w:rPr>
                <w:rFonts w:ascii="Times New Roman" w:hAnsi="Times New Roman"/>
                <w:b/>
                <w:sz w:val="22"/>
                <w:szCs w:val="22"/>
                <w:lang w:val="en-NZ"/>
              </w:rPr>
            </w:pPr>
            <w:r w:rsidRPr="00EB1909">
              <w:rPr>
                <w:rFonts w:ascii="Times New Roman" w:hAnsi="Times New Roman"/>
                <w:b/>
                <w:sz w:val="22"/>
                <w:szCs w:val="22"/>
                <w:lang w:val="en-NZ"/>
              </w:rPr>
              <w:t>Dependent Variable:</w:t>
            </w:r>
            <w:r w:rsidR="009C09A7">
              <w:rPr>
                <w:rFonts w:ascii="Times New Roman" w:hAnsi="Times New Roman"/>
                <w:b/>
                <w:sz w:val="22"/>
                <w:szCs w:val="22"/>
                <w:lang w:val="en-NZ"/>
              </w:rPr>
              <w:t xml:space="preserve"> </w:t>
            </w:r>
            <w:r w:rsidRPr="00EB1909">
              <w:rPr>
                <w:rFonts w:ascii="Times New Roman" w:hAnsi="Times New Roman"/>
                <w:b/>
                <w:sz w:val="22"/>
                <w:szCs w:val="22"/>
                <w:lang w:val="en-NZ"/>
              </w:rPr>
              <w:t>∆</w:t>
            </w:r>
            <w:r w:rsidRPr="00EB1909">
              <w:rPr>
                <w:rFonts w:ascii="Times New Roman" w:hAnsi="Times New Roman"/>
                <w:b/>
                <w:i/>
                <w:iCs/>
                <w:sz w:val="22"/>
                <w:szCs w:val="22"/>
                <w:lang w:val="en-NZ"/>
              </w:rPr>
              <w:t>y</w:t>
            </w:r>
          </w:p>
        </w:tc>
      </w:tr>
      <w:tr w:rsidR="00CD502C" w:rsidRPr="002D4B52" w:rsidTr="003804C9">
        <w:tc>
          <w:tcPr>
            <w:tcW w:w="1250" w:type="pct"/>
            <w:vMerge/>
            <w:tcBorders>
              <w:top w:val="nil"/>
              <w:left w:val="nil"/>
              <w:bottom w:val="single" w:sz="8" w:space="0" w:color="auto"/>
              <w:right w:val="nil"/>
            </w:tcBorders>
          </w:tcPr>
          <w:p w:rsidR="00CD502C" w:rsidRPr="00CD502C" w:rsidRDefault="00CD502C" w:rsidP="00EB1909">
            <w:pPr>
              <w:pStyle w:val="NoSpacing"/>
              <w:tabs>
                <w:tab w:val="left" w:pos="426"/>
              </w:tabs>
              <w:jc w:val="center"/>
              <w:rPr>
                <w:rFonts w:ascii="Times New Roman" w:hAnsi="Times New Roman"/>
                <w:sz w:val="22"/>
                <w:szCs w:val="22"/>
                <w:lang w:val="en-NZ"/>
              </w:rPr>
            </w:pPr>
          </w:p>
        </w:tc>
        <w:tc>
          <w:tcPr>
            <w:tcW w:w="1250" w:type="pct"/>
            <w:tcBorders>
              <w:top w:val="nil"/>
              <w:left w:val="nil"/>
              <w:bottom w:val="single" w:sz="8" w:space="0" w:color="auto"/>
              <w:right w:val="nil"/>
            </w:tcBorders>
          </w:tcPr>
          <w:p w:rsidR="00CD502C" w:rsidRPr="00CD502C" w:rsidRDefault="00CD502C" w:rsidP="00EB1909">
            <w:pPr>
              <w:pStyle w:val="NoSpacing"/>
              <w:tabs>
                <w:tab w:val="left" w:pos="426"/>
              </w:tabs>
              <w:jc w:val="center"/>
              <w:rPr>
                <w:rFonts w:ascii="Times New Roman" w:hAnsi="Times New Roman"/>
                <w:sz w:val="22"/>
                <w:szCs w:val="22"/>
                <w:lang w:val="en-NZ"/>
              </w:rPr>
            </w:pPr>
            <w:r w:rsidRPr="00CD502C">
              <w:rPr>
                <w:rFonts w:ascii="Times New Roman" w:hAnsi="Times New Roman"/>
                <w:sz w:val="22"/>
                <w:szCs w:val="22"/>
                <w:lang w:val="en-NZ"/>
              </w:rPr>
              <w:t>FE-IV</w:t>
            </w:r>
          </w:p>
        </w:tc>
        <w:tc>
          <w:tcPr>
            <w:tcW w:w="1250" w:type="pct"/>
            <w:tcBorders>
              <w:top w:val="nil"/>
              <w:left w:val="nil"/>
              <w:bottom w:val="single" w:sz="8" w:space="0" w:color="auto"/>
              <w:right w:val="nil"/>
            </w:tcBorders>
          </w:tcPr>
          <w:p w:rsidR="00CD502C" w:rsidRPr="00CD502C" w:rsidRDefault="00CD502C" w:rsidP="00EB1909">
            <w:pPr>
              <w:pStyle w:val="NoSpacing"/>
              <w:tabs>
                <w:tab w:val="left" w:pos="426"/>
              </w:tabs>
              <w:jc w:val="center"/>
              <w:rPr>
                <w:rFonts w:ascii="Times New Roman" w:hAnsi="Times New Roman"/>
                <w:sz w:val="22"/>
                <w:szCs w:val="22"/>
                <w:lang w:val="en-NZ"/>
              </w:rPr>
            </w:pPr>
            <w:r w:rsidRPr="00CD502C">
              <w:rPr>
                <w:rFonts w:ascii="Times New Roman" w:hAnsi="Times New Roman"/>
                <w:sz w:val="22"/>
                <w:szCs w:val="22"/>
                <w:lang w:val="en-NZ"/>
              </w:rPr>
              <w:t>CCEMG</w:t>
            </w:r>
          </w:p>
        </w:tc>
        <w:tc>
          <w:tcPr>
            <w:tcW w:w="1250" w:type="pct"/>
            <w:tcBorders>
              <w:top w:val="nil"/>
              <w:left w:val="nil"/>
              <w:bottom w:val="single" w:sz="8" w:space="0" w:color="auto"/>
              <w:right w:val="nil"/>
            </w:tcBorders>
          </w:tcPr>
          <w:p w:rsidR="00CD502C" w:rsidRPr="00CD502C" w:rsidRDefault="00CD502C" w:rsidP="00EB1909">
            <w:pPr>
              <w:pStyle w:val="NoSpacing"/>
              <w:tabs>
                <w:tab w:val="left" w:pos="426"/>
              </w:tabs>
              <w:jc w:val="center"/>
              <w:rPr>
                <w:rFonts w:ascii="Times New Roman" w:hAnsi="Times New Roman"/>
                <w:sz w:val="22"/>
                <w:szCs w:val="22"/>
                <w:lang w:val="en-NZ"/>
              </w:rPr>
            </w:pPr>
            <w:r w:rsidRPr="00CD502C">
              <w:rPr>
                <w:rFonts w:ascii="Times New Roman" w:hAnsi="Times New Roman"/>
                <w:sz w:val="22"/>
                <w:szCs w:val="22"/>
                <w:lang w:val="en-NZ"/>
              </w:rPr>
              <w:t>PMG</w:t>
            </w:r>
          </w:p>
        </w:tc>
      </w:tr>
      <w:tr w:rsidR="00CD502C" w:rsidRPr="002D4B52" w:rsidTr="003804C9">
        <w:tc>
          <w:tcPr>
            <w:tcW w:w="1250" w:type="pct"/>
            <w:tcBorders>
              <w:top w:val="single" w:sz="8" w:space="0" w:color="auto"/>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i/>
                <w:iCs/>
                <w:sz w:val="22"/>
                <w:szCs w:val="22"/>
                <w:lang w:val="en-NZ"/>
              </w:rPr>
              <w:t xml:space="preserve">∆k </w:t>
            </w:r>
            <w:r w:rsidRPr="00CD502C">
              <w:rPr>
                <w:rFonts w:ascii="Times New Roman" w:hAnsi="Times New Roman"/>
                <w:sz w:val="22"/>
                <w:szCs w:val="22"/>
                <w:lang w:val="en-NZ"/>
              </w:rPr>
              <w:t>(α)</w:t>
            </w:r>
          </w:p>
        </w:tc>
        <w:tc>
          <w:tcPr>
            <w:tcW w:w="1250" w:type="pct"/>
            <w:tcBorders>
              <w:top w:val="single" w:sz="8" w:space="0" w:color="auto"/>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0.473</w:t>
            </w: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(2.64)***</w:t>
            </w:r>
          </w:p>
        </w:tc>
        <w:tc>
          <w:tcPr>
            <w:tcW w:w="1250" w:type="pct"/>
            <w:tcBorders>
              <w:top w:val="single" w:sz="8" w:space="0" w:color="auto"/>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0.253</w:t>
            </w: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(2.58)***</w:t>
            </w:r>
          </w:p>
        </w:tc>
        <w:tc>
          <w:tcPr>
            <w:tcW w:w="1250" w:type="pct"/>
            <w:tcBorders>
              <w:top w:val="single" w:sz="8" w:space="0" w:color="auto"/>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0.724</w:t>
            </w:r>
          </w:p>
          <w:p w:rsid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(5.91)***</w:t>
            </w:r>
          </w:p>
          <w:p w:rsidR="003804C9" w:rsidRPr="003804C9" w:rsidRDefault="003804C9" w:rsidP="00446011">
            <w:pPr>
              <w:pStyle w:val="NoSpacing"/>
              <w:tabs>
                <w:tab w:val="left" w:pos="426"/>
              </w:tabs>
              <w:rPr>
                <w:rFonts w:ascii="Times New Roman" w:hAnsi="Times New Roman"/>
                <w:sz w:val="10"/>
                <w:szCs w:val="10"/>
                <w:lang w:val="en-NZ"/>
              </w:rPr>
            </w:pPr>
          </w:p>
        </w:tc>
      </w:tr>
      <w:tr w:rsidR="00CD502C" w:rsidRPr="002D4B52" w:rsidTr="003804C9">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i/>
                <w:iCs/>
                <w:sz w:val="22"/>
                <w:szCs w:val="22"/>
                <w:lang w:val="en-NZ"/>
              </w:rPr>
              <w:t xml:space="preserve">∆l </w:t>
            </w:r>
            <w:r w:rsidRPr="00CD502C">
              <w:rPr>
                <w:rFonts w:ascii="Times New Roman" w:hAnsi="Times New Roman"/>
                <w:sz w:val="22"/>
                <w:szCs w:val="22"/>
                <w:lang w:val="en-NZ"/>
              </w:rPr>
              <w:t>(β)</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1.017</w:t>
            </w: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(4.65)***</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0.326</w:t>
            </w: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(2.23)**</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-0.217</w:t>
            </w:r>
          </w:p>
          <w:p w:rsid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(-0.58)</w:t>
            </w:r>
          </w:p>
          <w:p w:rsidR="003804C9" w:rsidRPr="003804C9" w:rsidRDefault="003804C9" w:rsidP="00446011">
            <w:pPr>
              <w:pStyle w:val="NoSpacing"/>
              <w:tabs>
                <w:tab w:val="left" w:pos="426"/>
              </w:tabs>
              <w:rPr>
                <w:rFonts w:ascii="Times New Roman" w:hAnsi="Times New Roman"/>
                <w:sz w:val="10"/>
                <w:szCs w:val="10"/>
                <w:lang w:val="en-NZ"/>
              </w:rPr>
            </w:pPr>
          </w:p>
        </w:tc>
      </w:tr>
      <w:tr w:rsidR="00CD502C" w:rsidRPr="002D4B52" w:rsidTr="003804C9">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i/>
                <w:iCs/>
                <w:sz w:val="22"/>
                <w:szCs w:val="22"/>
                <w:lang w:val="en-NZ"/>
              </w:rPr>
              <w:t>∆FH</w:t>
            </w:r>
            <w:r w:rsidRPr="00CD502C">
              <w:rPr>
                <w:rFonts w:ascii="Times New Roman" w:hAnsi="Times New Roman"/>
                <w:sz w:val="22"/>
                <w:szCs w:val="22"/>
                <w:lang w:val="en-NZ"/>
              </w:rPr>
              <w:t xml:space="preserve"> (</w:t>
            </w:r>
            <w:r w:rsidRPr="00CD502C">
              <w:rPr>
                <w:rFonts w:ascii="Times New Roman" w:hAnsi="Times New Roman"/>
                <w:sz w:val="22"/>
                <w:szCs w:val="22"/>
                <w:lang w:val="en-NZ" w:eastAsia="en-US"/>
              </w:rPr>
              <w:object w:dxaOrig="240" w:dyaOrig="340">
                <v:shape id="_x0000_i1053" type="#_x0000_t75" style="width:12pt;height:17.15pt" o:ole="">
                  <v:imagedata r:id="rId59" o:title=""/>
                </v:shape>
                <o:OLEObject Type="Embed" ProgID="Equation.3" ShapeID="_x0000_i1053" DrawAspect="Content" ObjectID="_1491123951" r:id="rId65"/>
              </w:object>
            </w:r>
            <w:r w:rsidRPr="00CD502C">
              <w:rPr>
                <w:rFonts w:ascii="Times New Roman" w:hAnsi="Times New Roman"/>
                <w:sz w:val="22"/>
                <w:szCs w:val="22"/>
                <w:lang w:val="en-NZ"/>
              </w:rPr>
              <w:t>)</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-1.325</w:t>
            </w: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(-2.15)**</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-0.055</w:t>
            </w: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(-0.52)</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-0.655</w:t>
            </w:r>
          </w:p>
          <w:p w:rsid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(-1.73)*</w:t>
            </w:r>
          </w:p>
          <w:p w:rsidR="003804C9" w:rsidRPr="003804C9" w:rsidRDefault="003804C9" w:rsidP="00446011">
            <w:pPr>
              <w:pStyle w:val="NoSpacing"/>
              <w:tabs>
                <w:tab w:val="left" w:pos="426"/>
              </w:tabs>
              <w:rPr>
                <w:rFonts w:ascii="Times New Roman" w:hAnsi="Times New Roman"/>
                <w:sz w:val="10"/>
                <w:szCs w:val="10"/>
                <w:lang w:val="en-NZ"/>
              </w:rPr>
            </w:pPr>
          </w:p>
        </w:tc>
      </w:tr>
      <w:tr w:rsidR="00CD502C" w:rsidRPr="002D4B52" w:rsidTr="003804C9">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i/>
                <w:iCs/>
                <w:sz w:val="22"/>
                <w:szCs w:val="22"/>
                <w:lang w:val="en-NZ"/>
              </w:rPr>
              <w:t>∆MH</w:t>
            </w:r>
            <w:r w:rsidRPr="00CD502C">
              <w:rPr>
                <w:rFonts w:ascii="Times New Roman" w:hAnsi="Times New Roman"/>
                <w:sz w:val="22"/>
                <w:szCs w:val="22"/>
                <w:lang w:val="en-NZ"/>
              </w:rPr>
              <w:t xml:space="preserve"> (</w:t>
            </w:r>
            <w:r w:rsidRPr="00CD502C">
              <w:rPr>
                <w:rFonts w:ascii="Times New Roman" w:hAnsi="Times New Roman"/>
                <w:sz w:val="22"/>
                <w:szCs w:val="22"/>
                <w:lang w:val="en-NZ" w:eastAsia="en-US"/>
              </w:rPr>
              <w:object w:dxaOrig="260" w:dyaOrig="340">
                <v:shape id="_x0000_i1054" type="#_x0000_t75" style="width:12.85pt;height:17.15pt" o:ole="">
                  <v:imagedata r:id="rId61" o:title=""/>
                </v:shape>
                <o:OLEObject Type="Embed" ProgID="Equation.3" ShapeID="_x0000_i1054" DrawAspect="Content" ObjectID="_1491123952" r:id="rId66"/>
              </w:object>
            </w:r>
            <w:r w:rsidRPr="00CD502C">
              <w:rPr>
                <w:rFonts w:ascii="Times New Roman" w:hAnsi="Times New Roman"/>
                <w:sz w:val="22"/>
                <w:szCs w:val="22"/>
                <w:lang w:val="en-NZ"/>
              </w:rPr>
              <w:t>)</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-0.712</w:t>
            </w: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(-2.32)**</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-0.101</w:t>
            </w: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(-2.17)**</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-0.381</w:t>
            </w:r>
          </w:p>
          <w:p w:rsid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(-1.89)*</w:t>
            </w:r>
          </w:p>
          <w:p w:rsidR="003804C9" w:rsidRPr="003804C9" w:rsidRDefault="003804C9" w:rsidP="00446011">
            <w:pPr>
              <w:pStyle w:val="NoSpacing"/>
              <w:tabs>
                <w:tab w:val="left" w:pos="426"/>
              </w:tabs>
              <w:rPr>
                <w:rFonts w:ascii="Times New Roman" w:hAnsi="Times New Roman"/>
                <w:sz w:val="10"/>
                <w:szCs w:val="10"/>
                <w:lang w:val="en-NZ"/>
              </w:rPr>
            </w:pPr>
          </w:p>
        </w:tc>
      </w:tr>
      <w:tr w:rsidR="00CD502C" w:rsidRPr="002D4B52" w:rsidTr="003804C9">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EC</w:t>
            </w:r>
            <w:r w:rsidRPr="00CD502C">
              <w:rPr>
                <w:rFonts w:ascii="Times New Roman" w:hAnsi="Times New Roman"/>
                <w:i/>
                <w:iCs/>
                <w:sz w:val="22"/>
                <w:szCs w:val="22"/>
                <w:lang w:val="en-NZ"/>
              </w:rPr>
              <w:t xml:space="preserve"> </w:t>
            </w:r>
            <w:r w:rsidRPr="00CD502C">
              <w:rPr>
                <w:rFonts w:ascii="Times New Roman" w:hAnsi="Times New Roman"/>
                <w:sz w:val="22"/>
                <w:szCs w:val="22"/>
                <w:lang w:val="en-NZ"/>
              </w:rPr>
              <w:t>Speed of Adjustment</w:t>
            </w:r>
            <w:r w:rsidRPr="00CD502C">
              <w:rPr>
                <w:rFonts w:ascii="Times New Roman" w:hAnsi="Times New Roman"/>
                <w:i/>
                <w:iCs/>
                <w:sz w:val="22"/>
                <w:szCs w:val="22"/>
                <w:lang w:val="en-NZ"/>
              </w:rPr>
              <w:t xml:space="preserve"> </w:t>
            </w:r>
            <w:r w:rsidRPr="00CD502C">
              <w:rPr>
                <w:rFonts w:ascii="Times New Roman" w:hAnsi="Times New Roman"/>
                <w:sz w:val="22"/>
                <w:szCs w:val="22"/>
                <w:lang w:val="en-NZ"/>
              </w:rPr>
              <w:t>(ρ-1)</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-0.745</w:t>
            </w: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(-5.87)***</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-0.392</w:t>
            </w: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(-10.43)***</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-0.247</w:t>
            </w:r>
          </w:p>
          <w:p w:rsid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(-8.44)***</w:t>
            </w:r>
          </w:p>
          <w:p w:rsidR="003804C9" w:rsidRPr="003804C9" w:rsidRDefault="003804C9" w:rsidP="00446011">
            <w:pPr>
              <w:pStyle w:val="NoSpacing"/>
              <w:tabs>
                <w:tab w:val="left" w:pos="426"/>
              </w:tabs>
              <w:rPr>
                <w:rFonts w:ascii="Times New Roman" w:hAnsi="Times New Roman"/>
                <w:sz w:val="10"/>
                <w:szCs w:val="10"/>
                <w:lang w:val="en-NZ"/>
              </w:rPr>
            </w:pPr>
          </w:p>
        </w:tc>
      </w:tr>
      <w:tr w:rsidR="00CD502C" w:rsidRPr="002D4B52" w:rsidTr="003804C9">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H</w:t>
            </w:r>
            <w:r w:rsidRPr="00CD502C">
              <w:rPr>
                <w:rFonts w:ascii="Times New Roman" w:hAnsi="Times New Roman"/>
                <w:sz w:val="22"/>
                <w:szCs w:val="22"/>
                <w:vertAlign w:val="subscript"/>
                <w:lang w:val="en-NZ"/>
              </w:rPr>
              <w:t>0</w:t>
            </w:r>
            <w:r w:rsidRPr="00CD502C">
              <w:rPr>
                <w:rFonts w:ascii="Times New Roman" w:hAnsi="Times New Roman"/>
                <w:sz w:val="22"/>
                <w:szCs w:val="22"/>
                <w:lang w:val="en-NZ"/>
              </w:rPr>
              <w:t xml:space="preserve">: </w:t>
            </w:r>
            <w:r w:rsidRPr="00CD502C">
              <w:rPr>
                <w:rFonts w:ascii="Times New Roman" w:hAnsi="Times New Roman"/>
                <w:sz w:val="22"/>
                <w:szCs w:val="22"/>
                <w:lang w:val="en-NZ" w:eastAsia="en-US"/>
              </w:rPr>
              <w:object w:dxaOrig="240" w:dyaOrig="340">
                <v:shape id="_x0000_i1055" type="#_x0000_t75" style="width:12pt;height:17.15pt" o:ole="">
                  <v:imagedata r:id="rId59" o:title=""/>
                </v:shape>
                <o:OLEObject Type="Embed" ProgID="Equation.3" ShapeID="_x0000_i1055" DrawAspect="Content" ObjectID="_1491123953" r:id="rId67"/>
              </w:object>
            </w:r>
            <w:r w:rsidRPr="00CD502C">
              <w:rPr>
                <w:rFonts w:ascii="Times New Roman" w:hAnsi="Times New Roman"/>
                <w:sz w:val="22"/>
                <w:szCs w:val="22"/>
                <w:lang w:val="en-NZ"/>
              </w:rPr>
              <w:t>=</w:t>
            </w:r>
            <w:r w:rsidRPr="00CD502C">
              <w:rPr>
                <w:rFonts w:ascii="Times New Roman" w:hAnsi="Times New Roman"/>
                <w:sz w:val="22"/>
                <w:szCs w:val="22"/>
                <w:lang w:val="en-NZ" w:eastAsia="en-US"/>
              </w:rPr>
              <w:object w:dxaOrig="260" w:dyaOrig="340">
                <v:shape id="_x0000_i1056" type="#_x0000_t75" style="width:12.85pt;height:17.15pt" o:ole="">
                  <v:imagedata r:id="rId61" o:title=""/>
                </v:shape>
                <o:OLEObject Type="Embed" ProgID="Equation.3" ShapeID="_x0000_i1056" DrawAspect="Content" ObjectID="_1491123954" r:id="rId68"/>
              </w:object>
            </w:r>
          </w:p>
          <w:p w:rsidR="00CD502C" w:rsidRDefault="00CD502C" w:rsidP="00446011">
            <w:pPr>
              <w:pStyle w:val="NoSpacing"/>
              <w:tabs>
                <w:tab w:val="left" w:pos="426"/>
              </w:tabs>
              <w:rPr>
                <w:rFonts w:ascii="Times New Roman" w:hAnsi="Times New Roman"/>
                <w:sz w:val="22"/>
                <w:szCs w:val="22"/>
                <w:lang w:val="en-NZ"/>
              </w:rPr>
            </w:pPr>
            <w:proofErr w:type="spellStart"/>
            <w:r w:rsidRPr="00CD502C">
              <w:rPr>
                <w:rFonts w:ascii="Times New Roman" w:hAnsi="Times New Roman"/>
                <w:sz w:val="22"/>
                <w:szCs w:val="22"/>
                <w:lang w:val="en-NZ"/>
              </w:rPr>
              <w:t>Prob</w:t>
            </w:r>
            <w:proofErr w:type="spellEnd"/>
            <w:r w:rsidRPr="00CD502C">
              <w:rPr>
                <w:rFonts w:ascii="Times New Roman" w:hAnsi="Times New Roman"/>
                <w:sz w:val="22"/>
                <w:szCs w:val="22"/>
                <w:lang w:val="en-NZ"/>
              </w:rPr>
              <w:t xml:space="preserve"> &gt; Chi-square </w:t>
            </w:r>
          </w:p>
          <w:p w:rsidR="003804C9" w:rsidRPr="00CD502C" w:rsidRDefault="003804C9" w:rsidP="00446011">
            <w:pPr>
              <w:pStyle w:val="NoSpacing"/>
              <w:tabs>
                <w:tab w:val="left" w:pos="426"/>
              </w:tabs>
              <w:rPr>
                <w:rFonts w:ascii="Times New Roman" w:hAnsi="Times New Roman"/>
                <w:sz w:val="22"/>
                <w:szCs w:val="22"/>
                <w:lang w:val="en-NZ"/>
              </w:rPr>
            </w:pPr>
          </w:p>
        </w:tc>
        <w:tc>
          <w:tcPr>
            <w:tcW w:w="1250" w:type="pct"/>
            <w:tcBorders>
              <w:top w:val="nil"/>
              <w:left w:val="nil"/>
              <w:bottom w:val="nil"/>
              <w:right w:val="nil"/>
            </w:tcBorders>
          </w:tcPr>
          <w:p w:rsidR="00B00E97" w:rsidRDefault="00B00E97" w:rsidP="00446011">
            <w:pPr>
              <w:pStyle w:val="NoSpacing"/>
              <w:tabs>
                <w:tab w:val="left" w:pos="426"/>
              </w:tabs>
              <w:rPr>
                <w:rFonts w:ascii="Times New Roman" w:hAnsi="Times New Roman"/>
                <w:sz w:val="22"/>
                <w:szCs w:val="22"/>
                <w:lang w:val="en-NZ"/>
              </w:rPr>
            </w:pP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0.218</w:t>
            </w:r>
          </w:p>
        </w:tc>
        <w:tc>
          <w:tcPr>
            <w:tcW w:w="1250" w:type="pct"/>
            <w:tcBorders>
              <w:top w:val="nil"/>
              <w:left w:val="nil"/>
              <w:bottom w:val="nil"/>
              <w:right w:val="nil"/>
            </w:tcBorders>
          </w:tcPr>
          <w:p w:rsidR="00B00E97" w:rsidRDefault="00B00E97" w:rsidP="00446011">
            <w:pPr>
              <w:pStyle w:val="NoSpacing"/>
              <w:tabs>
                <w:tab w:val="left" w:pos="426"/>
              </w:tabs>
              <w:rPr>
                <w:rFonts w:ascii="Times New Roman" w:hAnsi="Times New Roman"/>
                <w:sz w:val="22"/>
                <w:szCs w:val="22"/>
                <w:lang w:val="en-NZ"/>
              </w:rPr>
            </w:pPr>
          </w:p>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0.506</w:t>
            </w:r>
          </w:p>
        </w:tc>
        <w:tc>
          <w:tcPr>
            <w:tcW w:w="1250" w:type="pct"/>
            <w:tcBorders>
              <w:top w:val="nil"/>
              <w:left w:val="nil"/>
              <w:bottom w:val="nil"/>
              <w:right w:val="nil"/>
            </w:tcBorders>
          </w:tcPr>
          <w:p w:rsidR="00B00E97" w:rsidRDefault="00B00E97" w:rsidP="00446011">
            <w:pPr>
              <w:pStyle w:val="NoSpacing"/>
              <w:tabs>
                <w:tab w:val="left" w:pos="426"/>
              </w:tabs>
              <w:rPr>
                <w:rFonts w:ascii="Times New Roman" w:hAnsi="Times New Roman"/>
                <w:sz w:val="22"/>
                <w:szCs w:val="22"/>
                <w:lang w:val="en-NZ"/>
              </w:rPr>
            </w:pPr>
          </w:p>
          <w:p w:rsid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0.744</w:t>
            </w:r>
          </w:p>
          <w:p w:rsidR="003804C9" w:rsidRPr="00CD502C" w:rsidRDefault="003804C9" w:rsidP="00446011">
            <w:pPr>
              <w:pStyle w:val="NoSpacing"/>
              <w:tabs>
                <w:tab w:val="left" w:pos="426"/>
              </w:tabs>
              <w:rPr>
                <w:rFonts w:ascii="Times New Roman" w:hAnsi="Times New Roman"/>
                <w:sz w:val="22"/>
                <w:szCs w:val="22"/>
                <w:lang w:val="en-NZ"/>
              </w:rPr>
            </w:pPr>
          </w:p>
        </w:tc>
      </w:tr>
      <w:tr w:rsidR="00CD502C" w:rsidRPr="002D4B52" w:rsidTr="003804C9">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Observations</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809</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2706</w:t>
            </w:r>
          </w:p>
        </w:tc>
        <w:tc>
          <w:tcPr>
            <w:tcW w:w="1250" w:type="pct"/>
            <w:tcBorders>
              <w:top w:val="nil"/>
              <w:left w:val="nil"/>
              <w:bottom w:val="nil"/>
              <w:right w:val="nil"/>
            </w:tcBorders>
          </w:tcPr>
          <w:p w:rsid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2788</w:t>
            </w:r>
          </w:p>
          <w:p w:rsidR="003804C9" w:rsidRPr="003804C9" w:rsidRDefault="003804C9" w:rsidP="00446011">
            <w:pPr>
              <w:pStyle w:val="NoSpacing"/>
              <w:tabs>
                <w:tab w:val="left" w:pos="426"/>
              </w:tabs>
              <w:rPr>
                <w:rFonts w:ascii="Times New Roman" w:hAnsi="Times New Roman"/>
                <w:sz w:val="10"/>
                <w:szCs w:val="10"/>
                <w:lang w:val="en-NZ"/>
              </w:rPr>
            </w:pPr>
          </w:p>
        </w:tc>
      </w:tr>
      <w:tr w:rsidR="00CD502C" w:rsidRPr="002D4B52" w:rsidTr="003804C9">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Number of Countries</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72</w:t>
            </w:r>
          </w:p>
        </w:tc>
        <w:tc>
          <w:tcPr>
            <w:tcW w:w="1250" w:type="pct"/>
            <w:tcBorders>
              <w:top w:val="nil"/>
              <w:left w:val="nil"/>
              <w:bottom w:val="nil"/>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82</w:t>
            </w:r>
          </w:p>
        </w:tc>
        <w:tc>
          <w:tcPr>
            <w:tcW w:w="1250" w:type="pct"/>
            <w:tcBorders>
              <w:top w:val="nil"/>
              <w:left w:val="nil"/>
              <w:bottom w:val="nil"/>
              <w:right w:val="nil"/>
            </w:tcBorders>
          </w:tcPr>
          <w:p w:rsid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82</w:t>
            </w:r>
          </w:p>
          <w:p w:rsidR="003804C9" w:rsidRPr="003804C9" w:rsidRDefault="003804C9" w:rsidP="00446011">
            <w:pPr>
              <w:pStyle w:val="NoSpacing"/>
              <w:tabs>
                <w:tab w:val="left" w:pos="426"/>
              </w:tabs>
              <w:rPr>
                <w:rFonts w:ascii="Times New Roman" w:hAnsi="Times New Roman"/>
                <w:sz w:val="10"/>
                <w:szCs w:val="10"/>
                <w:lang w:val="en-NZ"/>
              </w:rPr>
            </w:pPr>
          </w:p>
        </w:tc>
      </w:tr>
      <w:tr w:rsidR="00CD502C" w:rsidRPr="002D4B52" w:rsidTr="003804C9">
        <w:tc>
          <w:tcPr>
            <w:tcW w:w="1250" w:type="pct"/>
            <w:tcBorders>
              <w:top w:val="nil"/>
              <w:left w:val="nil"/>
              <w:bottom w:val="single" w:sz="4" w:space="0" w:color="auto"/>
              <w:right w:val="nil"/>
            </w:tcBorders>
          </w:tcPr>
          <w:p w:rsidR="00CD502C" w:rsidRPr="00CD502C" w:rsidRDefault="00CD502C" w:rsidP="00446011">
            <w:pPr>
              <w:pStyle w:val="NoSpacing"/>
              <w:tabs>
                <w:tab w:val="left" w:pos="426"/>
              </w:tabs>
              <w:rPr>
                <w:rFonts w:ascii="Times New Roman" w:hAnsi="Times New Roman"/>
                <w:sz w:val="22"/>
                <w:szCs w:val="22"/>
                <w:lang w:val="en-NZ"/>
              </w:rPr>
            </w:pPr>
            <w:proofErr w:type="spellStart"/>
            <w:r w:rsidRPr="00CD502C">
              <w:rPr>
                <w:rFonts w:ascii="Times New Roman" w:hAnsi="Times New Roman"/>
                <w:sz w:val="22"/>
                <w:szCs w:val="22"/>
                <w:lang w:val="en-NZ"/>
              </w:rPr>
              <w:t>Sargan</w:t>
            </w:r>
            <w:proofErr w:type="spellEnd"/>
            <w:r w:rsidRPr="00CD502C">
              <w:rPr>
                <w:rFonts w:ascii="Times New Roman" w:hAnsi="Times New Roman"/>
                <w:sz w:val="22"/>
                <w:szCs w:val="22"/>
                <w:lang w:val="en-NZ"/>
              </w:rPr>
              <w:t xml:space="preserve"> test (p-value)</w:t>
            </w:r>
          </w:p>
        </w:tc>
        <w:tc>
          <w:tcPr>
            <w:tcW w:w="1250" w:type="pct"/>
            <w:tcBorders>
              <w:top w:val="nil"/>
              <w:left w:val="nil"/>
              <w:bottom w:val="single" w:sz="4" w:space="0" w:color="auto"/>
              <w:right w:val="nil"/>
            </w:tcBorders>
          </w:tcPr>
          <w:p w:rsidR="00CD502C" w:rsidRPr="00CD502C" w:rsidRDefault="00CD502C" w:rsidP="00446011">
            <w:pPr>
              <w:pStyle w:val="NoSpacing"/>
              <w:tabs>
                <w:tab w:val="left" w:pos="426"/>
              </w:tabs>
              <w:rPr>
                <w:rFonts w:ascii="Times New Roman" w:hAnsi="Times New Roman"/>
                <w:sz w:val="22"/>
                <w:szCs w:val="22"/>
                <w:lang w:val="en-NZ"/>
              </w:rPr>
            </w:pPr>
            <w:r w:rsidRPr="00CD502C">
              <w:rPr>
                <w:rFonts w:ascii="Times New Roman" w:hAnsi="Times New Roman"/>
                <w:sz w:val="22"/>
                <w:szCs w:val="22"/>
                <w:lang w:val="en-NZ"/>
              </w:rPr>
              <w:t>0.273</w:t>
            </w:r>
          </w:p>
        </w:tc>
        <w:tc>
          <w:tcPr>
            <w:tcW w:w="1250" w:type="pct"/>
            <w:tcBorders>
              <w:top w:val="nil"/>
              <w:left w:val="nil"/>
              <w:bottom w:val="single" w:sz="4" w:space="0" w:color="auto"/>
              <w:right w:val="nil"/>
            </w:tcBorders>
          </w:tcPr>
          <w:p w:rsidR="00CD502C" w:rsidRPr="00CD502C" w:rsidRDefault="00CD502C" w:rsidP="00446011">
            <w:pPr>
              <w:pStyle w:val="NoSpacing"/>
              <w:tabs>
                <w:tab w:val="left" w:pos="426"/>
              </w:tabs>
              <w:rPr>
                <w:rFonts w:ascii="Times New Roman" w:hAnsi="Times New Roman"/>
                <w:sz w:val="22"/>
                <w:szCs w:val="22"/>
                <w:lang w:val="en-NZ"/>
              </w:rPr>
            </w:pPr>
          </w:p>
        </w:tc>
        <w:tc>
          <w:tcPr>
            <w:tcW w:w="1250" w:type="pct"/>
            <w:tcBorders>
              <w:top w:val="nil"/>
              <w:left w:val="nil"/>
              <w:bottom w:val="single" w:sz="4" w:space="0" w:color="auto"/>
              <w:right w:val="nil"/>
            </w:tcBorders>
          </w:tcPr>
          <w:p w:rsidR="00CD502C" w:rsidRPr="00CD502C" w:rsidRDefault="00CD502C" w:rsidP="00446011">
            <w:pPr>
              <w:pStyle w:val="NoSpacing"/>
              <w:tabs>
                <w:tab w:val="left" w:pos="426"/>
              </w:tabs>
              <w:rPr>
                <w:rFonts w:ascii="Times New Roman" w:hAnsi="Times New Roman"/>
                <w:sz w:val="22"/>
                <w:szCs w:val="22"/>
                <w:lang w:val="en-NZ"/>
              </w:rPr>
            </w:pPr>
          </w:p>
        </w:tc>
      </w:tr>
      <w:tr w:rsidR="00CD502C" w:rsidRPr="002D4B52" w:rsidTr="00EB1909">
        <w:tc>
          <w:tcPr>
            <w:tcW w:w="5000" w:type="pct"/>
            <w:gridSpan w:val="4"/>
            <w:tcBorders>
              <w:top w:val="single" w:sz="4" w:space="0" w:color="auto"/>
              <w:left w:val="nil"/>
              <w:bottom w:val="nil"/>
              <w:right w:val="nil"/>
            </w:tcBorders>
          </w:tcPr>
          <w:p w:rsidR="00E93074" w:rsidRDefault="00E93074" w:rsidP="00F11814">
            <w:pPr>
              <w:pStyle w:val="NoSpacing"/>
              <w:tabs>
                <w:tab w:val="left" w:pos="426"/>
              </w:tabs>
              <w:spacing w:before="60"/>
              <w:rPr>
                <w:rFonts w:ascii="Times New Roman" w:hAnsi="Times New Roman"/>
                <w:i/>
                <w:lang w:val="en-NZ"/>
              </w:rPr>
            </w:pPr>
            <w:r>
              <w:rPr>
                <w:rFonts w:ascii="Times New Roman" w:hAnsi="Times New Roman"/>
                <w:i/>
                <w:lang w:val="en-NZ"/>
              </w:rPr>
              <w:t>Note</w:t>
            </w:r>
          </w:p>
          <w:p w:rsidR="00CD502C" w:rsidRPr="00E93074" w:rsidRDefault="00CD502C" w:rsidP="00F11814">
            <w:pPr>
              <w:pStyle w:val="NoSpacing"/>
              <w:tabs>
                <w:tab w:val="left" w:pos="426"/>
              </w:tabs>
              <w:spacing w:before="60"/>
              <w:rPr>
                <w:rFonts w:ascii="Times New Roman" w:hAnsi="Times New Roman"/>
                <w:i/>
                <w:lang w:val="en-NZ"/>
              </w:rPr>
            </w:pPr>
            <w:r w:rsidRPr="00CD502C">
              <w:rPr>
                <w:rFonts w:ascii="Times New Roman" w:hAnsi="Times New Roman"/>
                <w:lang w:val="en-NZ"/>
              </w:rPr>
              <w:t xml:space="preserve"> ***, **, *indicate significance at the 1 per cent, 5 per cent and 10 per cent level respectively. t statistics are in brackets. For FE-IV lags of male and female primary, secondary and tertiary enrolments are used.</w:t>
            </w:r>
          </w:p>
        </w:tc>
      </w:tr>
    </w:tbl>
    <w:p w:rsidR="00CD502C" w:rsidRDefault="00CD502C" w:rsidP="00446011">
      <w:pPr>
        <w:tabs>
          <w:tab w:val="left" w:pos="426"/>
        </w:tabs>
        <w:spacing w:after="0" w:line="288" w:lineRule="auto"/>
        <w:jc w:val="both"/>
        <w:rPr>
          <w:rFonts w:ascii="Times New Roman" w:hAnsi="Times New Roman"/>
          <w:bCs/>
          <w:sz w:val="24"/>
          <w:szCs w:val="24"/>
        </w:rPr>
      </w:pPr>
    </w:p>
    <w:p w:rsidR="003804C9" w:rsidRDefault="003804C9" w:rsidP="00446011">
      <w:pPr>
        <w:tabs>
          <w:tab w:val="left" w:pos="426"/>
        </w:tabs>
        <w:spacing w:after="0" w:line="288" w:lineRule="auto"/>
        <w:jc w:val="both"/>
        <w:rPr>
          <w:rFonts w:ascii="Times New Roman" w:hAnsi="Times New Roman"/>
          <w:bCs/>
          <w:sz w:val="24"/>
          <w:szCs w:val="24"/>
        </w:rPr>
      </w:pPr>
    </w:p>
    <w:p w:rsidR="003804C9" w:rsidRDefault="00EB1909" w:rsidP="00446011">
      <w:pPr>
        <w:tabs>
          <w:tab w:val="left" w:pos="426"/>
        </w:tabs>
        <w:spacing w:after="0" w:line="288" w:lineRule="auto"/>
        <w:jc w:val="both"/>
        <w:rPr>
          <w:rFonts w:asciiTheme="majorBidi" w:hAnsiTheme="majorBidi" w:cstheme="majorBidi"/>
          <w:sz w:val="24"/>
          <w:szCs w:val="24"/>
        </w:rPr>
      </w:pPr>
      <w:r>
        <w:rPr>
          <w:rFonts w:ascii="Times New Roman" w:hAnsi="Times New Roman"/>
          <w:bCs/>
          <w:sz w:val="24"/>
          <w:szCs w:val="24"/>
        </w:rPr>
        <w:tab/>
      </w:r>
      <w:r w:rsidR="008D5588" w:rsidRPr="00923BA9">
        <w:rPr>
          <w:rFonts w:ascii="Times New Roman" w:hAnsi="Times New Roman"/>
          <w:bCs/>
          <w:sz w:val="24"/>
          <w:szCs w:val="24"/>
        </w:rPr>
        <w:t>Having established the existence of cointegrating long-run relationship</w:t>
      </w:r>
      <w:r w:rsidR="00B974BD" w:rsidRPr="00923BA9">
        <w:rPr>
          <w:rFonts w:ascii="Times New Roman" w:hAnsi="Times New Roman"/>
          <w:bCs/>
          <w:sz w:val="24"/>
          <w:szCs w:val="24"/>
        </w:rPr>
        <w:t>, we now turn to estimation of the</w:t>
      </w:r>
      <w:r w:rsidR="008D5588" w:rsidRPr="00923BA9">
        <w:rPr>
          <w:rFonts w:ascii="Times New Roman" w:hAnsi="Times New Roman"/>
          <w:bCs/>
          <w:sz w:val="24"/>
          <w:szCs w:val="24"/>
        </w:rPr>
        <w:t xml:space="preserve"> short-run error correction model (ECM) represented by equation (6). The coefficient </w:t>
      </w:r>
      <w:r w:rsidR="00107CB7" w:rsidRPr="00923BA9">
        <w:rPr>
          <w:position w:val="-10"/>
        </w:rPr>
        <w:object w:dxaOrig="700" w:dyaOrig="320">
          <v:shape id="_x0000_i1057" type="#_x0000_t75" style="width:35.15pt;height:15.45pt" o:ole="">
            <v:imagedata r:id="rId69" o:title=""/>
          </v:shape>
          <o:OLEObject Type="Embed" ProgID="Equation.3" ShapeID="_x0000_i1057" DrawAspect="Content" ObjectID="_1491123955" r:id="rId70"/>
        </w:object>
      </w:r>
      <w:r w:rsidR="00747817" w:rsidRPr="00923BA9">
        <w:t xml:space="preserve"> </w:t>
      </w:r>
      <w:r w:rsidR="008D5588" w:rsidRPr="00923BA9">
        <w:rPr>
          <w:rFonts w:asciiTheme="majorBidi" w:hAnsiTheme="majorBidi" w:cstheme="majorBidi"/>
          <w:sz w:val="24"/>
          <w:szCs w:val="24"/>
        </w:rPr>
        <w:t xml:space="preserve">measures speed of adjustment </w:t>
      </w:r>
      <w:r w:rsidR="0010682D" w:rsidRPr="002D4B52">
        <w:rPr>
          <w:rFonts w:asciiTheme="majorBidi" w:hAnsiTheme="majorBidi" w:cstheme="majorBidi"/>
          <w:sz w:val="24"/>
          <w:szCs w:val="24"/>
        </w:rPr>
        <w:t>of the error correction</w:t>
      </w:r>
      <w:r w:rsidR="00107CB7" w:rsidRPr="002D4B52">
        <w:rPr>
          <w:rFonts w:asciiTheme="majorBidi" w:hAnsiTheme="majorBidi" w:cstheme="majorBidi"/>
          <w:sz w:val="24"/>
          <w:szCs w:val="24"/>
        </w:rPr>
        <w:t xml:space="preserve"> (EC)</w:t>
      </w:r>
      <w:r w:rsidR="0010682D" w:rsidRPr="002D4B52">
        <w:rPr>
          <w:rFonts w:asciiTheme="majorBidi" w:hAnsiTheme="majorBidi" w:cstheme="majorBidi"/>
          <w:sz w:val="24"/>
          <w:szCs w:val="24"/>
        </w:rPr>
        <w:t xml:space="preserve"> term as in the adjustment </w:t>
      </w:r>
      <w:r w:rsidR="008D5588" w:rsidRPr="002D4B52">
        <w:rPr>
          <w:rFonts w:asciiTheme="majorBidi" w:hAnsiTheme="majorBidi" w:cstheme="majorBidi"/>
          <w:sz w:val="24"/>
          <w:szCs w:val="24"/>
        </w:rPr>
        <w:t xml:space="preserve">of </w:t>
      </w:r>
      <w:r w:rsidR="008D5588" w:rsidRPr="002D4B52">
        <w:rPr>
          <w:rFonts w:asciiTheme="majorBidi" w:hAnsiTheme="majorBidi" w:cstheme="majorBidi"/>
          <w:i/>
          <w:iCs/>
          <w:sz w:val="24"/>
          <w:szCs w:val="24"/>
        </w:rPr>
        <w:t>y</w:t>
      </w:r>
      <w:r w:rsidR="008D5588" w:rsidRPr="002D4B52">
        <w:rPr>
          <w:rFonts w:asciiTheme="majorBidi" w:hAnsiTheme="majorBidi" w:cstheme="majorBidi"/>
          <w:sz w:val="24"/>
          <w:szCs w:val="24"/>
        </w:rPr>
        <w:t xml:space="preserve"> to a deviation from long-run equilibrium relation between the dependent variable and the regressors</w:t>
      </w:r>
      <w:r w:rsidR="00B974BD" w:rsidRPr="002D4B52">
        <w:rPr>
          <w:rFonts w:asciiTheme="majorBidi" w:hAnsiTheme="majorBidi" w:cstheme="majorBidi"/>
          <w:sz w:val="24"/>
          <w:szCs w:val="24"/>
        </w:rPr>
        <w:t>.</w:t>
      </w:r>
      <w:r w:rsidR="008D5588" w:rsidRPr="002D4B52">
        <w:rPr>
          <w:rFonts w:asciiTheme="majorBidi" w:hAnsiTheme="majorBidi" w:cstheme="majorBidi"/>
          <w:sz w:val="24"/>
          <w:szCs w:val="24"/>
        </w:rPr>
        <w:t xml:space="preserve"> </w:t>
      </w:r>
      <w:r w:rsidR="00B974BD" w:rsidRPr="002D4B52">
        <w:rPr>
          <w:rFonts w:asciiTheme="majorBidi" w:hAnsiTheme="majorBidi" w:cstheme="majorBidi"/>
          <w:sz w:val="24"/>
          <w:szCs w:val="24"/>
        </w:rPr>
        <w:t>T</w:t>
      </w:r>
      <w:r w:rsidR="008D5588" w:rsidRPr="002D4B52">
        <w:rPr>
          <w:rFonts w:asciiTheme="majorBidi" w:hAnsiTheme="majorBidi" w:cstheme="majorBidi"/>
          <w:sz w:val="24"/>
          <w:szCs w:val="24"/>
        </w:rPr>
        <w:t xml:space="preserve">he term in the </w:t>
      </w:r>
      <w:r w:rsidR="00CD072A" w:rsidRPr="002D4B52">
        <w:rPr>
          <w:rFonts w:asciiTheme="majorBidi" w:hAnsiTheme="majorBidi" w:cstheme="majorBidi"/>
          <w:sz w:val="24"/>
          <w:szCs w:val="24"/>
        </w:rPr>
        <w:t>parenthesis</w:t>
      </w:r>
      <w:r w:rsidR="008D5588" w:rsidRPr="002D4B52">
        <w:rPr>
          <w:rFonts w:asciiTheme="majorBidi" w:hAnsiTheme="majorBidi" w:cstheme="majorBidi"/>
          <w:sz w:val="24"/>
          <w:szCs w:val="24"/>
        </w:rPr>
        <w:t xml:space="preserve"> multiplied to </w:t>
      </w:r>
      <w:r w:rsidR="00B01C04" w:rsidRPr="002D4B52">
        <w:rPr>
          <w:rFonts w:asciiTheme="majorBidi" w:hAnsiTheme="majorBidi" w:cstheme="majorBidi"/>
          <w:sz w:val="24"/>
          <w:szCs w:val="24"/>
        </w:rPr>
        <w:t xml:space="preserve">the speed of adjustment </w:t>
      </w:r>
      <w:r w:rsidR="00B01C04" w:rsidRPr="00923BA9">
        <w:rPr>
          <w:rFonts w:asciiTheme="majorBidi" w:hAnsiTheme="majorBidi" w:cstheme="majorBidi"/>
          <w:sz w:val="24"/>
          <w:szCs w:val="24"/>
        </w:rPr>
        <w:t xml:space="preserve">coefficient </w:t>
      </w:r>
      <w:r w:rsidR="00107CB7" w:rsidRPr="002D4B52">
        <w:rPr>
          <w:rFonts w:asciiTheme="majorBidi" w:hAnsiTheme="majorBidi" w:cstheme="majorBidi"/>
          <w:sz w:val="24"/>
          <w:szCs w:val="24"/>
        </w:rPr>
        <w:t xml:space="preserve">of EC </w:t>
      </w:r>
      <w:r w:rsidR="00B01C04" w:rsidRPr="002D4B52">
        <w:rPr>
          <w:rFonts w:asciiTheme="majorBidi" w:hAnsiTheme="majorBidi" w:cstheme="majorBidi"/>
          <w:sz w:val="24"/>
          <w:szCs w:val="24"/>
        </w:rPr>
        <w:t>is</w:t>
      </w:r>
      <w:r w:rsidR="00CD072A" w:rsidRPr="002D4B52">
        <w:rPr>
          <w:rFonts w:asciiTheme="majorBidi" w:hAnsiTheme="majorBidi" w:cstheme="majorBidi"/>
          <w:sz w:val="24"/>
          <w:szCs w:val="24"/>
        </w:rPr>
        <w:t xml:space="preserve"> the previous period cointegrating relation which we obtain from the residual in the CCEMG estimator</w:t>
      </w:r>
      <w:r w:rsidR="00B01C04" w:rsidRPr="002D4B52">
        <w:rPr>
          <w:rFonts w:asciiTheme="majorBidi" w:hAnsiTheme="majorBidi" w:cstheme="majorBidi"/>
          <w:sz w:val="24"/>
          <w:szCs w:val="24"/>
        </w:rPr>
        <w:t xml:space="preserve"> in column (2) of Table 9</w:t>
      </w:r>
      <w:r w:rsidR="00CD072A" w:rsidRPr="002D4B52">
        <w:rPr>
          <w:rFonts w:asciiTheme="majorBidi" w:hAnsiTheme="majorBidi" w:cstheme="majorBidi"/>
          <w:sz w:val="24"/>
          <w:szCs w:val="24"/>
        </w:rPr>
        <w:t>.</w:t>
      </w:r>
      <w:r w:rsidR="00B974BD" w:rsidRPr="002D4B52">
        <w:rPr>
          <w:rFonts w:asciiTheme="majorBidi" w:hAnsiTheme="majorBidi" w:cstheme="majorBidi"/>
          <w:sz w:val="24"/>
          <w:szCs w:val="24"/>
        </w:rPr>
        <w:t xml:space="preserve"> </w:t>
      </w:r>
    </w:p>
    <w:p w:rsidR="003804C9" w:rsidRDefault="003804C9" w:rsidP="00446011">
      <w:pPr>
        <w:tabs>
          <w:tab w:val="left" w:pos="426"/>
        </w:tabs>
        <w:spacing w:after="0" w:line="288" w:lineRule="auto"/>
        <w:jc w:val="both"/>
        <w:rPr>
          <w:rFonts w:asciiTheme="majorBidi" w:hAnsiTheme="majorBidi" w:cstheme="majorBidi"/>
          <w:sz w:val="24"/>
          <w:szCs w:val="24"/>
        </w:rPr>
      </w:pPr>
    </w:p>
    <w:p w:rsidR="008D5588" w:rsidRDefault="003804C9" w:rsidP="00446011">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B974BD" w:rsidRPr="002D4B52">
        <w:rPr>
          <w:rFonts w:asciiTheme="majorBidi" w:hAnsiTheme="majorBidi" w:cstheme="majorBidi"/>
          <w:sz w:val="24"/>
          <w:szCs w:val="24"/>
        </w:rPr>
        <w:t>For estimation</w:t>
      </w:r>
      <w:r w:rsidR="00B01C04" w:rsidRPr="002D4B52">
        <w:rPr>
          <w:rFonts w:asciiTheme="majorBidi" w:hAnsiTheme="majorBidi" w:cstheme="majorBidi"/>
          <w:sz w:val="24"/>
          <w:szCs w:val="24"/>
        </w:rPr>
        <w:t xml:space="preserve"> of the short-run relationship</w:t>
      </w:r>
      <w:r w:rsidR="00CD072A" w:rsidRPr="002D4B52">
        <w:rPr>
          <w:rFonts w:asciiTheme="majorBidi" w:hAnsiTheme="majorBidi" w:cstheme="majorBidi"/>
          <w:sz w:val="24"/>
          <w:szCs w:val="24"/>
        </w:rPr>
        <w:t xml:space="preserve">, we adopt </w:t>
      </w:r>
      <w:r w:rsidR="00FA0082" w:rsidRPr="002D4B52">
        <w:rPr>
          <w:rFonts w:asciiTheme="majorBidi" w:hAnsiTheme="majorBidi" w:cstheme="majorBidi"/>
          <w:sz w:val="24"/>
          <w:szCs w:val="24"/>
        </w:rPr>
        <w:t xml:space="preserve">the </w:t>
      </w:r>
      <w:r w:rsidR="00CD072A" w:rsidRPr="002D4B52">
        <w:rPr>
          <w:rFonts w:asciiTheme="majorBidi" w:hAnsiTheme="majorBidi" w:cstheme="majorBidi"/>
          <w:sz w:val="24"/>
          <w:szCs w:val="24"/>
        </w:rPr>
        <w:t xml:space="preserve">CCEMG and PMG estimators as before, but as </w:t>
      </w:r>
      <w:r w:rsidR="00B974BD" w:rsidRPr="002D4B52">
        <w:rPr>
          <w:rFonts w:asciiTheme="majorBidi" w:hAnsiTheme="majorBidi" w:cstheme="majorBidi"/>
          <w:sz w:val="24"/>
          <w:szCs w:val="24"/>
        </w:rPr>
        <w:t>a</w:t>
      </w:r>
      <w:r w:rsidR="00CD072A" w:rsidRPr="002D4B52">
        <w:rPr>
          <w:rFonts w:asciiTheme="majorBidi" w:hAnsiTheme="majorBidi" w:cstheme="majorBidi"/>
          <w:sz w:val="24"/>
          <w:szCs w:val="24"/>
        </w:rPr>
        <w:t xml:space="preserve"> consistency check we </w:t>
      </w:r>
      <w:r w:rsidR="00B32091" w:rsidRPr="002D4B52">
        <w:rPr>
          <w:rFonts w:asciiTheme="majorBidi" w:hAnsiTheme="majorBidi" w:cstheme="majorBidi"/>
          <w:sz w:val="24"/>
          <w:szCs w:val="24"/>
        </w:rPr>
        <w:t xml:space="preserve">start </w:t>
      </w:r>
      <w:r w:rsidR="00B01C04" w:rsidRPr="002D4B52">
        <w:rPr>
          <w:rFonts w:asciiTheme="majorBidi" w:hAnsiTheme="majorBidi" w:cstheme="majorBidi"/>
          <w:sz w:val="24"/>
          <w:szCs w:val="24"/>
        </w:rPr>
        <w:t xml:space="preserve">by </w:t>
      </w:r>
      <w:r w:rsidR="00B974BD" w:rsidRPr="002D4B52">
        <w:rPr>
          <w:rFonts w:asciiTheme="majorBidi" w:hAnsiTheme="majorBidi" w:cstheme="majorBidi"/>
          <w:sz w:val="24"/>
          <w:szCs w:val="24"/>
        </w:rPr>
        <w:t>estimating with</w:t>
      </w:r>
      <w:r w:rsidR="00CD072A" w:rsidRPr="002D4B52">
        <w:rPr>
          <w:rFonts w:asciiTheme="majorBidi" w:hAnsiTheme="majorBidi" w:cstheme="majorBidi"/>
          <w:sz w:val="24"/>
          <w:szCs w:val="24"/>
        </w:rPr>
        <w:t xml:space="preserve"> </w:t>
      </w:r>
      <w:r w:rsidR="00B974BD" w:rsidRPr="002D4B52">
        <w:rPr>
          <w:rFonts w:asciiTheme="majorBidi" w:hAnsiTheme="majorBidi" w:cstheme="majorBidi"/>
          <w:sz w:val="24"/>
          <w:szCs w:val="24"/>
        </w:rPr>
        <w:t xml:space="preserve">a </w:t>
      </w:r>
      <w:r w:rsidR="00CD072A" w:rsidRPr="002D4B52">
        <w:rPr>
          <w:rFonts w:asciiTheme="majorBidi" w:hAnsiTheme="majorBidi" w:cstheme="majorBidi"/>
          <w:sz w:val="24"/>
          <w:szCs w:val="24"/>
        </w:rPr>
        <w:t xml:space="preserve">FE-IV </w:t>
      </w:r>
      <w:r w:rsidR="00B974BD" w:rsidRPr="002D4B52">
        <w:rPr>
          <w:rFonts w:asciiTheme="majorBidi" w:hAnsiTheme="majorBidi" w:cstheme="majorBidi"/>
          <w:sz w:val="24"/>
          <w:szCs w:val="24"/>
        </w:rPr>
        <w:t xml:space="preserve">estimator </w:t>
      </w:r>
      <w:r w:rsidR="00CD072A" w:rsidRPr="002D4B52">
        <w:rPr>
          <w:rFonts w:asciiTheme="majorBidi" w:hAnsiTheme="majorBidi" w:cstheme="majorBidi"/>
          <w:sz w:val="24"/>
          <w:szCs w:val="24"/>
        </w:rPr>
        <w:t xml:space="preserve">where the instruments for female and male health are given by lags of male and female primary, secondary and tertiary enrolments. Results are reported in Table </w:t>
      </w:r>
      <w:r w:rsidR="00B01C04" w:rsidRPr="002D4B52">
        <w:rPr>
          <w:rFonts w:asciiTheme="majorBidi" w:hAnsiTheme="majorBidi" w:cstheme="majorBidi"/>
          <w:sz w:val="24"/>
          <w:szCs w:val="24"/>
        </w:rPr>
        <w:t>10</w:t>
      </w:r>
      <w:r w:rsidR="00CD072A" w:rsidRPr="002D4B52">
        <w:rPr>
          <w:rFonts w:asciiTheme="majorBidi" w:hAnsiTheme="majorBidi" w:cstheme="majorBidi"/>
          <w:sz w:val="24"/>
          <w:szCs w:val="24"/>
        </w:rPr>
        <w:t>.</w:t>
      </w:r>
      <w:r w:rsidR="00B974BD" w:rsidRPr="002D4B52">
        <w:rPr>
          <w:rFonts w:asciiTheme="majorBidi" w:hAnsiTheme="majorBidi" w:cstheme="majorBidi"/>
          <w:sz w:val="24"/>
          <w:szCs w:val="24"/>
        </w:rPr>
        <w:t xml:space="preserve"> The FE-IV results can be seen in column (1) of Table </w:t>
      </w:r>
      <w:r w:rsidR="00B01C04" w:rsidRPr="002D4B52">
        <w:rPr>
          <w:rFonts w:asciiTheme="majorBidi" w:hAnsiTheme="majorBidi" w:cstheme="majorBidi"/>
          <w:sz w:val="24"/>
          <w:szCs w:val="24"/>
        </w:rPr>
        <w:t>10</w:t>
      </w:r>
      <w:r w:rsidR="00B974BD" w:rsidRPr="002D4B52">
        <w:rPr>
          <w:rFonts w:asciiTheme="majorBidi" w:hAnsiTheme="majorBidi" w:cstheme="majorBidi"/>
          <w:sz w:val="24"/>
          <w:szCs w:val="24"/>
        </w:rPr>
        <w:t xml:space="preserve">. The female and </w:t>
      </w:r>
      <w:r w:rsidR="001315F6" w:rsidRPr="002D4B52">
        <w:rPr>
          <w:rFonts w:asciiTheme="majorBidi" w:hAnsiTheme="majorBidi" w:cstheme="majorBidi"/>
          <w:sz w:val="24"/>
          <w:szCs w:val="24"/>
        </w:rPr>
        <w:t xml:space="preserve">male </w:t>
      </w:r>
      <w:r w:rsidR="00B974BD" w:rsidRPr="002D4B52">
        <w:rPr>
          <w:rFonts w:asciiTheme="majorBidi" w:hAnsiTheme="majorBidi" w:cstheme="majorBidi"/>
          <w:sz w:val="24"/>
          <w:szCs w:val="24"/>
        </w:rPr>
        <w:t xml:space="preserve">health variables are negative and significant at </w:t>
      </w:r>
      <w:r w:rsidR="00FA0082" w:rsidRPr="002D4B52">
        <w:rPr>
          <w:rFonts w:asciiTheme="majorBidi" w:hAnsiTheme="majorBidi" w:cstheme="majorBidi"/>
          <w:sz w:val="24"/>
          <w:szCs w:val="24"/>
        </w:rPr>
        <w:t xml:space="preserve">the </w:t>
      </w:r>
      <w:r w:rsidR="00B974BD" w:rsidRPr="002D4B52">
        <w:rPr>
          <w:rFonts w:asciiTheme="majorBidi" w:hAnsiTheme="majorBidi" w:cstheme="majorBidi"/>
          <w:sz w:val="24"/>
          <w:szCs w:val="24"/>
        </w:rPr>
        <w:t xml:space="preserve">5 percent level, suggesting </w:t>
      </w:r>
      <w:r w:rsidR="00FA0082" w:rsidRPr="002D4B52">
        <w:rPr>
          <w:rFonts w:asciiTheme="majorBidi" w:hAnsiTheme="majorBidi" w:cstheme="majorBidi"/>
          <w:sz w:val="24"/>
          <w:szCs w:val="24"/>
        </w:rPr>
        <w:t xml:space="preserve">that </w:t>
      </w:r>
      <w:r w:rsidR="00B974BD" w:rsidRPr="002D4B52">
        <w:rPr>
          <w:rFonts w:asciiTheme="majorBidi" w:hAnsiTheme="majorBidi" w:cstheme="majorBidi"/>
          <w:sz w:val="24"/>
          <w:szCs w:val="24"/>
        </w:rPr>
        <w:t xml:space="preserve">short-run adjustments in health inputs have a negative impact on output growth. But the difference in the short-run female and male coefficients is not </w:t>
      </w:r>
      <w:r w:rsidR="001315F6" w:rsidRPr="002D4B52">
        <w:rPr>
          <w:rFonts w:asciiTheme="majorBidi" w:hAnsiTheme="majorBidi" w:cstheme="majorBidi"/>
          <w:sz w:val="24"/>
          <w:szCs w:val="24"/>
        </w:rPr>
        <w:t xml:space="preserve">statistically </w:t>
      </w:r>
      <w:r w:rsidR="00B974BD" w:rsidRPr="002D4B52">
        <w:rPr>
          <w:rFonts w:asciiTheme="majorBidi" w:hAnsiTheme="majorBidi" w:cstheme="majorBidi"/>
          <w:sz w:val="24"/>
          <w:szCs w:val="24"/>
        </w:rPr>
        <w:t xml:space="preserve">significant. The </w:t>
      </w:r>
      <w:r w:rsidR="00107CB7" w:rsidRPr="002D4B52">
        <w:rPr>
          <w:rFonts w:asciiTheme="majorBidi" w:hAnsiTheme="majorBidi" w:cstheme="majorBidi"/>
          <w:sz w:val="24"/>
          <w:szCs w:val="24"/>
        </w:rPr>
        <w:t xml:space="preserve">speed of adjustment </w:t>
      </w:r>
      <w:r w:rsidR="00B974BD" w:rsidRPr="002D4B52">
        <w:rPr>
          <w:rFonts w:asciiTheme="majorBidi" w:hAnsiTheme="majorBidi" w:cstheme="majorBidi"/>
          <w:sz w:val="24"/>
          <w:szCs w:val="24"/>
        </w:rPr>
        <w:t xml:space="preserve">term is negative and significant at </w:t>
      </w:r>
      <w:r w:rsidR="00FA0082" w:rsidRPr="002D4B52">
        <w:rPr>
          <w:rFonts w:asciiTheme="majorBidi" w:hAnsiTheme="majorBidi" w:cstheme="majorBidi"/>
          <w:sz w:val="24"/>
          <w:szCs w:val="24"/>
        </w:rPr>
        <w:t xml:space="preserve">the </w:t>
      </w:r>
      <w:r w:rsidR="00B974BD" w:rsidRPr="002D4B52">
        <w:rPr>
          <w:rFonts w:asciiTheme="majorBidi" w:hAnsiTheme="majorBidi" w:cstheme="majorBidi"/>
          <w:sz w:val="24"/>
          <w:szCs w:val="24"/>
        </w:rPr>
        <w:t>1 percent level</w:t>
      </w:r>
      <w:r w:rsidR="001315F6" w:rsidRPr="002D4B52">
        <w:rPr>
          <w:rFonts w:asciiTheme="majorBidi" w:hAnsiTheme="majorBidi" w:cstheme="majorBidi"/>
          <w:sz w:val="24"/>
          <w:szCs w:val="24"/>
        </w:rPr>
        <w:t xml:space="preserve">, suggesting </w:t>
      </w:r>
      <w:r w:rsidR="00FA0082" w:rsidRPr="002D4B52">
        <w:rPr>
          <w:rFonts w:asciiTheme="majorBidi" w:hAnsiTheme="majorBidi" w:cstheme="majorBidi"/>
          <w:sz w:val="24"/>
          <w:szCs w:val="24"/>
        </w:rPr>
        <w:t xml:space="preserve">that </w:t>
      </w:r>
      <w:r w:rsidR="001315F6" w:rsidRPr="002D4B52">
        <w:rPr>
          <w:rFonts w:asciiTheme="majorBidi" w:hAnsiTheme="majorBidi" w:cstheme="majorBidi"/>
          <w:sz w:val="24"/>
          <w:szCs w:val="24"/>
        </w:rPr>
        <w:t xml:space="preserve">75 percent of the disequilibrium is corrected </w:t>
      </w:r>
      <w:r w:rsidR="001315F6" w:rsidRPr="002D4B52">
        <w:rPr>
          <w:rFonts w:asciiTheme="majorBidi" w:hAnsiTheme="majorBidi" w:cstheme="majorBidi"/>
          <w:sz w:val="24"/>
          <w:szCs w:val="24"/>
        </w:rPr>
        <w:lastRenderedPageBreak/>
        <w:t>within a year. In column (2)</w:t>
      </w:r>
      <w:r w:rsidR="00FA0082" w:rsidRPr="002D4B52">
        <w:rPr>
          <w:rFonts w:asciiTheme="majorBidi" w:hAnsiTheme="majorBidi" w:cstheme="majorBidi"/>
          <w:sz w:val="24"/>
          <w:szCs w:val="24"/>
        </w:rPr>
        <w:t>,</w:t>
      </w:r>
      <w:r w:rsidR="001315F6" w:rsidRPr="002D4B52">
        <w:rPr>
          <w:rFonts w:asciiTheme="majorBidi" w:hAnsiTheme="majorBidi" w:cstheme="majorBidi"/>
          <w:sz w:val="24"/>
          <w:szCs w:val="24"/>
        </w:rPr>
        <w:t xml:space="preserve"> the CCEMG results are presented. The coefficient on female health is insignificant </w:t>
      </w:r>
      <w:r w:rsidR="00FA0082" w:rsidRPr="002D4B52">
        <w:rPr>
          <w:rFonts w:asciiTheme="majorBidi" w:hAnsiTheme="majorBidi" w:cstheme="majorBidi"/>
          <w:sz w:val="24"/>
          <w:szCs w:val="24"/>
        </w:rPr>
        <w:t xml:space="preserve">and </w:t>
      </w:r>
      <w:r w:rsidR="001315F6" w:rsidRPr="002D4B52">
        <w:rPr>
          <w:rFonts w:asciiTheme="majorBidi" w:hAnsiTheme="majorBidi" w:cstheme="majorBidi"/>
          <w:sz w:val="24"/>
          <w:szCs w:val="24"/>
        </w:rPr>
        <w:t xml:space="preserve">that of male is negative and significant at </w:t>
      </w:r>
      <w:r w:rsidR="00FA0082" w:rsidRPr="002D4B52">
        <w:rPr>
          <w:rFonts w:asciiTheme="majorBidi" w:hAnsiTheme="majorBidi" w:cstheme="majorBidi"/>
          <w:sz w:val="24"/>
          <w:szCs w:val="24"/>
        </w:rPr>
        <w:t xml:space="preserve">the </w:t>
      </w:r>
      <w:r w:rsidR="001315F6" w:rsidRPr="002D4B52">
        <w:rPr>
          <w:rFonts w:asciiTheme="majorBidi" w:hAnsiTheme="majorBidi" w:cstheme="majorBidi"/>
          <w:sz w:val="24"/>
          <w:szCs w:val="24"/>
        </w:rPr>
        <w:t xml:space="preserve">5 percent </w:t>
      </w:r>
      <w:r w:rsidR="00FA0082" w:rsidRPr="002D4B52">
        <w:rPr>
          <w:rFonts w:asciiTheme="majorBidi" w:hAnsiTheme="majorBidi" w:cstheme="majorBidi"/>
          <w:sz w:val="24"/>
          <w:szCs w:val="24"/>
        </w:rPr>
        <w:t xml:space="preserve">level, </w:t>
      </w:r>
      <w:r w:rsidR="001315F6" w:rsidRPr="002D4B52">
        <w:rPr>
          <w:rFonts w:asciiTheme="majorBidi" w:hAnsiTheme="majorBidi" w:cstheme="majorBidi"/>
          <w:sz w:val="24"/>
          <w:szCs w:val="24"/>
        </w:rPr>
        <w:t xml:space="preserve">but the hypothesis that they are equal cannot be rejected. The speed of adjustment term is -0.39 and significant at 1 percent level, suggesting around 40 percent of the deviation from the long run is corrected every year. Finally the PMG </w:t>
      </w:r>
      <w:r w:rsidR="00B01C04" w:rsidRPr="002D4B52">
        <w:rPr>
          <w:rFonts w:asciiTheme="majorBidi" w:hAnsiTheme="majorBidi" w:cstheme="majorBidi"/>
          <w:sz w:val="24"/>
          <w:szCs w:val="24"/>
        </w:rPr>
        <w:t xml:space="preserve">results </w:t>
      </w:r>
      <w:r w:rsidR="001315F6" w:rsidRPr="002D4B52">
        <w:rPr>
          <w:rFonts w:asciiTheme="majorBidi" w:hAnsiTheme="majorBidi" w:cstheme="majorBidi"/>
          <w:sz w:val="24"/>
          <w:szCs w:val="24"/>
        </w:rPr>
        <w:t>are reported in column (3). The conclusion does not alter much, the female and male health variables are negative and significant at 10 percent level, but their impacts on growth are not unequal</w:t>
      </w:r>
      <w:r w:rsidR="005B2102" w:rsidRPr="002D4B52">
        <w:rPr>
          <w:rFonts w:asciiTheme="majorBidi" w:hAnsiTheme="majorBidi" w:cstheme="majorBidi"/>
          <w:sz w:val="24"/>
          <w:szCs w:val="24"/>
        </w:rPr>
        <w:t xml:space="preserve"> and 25 percent of the error is corrected </w:t>
      </w:r>
      <w:r w:rsidR="00747817" w:rsidRPr="002D4B52">
        <w:rPr>
          <w:rFonts w:asciiTheme="majorBidi" w:hAnsiTheme="majorBidi" w:cstheme="majorBidi"/>
          <w:sz w:val="24"/>
          <w:szCs w:val="24"/>
        </w:rPr>
        <w:t>each</w:t>
      </w:r>
      <w:r w:rsidR="005B2102" w:rsidRPr="002D4B52">
        <w:rPr>
          <w:rFonts w:asciiTheme="majorBidi" w:hAnsiTheme="majorBidi" w:cstheme="majorBidi"/>
          <w:sz w:val="24"/>
          <w:szCs w:val="24"/>
        </w:rPr>
        <w:t xml:space="preserve"> year, suggesting that </w:t>
      </w:r>
      <w:r w:rsidR="00747817" w:rsidRPr="002D4B52">
        <w:rPr>
          <w:rFonts w:asciiTheme="majorBidi" w:hAnsiTheme="majorBidi" w:cstheme="majorBidi"/>
          <w:sz w:val="24"/>
          <w:szCs w:val="24"/>
        </w:rPr>
        <w:t xml:space="preserve">the half-life of </w:t>
      </w:r>
      <w:r w:rsidR="005B2102" w:rsidRPr="002D4B52">
        <w:rPr>
          <w:rFonts w:asciiTheme="majorBidi" w:hAnsiTheme="majorBidi" w:cstheme="majorBidi"/>
          <w:sz w:val="24"/>
          <w:szCs w:val="24"/>
        </w:rPr>
        <w:t xml:space="preserve">a deviation from a long-run relation </w:t>
      </w:r>
      <w:r w:rsidR="00747817" w:rsidRPr="002D4B52">
        <w:rPr>
          <w:rFonts w:asciiTheme="majorBidi" w:hAnsiTheme="majorBidi" w:cstheme="majorBidi"/>
          <w:sz w:val="24"/>
          <w:szCs w:val="24"/>
        </w:rPr>
        <w:t>is just over two years</w:t>
      </w:r>
      <w:r w:rsidR="005B2102" w:rsidRPr="002D4B52">
        <w:rPr>
          <w:rFonts w:asciiTheme="majorBidi" w:hAnsiTheme="majorBidi" w:cstheme="majorBidi"/>
          <w:sz w:val="24"/>
          <w:szCs w:val="24"/>
        </w:rPr>
        <w:t>.</w:t>
      </w:r>
    </w:p>
    <w:p w:rsidR="00BD5B1C" w:rsidRPr="002D4B52" w:rsidRDefault="00BD5B1C" w:rsidP="00446011">
      <w:pPr>
        <w:tabs>
          <w:tab w:val="left" w:pos="426"/>
        </w:tabs>
        <w:spacing w:after="0" w:line="288" w:lineRule="auto"/>
        <w:jc w:val="both"/>
        <w:rPr>
          <w:rFonts w:asciiTheme="majorBidi" w:hAnsiTheme="majorBidi" w:cstheme="majorBidi"/>
          <w:sz w:val="24"/>
          <w:szCs w:val="24"/>
        </w:rPr>
      </w:pPr>
    </w:p>
    <w:p w:rsidR="00BD5B1C" w:rsidRDefault="00EB1909" w:rsidP="00446011">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5B2102" w:rsidRPr="00923BA9">
        <w:rPr>
          <w:rFonts w:asciiTheme="majorBidi" w:hAnsiTheme="majorBidi" w:cstheme="majorBidi"/>
          <w:sz w:val="24"/>
          <w:szCs w:val="24"/>
        </w:rPr>
        <w:t>The conclusion from our short-run analysis is that there is difference in the long-run and short-run behaviour of the impact of health capital on output. Whereas the effect of female and male health stock on level of output is significantly positive in the long-run, the effect of change</w:t>
      </w:r>
      <w:r w:rsidR="0097287E" w:rsidRPr="002D4B52">
        <w:rPr>
          <w:rFonts w:asciiTheme="majorBidi" w:hAnsiTheme="majorBidi" w:cstheme="majorBidi"/>
          <w:sz w:val="24"/>
          <w:szCs w:val="24"/>
        </w:rPr>
        <w:t>s</w:t>
      </w:r>
      <w:r w:rsidR="005B2102" w:rsidRPr="002D4B52">
        <w:rPr>
          <w:rFonts w:asciiTheme="majorBidi" w:hAnsiTheme="majorBidi" w:cstheme="majorBidi"/>
          <w:sz w:val="24"/>
          <w:szCs w:val="24"/>
        </w:rPr>
        <w:t xml:space="preserve"> in female and male health on growth of output in the short-run is negative or insignificant. Our explanation </w:t>
      </w:r>
      <w:r w:rsidR="0097287E" w:rsidRPr="002D4B52">
        <w:rPr>
          <w:rFonts w:asciiTheme="majorBidi" w:hAnsiTheme="majorBidi" w:cstheme="majorBidi"/>
          <w:sz w:val="24"/>
          <w:szCs w:val="24"/>
        </w:rPr>
        <w:t xml:space="preserve">for </w:t>
      </w:r>
      <w:r w:rsidR="005B2102" w:rsidRPr="002D4B52">
        <w:rPr>
          <w:rFonts w:asciiTheme="majorBidi" w:hAnsiTheme="majorBidi" w:cstheme="majorBidi"/>
          <w:sz w:val="24"/>
          <w:szCs w:val="24"/>
        </w:rPr>
        <w:t xml:space="preserve">this is as follows. Changes in </w:t>
      </w:r>
      <w:r w:rsidR="0097287E" w:rsidRPr="002D4B52">
        <w:rPr>
          <w:rFonts w:asciiTheme="majorBidi" w:hAnsiTheme="majorBidi" w:cstheme="majorBidi"/>
          <w:sz w:val="24"/>
          <w:szCs w:val="24"/>
        </w:rPr>
        <w:t xml:space="preserve">the </w:t>
      </w:r>
      <w:r w:rsidR="005B2102" w:rsidRPr="002D4B52">
        <w:rPr>
          <w:rFonts w:asciiTheme="majorBidi" w:hAnsiTheme="majorBidi" w:cstheme="majorBidi"/>
          <w:sz w:val="24"/>
          <w:szCs w:val="24"/>
        </w:rPr>
        <w:t xml:space="preserve">health capital </w:t>
      </w:r>
      <w:r w:rsidR="00AE06B4" w:rsidRPr="002D4B52">
        <w:rPr>
          <w:rFonts w:asciiTheme="majorBidi" w:hAnsiTheme="majorBidi" w:cstheme="majorBidi"/>
          <w:sz w:val="24"/>
          <w:szCs w:val="24"/>
        </w:rPr>
        <w:t xml:space="preserve">stock, both female and male, </w:t>
      </w:r>
      <w:r w:rsidR="005B2102" w:rsidRPr="002D4B52">
        <w:rPr>
          <w:rFonts w:asciiTheme="majorBidi" w:hAnsiTheme="majorBidi" w:cstheme="majorBidi"/>
          <w:sz w:val="24"/>
          <w:szCs w:val="24"/>
        </w:rPr>
        <w:t xml:space="preserve">can take place </w:t>
      </w:r>
      <w:r w:rsidR="00AE06B4" w:rsidRPr="002D4B52">
        <w:rPr>
          <w:rFonts w:asciiTheme="majorBidi" w:hAnsiTheme="majorBidi" w:cstheme="majorBidi"/>
          <w:sz w:val="24"/>
          <w:szCs w:val="24"/>
        </w:rPr>
        <w:t xml:space="preserve">at a </w:t>
      </w:r>
      <w:r w:rsidR="005B2102" w:rsidRPr="002D4B52">
        <w:rPr>
          <w:rFonts w:asciiTheme="majorBidi" w:hAnsiTheme="majorBidi" w:cstheme="majorBidi"/>
          <w:sz w:val="24"/>
          <w:szCs w:val="24"/>
        </w:rPr>
        <w:t>fast</w:t>
      </w:r>
      <w:r w:rsidR="00AE06B4" w:rsidRPr="002D4B52">
        <w:rPr>
          <w:rFonts w:asciiTheme="majorBidi" w:hAnsiTheme="majorBidi" w:cstheme="majorBidi"/>
          <w:sz w:val="24"/>
          <w:szCs w:val="24"/>
        </w:rPr>
        <w:t>er pace</w:t>
      </w:r>
      <w:r w:rsidR="005B2102" w:rsidRPr="002D4B52">
        <w:rPr>
          <w:rFonts w:asciiTheme="majorBidi" w:hAnsiTheme="majorBidi" w:cstheme="majorBidi"/>
          <w:sz w:val="24"/>
          <w:szCs w:val="24"/>
        </w:rPr>
        <w:t xml:space="preserve"> in the short-run</w:t>
      </w:r>
      <w:r w:rsidR="00AE06B4" w:rsidRPr="002D4B52">
        <w:rPr>
          <w:rFonts w:asciiTheme="majorBidi" w:hAnsiTheme="majorBidi" w:cstheme="majorBidi"/>
          <w:sz w:val="24"/>
          <w:szCs w:val="24"/>
        </w:rPr>
        <w:t>. This is</w:t>
      </w:r>
      <w:r w:rsidR="005B2102" w:rsidRPr="002D4B52">
        <w:rPr>
          <w:rFonts w:asciiTheme="majorBidi" w:hAnsiTheme="majorBidi" w:cstheme="majorBidi"/>
          <w:sz w:val="24"/>
          <w:szCs w:val="24"/>
        </w:rPr>
        <w:t xml:space="preserve"> due to medical advances or proliferations of vaccines </w:t>
      </w:r>
      <w:r w:rsidR="00AE06B4" w:rsidRPr="002D4B52">
        <w:rPr>
          <w:rFonts w:asciiTheme="majorBidi" w:hAnsiTheme="majorBidi" w:cstheme="majorBidi"/>
          <w:sz w:val="24"/>
          <w:szCs w:val="24"/>
        </w:rPr>
        <w:t xml:space="preserve">or diffusion in medical technologies such as percutaneous coronary interventions to treat coronary artery disease or availability of pharmaceuticals such as statins dispensed for prevention, proving to be effective in reabsorbing atherosclerotic plaques and hence reducing the need for angioplasty. </w:t>
      </w:r>
    </w:p>
    <w:p w:rsidR="00BD5B1C" w:rsidRDefault="00BD5B1C" w:rsidP="00446011">
      <w:pPr>
        <w:tabs>
          <w:tab w:val="left" w:pos="426"/>
        </w:tabs>
        <w:spacing w:after="0" w:line="288" w:lineRule="auto"/>
        <w:jc w:val="both"/>
        <w:rPr>
          <w:rFonts w:asciiTheme="majorBidi" w:hAnsiTheme="majorBidi" w:cstheme="majorBidi"/>
          <w:sz w:val="24"/>
          <w:szCs w:val="24"/>
        </w:rPr>
      </w:pPr>
    </w:p>
    <w:p w:rsidR="005B2102" w:rsidRPr="002D4B52" w:rsidRDefault="00BD5B1C" w:rsidP="00446011">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t>I</w:t>
      </w:r>
      <w:r w:rsidR="005B2102" w:rsidRPr="002D4B52">
        <w:rPr>
          <w:rFonts w:asciiTheme="majorBidi" w:hAnsiTheme="majorBidi" w:cstheme="majorBidi"/>
          <w:sz w:val="24"/>
          <w:szCs w:val="24"/>
        </w:rPr>
        <w:t>n response to th</w:t>
      </w:r>
      <w:r w:rsidR="0097287E" w:rsidRPr="002D4B52">
        <w:rPr>
          <w:rFonts w:asciiTheme="majorBidi" w:hAnsiTheme="majorBidi" w:cstheme="majorBidi"/>
          <w:sz w:val="24"/>
          <w:szCs w:val="24"/>
        </w:rPr>
        <w:t>ese</w:t>
      </w:r>
      <w:r w:rsidR="005B2102" w:rsidRPr="002D4B52">
        <w:rPr>
          <w:rFonts w:asciiTheme="majorBidi" w:hAnsiTheme="majorBidi" w:cstheme="majorBidi"/>
          <w:sz w:val="24"/>
          <w:szCs w:val="24"/>
        </w:rPr>
        <w:t xml:space="preserve"> </w:t>
      </w:r>
      <w:r w:rsidR="00AE06B4" w:rsidRPr="002D4B52">
        <w:rPr>
          <w:rFonts w:asciiTheme="majorBidi" w:hAnsiTheme="majorBidi" w:cstheme="majorBidi"/>
          <w:sz w:val="24"/>
          <w:szCs w:val="24"/>
        </w:rPr>
        <w:t xml:space="preserve">short-run changes in health conditions, </w:t>
      </w:r>
      <w:r w:rsidR="005B2102" w:rsidRPr="002D4B52">
        <w:rPr>
          <w:rFonts w:asciiTheme="majorBidi" w:hAnsiTheme="majorBidi" w:cstheme="majorBidi"/>
          <w:sz w:val="24"/>
          <w:szCs w:val="24"/>
        </w:rPr>
        <w:t xml:space="preserve">the economy </w:t>
      </w:r>
      <w:r w:rsidR="00D935D4" w:rsidRPr="002D4B52">
        <w:rPr>
          <w:rFonts w:asciiTheme="majorBidi" w:hAnsiTheme="majorBidi" w:cstheme="majorBidi"/>
          <w:sz w:val="24"/>
          <w:szCs w:val="24"/>
        </w:rPr>
        <w:t>must</w:t>
      </w:r>
      <w:r w:rsidR="005B2102" w:rsidRPr="002D4B52">
        <w:rPr>
          <w:rFonts w:asciiTheme="majorBidi" w:hAnsiTheme="majorBidi" w:cstheme="majorBidi"/>
          <w:sz w:val="24"/>
          <w:szCs w:val="24"/>
        </w:rPr>
        <w:t xml:space="preserve"> adjust from a particular steady state to another</w:t>
      </w:r>
      <w:r w:rsidR="00D935D4" w:rsidRPr="002D4B52">
        <w:rPr>
          <w:rFonts w:asciiTheme="majorBidi" w:hAnsiTheme="majorBidi" w:cstheme="majorBidi"/>
          <w:sz w:val="24"/>
          <w:szCs w:val="24"/>
        </w:rPr>
        <w:t xml:space="preserve">, which takes time. For example, for improved health conditions to </w:t>
      </w:r>
      <w:r w:rsidR="0097287E" w:rsidRPr="002D4B52">
        <w:rPr>
          <w:rFonts w:asciiTheme="majorBidi" w:hAnsiTheme="majorBidi" w:cstheme="majorBidi"/>
          <w:sz w:val="24"/>
          <w:szCs w:val="24"/>
        </w:rPr>
        <w:t>lead to</w:t>
      </w:r>
      <w:r w:rsidR="00D935D4" w:rsidRPr="002D4B52">
        <w:rPr>
          <w:rFonts w:asciiTheme="majorBidi" w:hAnsiTheme="majorBidi" w:cstheme="majorBidi"/>
          <w:sz w:val="24"/>
          <w:szCs w:val="24"/>
        </w:rPr>
        <w:t xml:space="preserve"> higher growth, it must come through enhanced labour force participation </w:t>
      </w:r>
      <w:r w:rsidR="00D058BE" w:rsidRPr="002D4B52">
        <w:rPr>
          <w:rFonts w:asciiTheme="majorBidi" w:hAnsiTheme="majorBidi" w:cstheme="majorBidi"/>
          <w:sz w:val="24"/>
          <w:szCs w:val="24"/>
        </w:rPr>
        <w:t>by</w:t>
      </w:r>
      <w:r w:rsidR="00D935D4" w:rsidRPr="002D4B52">
        <w:rPr>
          <w:rFonts w:asciiTheme="majorBidi" w:hAnsiTheme="majorBidi" w:cstheme="majorBidi"/>
          <w:sz w:val="24"/>
          <w:szCs w:val="24"/>
        </w:rPr>
        <w:t xml:space="preserve"> both female</w:t>
      </w:r>
      <w:r w:rsidR="0097287E" w:rsidRPr="002D4B52">
        <w:rPr>
          <w:rFonts w:asciiTheme="majorBidi" w:hAnsiTheme="majorBidi" w:cstheme="majorBidi"/>
          <w:sz w:val="24"/>
          <w:szCs w:val="24"/>
        </w:rPr>
        <w:t>s</w:t>
      </w:r>
      <w:r w:rsidR="00D935D4" w:rsidRPr="002D4B52">
        <w:rPr>
          <w:rFonts w:asciiTheme="majorBidi" w:hAnsiTheme="majorBidi" w:cstheme="majorBidi"/>
          <w:sz w:val="24"/>
          <w:szCs w:val="24"/>
        </w:rPr>
        <w:t xml:space="preserve"> and male</w:t>
      </w:r>
      <w:r w:rsidR="0097287E" w:rsidRPr="002D4B52">
        <w:rPr>
          <w:rFonts w:asciiTheme="majorBidi" w:hAnsiTheme="majorBidi" w:cstheme="majorBidi"/>
          <w:sz w:val="24"/>
          <w:szCs w:val="24"/>
        </w:rPr>
        <w:t>s</w:t>
      </w:r>
      <w:r w:rsidR="00D058BE" w:rsidRPr="002D4B52">
        <w:rPr>
          <w:rFonts w:asciiTheme="majorBidi" w:hAnsiTheme="majorBidi" w:cstheme="majorBidi"/>
          <w:sz w:val="24"/>
          <w:szCs w:val="24"/>
        </w:rPr>
        <w:t>. But</w:t>
      </w:r>
      <w:r w:rsidR="00D935D4" w:rsidRPr="002D4B52">
        <w:rPr>
          <w:rFonts w:asciiTheme="majorBidi" w:hAnsiTheme="majorBidi" w:cstheme="majorBidi"/>
          <w:sz w:val="24"/>
          <w:szCs w:val="24"/>
        </w:rPr>
        <w:t xml:space="preserve"> that may </w:t>
      </w:r>
      <w:r w:rsidR="00D058BE" w:rsidRPr="002D4B52">
        <w:rPr>
          <w:rFonts w:asciiTheme="majorBidi" w:hAnsiTheme="majorBidi" w:cstheme="majorBidi"/>
          <w:sz w:val="24"/>
          <w:szCs w:val="24"/>
        </w:rPr>
        <w:t xml:space="preserve">not happen in the short-run because </w:t>
      </w:r>
      <w:r w:rsidR="0097287E" w:rsidRPr="002D4B52">
        <w:rPr>
          <w:rFonts w:asciiTheme="majorBidi" w:hAnsiTheme="majorBidi" w:cstheme="majorBidi"/>
          <w:sz w:val="24"/>
          <w:szCs w:val="24"/>
        </w:rPr>
        <w:t xml:space="preserve">such participation </w:t>
      </w:r>
      <w:r w:rsidR="00D058BE" w:rsidRPr="002D4B52">
        <w:rPr>
          <w:rFonts w:asciiTheme="majorBidi" w:hAnsiTheme="majorBidi" w:cstheme="majorBidi"/>
          <w:sz w:val="24"/>
          <w:szCs w:val="24"/>
        </w:rPr>
        <w:t xml:space="preserve">may </w:t>
      </w:r>
      <w:r w:rsidR="00D935D4" w:rsidRPr="002D4B52">
        <w:rPr>
          <w:rFonts w:asciiTheme="majorBidi" w:hAnsiTheme="majorBidi" w:cstheme="majorBidi"/>
          <w:sz w:val="24"/>
          <w:szCs w:val="24"/>
        </w:rPr>
        <w:t xml:space="preserve">depend on the fertility rate to decline </w:t>
      </w:r>
      <w:r w:rsidR="0097287E" w:rsidRPr="002D4B52">
        <w:rPr>
          <w:rFonts w:asciiTheme="majorBidi" w:hAnsiTheme="majorBidi" w:cstheme="majorBidi"/>
          <w:sz w:val="24"/>
          <w:szCs w:val="24"/>
        </w:rPr>
        <w:t xml:space="preserve">thereby </w:t>
      </w:r>
      <w:r w:rsidR="00D935D4" w:rsidRPr="002D4B52">
        <w:rPr>
          <w:rFonts w:asciiTheme="majorBidi" w:hAnsiTheme="majorBidi" w:cstheme="majorBidi"/>
          <w:sz w:val="24"/>
          <w:szCs w:val="24"/>
        </w:rPr>
        <w:t xml:space="preserve">enabling youth dependency ratio to fall so that </w:t>
      </w:r>
      <w:r w:rsidR="00D058BE" w:rsidRPr="002D4B52">
        <w:rPr>
          <w:rFonts w:asciiTheme="majorBidi" w:hAnsiTheme="majorBidi" w:cstheme="majorBidi"/>
          <w:sz w:val="24"/>
          <w:szCs w:val="24"/>
        </w:rPr>
        <w:t xml:space="preserve">the </w:t>
      </w:r>
      <w:r w:rsidR="00D935D4" w:rsidRPr="002D4B52">
        <w:rPr>
          <w:rFonts w:asciiTheme="majorBidi" w:hAnsiTheme="majorBidi" w:cstheme="majorBidi"/>
          <w:sz w:val="24"/>
          <w:szCs w:val="24"/>
        </w:rPr>
        <w:t xml:space="preserve">parents can join labour market. </w:t>
      </w:r>
      <w:r w:rsidR="00D058BE" w:rsidRPr="002D4B52">
        <w:rPr>
          <w:rFonts w:asciiTheme="majorBidi" w:hAnsiTheme="majorBidi" w:cstheme="majorBidi"/>
          <w:sz w:val="24"/>
          <w:szCs w:val="24"/>
        </w:rPr>
        <w:t xml:space="preserve">Therefore, as it may be relatively less time involving to catch </w:t>
      </w:r>
      <w:r w:rsidR="00AB6299" w:rsidRPr="002D4B52">
        <w:rPr>
          <w:rFonts w:asciiTheme="majorBidi" w:hAnsiTheme="majorBidi" w:cstheme="majorBidi"/>
          <w:sz w:val="24"/>
          <w:szCs w:val="24"/>
        </w:rPr>
        <w:t xml:space="preserve">up </w:t>
      </w:r>
      <w:r w:rsidR="00D058BE" w:rsidRPr="002D4B52">
        <w:rPr>
          <w:rFonts w:asciiTheme="majorBidi" w:hAnsiTheme="majorBidi" w:cstheme="majorBidi"/>
          <w:sz w:val="24"/>
          <w:szCs w:val="24"/>
        </w:rPr>
        <w:t xml:space="preserve">with frontier health technology and improve the health conditions in the short-run, achieving a decline </w:t>
      </w:r>
      <w:r w:rsidR="00AB6299" w:rsidRPr="002D4B52">
        <w:rPr>
          <w:rFonts w:asciiTheme="majorBidi" w:hAnsiTheme="majorBidi" w:cstheme="majorBidi"/>
          <w:sz w:val="24"/>
          <w:szCs w:val="24"/>
        </w:rPr>
        <w:t xml:space="preserve">in fertility </w:t>
      </w:r>
      <w:r w:rsidR="00D058BE" w:rsidRPr="002D4B52">
        <w:rPr>
          <w:rFonts w:asciiTheme="majorBidi" w:hAnsiTheme="majorBidi" w:cstheme="majorBidi"/>
          <w:sz w:val="24"/>
          <w:szCs w:val="24"/>
        </w:rPr>
        <w:t xml:space="preserve">is only </w:t>
      </w:r>
      <w:r w:rsidR="00D935D4" w:rsidRPr="002D4B52">
        <w:rPr>
          <w:rFonts w:asciiTheme="majorBidi" w:hAnsiTheme="majorBidi" w:cstheme="majorBidi"/>
          <w:sz w:val="24"/>
          <w:szCs w:val="24"/>
        </w:rPr>
        <w:t xml:space="preserve">possible </w:t>
      </w:r>
      <w:r w:rsidR="00D058BE" w:rsidRPr="002D4B52">
        <w:rPr>
          <w:rFonts w:asciiTheme="majorBidi" w:hAnsiTheme="majorBidi" w:cstheme="majorBidi"/>
          <w:sz w:val="24"/>
          <w:szCs w:val="24"/>
        </w:rPr>
        <w:t>in the long-run. As the</w:t>
      </w:r>
      <w:r w:rsidR="00D935D4" w:rsidRPr="002D4B52">
        <w:rPr>
          <w:rFonts w:asciiTheme="majorBidi" w:hAnsiTheme="majorBidi" w:cstheme="majorBidi"/>
          <w:sz w:val="24"/>
          <w:szCs w:val="24"/>
        </w:rPr>
        <w:t xml:space="preserve"> required </w:t>
      </w:r>
      <w:r w:rsidR="00D058BE" w:rsidRPr="002D4B52">
        <w:rPr>
          <w:rFonts w:asciiTheme="majorBidi" w:hAnsiTheme="majorBidi" w:cstheme="majorBidi"/>
          <w:sz w:val="24"/>
          <w:szCs w:val="24"/>
        </w:rPr>
        <w:t xml:space="preserve">full adjustment </w:t>
      </w:r>
      <w:r w:rsidR="00D935D4" w:rsidRPr="002D4B52">
        <w:rPr>
          <w:rFonts w:asciiTheme="majorBidi" w:hAnsiTheme="majorBidi" w:cstheme="majorBidi"/>
          <w:sz w:val="24"/>
          <w:szCs w:val="24"/>
        </w:rPr>
        <w:t>for</w:t>
      </w:r>
      <w:r w:rsidR="005B2102" w:rsidRPr="002D4B52">
        <w:rPr>
          <w:rFonts w:asciiTheme="majorBidi" w:hAnsiTheme="majorBidi" w:cstheme="majorBidi"/>
          <w:sz w:val="24"/>
          <w:szCs w:val="24"/>
        </w:rPr>
        <w:t xml:space="preserve"> </w:t>
      </w:r>
      <w:r w:rsidR="00D058BE" w:rsidRPr="002D4B52">
        <w:rPr>
          <w:rFonts w:asciiTheme="majorBidi" w:hAnsiTheme="majorBidi" w:cstheme="majorBidi"/>
          <w:sz w:val="24"/>
          <w:szCs w:val="24"/>
        </w:rPr>
        <w:t xml:space="preserve">the economy from one steady state to another due to a short term health technology shock </w:t>
      </w:r>
      <w:r w:rsidR="005B2102" w:rsidRPr="002D4B52">
        <w:rPr>
          <w:rFonts w:asciiTheme="majorBidi" w:hAnsiTheme="majorBidi" w:cstheme="majorBidi"/>
          <w:sz w:val="24"/>
          <w:szCs w:val="24"/>
        </w:rPr>
        <w:t>may only take</w:t>
      </w:r>
      <w:r w:rsidR="00D058BE" w:rsidRPr="002D4B52">
        <w:rPr>
          <w:rFonts w:asciiTheme="majorBidi" w:hAnsiTheme="majorBidi" w:cstheme="majorBidi"/>
          <w:sz w:val="24"/>
          <w:szCs w:val="24"/>
        </w:rPr>
        <w:t xml:space="preserve"> place in the long-run, the short-run relationship between health and growth can be negative or insignificant.</w:t>
      </w:r>
      <w:r w:rsidR="005B2102" w:rsidRPr="002D4B52">
        <w:rPr>
          <w:rFonts w:asciiTheme="majorBidi" w:hAnsiTheme="majorBidi" w:cstheme="majorBidi"/>
          <w:sz w:val="24"/>
          <w:szCs w:val="24"/>
        </w:rPr>
        <w:t xml:space="preserve"> </w:t>
      </w:r>
    </w:p>
    <w:p w:rsidR="005B2102" w:rsidRPr="002D4B52" w:rsidRDefault="005B2102" w:rsidP="00446011">
      <w:pPr>
        <w:tabs>
          <w:tab w:val="left" w:pos="426"/>
        </w:tabs>
        <w:spacing w:after="0" w:line="288" w:lineRule="auto"/>
        <w:jc w:val="both"/>
        <w:rPr>
          <w:rFonts w:asciiTheme="majorBidi" w:hAnsiTheme="majorBidi" w:cstheme="majorBidi"/>
          <w:bCs/>
          <w:sz w:val="24"/>
          <w:szCs w:val="24"/>
        </w:rPr>
      </w:pPr>
    </w:p>
    <w:p w:rsidR="00D34F5B" w:rsidRDefault="00EB1909" w:rsidP="00EB1909">
      <w:pPr>
        <w:spacing w:after="0" w:line="288" w:lineRule="auto"/>
        <w:jc w:val="both"/>
        <w:rPr>
          <w:rFonts w:ascii="Times New Roman" w:hAnsi="Times New Roman"/>
          <w:b/>
          <w:sz w:val="24"/>
          <w:szCs w:val="24"/>
        </w:rPr>
      </w:pPr>
      <w:r>
        <w:rPr>
          <w:rFonts w:ascii="Times New Roman" w:hAnsi="Times New Roman"/>
          <w:b/>
          <w:sz w:val="24"/>
          <w:szCs w:val="24"/>
        </w:rPr>
        <w:t xml:space="preserve">6. </w:t>
      </w:r>
      <w:r w:rsidR="00F11814">
        <w:rPr>
          <w:rFonts w:ascii="Times New Roman" w:hAnsi="Times New Roman"/>
          <w:b/>
          <w:sz w:val="24"/>
          <w:szCs w:val="24"/>
        </w:rPr>
        <w:t xml:space="preserve"> </w:t>
      </w:r>
      <w:r w:rsidR="00D34F5B" w:rsidRPr="00EB1909">
        <w:rPr>
          <w:rFonts w:ascii="Times New Roman" w:hAnsi="Times New Roman"/>
          <w:b/>
          <w:sz w:val="24"/>
          <w:szCs w:val="24"/>
        </w:rPr>
        <w:t>Conclusion</w:t>
      </w:r>
      <w:r>
        <w:rPr>
          <w:rFonts w:ascii="Times New Roman" w:hAnsi="Times New Roman"/>
          <w:b/>
          <w:sz w:val="24"/>
          <w:szCs w:val="24"/>
        </w:rPr>
        <w:t>s</w:t>
      </w:r>
    </w:p>
    <w:p w:rsidR="00EB1909" w:rsidRPr="00EB1909" w:rsidRDefault="00EB1909" w:rsidP="00EB1909">
      <w:pPr>
        <w:spacing w:after="0" w:line="288" w:lineRule="auto"/>
        <w:jc w:val="both"/>
        <w:rPr>
          <w:rFonts w:ascii="Times New Roman" w:hAnsi="Times New Roman"/>
          <w:b/>
          <w:sz w:val="12"/>
          <w:szCs w:val="12"/>
        </w:rPr>
      </w:pPr>
    </w:p>
    <w:p w:rsidR="00A44B39" w:rsidRDefault="00D34F5B" w:rsidP="00446011">
      <w:pPr>
        <w:tabs>
          <w:tab w:val="left" w:pos="426"/>
        </w:tabs>
        <w:spacing w:after="0" w:line="288" w:lineRule="auto"/>
        <w:jc w:val="both"/>
        <w:rPr>
          <w:rFonts w:ascii="Times New Roman" w:hAnsi="Times New Roman"/>
          <w:sz w:val="24"/>
          <w:szCs w:val="24"/>
        </w:rPr>
      </w:pPr>
      <w:r w:rsidRPr="002D4B52">
        <w:rPr>
          <w:rFonts w:asciiTheme="majorBidi" w:hAnsiTheme="majorBidi" w:cstheme="majorBidi"/>
          <w:sz w:val="24"/>
          <w:szCs w:val="24"/>
        </w:rPr>
        <w:t xml:space="preserve">It is widely believed by development economists that the role of human capital is one of the most fundamental determinants of economic growth. Sustained growth depends on the level of human capital whose stocks increase due to better education, higher levels of health, learning and </w:t>
      </w:r>
      <w:r w:rsidR="005325E9" w:rsidRPr="002D4B52">
        <w:rPr>
          <w:rFonts w:asciiTheme="majorBidi" w:hAnsiTheme="majorBidi" w:cstheme="majorBidi"/>
          <w:sz w:val="24"/>
          <w:szCs w:val="24"/>
        </w:rPr>
        <w:t>on-the-job-</w:t>
      </w:r>
      <w:r w:rsidRPr="002D4B52">
        <w:rPr>
          <w:rFonts w:asciiTheme="majorBidi" w:hAnsiTheme="majorBidi" w:cstheme="majorBidi"/>
          <w:sz w:val="24"/>
          <w:szCs w:val="24"/>
        </w:rPr>
        <w:t xml:space="preserve">training. The intuition that good health raises the level of human capital and has a positive effect on productivity and economic growth has been modelled by </w:t>
      </w:r>
      <w:r w:rsidR="00550D6B" w:rsidRPr="002D4B52">
        <w:rPr>
          <w:rFonts w:asciiTheme="majorBidi" w:hAnsiTheme="majorBidi" w:cstheme="majorBidi"/>
          <w:sz w:val="24"/>
          <w:szCs w:val="24"/>
        </w:rPr>
        <w:t>endogenous</w:t>
      </w:r>
      <w:r w:rsidRPr="002D4B52">
        <w:rPr>
          <w:rFonts w:asciiTheme="majorBidi" w:hAnsiTheme="majorBidi" w:cstheme="majorBidi"/>
          <w:sz w:val="24"/>
          <w:szCs w:val="24"/>
        </w:rPr>
        <w:t xml:space="preserve"> growth theorists.  But empirically ascertaining the causal relationship between health and growth </w:t>
      </w:r>
      <w:r w:rsidR="005811B3" w:rsidRPr="002D4B52">
        <w:rPr>
          <w:rFonts w:asciiTheme="majorBidi" w:hAnsiTheme="majorBidi" w:cstheme="majorBidi"/>
          <w:sz w:val="24"/>
          <w:szCs w:val="24"/>
        </w:rPr>
        <w:t>has proved to be</w:t>
      </w:r>
      <w:r w:rsidRPr="002D4B52">
        <w:rPr>
          <w:rFonts w:asciiTheme="majorBidi" w:hAnsiTheme="majorBidi" w:cstheme="majorBidi"/>
          <w:sz w:val="24"/>
          <w:szCs w:val="24"/>
        </w:rPr>
        <w:t xml:space="preserve"> difficult </w:t>
      </w:r>
      <w:r w:rsidR="005811B3" w:rsidRPr="002D4B52">
        <w:rPr>
          <w:rFonts w:asciiTheme="majorBidi" w:hAnsiTheme="majorBidi" w:cstheme="majorBidi"/>
          <w:sz w:val="24"/>
          <w:szCs w:val="24"/>
        </w:rPr>
        <w:t>on account of</w:t>
      </w:r>
      <w:r w:rsidRPr="002D4B52">
        <w:rPr>
          <w:rFonts w:asciiTheme="majorBidi" w:hAnsiTheme="majorBidi" w:cstheme="majorBidi"/>
          <w:sz w:val="24"/>
          <w:szCs w:val="24"/>
        </w:rPr>
        <w:t xml:space="preserve"> the possible existence of </w:t>
      </w:r>
      <w:r w:rsidRPr="002D4B52">
        <w:rPr>
          <w:rFonts w:asciiTheme="majorBidi" w:hAnsiTheme="majorBidi" w:cstheme="majorBidi"/>
          <w:sz w:val="24"/>
          <w:szCs w:val="24"/>
        </w:rPr>
        <w:lastRenderedPageBreak/>
        <w:t xml:space="preserve">endogeneity between these two variables. </w:t>
      </w:r>
      <w:r w:rsidR="0011138B" w:rsidRPr="002D4B52">
        <w:rPr>
          <w:rFonts w:ascii="Times New Roman" w:hAnsi="Times New Roman"/>
          <w:sz w:val="24"/>
          <w:szCs w:val="24"/>
        </w:rPr>
        <w:t>Using an approach based on panel cointegration and error correction, o</w:t>
      </w:r>
      <w:r w:rsidR="00C950AC" w:rsidRPr="002D4B52">
        <w:rPr>
          <w:rFonts w:ascii="Times New Roman" w:hAnsi="Times New Roman"/>
          <w:sz w:val="24"/>
          <w:szCs w:val="24"/>
        </w:rPr>
        <w:t xml:space="preserve">ur paper </w:t>
      </w:r>
      <w:r w:rsidR="00A44B39" w:rsidRPr="002D4B52">
        <w:rPr>
          <w:rFonts w:ascii="Times New Roman" w:hAnsi="Times New Roman"/>
          <w:sz w:val="24"/>
          <w:szCs w:val="24"/>
        </w:rPr>
        <w:t xml:space="preserve">models the differences across countries </w:t>
      </w:r>
      <w:r w:rsidR="0011138B" w:rsidRPr="002D4B52">
        <w:rPr>
          <w:rFonts w:ascii="Times New Roman" w:hAnsi="Times New Roman"/>
          <w:sz w:val="24"/>
          <w:szCs w:val="24"/>
        </w:rPr>
        <w:t xml:space="preserve">where the </w:t>
      </w:r>
      <w:r w:rsidR="00A44B39" w:rsidRPr="002D4B52">
        <w:rPr>
          <w:rFonts w:ascii="Times New Roman" w:hAnsi="Times New Roman"/>
          <w:sz w:val="24"/>
          <w:szCs w:val="24"/>
        </w:rPr>
        <w:t xml:space="preserve">growth in output </w:t>
      </w:r>
      <w:r w:rsidR="0011138B" w:rsidRPr="002D4B52">
        <w:rPr>
          <w:rFonts w:ascii="Times New Roman" w:hAnsi="Times New Roman"/>
          <w:sz w:val="24"/>
          <w:szCs w:val="24"/>
        </w:rPr>
        <w:t xml:space="preserve">is </w:t>
      </w:r>
      <w:r w:rsidR="00A44B39" w:rsidRPr="002D4B52">
        <w:rPr>
          <w:rFonts w:ascii="Times New Roman" w:hAnsi="Times New Roman"/>
          <w:sz w:val="24"/>
          <w:szCs w:val="24"/>
        </w:rPr>
        <w:t xml:space="preserve">a function of traditional factor inputs, health conditions, technological progress. Our </w:t>
      </w:r>
      <w:r w:rsidR="0011138B" w:rsidRPr="002D4B52">
        <w:rPr>
          <w:rFonts w:ascii="Times New Roman" w:hAnsi="Times New Roman"/>
          <w:sz w:val="24"/>
          <w:szCs w:val="24"/>
        </w:rPr>
        <w:t xml:space="preserve">key </w:t>
      </w:r>
      <w:r w:rsidR="00A44B39" w:rsidRPr="002D4B52">
        <w:rPr>
          <w:rFonts w:ascii="Times New Roman" w:hAnsi="Times New Roman"/>
          <w:sz w:val="24"/>
          <w:szCs w:val="24"/>
        </w:rPr>
        <w:t xml:space="preserve">contribution to the health-growth debate </w:t>
      </w:r>
      <w:r w:rsidR="0011138B" w:rsidRPr="002D4B52">
        <w:rPr>
          <w:rFonts w:ascii="Times New Roman" w:hAnsi="Times New Roman"/>
          <w:sz w:val="24"/>
          <w:szCs w:val="24"/>
        </w:rPr>
        <w:t xml:space="preserve">is </w:t>
      </w:r>
      <w:r w:rsidR="00A44B39" w:rsidRPr="002D4B52">
        <w:rPr>
          <w:rFonts w:ascii="Times New Roman" w:hAnsi="Times New Roman"/>
          <w:sz w:val="24"/>
          <w:szCs w:val="24"/>
        </w:rPr>
        <w:t xml:space="preserve">as follows. First, there is </w:t>
      </w:r>
      <w:r w:rsidR="0011138B" w:rsidRPr="002D4B52">
        <w:rPr>
          <w:rFonts w:ascii="Times New Roman" w:hAnsi="Times New Roman"/>
          <w:sz w:val="24"/>
          <w:szCs w:val="24"/>
        </w:rPr>
        <w:t xml:space="preserve">a </w:t>
      </w:r>
      <w:r w:rsidR="00A44B39" w:rsidRPr="002D4B52">
        <w:rPr>
          <w:rFonts w:ascii="Times New Roman" w:hAnsi="Times New Roman"/>
          <w:sz w:val="24"/>
          <w:szCs w:val="24"/>
        </w:rPr>
        <w:t xml:space="preserve">significantly positive </w:t>
      </w:r>
      <w:r w:rsidR="0011138B" w:rsidRPr="002D4B52">
        <w:rPr>
          <w:rFonts w:ascii="Times New Roman" w:hAnsi="Times New Roman"/>
          <w:sz w:val="24"/>
          <w:szCs w:val="24"/>
        </w:rPr>
        <w:t xml:space="preserve">long-run </w:t>
      </w:r>
      <w:r w:rsidR="00A44B39" w:rsidRPr="002D4B52">
        <w:rPr>
          <w:rFonts w:ascii="Times New Roman" w:hAnsi="Times New Roman"/>
          <w:sz w:val="24"/>
          <w:szCs w:val="24"/>
        </w:rPr>
        <w:t xml:space="preserve">impact </w:t>
      </w:r>
      <w:r w:rsidR="0011138B" w:rsidRPr="002D4B52">
        <w:rPr>
          <w:rFonts w:ascii="Times New Roman" w:hAnsi="Times New Roman"/>
          <w:sz w:val="24"/>
          <w:szCs w:val="24"/>
        </w:rPr>
        <w:t xml:space="preserve">from </w:t>
      </w:r>
      <w:r w:rsidR="00A44B39" w:rsidRPr="002D4B52">
        <w:rPr>
          <w:rFonts w:ascii="Times New Roman" w:hAnsi="Times New Roman"/>
          <w:sz w:val="24"/>
          <w:szCs w:val="24"/>
        </w:rPr>
        <w:t xml:space="preserve">both female and male health capital stocks on </w:t>
      </w:r>
      <w:r w:rsidR="0011138B" w:rsidRPr="002D4B52">
        <w:rPr>
          <w:rFonts w:ascii="Times New Roman" w:hAnsi="Times New Roman"/>
          <w:sz w:val="24"/>
          <w:szCs w:val="24"/>
        </w:rPr>
        <w:t>the</w:t>
      </w:r>
      <w:r w:rsidR="00A44B39" w:rsidRPr="002D4B52">
        <w:rPr>
          <w:rFonts w:ascii="Times New Roman" w:hAnsi="Times New Roman"/>
          <w:sz w:val="24"/>
          <w:szCs w:val="24"/>
        </w:rPr>
        <w:t xml:space="preserve"> level of output after controlling for traditional factor inputs and also considering the endogeneity in the regressors, cross-sectional dependence in the residual and parameter heterogeneity. However, it is not possible to confirm if the gender differences in the health impacts are statistically v</w:t>
      </w:r>
      <w:r w:rsidR="0011138B" w:rsidRPr="002D4B52">
        <w:rPr>
          <w:rFonts w:ascii="Times New Roman" w:hAnsi="Times New Roman"/>
          <w:sz w:val="24"/>
          <w:szCs w:val="24"/>
        </w:rPr>
        <w:t>ar</w:t>
      </w:r>
      <w:r w:rsidR="00A44B39" w:rsidRPr="002D4B52">
        <w:rPr>
          <w:rFonts w:ascii="Times New Roman" w:hAnsi="Times New Roman"/>
          <w:sz w:val="24"/>
          <w:szCs w:val="24"/>
        </w:rPr>
        <w:t xml:space="preserve">iable, in other words we find no evidence to conclude that </w:t>
      </w:r>
      <w:r w:rsidR="007E59FE" w:rsidRPr="002D4B52">
        <w:rPr>
          <w:rFonts w:ascii="Times New Roman" w:hAnsi="Times New Roman"/>
          <w:sz w:val="24"/>
          <w:szCs w:val="24"/>
        </w:rPr>
        <w:t xml:space="preserve">growth impact of </w:t>
      </w:r>
      <w:r w:rsidR="00A44B39" w:rsidRPr="002D4B52">
        <w:rPr>
          <w:rFonts w:ascii="Times New Roman" w:hAnsi="Times New Roman"/>
          <w:sz w:val="24"/>
          <w:szCs w:val="24"/>
        </w:rPr>
        <w:t xml:space="preserve">female health </w:t>
      </w:r>
      <w:r w:rsidR="007E59FE" w:rsidRPr="002D4B52">
        <w:rPr>
          <w:rFonts w:ascii="Times New Roman" w:hAnsi="Times New Roman"/>
          <w:sz w:val="24"/>
          <w:szCs w:val="24"/>
        </w:rPr>
        <w:t>is</w:t>
      </w:r>
      <w:r w:rsidR="00A44B39" w:rsidRPr="002D4B52">
        <w:rPr>
          <w:rFonts w:ascii="Times New Roman" w:hAnsi="Times New Roman"/>
          <w:sz w:val="24"/>
          <w:szCs w:val="24"/>
        </w:rPr>
        <w:t xml:space="preserve"> higher than that of male </w:t>
      </w:r>
      <w:r w:rsidR="00053FE5" w:rsidRPr="002D4B52">
        <w:rPr>
          <w:rFonts w:ascii="Times New Roman" w:hAnsi="Times New Roman"/>
          <w:sz w:val="24"/>
          <w:szCs w:val="24"/>
        </w:rPr>
        <w:t>although women’s health may be associated with some additional benefits through general equilibrium effects, but this is not captured in our model.</w:t>
      </w:r>
    </w:p>
    <w:p w:rsidR="003804C9" w:rsidRPr="002D4B52" w:rsidRDefault="003804C9" w:rsidP="00446011">
      <w:pPr>
        <w:tabs>
          <w:tab w:val="left" w:pos="426"/>
        </w:tabs>
        <w:spacing w:after="0" w:line="288" w:lineRule="auto"/>
        <w:jc w:val="both"/>
        <w:rPr>
          <w:rFonts w:ascii="Times New Roman" w:hAnsi="Times New Roman"/>
          <w:sz w:val="24"/>
          <w:szCs w:val="24"/>
        </w:rPr>
      </w:pPr>
    </w:p>
    <w:p w:rsidR="00053FE5" w:rsidRDefault="00EB1909" w:rsidP="00446011">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A44B39" w:rsidRPr="002D4B52">
        <w:rPr>
          <w:rFonts w:ascii="Times New Roman" w:hAnsi="Times New Roman"/>
          <w:sz w:val="24"/>
          <w:szCs w:val="24"/>
        </w:rPr>
        <w:t>Second</w:t>
      </w:r>
      <w:r>
        <w:rPr>
          <w:rFonts w:ascii="Times New Roman" w:hAnsi="Times New Roman"/>
          <w:sz w:val="24"/>
          <w:szCs w:val="24"/>
        </w:rPr>
        <w:t>ly</w:t>
      </w:r>
      <w:r w:rsidR="00A44B39" w:rsidRPr="002D4B52">
        <w:rPr>
          <w:rFonts w:ascii="Times New Roman" w:hAnsi="Times New Roman"/>
          <w:sz w:val="24"/>
          <w:szCs w:val="24"/>
        </w:rPr>
        <w:t xml:space="preserve">, </w:t>
      </w:r>
      <w:r w:rsidR="00053FE5" w:rsidRPr="002D4B52">
        <w:rPr>
          <w:rFonts w:ascii="Times New Roman" w:hAnsi="Times New Roman"/>
          <w:sz w:val="24"/>
          <w:szCs w:val="24"/>
        </w:rPr>
        <w:t xml:space="preserve">in an attempt to diminish the high degree of </w:t>
      </w:r>
      <w:r w:rsidR="00550D6B" w:rsidRPr="002D4B52">
        <w:rPr>
          <w:rFonts w:ascii="Times New Roman" w:hAnsi="Times New Roman"/>
          <w:sz w:val="24"/>
          <w:szCs w:val="24"/>
        </w:rPr>
        <w:t>collinearity</w:t>
      </w:r>
      <w:r w:rsidR="00053FE5" w:rsidRPr="002D4B52">
        <w:rPr>
          <w:rFonts w:ascii="Times New Roman" w:hAnsi="Times New Roman"/>
          <w:sz w:val="24"/>
          <w:szCs w:val="24"/>
        </w:rPr>
        <w:t xml:space="preserve"> between gender disaggregated </w:t>
      </w:r>
      <w:r w:rsidR="005A7F28" w:rsidRPr="002D4B52">
        <w:rPr>
          <w:rFonts w:ascii="Times New Roman" w:hAnsi="Times New Roman"/>
          <w:sz w:val="24"/>
          <w:szCs w:val="24"/>
        </w:rPr>
        <w:t xml:space="preserve">health </w:t>
      </w:r>
      <w:r w:rsidR="00053FE5" w:rsidRPr="002D4B52">
        <w:rPr>
          <w:rFonts w:ascii="Times New Roman" w:hAnsi="Times New Roman"/>
          <w:sz w:val="24"/>
          <w:szCs w:val="24"/>
        </w:rPr>
        <w:t xml:space="preserve">capital, </w:t>
      </w:r>
      <w:r w:rsidR="002112C9" w:rsidRPr="002D4B52">
        <w:rPr>
          <w:rFonts w:ascii="Times New Roman" w:hAnsi="Times New Roman"/>
          <w:sz w:val="24"/>
          <w:szCs w:val="24"/>
        </w:rPr>
        <w:t>we have made our</w:t>
      </w:r>
      <w:r w:rsidR="00B76D59" w:rsidRPr="002D4B52">
        <w:rPr>
          <w:rFonts w:ascii="Times New Roman" w:hAnsi="Times New Roman"/>
          <w:sz w:val="24"/>
          <w:szCs w:val="24"/>
        </w:rPr>
        <w:t xml:space="preserve"> </w:t>
      </w:r>
      <w:r w:rsidR="00A44B39" w:rsidRPr="002D4B52">
        <w:rPr>
          <w:rFonts w:ascii="Times New Roman" w:hAnsi="Times New Roman"/>
          <w:sz w:val="24"/>
          <w:szCs w:val="24"/>
        </w:rPr>
        <w:t xml:space="preserve">measure </w:t>
      </w:r>
      <w:r w:rsidR="002112C9" w:rsidRPr="002D4B52">
        <w:rPr>
          <w:rFonts w:ascii="Times New Roman" w:hAnsi="Times New Roman"/>
          <w:sz w:val="24"/>
          <w:szCs w:val="24"/>
        </w:rPr>
        <w:t xml:space="preserve">of </w:t>
      </w:r>
      <w:r w:rsidR="00A44B39" w:rsidRPr="002D4B52">
        <w:rPr>
          <w:rFonts w:ascii="Times New Roman" w:hAnsi="Times New Roman"/>
          <w:sz w:val="24"/>
          <w:szCs w:val="24"/>
        </w:rPr>
        <w:t xml:space="preserve">female </w:t>
      </w:r>
      <w:r w:rsidR="002112C9" w:rsidRPr="002D4B52">
        <w:rPr>
          <w:rFonts w:ascii="Times New Roman" w:hAnsi="Times New Roman"/>
          <w:sz w:val="24"/>
          <w:szCs w:val="24"/>
        </w:rPr>
        <w:t xml:space="preserve">health </w:t>
      </w:r>
      <w:r w:rsidR="00B76D59" w:rsidRPr="002D4B52">
        <w:rPr>
          <w:rFonts w:ascii="Times New Roman" w:hAnsi="Times New Roman"/>
          <w:sz w:val="24"/>
          <w:szCs w:val="24"/>
        </w:rPr>
        <w:t xml:space="preserve">orthogonal to male health so that the derived female health variable has had the common health factor with male health stripped out. </w:t>
      </w:r>
      <w:r w:rsidR="002112C9" w:rsidRPr="002D4B52">
        <w:rPr>
          <w:rFonts w:ascii="Times New Roman" w:hAnsi="Times New Roman"/>
          <w:sz w:val="24"/>
          <w:szCs w:val="24"/>
        </w:rPr>
        <w:t>Whilst</w:t>
      </w:r>
      <w:r w:rsidR="00B76D59" w:rsidRPr="002D4B52">
        <w:rPr>
          <w:rFonts w:ascii="Times New Roman" w:hAnsi="Times New Roman"/>
          <w:sz w:val="24"/>
          <w:szCs w:val="24"/>
        </w:rPr>
        <w:t xml:space="preserve"> this is certainly arguable </w:t>
      </w:r>
      <w:r w:rsidR="002112C9" w:rsidRPr="002D4B52">
        <w:rPr>
          <w:rFonts w:ascii="Times New Roman" w:hAnsi="Times New Roman"/>
          <w:sz w:val="24"/>
          <w:szCs w:val="24"/>
        </w:rPr>
        <w:t>that female</w:t>
      </w:r>
      <w:r w:rsidR="00B76D59" w:rsidRPr="002D4B52">
        <w:rPr>
          <w:rFonts w:ascii="Times New Roman" w:hAnsi="Times New Roman"/>
          <w:sz w:val="24"/>
          <w:szCs w:val="24"/>
        </w:rPr>
        <w:t xml:space="preserve"> health variable </w:t>
      </w:r>
      <w:r w:rsidR="002112C9" w:rsidRPr="002D4B52">
        <w:rPr>
          <w:rFonts w:ascii="Times New Roman" w:hAnsi="Times New Roman"/>
          <w:sz w:val="24"/>
          <w:szCs w:val="24"/>
        </w:rPr>
        <w:t xml:space="preserve">only </w:t>
      </w:r>
      <w:r w:rsidR="00B76D59" w:rsidRPr="002D4B52">
        <w:rPr>
          <w:rFonts w:ascii="Times New Roman" w:hAnsi="Times New Roman"/>
          <w:sz w:val="24"/>
          <w:szCs w:val="24"/>
        </w:rPr>
        <w:t>picks up idiosyncratic health measurement specific to females</w:t>
      </w:r>
      <w:r w:rsidR="002112C9" w:rsidRPr="002D4B52">
        <w:rPr>
          <w:rFonts w:ascii="Times New Roman" w:hAnsi="Times New Roman"/>
          <w:sz w:val="24"/>
          <w:szCs w:val="24"/>
        </w:rPr>
        <w:t>, the fact that female health</w:t>
      </w:r>
      <w:r w:rsidR="00B76D59" w:rsidRPr="002D4B52">
        <w:rPr>
          <w:rFonts w:ascii="Times New Roman" w:hAnsi="Times New Roman"/>
          <w:sz w:val="24"/>
          <w:szCs w:val="24"/>
        </w:rPr>
        <w:t xml:space="preserve"> is significantly different from zero </w:t>
      </w:r>
      <w:r w:rsidR="002112C9" w:rsidRPr="002D4B52">
        <w:rPr>
          <w:rFonts w:ascii="Times New Roman" w:hAnsi="Times New Roman"/>
          <w:sz w:val="24"/>
          <w:szCs w:val="24"/>
        </w:rPr>
        <w:t>implies</w:t>
      </w:r>
      <w:r w:rsidR="00B76D59" w:rsidRPr="002D4B52">
        <w:rPr>
          <w:rFonts w:ascii="Times New Roman" w:hAnsi="Times New Roman"/>
          <w:sz w:val="24"/>
          <w:szCs w:val="24"/>
        </w:rPr>
        <w:t xml:space="preserve"> that </w:t>
      </w:r>
      <w:r w:rsidR="002112C9" w:rsidRPr="002D4B52">
        <w:rPr>
          <w:rFonts w:ascii="Times New Roman" w:hAnsi="Times New Roman"/>
          <w:sz w:val="24"/>
          <w:szCs w:val="24"/>
        </w:rPr>
        <w:t>it</w:t>
      </w:r>
      <w:r w:rsidR="00B76D59" w:rsidRPr="002D4B52">
        <w:rPr>
          <w:rFonts w:ascii="Times New Roman" w:hAnsi="Times New Roman"/>
          <w:sz w:val="24"/>
          <w:szCs w:val="24"/>
        </w:rPr>
        <w:t xml:space="preserve"> </w:t>
      </w:r>
      <w:r w:rsidR="002112C9" w:rsidRPr="002D4B52">
        <w:rPr>
          <w:rFonts w:ascii="Times New Roman" w:hAnsi="Times New Roman"/>
          <w:sz w:val="24"/>
          <w:szCs w:val="24"/>
        </w:rPr>
        <w:t xml:space="preserve">certainly </w:t>
      </w:r>
      <w:r w:rsidR="00B76D59" w:rsidRPr="002D4B52">
        <w:rPr>
          <w:rFonts w:ascii="Times New Roman" w:hAnsi="Times New Roman"/>
          <w:sz w:val="24"/>
          <w:szCs w:val="24"/>
        </w:rPr>
        <w:t xml:space="preserve">matters when compared to </w:t>
      </w:r>
      <w:r w:rsidR="002112C9" w:rsidRPr="002D4B52">
        <w:rPr>
          <w:rFonts w:ascii="Times New Roman" w:hAnsi="Times New Roman"/>
          <w:sz w:val="24"/>
          <w:szCs w:val="24"/>
        </w:rPr>
        <w:t>male health</w:t>
      </w:r>
      <w:r w:rsidR="00B76D59" w:rsidRPr="002D4B52">
        <w:rPr>
          <w:rFonts w:ascii="Times New Roman" w:hAnsi="Times New Roman"/>
          <w:sz w:val="24"/>
          <w:szCs w:val="24"/>
        </w:rPr>
        <w:t xml:space="preserve">. </w:t>
      </w:r>
      <w:r w:rsidR="00053FE5" w:rsidRPr="002D4B52">
        <w:rPr>
          <w:rFonts w:ascii="Times New Roman" w:hAnsi="Times New Roman"/>
          <w:sz w:val="24"/>
          <w:szCs w:val="24"/>
        </w:rPr>
        <w:t>We find that our measure of female and male health are non-stationary along with output and factor input variables, enabling a cointegration analysis.</w:t>
      </w:r>
    </w:p>
    <w:p w:rsidR="00F11814" w:rsidRPr="002D4B52" w:rsidRDefault="00F11814" w:rsidP="00446011">
      <w:pPr>
        <w:tabs>
          <w:tab w:val="left" w:pos="426"/>
        </w:tabs>
        <w:spacing w:after="0" w:line="288" w:lineRule="auto"/>
        <w:jc w:val="both"/>
        <w:rPr>
          <w:rFonts w:ascii="Times New Roman" w:hAnsi="Times New Roman"/>
          <w:sz w:val="24"/>
          <w:szCs w:val="24"/>
        </w:rPr>
      </w:pPr>
    </w:p>
    <w:p w:rsidR="00053FE5" w:rsidRDefault="00F11814" w:rsidP="00446011">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A44B39" w:rsidRPr="002D4B52">
        <w:rPr>
          <w:rFonts w:ascii="Times New Roman" w:hAnsi="Times New Roman"/>
          <w:sz w:val="24"/>
          <w:szCs w:val="24"/>
        </w:rPr>
        <w:t>Third</w:t>
      </w:r>
      <w:r>
        <w:rPr>
          <w:rFonts w:ascii="Times New Roman" w:hAnsi="Times New Roman"/>
          <w:sz w:val="24"/>
          <w:szCs w:val="24"/>
        </w:rPr>
        <w:t>ly</w:t>
      </w:r>
      <w:r w:rsidR="00A44B39" w:rsidRPr="002D4B52">
        <w:rPr>
          <w:rFonts w:ascii="Times New Roman" w:hAnsi="Times New Roman"/>
          <w:sz w:val="24"/>
          <w:szCs w:val="24"/>
        </w:rPr>
        <w:t>, we use panel time-series methodology, panel cointegration and error correction model</w:t>
      </w:r>
      <w:r w:rsidR="0011138B" w:rsidRPr="002D4B52">
        <w:rPr>
          <w:rFonts w:ascii="Times New Roman" w:hAnsi="Times New Roman"/>
          <w:sz w:val="24"/>
          <w:szCs w:val="24"/>
        </w:rPr>
        <w:t>ling</w:t>
      </w:r>
      <w:r w:rsidR="00A44B39" w:rsidRPr="002D4B52">
        <w:rPr>
          <w:rFonts w:ascii="Times New Roman" w:hAnsi="Times New Roman"/>
          <w:sz w:val="24"/>
          <w:szCs w:val="24"/>
        </w:rPr>
        <w:t xml:space="preserve"> to distinguish </w:t>
      </w:r>
      <w:r w:rsidR="00053FE5" w:rsidRPr="002D4B52">
        <w:rPr>
          <w:rFonts w:ascii="Times New Roman" w:hAnsi="Times New Roman"/>
          <w:sz w:val="24"/>
          <w:szCs w:val="24"/>
        </w:rPr>
        <w:t>the long- and short-run health effects for both gender</w:t>
      </w:r>
      <w:r w:rsidR="0011138B" w:rsidRPr="002D4B52">
        <w:rPr>
          <w:rFonts w:ascii="Times New Roman" w:hAnsi="Times New Roman"/>
          <w:sz w:val="24"/>
          <w:szCs w:val="24"/>
        </w:rPr>
        <w:t>s</w:t>
      </w:r>
      <w:r w:rsidR="00053FE5" w:rsidRPr="002D4B52">
        <w:rPr>
          <w:rFonts w:ascii="Times New Roman" w:hAnsi="Times New Roman"/>
          <w:sz w:val="24"/>
          <w:szCs w:val="24"/>
        </w:rPr>
        <w:t>, that is, if they vary or remain same. Our short-run analysis confirm that</w:t>
      </w:r>
      <w:r w:rsidR="00881236" w:rsidRPr="002D4B52">
        <w:rPr>
          <w:rFonts w:ascii="Times New Roman" w:hAnsi="Times New Roman"/>
          <w:sz w:val="24"/>
          <w:szCs w:val="24"/>
        </w:rPr>
        <w:t xml:space="preserve"> the </w:t>
      </w:r>
      <w:r w:rsidR="00053FE5" w:rsidRPr="002D4B52">
        <w:rPr>
          <w:rFonts w:ascii="Times New Roman" w:hAnsi="Times New Roman"/>
          <w:sz w:val="24"/>
          <w:szCs w:val="24"/>
        </w:rPr>
        <w:t>gender</w:t>
      </w:r>
      <w:r w:rsidR="0011138B" w:rsidRPr="002D4B52">
        <w:rPr>
          <w:rFonts w:ascii="Times New Roman" w:hAnsi="Times New Roman"/>
          <w:sz w:val="24"/>
          <w:szCs w:val="24"/>
        </w:rPr>
        <w:t>-</w:t>
      </w:r>
      <w:r w:rsidR="00053FE5" w:rsidRPr="002D4B52">
        <w:rPr>
          <w:rFonts w:ascii="Times New Roman" w:hAnsi="Times New Roman"/>
          <w:sz w:val="24"/>
          <w:szCs w:val="24"/>
        </w:rPr>
        <w:t>disaggregated health capital has a negative growth effect for both female</w:t>
      </w:r>
      <w:r w:rsidR="0011138B" w:rsidRPr="002D4B52">
        <w:rPr>
          <w:rFonts w:ascii="Times New Roman" w:hAnsi="Times New Roman"/>
          <w:sz w:val="24"/>
          <w:szCs w:val="24"/>
        </w:rPr>
        <w:t>s</w:t>
      </w:r>
      <w:r w:rsidR="00053FE5" w:rsidRPr="002D4B52">
        <w:rPr>
          <w:rFonts w:ascii="Times New Roman" w:hAnsi="Times New Roman"/>
          <w:sz w:val="24"/>
          <w:szCs w:val="24"/>
        </w:rPr>
        <w:t xml:space="preserve"> and male</w:t>
      </w:r>
      <w:r w:rsidR="0011138B" w:rsidRPr="002D4B52">
        <w:rPr>
          <w:rFonts w:ascii="Times New Roman" w:hAnsi="Times New Roman"/>
          <w:sz w:val="24"/>
          <w:szCs w:val="24"/>
        </w:rPr>
        <w:t>s</w:t>
      </w:r>
      <w:r w:rsidR="00881236" w:rsidRPr="002D4B52">
        <w:rPr>
          <w:rFonts w:ascii="Times New Roman" w:hAnsi="Times New Roman"/>
          <w:sz w:val="24"/>
          <w:szCs w:val="24"/>
        </w:rPr>
        <w:t xml:space="preserve"> but in the long-run there is a positive level effect. </w:t>
      </w:r>
      <w:r w:rsidR="00053FE5" w:rsidRPr="002D4B52">
        <w:rPr>
          <w:rFonts w:ascii="Times New Roman" w:hAnsi="Times New Roman"/>
          <w:sz w:val="24"/>
          <w:szCs w:val="24"/>
        </w:rPr>
        <w:t xml:space="preserve">Intuitively, changes in health capital </w:t>
      </w:r>
      <w:r w:rsidR="005A7F28" w:rsidRPr="002D4B52">
        <w:rPr>
          <w:rFonts w:ascii="Times New Roman" w:hAnsi="Times New Roman"/>
          <w:sz w:val="24"/>
          <w:szCs w:val="24"/>
        </w:rPr>
        <w:t xml:space="preserve">stock </w:t>
      </w:r>
      <w:r w:rsidR="00053FE5" w:rsidRPr="002D4B52">
        <w:rPr>
          <w:rFonts w:ascii="Times New Roman" w:hAnsi="Times New Roman"/>
          <w:sz w:val="24"/>
          <w:szCs w:val="24"/>
        </w:rPr>
        <w:t xml:space="preserve">can take place </w:t>
      </w:r>
      <w:r w:rsidR="005A7F28" w:rsidRPr="002D4B52">
        <w:rPr>
          <w:rFonts w:ascii="Times New Roman" w:hAnsi="Times New Roman"/>
          <w:sz w:val="24"/>
          <w:szCs w:val="24"/>
        </w:rPr>
        <w:t xml:space="preserve">relatively </w:t>
      </w:r>
      <w:r w:rsidR="00053FE5" w:rsidRPr="002D4B52">
        <w:rPr>
          <w:rFonts w:ascii="Times New Roman" w:hAnsi="Times New Roman"/>
          <w:sz w:val="24"/>
          <w:szCs w:val="24"/>
        </w:rPr>
        <w:t>fast</w:t>
      </w:r>
      <w:r w:rsidR="005A7F28" w:rsidRPr="002D4B52">
        <w:rPr>
          <w:rFonts w:ascii="Times New Roman" w:hAnsi="Times New Roman"/>
          <w:sz w:val="24"/>
          <w:szCs w:val="24"/>
        </w:rPr>
        <w:t>er, but</w:t>
      </w:r>
      <w:r w:rsidR="00053FE5" w:rsidRPr="002D4B52">
        <w:rPr>
          <w:rFonts w:ascii="Times New Roman" w:hAnsi="Times New Roman"/>
          <w:sz w:val="24"/>
          <w:szCs w:val="24"/>
        </w:rPr>
        <w:t xml:space="preserve"> time required for the economy to adjust from a particular steady state to another may take place in the long-run. </w:t>
      </w:r>
    </w:p>
    <w:p w:rsidR="003F659A" w:rsidRPr="002D4B52" w:rsidRDefault="003F659A" w:rsidP="00446011">
      <w:pPr>
        <w:tabs>
          <w:tab w:val="left" w:pos="426"/>
        </w:tabs>
        <w:spacing w:after="0" w:line="288" w:lineRule="auto"/>
        <w:jc w:val="both"/>
        <w:rPr>
          <w:rFonts w:ascii="Times New Roman" w:hAnsi="Times New Roman"/>
          <w:sz w:val="24"/>
          <w:szCs w:val="24"/>
        </w:rPr>
      </w:pPr>
    </w:p>
    <w:p w:rsidR="00881236" w:rsidRPr="002D4B52" w:rsidRDefault="003F659A" w:rsidP="00446011">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881236" w:rsidRPr="002D4B52">
        <w:rPr>
          <w:rFonts w:ascii="Times New Roman" w:hAnsi="Times New Roman"/>
          <w:sz w:val="24"/>
          <w:szCs w:val="24"/>
        </w:rPr>
        <w:t xml:space="preserve">Finally, in terms of policy our paper has some implications. Our estimates indicate that a unit change in </w:t>
      </w:r>
      <w:r w:rsidR="006A7BA6" w:rsidRPr="002D4B52">
        <w:rPr>
          <w:rFonts w:ascii="Times New Roman" w:hAnsi="Times New Roman"/>
          <w:sz w:val="24"/>
          <w:szCs w:val="24"/>
        </w:rPr>
        <w:t xml:space="preserve">combined </w:t>
      </w:r>
      <w:r w:rsidR="00881236" w:rsidRPr="002D4B52">
        <w:rPr>
          <w:rFonts w:ascii="Times New Roman" w:hAnsi="Times New Roman"/>
          <w:sz w:val="24"/>
          <w:szCs w:val="24"/>
        </w:rPr>
        <w:t xml:space="preserve">female </w:t>
      </w:r>
      <w:r w:rsidR="006A7BA6" w:rsidRPr="002D4B52">
        <w:rPr>
          <w:rFonts w:ascii="Times New Roman" w:hAnsi="Times New Roman"/>
          <w:sz w:val="24"/>
          <w:szCs w:val="24"/>
        </w:rPr>
        <w:t xml:space="preserve">and </w:t>
      </w:r>
      <w:r w:rsidR="00881236" w:rsidRPr="002D4B52">
        <w:rPr>
          <w:rFonts w:ascii="Times New Roman" w:hAnsi="Times New Roman"/>
          <w:sz w:val="24"/>
          <w:szCs w:val="24"/>
        </w:rPr>
        <w:t xml:space="preserve">male health capital </w:t>
      </w:r>
      <w:r w:rsidR="006A7BA6" w:rsidRPr="002D4B52">
        <w:rPr>
          <w:rFonts w:ascii="Times New Roman" w:hAnsi="Times New Roman"/>
          <w:sz w:val="24"/>
          <w:szCs w:val="24"/>
        </w:rPr>
        <w:t xml:space="preserve">stock </w:t>
      </w:r>
      <w:r w:rsidR="00881236" w:rsidRPr="002D4B52">
        <w:rPr>
          <w:rFonts w:ascii="Times New Roman" w:hAnsi="Times New Roman"/>
          <w:sz w:val="24"/>
          <w:szCs w:val="24"/>
        </w:rPr>
        <w:t xml:space="preserve">could account for at </w:t>
      </w:r>
      <w:r w:rsidR="00BB2326" w:rsidRPr="002D4B52">
        <w:rPr>
          <w:rFonts w:ascii="Times New Roman" w:hAnsi="Times New Roman"/>
          <w:sz w:val="24"/>
          <w:szCs w:val="24"/>
        </w:rPr>
        <w:t xml:space="preserve">the </w:t>
      </w:r>
      <w:r w:rsidR="00881236" w:rsidRPr="002D4B52">
        <w:rPr>
          <w:rFonts w:ascii="Times New Roman" w:hAnsi="Times New Roman"/>
          <w:sz w:val="24"/>
          <w:szCs w:val="24"/>
        </w:rPr>
        <w:t>least 20 percent of the rise in the level of income in the long-run that is over the 36 years in our sample period.</w:t>
      </w:r>
      <w:r w:rsidR="00C741D9" w:rsidRPr="002D4B52">
        <w:rPr>
          <w:rFonts w:ascii="Times New Roman" w:hAnsi="Times New Roman"/>
          <w:sz w:val="24"/>
          <w:szCs w:val="24"/>
        </w:rPr>
        <w:t xml:space="preserve"> </w:t>
      </w:r>
      <w:r w:rsidR="00793B8F" w:rsidRPr="002D4B52">
        <w:rPr>
          <w:rFonts w:ascii="Times New Roman" w:hAnsi="Times New Roman"/>
          <w:sz w:val="24"/>
          <w:szCs w:val="24"/>
        </w:rPr>
        <w:t>Such contribution is equivalent to</w:t>
      </w:r>
      <w:r w:rsidR="00C741D9" w:rsidRPr="002D4B52">
        <w:rPr>
          <w:rFonts w:ascii="Times New Roman" w:hAnsi="Times New Roman"/>
          <w:sz w:val="24"/>
          <w:szCs w:val="24"/>
        </w:rPr>
        <w:t xml:space="preserve"> 0.64 percentage point of the </w:t>
      </w:r>
      <w:r w:rsidR="00793B8F" w:rsidRPr="002D4B52">
        <w:rPr>
          <w:rFonts w:ascii="Times New Roman" w:hAnsi="Times New Roman"/>
          <w:sz w:val="24"/>
          <w:szCs w:val="24"/>
        </w:rPr>
        <w:t xml:space="preserve">3.2 percent </w:t>
      </w:r>
      <w:r w:rsidR="00C741D9" w:rsidRPr="002D4B52">
        <w:rPr>
          <w:rFonts w:ascii="Times New Roman" w:hAnsi="Times New Roman"/>
          <w:sz w:val="24"/>
          <w:szCs w:val="24"/>
        </w:rPr>
        <w:t xml:space="preserve">average growth of output </w:t>
      </w:r>
      <w:r w:rsidR="00793B8F" w:rsidRPr="002D4B52">
        <w:rPr>
          <w:rFonts w:ascii="Times New Roman" w:hAnsi="Times New Roman"/>
          <w:sz w:val="24"/>
          <w:szCs w:val="24"/>
        </w:rPr>
        <w:t>in</w:t>
      </w:r>
      <w:r w:rsidR="00C741D9" w:rsidRPr="002D4B52">
        <w:rPr>
          <w:rFonts w:ascii="Times New Roman" w:hAnsi="Times New Roman"/>
          <w:sz w:val="24"/>
          <w:szCs w:val="24"/>
        </w:rPr>
        <w:t xml:space="preserve"> our whole sample</w:t>
      </w:r>
      <w:r w:rsidR="00793B8F" w:rsidRPr="002D4B52">
        <w:rPr>
          <w:rFonts w:ascii="Times New Roman" w:hAnsi="Times New Roman"/>
          <w:sz w:val="24"/>
          <w:szCs w:val="24"/>
        </w:rPr>
        <w:t>.</w:t>
      </w:r>
      <w:r w:rsidR="00881236" w:rsidRPr="002D4B52">
        <w:rPr>
          <w:rFonts w:ascii="Times New Roman" w:hAnsi="Times New Roman"/>
          <w:sz w:val="24"/>
          <w:szCs w:val="24"/>
        </w:rPr>
        <w:t xml:space="preserve"> </w:t>
      </w:r>
      <w:r w:rsidR="00BB2326" w:rsidRPr="002D4B52">
        <w:rPr>
          <w:rFonts w:ascii="Times New Roman" w:hAnsi="Times New Roman"/>
          <w:sz w:val="24"/>
          <w:szCs w:val="24"/>
        </w:rPr>
        <w:t xml:space="preserve">Therefore, the health sector </w:t>
      </w:r>
      <w:r w:rsidR="006A7BA6" w:rsidRPr="002D4B52">
        <w:rPr>
          <w:rFonts w:ascii="Times New Roman" w:hAnsi="Times New Roman"/>
          <w:sz w:val="24"/>
          <w:szCs w:val="24"/>
        </w:rPr>
        <w:t>is one of the</w:t>
      </w:r>
      <w:r w:rsidR="00BB2326" w:rsidRPr="002D4B52">
        <w:rPr>
          <w:rFonts w:ascii="Times New Roman" w:hAnsi="Times New Roman"/>
          <w:sz w:val="24"/>
          <w:szCs w:val="24"/>
        </w:rPr>
        <w:t xml:space="preserve"> major source</w:t>
      </w:r>
      <w:r w:rsidR="006A7BA6" w:rsidRPr="002D4B52">
        <w:rPr>
          <w:rFonts w:ascii="Times New Roman" w:hAnsi="Times New Roman"/>
          <w:sz w:val="24"/>
          <w:szCs w:val="24"/>
        </w:rPr>
        <w:t>s</w:t>
      </w:r>
      <w:r w:rsidR="00BB2326" w:rsidRPr="002D4B52">
        <w:rPr>
          <w:rFonts w:ascii="Times New Roman" w:hAnsi="Times New Roman"/>
          <w:sz w:val="24"/>
          <w:szCs w:val="24"/>
        </w:rPr>
        <w:t xml:space="preserve"> of growth and governments should allocate more budgets for expansion of this sector as well as to improve its efficiency. Also, based on our model, we do not advocate at this stage that </w:t>
      </w:r>
      <w:r w:rsidR="00C36926" w:rsidRPr="002D4B52">
        <w:rPr>
          <w:rFonts w:ascii="Times New Roman" w:hAnsi="Times New Roman"/>
          <w:sz w:val="24"/>
          <w:szCs w:val="24"/>
        </w:rPr>
        <w:t xml:space="preserve">the </w:t>
      </w:r>
      <w:r w:rsidR="00BB2326" w:rsidRPr="002D4B52">
        <w:rPr>
          <w:rFonts w:ascii="Times New Roman" w:hAnsi="Times New Roman"/>
          <w:sz w:val="24"/>
          <w:szCs w:val="24"/>
        </w:rPr>
        <w:t xml:space="preserve">female health sector needs </w:t>
      </w:r>
      <w:r w:rsidR="00C36926" w:rsidRPr="002D4B52">
        <w:rPr>
          <w:rFonts w:ascii="Times New Roman" w:hAnsi="Times New Roman"/>
          <w:sz w:val="24"/>
          <w:szCs w:val="24"/>
        </w:rPr>
        <w:t xml:space="preserve">a </w:t>
      </w:r>
      <w:r w:rsidR="00BB2326" w:rsidRPr="002D4B52">
        <w:rPr>
          <w:rFonts w:ascii="Times New Roman" w:hAnsi="Times New Roman"/>
          <w:sz w:val="24"/>
          <w:szCs w:val="24"/>
        </w:rPr>
        <w:t>substantially higher resource allocation than the male counterparts, although we recognise that understanding of the proper impact of female health on the economy may require a more complicated general equilibrium analysis.</w:t>
      </w:r>
    </w:p>
    <w:p w:rsidR="00A44B39" w:rsidRPr="002D4B52" w:rsidRDefault="00A44B39" w:rsidP="00446011">
      <w:pPr>
        <w:tabs>
          <w:tab w:val="left" w:pos="426"/>
        </w:tabs>
        <w:spacing w:after="0" w:line="288" w:lineRule="auto"/>
        <w:jc w:val="both"/>
        <w:rPr>
          <w:rFonts w:ascii="Times New Roman" w:hAnsi="Times New Roman"/>
          <w:sz w:val="24"/>
          <w:szCs w:val="24"/>
        </w:rPr>
      </w:pPr>
    </w:p>
    <w:p w:rsidR="00F11814" w:rsidRDefault="00F11814">
      <w:pPr>
        <w:rPr>
          <w:rFonts w:ascii="Times New Roman" w:hAnsi="Times New Roman"/>
          <w:b/>
          <w:sz w:val="24"/>
          <w:szCs w:val="24"/>
        </w:rPr>
      </w:pPr>
      <w:r>
        <w:rPr>
          <w:rFonts w:ascii="Times New Roman" w:hAnsi="Times New Roman"/>
          <w:b/>
          <w:sz w:val="24"/>
          <w:szCs w:val="24"/>
        </w:rPr>
        <w:br w:type="page"/>
      </w:r>
    </w:p>
    <w:p w:rsidR="00021D97" w:rsidRDefault="00806BA9" w:rsidP="00446011">
      <w:pPr>
        <w:tabs>
          <w:tab w:val="left" w:pos="426"/>
        </w:tabs>
        <w:spacing w:after="0" w:line="240" w:lineRule="auto"/>
        <w:jc w:val="both"/>
        <w:rPr>
          <w:rFonts w:ascii="Times New Roman" w:hAnsi="Times New Roman"/>
          <w:b/>
          <w:sz w:val="24"/>
          <w:szCs w:val="24"/>
        </w:rPr>
      </w:pPr>
      <w:r w:rsidRPr="002D4B52">
        <w:rPr>
          <w:rFonts w:ascii="Times New Roman" w:hAnsi="Times New Roman"/>
          <w:b/>
          <w:sz w:val="24"/>
          <w:szCs w:val="24"/>
        </w:rPr>
        <w:lastRenderedPageBreak/>
        <w:t>R</w:t>
      </w:r>
      <w:r w:rsidR="00021D97" w:rsidRPr="002D4B52">
        <w:rPr>
          <w:rFonts w:ascii="Times New Roman" w:hAnsi="Times New Roman"/>
          <w:b/>
          <w:sz w:val="24"/>
          <w:szCs w:val="24"/>
        </w:rPr>
        <w:t>eferences</w:t>
      </w:r>
    </w:p>
    <w:p w:rsidR="00A37102" w:rsidRPr="00A37102" w:rsidRDefault="00A37102" w:rsidP="00446011">
      <w:pPr>
        <w:tabs>
          <w:tab w:val="left" w:pos="426"/>
        </w:tabs>
        <w:spacing w:after="0" w:line="240" w:lineRule="auto"/>
        <w:jc w:val="both"/>
        <w:rPr>
          <w:rFonts w:ascii="Times New Roman" w:hAnsi="Times New Roman"/>
          <w:b/>
          <w:sz w:val="10"/>
          <w:szCs w:val="10"/>
        </w:rPr>
      </w:pP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Acemoglu</w:t>
      </w:r>
      <w:proofErr w:type="spellEnd"/>
      <w:r w:rsidRPr="00784018">
        <w:rPr>
          <w:rFonts w:ascii="Times New Roman" w:hAnsi="Times New Roman"/>
        </w:rPr>
        <w:t xml:space="preserve"> and Johnson (2007) Disease and Development: The Effect of Life Expectancy on Economic Growth, Journal of Political Economy, 115, 925-985.</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Albanesi</w:t>
      </w:r>
      <w:proofErr w:type="spellEnd"/>
      <w:r w:rsidRPr="00784018">
        <w:rPr>
          <w:rFonts w:ascii="Times New Roman" w:hAnsi="Times New Roman"/>
        </w:rPr>
        <w:t xml:space="preserve"> S and Olivetti C (2013) Maternal Health and the Baby Boom, Quantitative Economics, Forthcoming</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Aghion</w:t>
      </w:r>
      <w:proofErr w:type="spellEnd"/>
      <w:r w:rsidRPr="00784018">
        <w:rPr>
          <w:rFonts w:ascii="Times New Roman" w:hAnsi="Times New Roman"/>
        </w:rPr>
        <w:t xml:space="preserve"> P, Howitt P and </w:t>
      </w:r>
      <w:proofErr w:type="spellStart"/>
      <w:r w:rsidRPr="00784018">
        <w:rPr>
          <w:rFonts w:ascii="Times New Roman" w:hAnsi="Times New Roman"/>
        </w:rPr>
        <w:t>Murtin</w:t>
      </w:r>
      <w:proofErr w:type="spellEnd"/>
      <w:r w:rsidRPr="00784018">
        <w:rPr>
          <w:rFonts w:ascii="Times New Roman" w:hAnsi="Times New Roman"/>
        </w:rPr>
        <w:t xml:space="preserve"> F (2010) The Relationship between Health and Growth: When Lucas Meets Nelson-Phelps, NBER Working Paper No. 15813.</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Amemiya</w:t>
      </w:r>
      <w:proofErr w:type="spellEnd"/>
      <w:r w:rsidRPr="00784018">
        <w:rPr>
          <w:rFonts w:ascii="Times New Roman" w:hAnsi="Times New Roman"/>
        </w:rPr>
        <w:t xml:space="preserve"> T (1971) The Estimation of a Variance in a Variance Components Model, International Economic Review, 12, 1-13.</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Arellano M and </w:t>
      </w:r>
      <w:proofErr w:type="spellStart"/>
      <w:r w:rsidRPr="00784018">
        <w:rPr>
          <w:rFonts w:ascii="Times New Roman" w:hAnsi="Times New Roman"/>
        </w:rPr>
        <w:t>Bover</w:t>
      </w:r>
      <w:proofErr w:type="spellEnd"/>
      <w:r w:rsidRPr="00784018">
        <w:rPr>
          <w:rFonts w:ascii="Times New Roman" w:hAnsi="Times New Roman"/>
        </w:rPr>
        <w:t xml:space="preserve"> O (1995) “Another Look at the Instrumental Variables Estimation of Error Components Models” Journal of Econometrics, 68, 29-51.</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Ashraf A, Lester A and Weil D (2008) When Does Improving Health Raise GDP? NBER Macroeconomics Annual, 23, 157-204.</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Bailey M (2006) More Power to the Pill: The Impact of Contraceptive Freedom on Women’s Life Cycle Labour Supply, The Quarterly Journal of Economics, 121, 289-320.</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Baltagi</w:t>
      </w:r>
      <w:proofErr w:type="spellEnd"/>
      <w:r w:rsidRPr="00784018">
        <w:rPr>
          <w:rFonts w:ascii="Times New Roman" w:hAnsi="Times New Roman"/>
        </w:rPr>
        <w:t xml:space="preserve"> B (2005) Econometric Analysis of Panel Data. New York: John Wiley and Sons.</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Baltagi</w:t>
      </w:r>
      <w:proofErr w:type="spellEnd"/>
      <w:r w:rsidRPr="00784018">
        <w:rPr>
          <w:rFonts w:ascii="Times New Roman" w:hAnsi="Times New Roman"/>
        </w:rPr>
        <w:t xml:space="preserve"> B and Kao C (2000) </w:t>
      </w:r>
      <w:proofErr w:type="spellStart"/>
      <w:r w:rsidRPr="00784018">
        <w:rPr>
          <w:rFonts w:ascii="Times New Roman" w:hAnsi="Times New Roman"/>
        </w:rPr>
        <w:t>Nonstationary</w:t>
      </w:r>
      <w:proofErr w:type="spellEnd"/>
      <w:r w:rsidRPr="00784018">
        <w:rPr>
          <w:rFonts w:ascii="Times New Roman" w:hAnsi="Times New Roman"/>
        </w:rPr>
        <w:t xml:space="preserve"> Panels, Cointegration in Panels, and Dynamic Panels: A Survey. Advances in Econometrics, Amsterdam, JAI Press 15: 7-52.</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Baltagi</w:t>
      </w:r>
      <w:proofErr w:type="spellEnd"/>
      <w:r w:rsidRPr="00784018">
        <w:rPr>
          <w:rFonts w:ascii="Times New Roman" w:hAnsi="Times New Roman"/>
        </w:rPr>
        <w:t xml:space="preserve"> B and Wu P (1999) Unequally Spaced Panel Data Regressions with AR(1) Disturbances, Econometric Theory, 15, 814-823.</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Barro</w:t>
      </w:r>
      <w:proofErr w:type="spellEnd"/>
      <w:r w:rsidRPr="00784018">
        <w:rPr>
          <w:rFonts w:ascii="Times New Roman" w:hAnsi="Times New Roman"/>
        </w:rPr>
        <w:t>, R. (1996). Health and economic growth, Mimeo. Cambridge, MA: Harvard University.</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Barro</w:t>
      </w:r>
      <w:proofErr w:type="spellEnd"/>
      <w:r w:rsidR="003F659A">
        <w:rPr>
          <w:rFonts w:ascii="Times New Roman" w:hAnsi="Times New Roman"/>
        </w:rPr>
        <w:t xml:space="preserve">, </w:t>
      </w:r>
      <w:r w:rsidRPr="00784018">
        <w:rPr>
          <w:rFonts w:ascii="Times New Roman" w:hAnsi="Times New Roman"/>
        </w:rPr>
        <w:t xml:space="preserve"> R and Lee J (1994). Sources of Economic Growth, Carnegie-Rochester Conference Series on Public Policy, 40, 1-46.</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Barro</w:t>
      </w:r>
      <w:proofErr w:type="spellEnd"/>
      <w:r w:rsidR="003F659A">
        <w:rPr>
          <w:rFonts w:ascii="Times New Roman" w:hAnsi="Times New Roman"/>
        </w:rPr>
        <w:t>, R.</w:t>
      </w:r>
      <w:r w:rsidRPr="00784018">
        <w:rPr>
          <w:rFonts w:ascii="Times New Roman" w:hAnsi="Times New Roman"/>
        </w:rPr>
        <w:t xml:space="preserve"> and Sala-</w:t>
      </w:r>
      <w:proofErr w:type="spellStart"/>
      <w:r w:rsidRPr="00784018">
        <w:rPr>
          <w:rFonts w:ascii="Times New Roman" w:hAnsi="Times New Roman"/>
        </w:rPr>
        <w:t>i</w:t>
      </w:r>
      <w:proofErr w:type="spellEnd"/>
      <w:r w:rsidRPr="00784018">
        <w:rPr>
          <w:rFonts w:ascii="Times New Roman" w:hAnsi="Times New Roman"/>
        </w:rPr>
        <w:t>-Martin (1995) Economic Growth, New York: McGraw Hill</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Barro</w:t>
      </w:r>
      <w:proofErr w:type="spellEnd"/>
      <w:r w:rsidRPr="00784018">
        <w:rPr>
          <w:rFonts w:ascii="Times New Roman" w:hAnsi="Times New Roman"/>
        </w:rPr>
        <w:t xml:space="preserve"> and Sala-</w:t>
      </w:r>
      <w:proofErr w:type="spellStart"/>
      <w:r w:rsidRPr="00784018">
        <w:rPr>
          <w:rFonts w:ascii="Times New Roman" w:hAnsi="Times New Roman"/>
        </w:rPr>
        <w:t>i</w:t>
      </w:r>
      <w:proofErr w:type="spellEnd"/>
      <w:r w:rsidRPr="00784018">
        <w:rPr>
          <w:rFonts w:ascii="Times New Roman" w:hAnsi="Times New Roman"/>
        </w:rPr>
        <w:t>-Martin (2003) Economic Growth, 2</w:t>
      </w:r>
      <w:r w:rsidRPr="00784018">
        <w:rPr>
          <w:rFonts w:ascii="Times New Roman" w:hAnsi="Times New Roman"/>
          <w:vertAlign w:val="superscript"/>
        </w:rPr>
        <w:t>nd</w:t>
      </w:r>
      <w:r w:rsidRPr="00784018">
        <w:rPr>
          <w:rFonts w:ascii="Times New Roman" w:hAnsi="Times New Roman"/>
        </w:rPr>
        <w:t xml:space="preserve"> ed, Cambridge, MA: MIT Press</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Belsley</w:t>
      </w:r>
      <w:proofErr w:type="spellEnd"/>
      <w:r w:rsidRPr="00784018">
        <w:rPr>
          <w:rFonts w:ascii="Times New Roman" w:hAnsi="Times New Roman"/>
        </w:rPr>
        <w:t xml:space="preserve"> D, </w:t>
      </w:r>
      <w:proofErr w:type="spellStart"/>
      <w:r w:rsidRPr="00784018">
        <w:rPr>
          <w:rFonts w:ascii="Times New Roman" w:hAnsi="Times New Roman"/>
        </w:rPr>
        <w:t>Kuh</w:t>
      </w:r>
      <w:proofErr w:type="spellEnd"/>
      <w:r w:rsidRPr="00784018">
        <w:rPr>
          <w:rFonts w:ascii="Times New Roman" w:hAnsi="Times New Roman"/>
        </w:rPr>
        <w:t xml:space="preserve"> E and </w:t>
      </w:r>
      <w:proofErr w:type="spellStart"/>
      <w:r w:rsidRPr="00784018">
        <w:rPr>
          <w:rFonts w:ascii="Times New Roman" w:hAnsi="Times New Roman"/>
        </w:rPr>
        <w:t>Welsch</w:t>
      </w:r>
      <w:proofErr w:type="spellEnd"/>
      <w:r w:rsidRPr="00784018">
        <w:rPr>
          <w:rFonts w:ascii="Times New Roman" w:hAnsi="Times New Roman"/>
        </w:rPr>
        <w:t xml:space="preserve"> R (1980) Regression Diagnostics, New York: Wiley</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Bhargava, A. Jamison, D., Lau, L., and Murray, C (2001) Modelling the Effects of Health on Economic Growth, Journal of Health Economics, 718, 1-18.</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Bloom D, Canning D and Fink G (2009) Disease and Development Revisited, NBER Working Paper No.15137.</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Bloom D, Canning D and </w:t>
      </w:r>
      <w:proofErr w:type="spellStart"/>
      <w:r w:rsidRPr="00784018">
        <w:rPr>
          <w:rFonts w:ascii="Times New Roman" w:hAnsi="Times New Roman"/>
        </w:rPr>
        <w:t>Malaney</w:t>
      </w:r>
      <w:proofErr w:type="spellEnd"/>
      <w:r w:rsidRPr="00784018">
        <w:rPr>
          <w:rFonts w:ascii="Times New Roman" w:hAnsi="Times New Roman"/>
        </w:rPr>
        <w:t xml:space="preserve"> P (2000). Demographic Change and Economic Growth in Asia, Population and Development Review, 26(supp.), 257–290.</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Bloom D, Canning D and </w:t>
      </w:r>
      <w:proofErr w:type="spellStart"/>
      <w:r w:rsidRPr="00784018">
        <w:rPr>
          <w:rFonts w:ascii="Times New Roman" w:hAnsi="Times New Roman"/>
        </w:rPr>
        <w:t>Sevilla</w:t>
      </w:r>
      <w:proofErr w:type="spellEnd"/>
      <w:r w:rsidRPr="00784018">
        <w:rPr>
          <w:rFonts w:ascii="Times New Roman" w:hAnsi="Times New Roman"/>
        </w:rPr>
        <w:t xml:space="preserve"> J (2004)  The Effect of Health on Economic Growth,”  </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World Development, 32, 1-13.</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Bloom D,  Sachs J, Collier P and </w:t>
      </w:r>
      <w:proofErr w:type="spellStart"/>
      <w:r w:rsidRPr="00784018">
        <w:rPr>
          <w:rFonts w:ascii="Times New Roman" w:hAnsi="Times New Roman"/>
        </w:rPr>
        <w:t>Udry</w:t>
      </w:r>
      <w:proofErr w:type="spellEnd"/>
      <w:r w:rsidRPr="00784018">
        <w:rPr>
          <w:rFonts w:ascii="Times New Roman" w:hAnsi="Times New Roman"/>
        </w:rPr>
        <w:t xml:space="preserve"> C (1998) Geography, Demography, and Economic Growth in Africa,  Brookings Papers on Economic Activity, 2, 207–295.</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Bloom D and Williamson J (1998) Demographic Transitions and Economic Miracles in  Emerging Asia, World Bank Economic Review, 12, 419-455.</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Bosworth B and Collins S (2003) The Empirics of Growth: An Update, Brookings Papers on Economic Activity, 2, 113-179.</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Blundell R and Bond S (1998) “Initial Conditions and Moment Restrictions in Dynamic Panel Data Models,” Journal of Econometrics, 87, 115-143.</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Caselli F, Esquivel G and </w:t>
      </w:r>
      <w:proofErr w:type="spellStart"/>
      <w:r w:rsidRPr="00784018">
        <w:rPr>
          <w:rFonts w:ascii="Times New Roman" w:hAnsi="Times New Roman"/>
        </w:rPr>
        <w:t>Lefort</w:t>
      </w:r>
      <w:proofErr w:type="spellEnd"/>
      <w:r w:rsidRPr="00784018">
        <w:rPr>
          <w:rFonts w:ascii="Times New Roman" w:hAnsi="Times New Roman"/>
        </w:rPr>
        <w:t xml:space="preserve"> F (1996) Reopening the Convergence Debate: A New Look</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 at the Cross Country Growth Empirics, Journal of Economic Growth, 1, 363-389.</w:t>
      </w:r>
    </w:p>
    <w:p w:rsidR="006C0C0C" w:rsidRPr="00784018" w:rsidRDefault="006C0C0C" w:rsidP="003F659A">
      <w:pPr>
        <w:pStyle w:val="NoSpacing"/>
        <w:tabs>
          <w:tab w:val="left" w:pos="426"/>
        </w:tabs>
        <w:ind w:left="426" w:hanging="426"/>
        <w:jc w:val="both"/>
        <w:rPr>
          <w:rFonts w:ascii="Times New Roman" w:hAnsi="Times New Roman"/>
          <w:lang w:val="en-US"/>
        </w:rPr>
      </w:pPr>
      <w:proofErr w:type="spellStart"/>
      <w:r w:rsidRPr="00784018">
        <w:rPr>
          <w:rFonts w:ascii="Times New Roman" w:hAnsi="Times New Roman"/>
          <w:lang w:val="en-US"/>
        </w:rPr>
        <w:t>Coakley</w:t>
      </w:r>
      <w:proofErr w:type="spellEnd"/>
      <w:r w:rsidRPr="00784018">
        <w:rPr>
          <w:rFonts w:ascii="Times New Roman" w:hAnsi="Times New Roman"/>
          <w:lang w:val="en-US"/>
        </w:rPr>
        <w:t xml:space="preserve"> J, Ana-Maria F and Smith R (2006) Unobserved Heterogeneity in Panel Time Series Models, Computational Statistics &amp; Data Analysis, 50, 2361-2380.</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Collins S and Bosworth (1996) Economic Growth in East Asia: Accumulation vs Assimilation, Brookings Papers on Economic Activity, 2, 135-191.</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Chudik</w:t>
      </w:r>
      <w:proofErr w:type="spellEnd"/>
      <w:r w:rsidRPr="00784018">
        <w:rPr>
          <w:rFonts w:ascii="Times New Roman" w:hAnsi="Times New Roman"/>
        </w:rPr>
        <w:t xml:space="preserve"> A, </w:t>
      </w:r>
      <w:proofErr w:type="spellStart"/>
      <w:r w:rsidRPr="00784018">
        <w:rPr>
          <w:rFonts w:ascii="Times New Roman" w:hAnsi="Times New Roman"/>
        </w:rPr>
        <w:t>Pesaran</w:t>
      </w:r>
      <w:proofErr w:type="spellEnd"/>
      <w:r w:rsidRPr="00784018">
        <w:rPr>
          <w:rFonts w:ascii="Times New Roman" w:hAnsi="Times New Roman"/>
        </w:rPr>
        <w:t xml:space="preserve"> M and </w:t>
      </w:r>
      <w:proofErr w:type="spellStart"/>
      <w:r w:rsidRPr="00784018">
        <w:rPr>
          <w:rFonts w:ascii="Times New Roman" w:hAnsi="Times New Roman"/>
        </w:rPr>
        <w:t>Tosetti</w:t>
      </w:r>
      <w:proofErr w:type="spellEnd"/>
      <w:r w:rsidRPr="00784018">
        <w:rPr>
          <w:rFonts w:ascii="Times New Roman" w:hAnsi="Times New Roman"/>
        </w:rPr>
        <w:t xml:space="preserve"> E (2011) Weak and Strong Cross Section Dependence and Estimation of Large Panels, Econometrics Journal 14, C45-C90.</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Cutler D, Deaton A, and </w:t>
      </w:r>
      <w:proofErr w:type="spellStart"/>
      <w:r w:rsidRPr="00784018">
        <w:rPr>
          <w:rFonts w:ascii="Times New Roman" w:hAnsi="Times New Roman"/>
        </w:rPr>
        <w:t>Lleras-Muney</w:t>
      </w:r>
      <w:proofErr w:type="spellEnd"/>
      <w:r w:rsidRPr="00784018">
        <w:rPr>
          <w:rFonts w:ascii="Times New Roman" w:hAnsi="Times New Roman"/>
        </w:rPr>
        <w:t xml:space="preserve"> A (2006) The Determinants of Mortality, Journal of Economic Perspectives 20(3): 97-120.</w:t>
      </w:r>
    </w:p>
    <w:p w:rsidR="003F659A"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Durlauf</w:t>
      </w:r>
      <w:proofErr w:type="spellEnd"/>
      <w:r w:rsidRPr="00784018">
        <w:rPr>
          <w:rFonts w:ascii="Times New Roman" w:hAnsi="Times New Roman"/>
        </w:rPr>
        <w:t xml:space="preserve"> S, Johnson P and Temple J (2005) Growth Econometrics, in S </w:t>
      </w:r>
      <w:proofErr w:type="spellStart"/>
      <w:r w:rsidRPr="00784018">
        <w:rPr>
          <w:rFonts w:ascii="Times New Roman" w:hAnsi="Times New Roman"/>
        </w:rPr>
        <w:t>Durlauf</w:t>
      </w:r>
      <w:proofErr w:type="spellEnd"/>
      <w:r w:rsidRPr="00784018">
        <w:rPr>
          <w:rFonts w:ascii="Times New Roman" w:hAnsi="Times New Roman"/>
        </w:rPr>
        <w:t xml:space="preserve"> and P </w:t>
      </w:r>
      <w:proofErr w:type="spellStart"/>
      <w:r w:rsidRPr="00784018">
        <w:rPr>
          <w:rFonts w:ascii="Times New Roman" w:hAnsi="Times New Roman"/>
        </w:rPr>
        <w:t>Aghion</w:t>
      </w:r>
      <w:proofErr w:type="spellEnd"/>
      <w:r w:rsidRPr="00784018">
        <w:rPr>
          <w:rFonts w:ascii="Times New Roman" w:hAnsi="Times New Roman"/>
        </w:rPr>
        <w:t xml:space="preserve"> (Eds.), Handbook of Econom</w:t>
      </w:r>
      <w:r w:rsidR="003F659A">
        <w:rPr>
          <w:rFonts w:ascii="Times New Roman" w:hAnsi="Times New Roman"/>
        </w:rPr>
        <w:t>ic Growth, Amsterdam: Elsevier.</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lastRenderedPageBreak/>
        <w:t xml:space="preserve">Field E, Robles O and Torero M (2009) Iodine </w:t>
      </w:r>
      <w:proofErr w:type="spellStart"/>
      <w:r w:rsidRPr="00784018">
        <w:rPr>
          <w:rFonts w:ascii="Times New Roman" w:hAnsi="Times New Roman"/>
        </w:rPr>
        <w:t>Defeciency</w:t>
      </w:r>
      <w:proofErr w:type="spellEnd"/>
      <w:r w:rsidRPr="00784018">
        <w:rPr>
          <w:rFonts w:ascii="Times New Roman" w:hAnsi="Times New Roman"/>
        </w:rPr>
        <w:t xml:space="preserve"> and Schooling Attainment in Tanzania, American Economic Journal: Applied Economics, 1, 140-169</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Galor</w:t>
      </w:r>
      <w:proofErr w:type="spellEnd"/>
      <w:r w:rsidRPr="00784018">
        <w:rPr>
          <w:rFonts w:ascii="Times New Roman" w:hAnsi="Times New Roman"/>
        </w:rPr>
        <w:t xml:space="preserve"> O and Weil D (2000) Population, Technology and Growth: From Malthusian Stagnation to the Demographic Transition and Beyond, The American Economic Review, 90, 806-828</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Hendricks A and Graves P (2009) Predicting life expectancy: A cross country empirical analysis. Available at SSRN: </w:t>
      </w:r>
      <w:hyperlink r:id="rId71" w:history="1">
        <w:r w:rsidRPr="00784018">
          <w:rPr>
            <w:rStyle w:val="Hyperlink"/>
            <w:rFonts w:ascii="Times New Roman" w:hAnsi="Times New Roman"/>
          </w:rPr>
          <w:t>http://ssrn.com/abstract=1477594</w:t>
        </w:r>
      </w:hyperlink>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Jayachandran</w:t>
      </w:r>
      <w:proofErr w:type="spellEnd"/>
      <w:r w:rsidRPr="00784018">
        <w:rPr>
          <w:rFonts w:ascii="Times New Roman" w:hAnsi="Times New Roman"/>
        </w:rPr>
        <w:t xml:space="preserve"> S and </w:t>
      </w:r>
      <w:proofErr w:type="spellStart"/>
      <w:r w:rsidRPr="00784018">
        <w:rPr>
          <w:rFonts w:ascii="Times New Roman" w:hAnsi="Times New Roman"/>
        </w:rPr>
        <w:t>Lleras-Muney</w:t>
      </w:r>
      <w:proofErr w:type="spellEnd"/>
      <w:r w:rsidRPr="00784018">
        <w:rPr>
          <w:rFonts w:ascii="Times New Roman" w:hAnsi="Times New Roman"/>
        </w:rPr>
        <w:t xml:space="preserve"> A (2009) Life Expectancy and Human Capital Investment: Evidence from Maternal Mortality Declines, The Quarterly Journal of Economics, 124, 349-397</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Kao C (1999) Spurious Regression and Residual-Based Tests for Cointegration in Panel Data, Journal of Econometrics, 90, 1-44.</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lang w:val="es-ES"/>
        </w:rPr>
        <w:t>Kapetanios</w:t>
      </w:r>
      <w:proofErr w:type="spellEnd"/>
      <w:r w:rsidRPr="00784018">
        <w:rPr>
          <w:rFonts w:ascii="Times New Roman" w:hAnsi="Times New Roman"/>
          <w:lang w:val="es-ES"/>
        </w:rPr>
        <w:t xml:space="preserve"> G, Pesaran M and Yamagata T (2009). </w:t>
      </w:r>
      <w:r w:rsidRPr="00784018">
        <w:rPr>
          <w:rFonts w:ascii="Times New Roman" w:hAnsi="Times New Roman"/>
          <w:lang w:val="en-NZ"/>
        </w:rPr>
        <w:t xml:space="preserve">Panels with </w:t>
      </w:r>
      <w:proofErr w:type="spellStart"/>
      <w:r w:rsidRPr="00784018">
        <w:rPr>
          <w:rFonts w:ascii="Times New Roman" w:hAnsi="Times New Roman"/>
          <w:lang w:val="en-NZ"/>
        </w:rPr>
        <w:t>nonstationary</w:t>
      </w:r>
      <w:proofErr w:type="spellEnd"/>
      <w:r w:rsidRPr="00784018">
        <w:rPr>
          <w:rFonts w:ascii="Times New Roman" w:hAnsi="Times New Roman"/>
          <w:lang w:val="en-NZ"/>
        </w:rPr>
        <w:t xml:space="preserve"> multifactor error structures. Centre for International Macroeconomics and Finance (CIMF), Working Paper, Cambridge.</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Klasen</w:t>
      </w:r>
      <w:proofErr w:type="spellEnd"/>
      <w:r w:rsidRPr="00784018">
        <w:rPr>
          <w:rFonts w:ascii="Times New Roman" w:hAnsi="Times New Roman"/>
        </w:rPr>
        <w:t xml:space="preserve"> S (2008) Does Gender Inequality Reduce Growth and Development? Evidence from Cross Country Regressions, World Bank Policy Research Report Working Paper No. 7. </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Knowles S and Owen P D (1995)  Health Capital and Cross Country Variation in Income Per Capita in the </w:t>
      </w:r>
      <w:proofErr w:type="spellStart"/>
      <w:r w:rsidRPr="00784018">
        <w:rPr>
          <w:rFonts w:ascii="Times New Roman" w:hAnsi="Times New Roman"/>
        </w:rPr>
        <w:t>Mankiw</w:t>
      </w:r>
      <w:proofErr w:type="spellEnd"/>
      <w:r w:rsidRPr="00784018">
        <w:rPr>
          <w:rFonts w:ascii="Times New Roman" w:hAnsi="Times New Roman"/>
        </w:rPr>
        <w:t>-</w:t>
      </w:r>
      <w:proofErr w:type="spellStart"/>
      <w:r w:rsidRPr="00784018">
        <w:rPr>
          <w:rFonts w:ascii="Times New Roman" w:hAnsi="Times New Roman"/>
        </w:rPr>
        <w:t>Romer</w:t>
      </w:r>
      <w:proofErr w:type="spellEnd"/>
      <w:r w:rsidRPr="00784018">
        <w:rPr>
          <w:rFonts w:ascii="Times New Roman" w:hAnsi="Times New Roman"/>
        </w:rPr>
        <w:t>-Weil Model, Economics Letters, 48, 99-106.</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Knowles S, </w:t>
      </w:r>
      <w:proofErr w:type="spellStart"/>
      <w:r w:rsidRPr="00784018">
        <w:rPr>
          <w:rFonts w:ascii="Times New Roman" w:hAnsi="Times New Roman"/>
        </w:rPr>
        <w:t>Lorgelly</w:t>
      </w:r>
      <w:proofErr w:type="spellEnd"/>
      <w:r w:rsidRPr="00784018">
        <w:rPr>
          <w:rFonts w:ascii="Times New Roman" w:hAnsi="Times New Roman"/>
        </w:rPr>
        <w:t xml:space="preserve"> P and Owen P D (2002)  Are Educational Gender Gaps a Brake on Economic </w:t>
      </w:r>
      <w:proofErr w:type="spellStart"/>
      <w:r w:rsidRPr="00784018">
        <w:rPr>
          <w:rFonts w:ascii="Times New Roman" w:hAnsi="Times New Roman"/>
        </w:rPr>
        <w:t>Devlopment</w:t>
      </w:r>
      <w:proofErr w:type="spellEnd"/>
      <w:r w:rsidRPr="00784018">
        <w:rPr>
          <w:rFonts w:ascii="Times New Roman" w:hAnsi="Times New Roman"/>
        </w:rPr>
        <w:t>? Some Cross-Country Empirical Evidence, Oxford Economic Papers, 54: 118-149</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Lillard</w:t>
      </w:r>
      <w:proofErr w:type="spellEnd"/>
      <w:r w:rsidRPr="00784018">
        <w:rPr>
          <w:rFonts w:ascii="Times New Roman" w:hAnsi="Times New Roman"/>
        </w:rPr>
        <w:t xml:space="preserve"> L and Willis R (1978) Dynamic Aspects of Learning Mobility, Econometrics, 46, 985-1012.</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Lorentzen</w:t>
      </w:r>
      <w:proofErr w:type="spellEnd"/>
      <w:r w:rsidRPr="00784018">
        <w:rPr>
          <w:rFonts w:ascii="Times New Roman" w:hAnsi="Times New Roman"/>
        </w:rPr>
        <w:t xml:space="preserve">. P,  McMillan, M and </w:t>
      </w:r>
      <w:proofErr w:type="spellStart"/>
      <w:r w:rsidRPr="00784018">
        <w:rPr>
          <w:rFonts w:ascii="Times New Roman" w:hAnsi="Times New Roman"/>
        </w:rPr>
        <w:t>Wacziarg,R</w:t>
      </w:r>
      <w:proofErr w:type="spellEnd"/>
      <w:r w:rsidRPr="00784018">
        <w:rPr>
          <w:rFonts w:ascii="Times New Roman" w:hAnsi="Times New Roman"/>
        </w:rPr>
        <w:t>.(2008) Death and development, Journal of Economic Growth,  vol. 13(2), pp 81-124</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Mankiw</w:t>
      </w:r>
      <w:proofErr w:type="spellEnd"/>
      <w:r w:rsidRPr="00784018">
        <w:rPr>
          <w:rFonts w:ascii="Times New Roman" w:hAnsi="Times New Roman"/>
        </w:rPr>
        <w:t xml:space="preserve">, N.G., D. </w:t>
      </w:r>
      <w:proofErr w:type="spellStart"/>
      <w:r w:rsidRPr="00784018">
        <w:rPr>
          <w:rFonts w:ascii="Times New Roman" w:hAnsi="Times New Roman"/>
        </w:rPr>
        <w:t>Romer</w:t>
      </w:r>
      <w:proofErr w:type="spellEnd"/>
      <w:r w:rsidRPr="00784018">
        <w:rPr>
          <w:rFonts w:ascii="Times New Roman" w:hAnsi="Times New Roman"/>
        </w:rPr>
        <w:t xml:space="preserve"> and D. Weil. (1992), “A Contribution to the Empirics of Economic Growth,” Quarterly Journal of Economics, 107, 407-437.</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McDonald S and Roberts J (2002) Growth and Multiple Forms of Human Capital in an Augmented Solow Model: A Panel Data Investigation, Economics Letters, 74, 271-276.</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Mincer J (1974) “Schooling Experience and Earnings,” NBER </w:t>
      </w:r>
      <w:hyperlink r:id="rId72" w:history="1">
        <w:r w:rsidRPr="00784018">
          <w:rPr>
            <w:rStyle w:val="Hyperlink"/>
            <w:rFonts w:ascii="Times New Roman" w:hAnsi="Times New Roman"/>
          </w:rPr>
          <w:t>http://www.nber.org/books/minc74-1</w:t>
        </w:r>
      </w:hyperlink>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Pedroni</w:t>
      </w:r>
      <w:proofErr w:type="spellEnd"/>
      <w:r w:rsidRPr="00784018">
        <w:rPr>
          <w:rFonts w:ascii="Times New Roman" w:hAnsi="Times New Roman"/>
        </w:rPr>
        <w:t xml:space="preserve"> P (1997) Cross Sectional Dependence in Cointegration Tests of Purchasing Power Parity in Panels, Working Paper in Economics, Indiana University.</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Pedroni</w:t>
      </w:r>
      <w:proofErr w:type="spellEnd"/>
      <w:r w:rsidRPr="00784018">
        <w:rPr>
          <w:rFonts w:ascii="Times New Roman" w:hAnsi="Times New Roman"/>
        </w:rPr>
        <w:t xml:space="preserve"> P (1999) Critical Values for Cointegration Tests in Heterogeneous Panels with Multiple Regressors, Oxford Bulletin of Economics and Statistics, 61, 727–31.</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Pedroni</w:t>
      </w:r>
      <w:proofErr w:type="spellEnd"/>
      <w:r w:rsidRPr="00784018">
        <w:rPr>
          <w:rFonts w:ascii="Times New Roman" w:hAnsi="Times New Roman"/>
        </w:rPr>
        <w:t xml:space="preserve"> P (2001) Purchasing Power Parity Tests in Cointegrated Panels, The Review of Economics and Statistics, 83, 727–31.</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Pedroni</w:t>
      </w:r>
      <w:proofErr w:type="spellEnd"/>
      <w:r w:rsidRPr="00784018">
        <w:rPr>
          <w:rFonts w:ascii="Times New Roman" w:hAnsi="Times New Roman"/>
        </w:rPr>
        <w:t xml:space="preserve"> P (2004) Panel Cointegration, Asymptotic and Finite Sample Properties of Pooled Time Series Tests with an </w:t>
      </w:r>
      <w:proofErr w:type="spellStart"/>
      <w:r w:rsidRPr="00784018">
        <w:rPr>
          <w:rFonts w:ascii="Times New Roman" w:hAnsi="Times New Roman"/>
        </w:rPr>
        <w:t>Applicationto</w:t>
      </w:r>
      <w:proofErr w:type="spellEnd"/>
      <w:r w:rsidRPr="00784018">
        <w:rPr>
          <w:rFonts w:ascii="Times New Roman" w:hAnsi="Times New Roman"/>
        </w:rPr>
        <w:t xml:space="preserve"> the PPP Hypothesis, Econometric Theory, 20 (3), 597–625.</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Pedroni</w:t>
      </w:r>
      <w:proofErr w:type="spellEnd"/>
      <w:r w:rsidRPr="00784018">
        <w:rPr>
          <w:rFonts w:ascii="Times New Roman" w:hAnsi="Times New Roman"/>
        </w:rPr>
        <w:t xml:space="preserve">, P (2007) Social Capital, Barriers to Production and Capital Shares: Implications for the Importance of Parameter Heterogeneity from a </w:t>
      </w:r>
      <w:proofErr w:type="spellStart"/>
      <w:r w:rsidRPr="00784018">
        <w:rPr>
          <w:rFonts w:ascii="Times New Roman" w:hAnsi="Times New Roman"/>
        </w:rPr>
        <w:t>Nonstationary</w:t>
      </w:r>
      <w:proofErr w:type="spellEnd"/>
      <w:r w:rsidRPr="00784018">
        <w:rPr>
          <w:rFonts w:ascii="Times New Roman" w:hAnsi="Times New Roman"/>
        </w:rPr>
        <w:t xml:space="preserve"> Panel Approach. Journal of Applied Econometrics, 22, 429–451</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Pesaran</w:t>
      </w:r>
      <w:proofErr w:type="spellEnd"/>
      <w:r w:rsidRPr="00784018">
        <w:rPr>
          <w:rFonts w:ascii="Times New Roman" w:hAnsi="Times New Roman"/>
        </w:rPr>
        <w:t xml:space="preserve"> M (2004) General Diagnostic Tests for Cross Section Dependence in Panels, University of Cambridge &amp; USC, mimeograph.</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Pesaran</w:t>
      </w:r>
      <w:proofErr w:type="spellEnd"/>
      <w:r w:rsidRPr="00784018">
        <w:rPr>
          <w:rFonts w:ascii="Times New Roman" w:hAnsi="Times New Roman"/>
        </w:rPr>
        <w:t xml:space="preserve"> M  (2006) Estimation and Inference in Large Heterogeneous Panels With a Multifactor Error Structure, </w:t>
      </w:r>
      <w:proofErr w:type="spellStart"/>
      <w:r w:rsidRPr="00784018">
        <w:rPr>
          <w:rFonts w:ascii="Times New Roman" w:hAnsi="Times New Roman"/>
        </w:rPr>
        <w:t>Econometrica</w:t>
      </w:r>
      <w:proofErr w:type="spellEnd"/>
      <w:r w:rsidRPr="00784018">
        <w:rPr>
          <w:rFonts w:ascii="Times New Roman" w:hAnsi="Times New Roman"/>
        </w:rPr>
        <w:t xml:space="preserve"> 74, 967-1012.</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Pesaran</w:t>
      </w:r>
      <w:proofErr w:type="spellEnd"/>
      <w:r w:rsidRPr="00784018">
        <w:rPr>
          <w:rFonts w:ascii="Times New Roman" w:hAnsi="Times New Roman"/>
        </w:rPr>
        <w:t xml:space="preserve"> M (2007). A simple Panel Unit Root Test in The Presence of Cross-Section Dependence, Journal of Applied Econometrics 22, 265-312.</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Pesaran</w:t>
      </w:r>
      <w:proofErr w:type="spellEnd"/>
      <w:r w:rsidRPr="00784018">
        <w:rPr>
          <w:rFonts w:ascii="Times New Roman" w:hAnsi="Times New Roman"/>
        </w:rPr>
        <w:t xml:space="preserve"> M and Smith R (1995) Estimating Long-Run Relationships from Dynamic Heterogeneous Panels, Journal of Econometrics 68, 79-113.</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Pesaran</w:t>
      </w:r>
      <w:proofErr w:type="spellEnd"/>
      <w:r w:rsidRPr="00784018">
        <w:rPr>
          <w:rFonts w:ascii="Times New Roman" w:hAnsi="Times New Roman"/>
        </w:rPr>
        <w:t xml:space="preserve"> M, Shin Y and Smith R (1999) Pooled Mean Group Estimation of Dynamic Heterogeneous Panels, Journal of the American Statistical Association, 94, 289–326.</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Roodman</w:t>
      </w:r>
      <w:proofErr w:type="spellEnd"/>
      <w:r w:rsidRPr="00784018">
        <w:rPr>
          <w:rFonts w:ascii="Times New Roman" w:hAnsi="Times New Roman"/>
        </w:rPr>
        <w:t xml:space="preserve"> D (2009) A Note on the Theme of Too Many Instruments, Oxford Bulletin of Economics and Statistics, 71, 135-158.</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Sachs  J and Warner A (1997) Sources of Slow Growth in African Economies, Journal of African Economies, 6, 335–337.</w:t>
      </w:r>
    </w:p>
    <w:p w:rsidR="006C0C0C" w:rsidRPr="003F659A"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t>Sarafidis</w:t>
      </w:r>
      <w:proofErr w:type="spellEnd"/>
      <w:r w:rsidRPr="00784018">
        <w:rPr>
          <w:rFonts w:ascii="Times New Roman" w:hAnsi="Times New Roman"/>
        </w:rPr>
        <w:t xml:space="preserve"> V and Robertson D (2006) On the Impact of Cross Section Dependence in Short Dynamic Panel Estimation, University of Cambridge</w:t>
      </w:r>
      <w:r w:rsidR="003F659A">
        <w:rPr>
          <w:rFonts w:ascii="Times New Roman" w:hAnsi="Times New Roman"/>
        </w:rPr>
        <w:t xml:space="preserve"> </w:t>
      </w:r>
      <w:r w:rsidRPr="00784018">
        <w:rPr>
          <w:rFonts w:ascii="Times New Roman" w:hAnsi="Times New Roman"/>
          <w:u w:val="single"/>
        </w:rPr>
        <w:t>http://www.econ.cam.ac.uk/faculty/robertson/csd.pdf</w:t>
      </w:r>
    </w:p>
    <w:p w:rsidR="006C0C0C" w:rsidRPr="00784018" w:rsidRDefault="006C0C0C" w:rsidP="003F659A">
      <w:pPr>
        <w:pStyle w:val="NoSpacing"/>
        <w:tabs>
          <w:tab w:val="left" w:pos="426"/>
        </w:tabs>
        <w:ind w:left="426" w:hanging="426"/>
        <w:jc w:val="both"/>
        <w:rPr>
          <w:rFonts w:ascii="Times New Roman" w:hAnsi="Times New Roman"/>
        </w:rPr>
      </w:pPr>
      <w:proofErr w:type="spellStart"/>
      <w:r w:rsidRPr="00784018">
        <w:rPr>
          <w:rFonts w:ascii="Times New Roman" w:hAnsi="Times New Roman"/>
        </w:rPr>
        <w:lastRenderedPageBreak/>
        <w:t>Soares</w:t>
      </w:r>
      <w:proofErr w:type="spellEnd"/>
      <w:r w:rsidRPr="00784018">
        <w:rPr>
          <w:rFonts w:ascii="Times New Roman" w:hAnsi="Times New Roman"/>
        </w:rPr>
        <w:t xml:space="preserve"> R and </w:t>
      </w:r>
      <w:proofErr w:type="spellStart"/>
      <w:r w:rsidRPr="00784018">
        <w:rPr>
          <w:rFonts w:ascii="Times New Roman" w:hAnsi="Times New Roman"/>
        </w:rPr>
        <w:t>Falcão</w:t>
      </w:r>
      <w:proofErr w:type="spellEnd"/>
      <w:r w:rsidRPr="00784018">
        <w:rPr>
          <w:rFonts w:ascii="Times New Roman" w:hAnsi="Times New Roman"/>
        </w:rPr>
        <w:t xml:space="preserve"> B (2008) The Demographic Transition and the Sexual Division of Labor, Journal of Political Economy, 116, 1058-1104</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Stock J and Watson M (1993) A Simple Estimator of Cointegrating Vectors in Higher Order Integrated Systems, </w:t>
      </w:r>
      <w:proofErr w:type="spellStart"/>
      <w:r w:rsidRPr="00784018">
        <w:rPr>
          <w:rFonts w:ascii="Times New Roman" w:hAnsi="Times New Roman"/>
        </w:rPr>
        <w:t>Econometrica</w:t>
      </w:r>
      <w:proofErr w:type="spellEnd"/>
      <w:r w:rsidRPr="00784018">
        <w:rPr>
          <w:rFonts w:ascii="Times New Roman" w:hAnsi="Times New Roman"/>
        </w:rPr>
        <w:t>, 61, 783–820.</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 xml:space="preserve">Wallace, T.D., and Hussein, A. (1969). The Use of Error Components Models in Combining Cross Section with Time Series Data, </w:t>
      </w:r>
      <w:proofErr w:type="spellStart"/>
      <w:r w:rsidRPr="00784018">
        <w:rPr>
          <w:rFonts w:ascii="Times New Roman" w:hAnsi="Times New Roman"/>
        </w:rPr>
        <w:t>Econometrica</w:t>
      </w:r>
      <w:proofErr w:type="spellEnd"/>
      <w:r w:rsidRPr="00784018">
        <w:rPr>
          <w:rFonts w:ascii="Times New Roman" w:hAnsi="Times New Roman"/>
        </w:rPr>
        <w:t>, 37(1), 5-72.</w:t>
      </w:r>
    </w:p>
    <w:p w:rsidR="006C0C0C"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Weil D (2007) Accounting for the Effect of Health on Economic Growth, Quarterly Journal</w:t>
      </w:r>
      <w:r w:rsidR="00A37102">
        <w:rPr>
          <w:rFonts w:ascii="Times New Roman" w:hAnsi="Times New Roman"/>
        </w:rPr>
        <w:t xml:space="preserve"> </w:t>
      </w:r>
      <w:r w:rsidRPr="00784018">
        <w:rPr>
          <w:rFonts w:ascii="Times New Roman" w:hAnsi="Times New Roman"/>
        </w:rPr>
        <w:t>of Economics, 122,1265-1306.</w:t>
      </w:r>
    </w:p>
    <w:p w:rsidR="00FE72A8" w:rsidRPr="00784018" w:rsidRDefault="006C0C0C" w:rsidP="003F659A">
      <w:pPr>
        <w:pStyle w:val="NoSpacing"/>
        <w:tabs>
          <w:tab w:val="left" w:pos="426"/>
        </w:tabs>
        <w:ind w:left="426" w:hanging="426"/>
        <w:jc w:val="both"/>
        <w:rPr>
          <w:rFonts w:ascii="Times New Roman" w:hAnsi="Times New Roman"/>
        </w:rPr>
      </w:pPr>
      <w:r w:rsidRPr="00784018">
        <w:rPr>
          <w:rFonts w:ascii="Times New Roman" w:hAnsi="Times New Roman"/>
        </w:rPr>
        <w:t>World Bank (2011) World Development Indicators.</w:t>
      </w:r>
    </w:p>
    <w:p w:rsidR="00FE72A8" w:rsidRPr="002D4B52" w:rsidRDefault="00FE72A8" w:rsidP="00446011">
      <w:pPr>
        <w:pStyle w:val="NoSpacing"/>
        <w:tabs>
          <w:tab w:val="left" w:pos="426"/>
        </w:tabs>
        <w:spacing w:line="288" w:lineRule="auto"/>
        <w:rPr>
          <w:rFonts w:ascii="Times New Roman" w:hAnsi="Times New Roman"/>
          <w:sz w:val="24"/>
          <w:szCs w:val="24"/>
        </w:rPr>
      </w:pPr>
    </w:p>
    <w:p w:rsidR="00180992" w:rsidRDefault="00180992" w:rsidP="00446011">
      <w:pPr>
        <w:tabs>
          <w:tab w:val="left" w:pos="426"/>
        </w:tabs>
        <w:spacing w:after="0" w:line="288" w:lineRule="auto"/>
        <w:rPr>
          <w:rFonts w:ascii="Times New Roman" w:hAnsi="Times New Roman"/>
          <w:b/>
          <w:sz w:val="24"/>
          <w:szCs w:val="24"/>
        </w:rPr>
      </w:pPr>
    </w:p>
    <w:p w:rsidR="00FE72A8" w:rsidRPr="002D4B52" w:rsidRDefault="00FE72A8" w:rsidP="00446011">
      <w:pPr>
        <w:tabs>
          <w:tab w:val="left" w:pos="426"/>
        </w:tabs>
        <w:spacing w:after="0" w:line="288" w:lineRule="auto"/>
        <w:jc w:val="center"/>
        <w:rPr>
          <w:rFonts w:ascii="Times New Roman" w:hAnsi="Times New Roman"/>
          <w:b/>
          <w:sz w:val="24"/>
          <w:szCs w:val="24"/>
        </w:rPr>
      </w:pPr>
      <w:r w:rsidRPr="002D4B52">
        <w:rPr>
          <w:rFonts w:ascii="Times New Roman" w:hAnsi="Times New Roman"/>
          <w:b/>
          <w:sz w:val="24"/>
          <w:szCs w:val="24"/>
        </w:rPr>
        <w:t>Data Appendix</w:t>
      </w:r>
    </w:p>
    <w:tbl>
      <w:tblPr>
        <w:tblW w:w="0" w:type="auto"/>
        <w:jc w:val="center"/>
        <w:tblBorders>
          <w:top w:val="single" w:sz="4" w:space="0" w:color="000000"/>
          <w:bottom w:val="single" w:sz="4" w:space="0" w:color="000000"/>
        </w:tblBorders>
        <w:tblLayout w:type="fixed"/>
        <w:tblLook w:val="04A0" w:firstRow="1" w:lastRow="0" w:firstColumn="1" w:lastColumn="0" w:noHBand="0" w:noVBand="1"/>
      </w:tblPr>
      <w:tblGrid>
        <w:gridCol w:w="4279"/>
        <w:gridCol w:w="4233"/>
      </w:tblGrid>
      <w:tr w:rsidR="00FE72A8" w:rsidRPr="002D4B52" w:rsidTr="00D26884">
        <w:trPr>
          <w:jc w:val="center"/>
        </w:trPr>
        <w:tc>
          <w:tcPr>
            <w:tcW w:w="4279" w:type="dxa"/>
            <w:tcBorders>
              <w:top w:val="single" w:sz="4" w:space="0" w:color="000000"/>
              <w:bottom w:val="single" w:sz="4" w:space="0" w:color="000000"/>
            </w:tcBorders>
          </w:tcPr>
          <w:p w:rsidR="00FE72A8" w:rsidRPr="003C6580" w:rsidRDefault="00FE72A8" w:rsidP="00D26884">
            <w:pPr>
              <w:tabs>
                <w:tab w:val="left" w:pos="426"/>
              </w:tabs>
              <w:spacing w:before="100" w:after="100" w:line="240" w:lineRule="auto"/>
              <w:jc w:val="center"/>
              <w:rPr>
                <w:rFonts w:asciiTheme="majorBidi" w:hAnsiTheme="majorBidi" w:cstheme="majorBidi"/>
                <w:b/>
              </w:rPr>
            </w:pPr>
            <w:r w:rsidRPr="003C6580">
              <w:rPr>
                <w:rFonts w:asciiTheme="majorBidi" w:hAnsiTheme="majorBidi" w:cstheme="majorBidi"/>
                <w:b/>
              </w:rPr>
              <w:t>Variable</w:t>
            </w:r>
          </w:p>
        </w:tc>
        <w:tc>
          <w:tcPr>
            <w:tcW w:w="4233" w:type="dxa"/>
            <w:tcBorders>
              <w:top w:val="single" w:sz="4" w:space="0" w:color="000000"/>
              <w:bottom w:val="single" w:sz="4" w:space="0" w:color="000000"/>
            </w:tcBorders>
          </w:tcPr>
          <w:p w:rsidR="00FE72A8" w:rsidRPr="003C6580" w:rsidRDefault="00FE72A8" w:rsidP="00D26884">
            <w:pPr>
              <w:tabs>
                <w:tab w:val="left" w:pos="426"/>
              </w:tabs>
              <w:spacing w:before="100" w:after="100" w:line="240" w:lineRule="auto"/>
              <w:jc w:val="center"/>
              <w:rPr>
                <w:rFonts w:asciiTheme="majorBidi" w:hAnsiTheme="majorBidi" w:cstheme="majorBidi"/>
                <w:b/>
              </w:rPr>
            </w:pPr>
            <w:r w:rsidRPr="003C6580">
              <w:rPr>
                <w:rFonts w:asciiTheme="majorBidi" w:hAnsiTheme="majorBidi" w:cstheme="majorBidi"/>
                <w:b/>
              </w:rPr>
              <w:t>Source</w:t>
            </w:r>
          </w:p>
        </w:tc>
      </w:tr>
      <w:tr w:rsidR="00FE72A8" w:rsidRPr="002D4B52" w:rsidTr="00D26884">
        <w:trPr>
          <w:jc w:val="center"/>
        </w:trPr>
        <w:tc>
          <w:tcPr>
            <w:tcW w:w="4279" w:type="dxa"/>
            <w:tcBorders>
              <w:top w:val="single" w:sz="4" w:space="0" w:color="000000"/>
            </w:tcBorders>
          </w:tcPr>
          <w:p w:rsidR="00FE72A8" w:rsidRPr="003C6580" w:rsidRDefault="00FE72A8" w:rsidP="00D26884">
            <w:pPr>
              <w:tabs>
                <w:tab w:val="left" w:pos="426"/>
              </w:tabs>
              <w:spacing w:before="100" w:after="0" w:line="240" w:lineRule="auto"/>
              <w:rPr>
                <w:rFonts w:asciiTheme="majorBidi" w:hAnsiTheme="majorBidi" w:cstheme="majorBidi"/>
                <w:lang w:val="it-IT"/>
              </w:rPr>
            </w:pPr>
            <w:r w:rsidRPr="003C6580">
              <w:rPr>
                <w:rFonts w:asciiTheme="majorBidi" w:hAnsiTheme="majorBidi" w:cstheme="majorBidi"/>
                <w:lang w:val="it-IT"/>
              </w:rPr>
              <w:t>Per capita income</w:t>
            </w:r>
            <w:r w:rsidR="003C6580">
              <w:rPr>
                <w:rFonts w:asciiTheme="majorBidi" w:hAnsiTheme="majorBidi" w:cstheme="majorBidi"/>
                <w:lang w:val="it-IT"/>
              </w:rPr>
              <w:t xml:space="preserve"> </w:t>
            </w:r>
            <w:r w:rsidRPr="003C6580">
              <w:rPr>
                <w:rFonts w:asciiTheme="majorBidi" w:hAnsiTheme="majorBidi" w:cstheme="majorBidi"/>
                <w:lang w:val="it-IT"/>
              </w:rPr>
              <w:t>(constant 2000 US$)</w:t>
            </w:r>
            <w:r w:rsidR="009D4D6C" w:rsidRPr="003C6580">
              <w:rPr>
                <w:rFonts w:asciiTheme="majorBidi" w:hAnsiTheme="majorBidi" w:cstheme="majorBidi"/>
                <w:lang w:val="it-IT"/>
              </w:rPr>
              <w:t xml:space="preserve"> (Y)</w:t>
            </w:r>
          </w:p>
        </w:tc>
        <w:tc>
          <w:tcPr>
            <w:tcW w:w="4233" w:type="dxa"/>
            <w:tcBorders>
              <w:top w:val="single" w:sz="4" w:space="0" w:color="000000"/>
            </w:tcBorders>
          </w:tcPr>
          <w:p w:rsidR="00FE72A8" w:rsidRDefault="00FE72A8" w:rsidP="00D26884">
            <w:pPr>
              <w:tabs>
                <w:tab w:val="left" w:pos="426"/>
              </w:tabs>
              <w:spacing w:before="100" w:after="0" w:line="240" w:lineRule="auto"/>
              <w:rPr>
                <w:rFonts w:asciiTheme="majorBidi" w:hAnsiTheme="majorBidi" w:cstheme="majorBidi"/>
              </w:rPr>
            </w:pPr>
            <w:r w:rsidRPr="003C6580">
              <w:rPr>
                <w:rFonts w:asciiTheme="majorBidi" w:hAnsiTheme="majorBidi" w:cstheme="majorBidi"/>
              </w:rPr>
              <w:t>World Development Indicators  201</w:t>
            </w:r>
            <w:r w:rsidR="009D4D6C" w:rsidRPr="003C6580">
              <w:rPr>
                <w:rFonts w:asciiTheme="majorBidi" w:hAnsiTheme="majorBidi" w:cstheme="majorBidi"/>
              </w:rPr>
              <w:t>1</w:t>
            </w:r>
          </w:p>
          <w:p w:rsidR="003C6580" w:rsidRPr="003C6580" w:rsidRDefault="003C6580" w:rsidP="00D26884">
            <w:pPr>
              <w:tabs>
                <w:tab w:val="left" w:pos="426"/>
              </w:tabs>
              <w:spacing w:before="100" w:after="0" w:line="240" w:lineRule="auto"/>
              <w:rPr>
                <w:rFonts w:asciiTheme="majorBidi" w:hAnsiTheme="majorBidi" w:cstheme="majorBidi"/>
              </w:rPr>
            </w:pPr>
          </w:p>
        </w:tc>
      </w:tr>
      <w:tr w:rsidR="00FE72A8" w:rsidRPr="002D4B52" w:rsidTr="00D26884">
        <w:trPr>
          <w:jc w:val="center"/>
        </w:trPr>
        <w:tc>
          <w:tcPr>
            <w:tcW w:w="4279" w:type="dxa"/>
          </w:tcPr>
          <w:p w:rsidR="00FE72A8" w:rsidRPr="003C6580" w:rsidRDefault="00FE72A8" w:rsidP="003C6580">
            <w:pPr>
              <w:tabs>
                <w:tab w:val="left" w:pos="426"/>
              </w:tabs>
              <w:spacing w:after="0" w:line="240" w:lineRule="auto"/>
              <w:rPr>
                <w:rFonts w:asciiTheme="majorBidi" w:hAnsiTheme="majorBidi" w:cstheme="majorBidi"/>
              </w:rPr>
            </w:pPr>
            <w:r w:rsidRPr="003C6580">
              <w:rPr>
                <w:rFonts w:asciiTheme="majorBidi" w:hAnsiTheme="majorBidi" w:cstheme="majorBidi"/>
              </w:rPr>
              <w:t>Capital stock dollars</w:t>
            </w:r>
            <w:r w:rsidR="009D4D6C" w:rsidRPr="003C6580">
              <w:rPr>
                <w:rFonts w:asciiTheme="majorBidi" w:hAnsiTheme="majorBidi" w:cstheme="majorBidi"/>
              </w:rPr>
              <w:t xml:space="preserve"> (K)</w:t>
            </w:r>
          </w:p>
        </w:tc>
        <w:tc>
          <w:tcPr>
            <w:tcW w:w="4233" w:type="dxa"/>
          </w:tcPr>
          <w:p w:rsidR="00FE72A8" w:rsidRDefault="00FE72A8" w:rsidP="003C6580">
            <w:pPr>
              <w:tabs>
                <w:tab w:val="left" w:pos="426"/>
              </w:tabs>
              <w:spacing w:after="0" w:line="240" w:lineRule="auto"/>
              <w:rPr>
                <w:rFonts w:asciiTheme="majorBidi" w:hAnsiTheme="majorBidi" w:cstheme="majorBidi"/>
              </w:rPr>
            </w:pPr>
            <w:r w:rsidRPr="003C6580">
              <w:rPr>
                <w:rFonts w:asciiTheme="majorBidi" w:hAnsiTheme="majorBidi" w:cstheme="majorBidi"/>
              </w:rPr>
              <w:t xml:space="preserve">Bosworth and Collins </w:t>
            </w:r>
            <w:r w:rsidR="00D26884">
              <w:rPr>
                <w:rFonts w:asciiTheme="majorBidi" w:hAnsiTheme="majorBidi" w:cstheme="majorBidi"/>
              </w:rPr>
              <w:t>(</w:t>
            </w:r>
            <w:r w:rsidRPr="003C6580">
              <w:rPr>
                <w:rFonts w:asciiTheme="majorBidi" w:hAnsiTheme="majorBidi" w:cstheme="majorBidi"/>
              </w:rPr>
              <w:t>2003</w:t>
            </w:r>
            <w:r w:rsidR="00D26884">
              <w:rPr>
                <w:rFonts w:asciiTheme="majorBidi" w:hAnsiTheme="majorBidi" w:cstheme="majorBidi"/>
              </w:rPr>
              <w:t xml:space="preserve">) from 2004 to </w:t>
            </w:r>
            <w:r w:rsidR="008840AB" w:rsidRPr="003C6580">
              <w:rPr>
                <w:rFonts w:asciiTheme="majorBidi" w:hAnsiTheme="majorBidi" w:cstheme="majorBidi"/>
              </w:rPr>
              <w:t>2009 World Development Indicators 2010 using perpetual inventory method.</w:t>
            </w:r>
          </w:p>
          <w:p w:rsidR="003C6580" w:rsidRPr="003C6580" w:rsidRDefault="003C6580" w:rsidP="003C6580">
            <w:pPr>
              <w:tabs>
                <w:tab w:val="left" w:pos="426"/>
              </w:tabs>
              <w:spacing w:after="0" w:line="240" w:lineRule="auto"/>
              <w:rPr>
                <w:rFonts w:asciiTheme="majorBidi" w:hAnsiTheme="majorBidi" w:cstheme="majorBidi"/>
              </w:rPr>
            </w:pPr>
          </w:p>
        </w:tc>
      </w:tr>
      <w:tr w:rsidR="00FE72A8" w:rsidRPr="002D4B52" w:rsidTr="00D26884">
        <w:trPr>
          <w:jc w:val="center"/>
        </w:trPr>
        <w:tc>
          <w:tcPr>
            <w:tcW w:w="4279" w:type="dxa"/>
          </w:tcPr>
          <w:p w:rsidR="00FE72A8" w:rsidRPr="003C6580" w:rsidRDefault="00FE72A8" w:rsidP="003C6580">
            <w:pPr>
              <w:tabs>
                <w:tab w:val="left" w:pos="426"/>
              </w:tabs>
              <w:spacing w:after="0" w:line="240" w:lineRule="auto"/>
              <w:rPr>
                <w:rFonts w:asciiTheme="majorBidi" w:hAnsiTheme="majorBidi" w:cstheme="majorBidi"/>
              </w:rPr>
            </w:pPr>
            <w:r w:rsidRPr="003C6580">
              <w:rPr>
                <w:rFonts w:asciiTheme="majorBidi" w:hAnsiTheme="majorBidi" w:cstheme="majorBidi"/>
              </w:rPr>
              <w:t>Labour force number</w:t>
            </w:r>
            <w:r w:rsidR="009D4D6C" w:rsidRPr="003C6580">
              <w:rPr>
                <w:rFonts w:asciiTheme="majorBidi" w:hAnsiTheme="majorBidi" w:cstheme="majorBidi"/>
              </w:rPr>
              <w:t xml:space="preserve"> (L)</w:t>
            </w:r>
          </w:p>
        </w:tc>
        <w:tc>
          <w:tcPr>
            <w:tcW w:w="4233" w:type="dxa"/>
          </w:tcPr>
          <w:p w:rsidR="00FE72A8" w:rsidRDefault="00FE72A8" w:rsidP="003C6580">
            <w:pPr>
              <w:tabs>
                <w:tab w:val="left" w:pos="426"/>
              </w:tabs>
              <w:spacing w:after="0" w:line="240" w:lineRule="auto"/>
              <w:rPr>
                <w:rFonts w:asciiTheme="majorBidi" w:hAnsiTheme="majorBidi" w:cstheme="majorBidi"/>
              </w:rPr>
            </w:pPr>
            <w:r w:rsidRPr="003C6580">
              <w:rPr>
                <w:rFonts w:asciiTheme="majorBidi" w:hAnsiTheme="majorBidi" w:cstheme="majorBidi"/>
              </w:rPr>
              <w:t xml:space="preserve">Bosworth and Collins </w:t>
            </w:r>
            <w:r w:rsidR="00D26884">
              <w:rPr>
                <w:rFonts w:asciiTheme="majorBidi" w:hAnsiTheme="majorBidi" w:cstheme="majorBidi"/>
              </w:rPr>
              <w:t>(</w:t>
            </w:r>
            <w:r w:rsidRPr="003C6580">
              <w:rPr>
                <w:rFonts w:asciiTheme="majorBidi" w:hAnsiTheme="majorBidi" w:cstheme="majorBidi"/>
              </w:rPr>
              <w:t>2003</w:t>
            </w:r>
            <w:r w:rsidR="00D26884">
              <w:rPr>
                <w:rFonts w:asciiTheme="majorBidi" w:hAnsiTheme="majorBidi" w:cstheme="majorBidi"/>
              </w:rPr>
              <w:t xml:space="preserve">) from 2004 to </w:t>
            </w:r>
            <w:r w:rsidR="008840AB" w:rsidRPr="003C6580">
              <w:rPr>
                <w:rFonts w:asciiTheme="majorBidi" w:hAnsiTheme="majorBidi" w:cstheme="majorBidi"/>
              </w:rPr>
              <w:t>2009 World Development Indicators 2010.</w:t>
            </w:r>
          </w:p>
          <w:p w:rsidR="003C6580" w:rsidRPr="003C6580" w:rsidRDefault="003C6580" w:rsidP="003C6580">
            <w:pPr>
              <w:tabs>
                <w:tab w:val="left" w:pos="426"/>
              </w:tabs>
              <w:spacing w:after="0" w:line="240" w:lineRule="auto"/>
              <w:rPr>
                <w:rFonts w:asciiTheme="majorBidi" w:hAnsiTheme="majorBidi" w:cstheme="majorBidi"/>
              </w:rPr>
            </w:pPr>
          </w:p>
        </w:tc>
      </w:tr>
      <w:tr w:rsidR="009D4D6C" w:rsidRPr="002D4B52" w:rsidTr="00D26884">
        <w:trPr>
          <w:jc w:val="center"/>
        </w:trPr>
        <w:tc>
          <w:tcPr>
            <w:tcW w:w="4279" w:type="dxa"/>
          </w:tcPr>
          <w:p w:rsidR="009D4D6C" w:rsidRPr="003C6580"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Life Expectancy, Female (Years)</w:t>
            </w:r>
          </w:p>
        </w:tc>
        <w:tc>
          <w:tcPr>
            <w:tcW w:w="4233" w:type="dxa"/>
          </w:tcPr>
          <w:p w:rsidR="009D4D6C"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World Development Indicators  2011</w:t>
            </w:r>
          </w:p>
          <w:p w:rsidR="003C6580" w:rsidRPr="003C6580" w:rsidRDefault="003C6580" w:rsidP="003C6580">
            <w:pPr>
              <w:tabs>
                <w:tab w:val="left" w:pos="426"/>
              </w:tabs>
              <w:spacing w:after="0" w:line="240" w:lineRule="auto"/>
              <w:rPr>
                <w:rFonts w:asciiTheme="majorBidi" w:hAnsiTheme="majorBidi" w:cstheme="majorBidi"/>
              </w:rPr>
            </w:pPr>
          </w:p>
        </w:tc>
      </w:tr>
      <w:tr w:rsidR="009D4D6C" w:rsidRPr="002D4B52" w:rsidTr="00D26884">
        <w:trPr>
          <w:jc w:val="center"/>
        </w:trPr>
        <w:tc>
          <w:tcPr>
            <w:tcW w:w="4279" w:type="dxa"/>
          </w:tcPr>
          <w:p w:rsidR="009D4D6C" w:rsidRPr="003C6580"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Life Expectancy, Male (Years)</w:t>
            </w:r>
          </w:p>
        </w:tc>
        <w:tc>
          <w:tcPr>
            <w:tcW w:w="4233" w:type="dxa"/>
          </w:tcPr>
          <w:p w:rsidR="009D4D6C"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World Development Indicators  2011</w:t>
            </w:r>
          </w:p>
          <w:p w:rsidR="003C6580" w:rsidRPr="003C6580" w:rsidRDefault="003C6580" w:rsidP="003C6580">
            <w:pPr>
              <w:tabs>
                <w:tab w:val="left" w:pos="426"/>
              </w:tabs>
              <w:spacing w:after="0" w:line="240" w:lineRule="auto"/>
              <w:rPr>
                <w:rFonts w:asciiTheme="majorBidi" w:hAnsiTheme="majorBidi" w:cstheme="majorBidi"/>
              </w:rPr>
            </w:pPr>
          </w:p>
        </w:tc>
      </w:tr>
      <w:tr w:rsidR="009D4D6C" w:rsidRPr="002D4B52" w:rsidTr="00D26884">
        <w:trPr>
          <w:jc w:val="center"/>
        </w:trPr>
        <w:tc>
          <w:tcPr>
            <w:tcW w:w="4279" w:type="dxa"/>
          </w:tcPr>
          <w:p w:rsidR="003C6580"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 xml:space="preserve">Adult Mortality Rate, Female </w:t>
            </w:r>
          </w:p>
          <w:p w:rsidR="009D4D6C"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(per 1000 female adults)</w:t>
            </w:r>
          </w:p>
          <w:p w:rsidR="003C6580" w:rsidRPr="003C6580" w:rsidRDefault="003C6580" w:rsidP="003C6580">
            <w:pPr>
              <w:tabs>
                <w:tab w:val="left" w:pos="426"/>
              </w:tabs>
              <w:spacing w:after="0" w:line="240" w:lineRule="auto"/>
              <w:rPr>
                <w:rFonts w:asciiTheme="majorBidi" w:hAnsiTheme="majorBidi" w:cstheme="majorBidi"/>
              </w:rPr>
            </w:pPr>
          </w:p>
        </w:tc>
        <w:tc>
          <w:tcPr>
            <w:tcW w:w="4233" w:type="dxa"/>
          </w:tcPr>
          <w:p w:rsidR="009D4D6C" w:rsidRPr="003C6580"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World Development Indicators  2011</w:t>
            </w:r>
          </w:p>
        </w:tc>
      </w:tr>
      <w:tr w:rsidR="009D4D6C" w:rsidRPr="002D4B52" w:rsidTr="00D26884">
        <w:trPr>
          <w:jc w:val="center"/>
        </w:trPr>
        <w:tc>
          <w:tcPr>
            <w:tcW w:w="4279" w:type="dxa"/>
          </w:tcPr>
          <w:p w:rsidR="003C6580"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 xml:space="preserve">Adult Mortality Rate, Male </w:t>
            </w:r>
          </w:p>
          <w:p w:rsidR="009D4D6C"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(per 1000 male adults)</w:t>
            </w:r>
          </w:p>
          <w:p w:rsidR="003C6580" w:rsidRPr="003C6580" w:rsidRDefault="003C6580" w:rsidP="003C6580">
            <w:pPr>
              <w:tabs>
                <w:tab w:val="left" w:pos="426"/>
              </w:tabs>
              <w:spacing w:after="0" w:line="240" w:lineRule="auto"/>
              <w:rPr>
                <w:rFonts w:asciiTheme="majorBidi" w:hAnsiTheme="majorBidi" w:cstheme="majorBidi"/>
              </w:rPr>
            </w:pPr>
          </w:p>
        </w:tc>
        <w:tc>
          <w:tcPr>
            <w:tcW w:w="4233" w:type="dxa"/>
          </w:tcPr>
          <w:p w:rsidR="009D4D6C" w:rsidRPr="003C6580"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World Development Indicators  2011</w:t>
            </w:r>
          </w:p>
        </w:tc>
      </w:tr>
      <w:tr w:rsidR="009D4D6C" w:rsidRPr="002D4B52" w:rsidTr="00D26884">
        <w:trPr>
          <w:jc w:val="center"/>
        </w:trPr>
        <w:tc>
          <w:tcPr>
            <w:tcW w:w="4279" w:type="dxa"/>
          </w:tcPr>
          <w:p w:rsidR="009D4D6C" w:rsidRPr="003C6580"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Survival to Age 65, Female (% of cohort)</w:t>
            </w:r>
          </w:p>
        </w:tc>
        <w:tc>
          <w:tcPr>
            <w:tcW w:w="4233" w:type="dxa"/>
          </w:tcPr>
          <w:p w:rsidR="009D4D6C"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World Development Indicators  2011</w:t>
            </w:r>
          </w:p>
          <w:p w:rsidR="003C6580" w:rsidRPr="003C6580" w:rsidRDefault="003C6580" w:rsidP="003C6580">
            <w:pPr>
              <w:tabs>
                <w:tab w:val="left" w:pos="426"/>
              </w:tabs>
              <w:spacing w:after="0" w:line="240" w:lineRule="auto"/>
              <w:rPr>
                <w:rFonts w:asciiTheme="majorBidi" w:hAnsiTheme="majorBidi" w:cstheme="majorBidi"/>
              </w:rPr>
            </w:pPr>
          </w:p>
        </w:tc>
      </w:tr>
      <w:tr w:rsidR="009D4D6C" w:rsidRPr="002D4B52" w:rsidTr="00D26884">
        <w:trPr>
          <w:jc w:val="center"/>
        </w:trPr>
        <w:tc>
          <w:tcPr>
            <w:tcW w:w="4279" w:type="dxa"/>
          </w:tcPr>
          <w:p w:rsidR="009D4D6C" w:rsidRPr="003C6580"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Survival to Age 65, Male (% of cohort)</w:t>
            </w:r>
          </w:p>
        </w:tc>
        <w:tc>
          <w:tcPr>
            <w:tcW w:w="4233" w:type="dxa"/>
          </w:tcPr>
          <w:p w:rsidR="009D4D6C"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World Development Indicators  2011</w:t>
            </w:r>
          </w:p>
          <w:p w:rsidR="003C6580" w:rsidRPr="003C6580" w:rsidRDefault="003C6580" w:rsidP="003C6580">
            <w:pPr>
              <w:tabs>
                <w:tab w:val="left" w:pos="426"/>
              </w:tabs>
              <w:spacing w:after="0" w:line="240" w:lineRule="auto"/>
              <w:rPr>
                <w:rFonts w:asciiTheme="majorBidi" w:hAnsiTheme="majorBidi" w:cstheme="majorBidi"/>
              </w:rPr>
            </w:pPr>
          </w:p>
        </w:tc>
      </w:tr>
      <w:tr w:rsidR="009D4D6C" w:rsidRPr="002D4B52" w:rsidTr="00D26884">
        <w:trPr>
          <w:jc w:val="center"/>
        </w:trPr>
        <w:tc>
          <w:tcPr>
            <w:tcW w:w="4279" w:type="dxa"/>
          </w:tcPr>
          <w:p w:rsidR="009D4D6C"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Female Health (</w:t>
            </w:r>
            <w:r w:rsidRPr="003C6580">
              <w:rPr>
                <w:rFonts w:asciiTheme="majorBidi" w:hAnsiTheme="majorBidi" w:cstheme="majorBidi"/>
                <w:i/>
                <w:iCs/>
              </w:rPr>
              <w:t>FH</w:t>
            </w:r>
            <w:r w:rsidRPr="003C6580">
              <w:rPr>
                <w:rFonts w:asciiTheme="majorBidi" w:hAnsiTheme="majorBidi" w:cstheme="majorBidi"/>
              </w:rPr>
              <w:t>) (Principal Component)</w:t>
            </w:r>
          </w:p>
          <w:p w:rsidR="003C6580" w:rsidRPr="003C6580" w:rsidRDefault="003C6580" w:rsidP="003C6580">
            <w:pPr>
              <w:tabs>
                <w:tab w:val="left" w:pos="426"/>
              </w:tabs>
              <w:spacing w:after="0" w:line="240" w:lineRule="auto"/>
              <w:rPr>
                <w:rFonts w:asciiTheme="majorBidi" w:hAnsiTheme="majorBidi" w:cstheme="majorBidi"/>
              </w:rPr>
            </w:pPr>
          </w:p>
        </w:tc>
        <w:tc>
          <w:tcPr>
            <w:tcW w:w="4233" w:type="dxa"/>
          </w:tcPr>
          <w:p w:rsidR="009D4D6C" w:rsidRPr="003C6580" w:rsidRDefault="009D4D6C" w:rsidP="003C6580">
            <w:pPr>
              <w:tabs>
                <w:tab w:val="left" w:pos="426"/>
              </w:tabs>
              <w:spacing w:after="0" w:line="240" w:lineRule="auto"/>
              <w:rPr>
                <w:rFonts w:asciiTheme="majorBidi" w:hAnsiTheme="majorBidi" w:cstheme="majorBidi"/>
              </w:rPr>
            </w:pPr>
            <w:r w:rsidRPr="003C6580">
              <w:rPr>
                <w:rFonts w:asciiTheme="majorBidi" w:hAnsiTheme="majorBidi" w:cstheme="majorBidi"/>
              </w:rPr>
              <w:t>Computed by authors</w:t>
            </w:r>
          </w:p>
        </w:tc>
      </w:tr>
      <w:tr w:rsidR="009D4D6C" w:rsidRPr="002D4B52" w:rsidTr="00D26884">
        <w:trPr>
          <w:jc w:val="center"/>
        </w:trPr>
        <w:tc>
          <w:tcPr>
            <w:tcW w:w="4279" w:type="dxa"/>
          </w:tcPr>
          <w:p w:rsidR="009D4D6C" w:rsidRPr="003C6580" w:rsidRDefault="009D4D6C" w:rsidP="00D26884">
            <w:pPr>
              <w:tabs>
                <w:tab w:val="left" w:pos="426"/>
              </w:tabs>
              <w:spacing w:after="80" w:line="240" w:lineRule="auto"/>
              <w:jc w:val="both"/>
              <w:rPr>
                <w:rFonts w:asciiTheme="majorBidi" w:hAnsiTheme="majorBidi" w:cstheme="majorBidi"/>
              </w:rPr>
            </w:pPr>
            <w:r w:rsidRPr="003C6580">
              <w:rPr>
                <w:rFonts w:asciiTheme="majorBidi" w:hAnsiTheme="majorBidi" w:cstheme="majorBidi"/>
              </w:rPr>
              <w:t>Male Health (</w:t>
            </w:r>
            <w:r w:rsidRPr="003C6580">
              <w:rPr>
                <w:rFonts w:asciiTheme="majorBidi" w:hAnsiTheme="majorBidi" w:cstheme="majorBidi"/>
                <w:i/>
                <w:iCs/>
              </w:rPr>
              <w:t>MH</w:t>
            </w:r>
            <w:r w:rsidRPr="003C6580">
              <w:rPr>
                <w:rFonts w:asciiTheme="majorBidi" w:hAnsiTheme="majorBidi" w:cstheme="majorBidi"/>
              </w:rPr>
              <w:t>) (Principal Component)</w:t>
            </w:r>
          </w:p>
        </w:tc>
        <w:tc>
          <w:tcPr>
            <w:tcW w:w="4233" w:type="dxa"/>
          </w:tcPr>
          <w:p w:rsidR="009D4D6C" w:rsidRPr="003C6580" w:rsidRDefault="009D4D6C" w:rsidP="00D26884">
            <w:pPr>
              <w:tabs>
                <w:tab w:val="left" w:pos="426"/>
              </w:tabs>
              <w:spacing w:after="80" w:line="240" w:lineRule="auto"/>
              <w:rPr>
                <w:rFonts w:asciiTheme="majorBidi" w:hAnsiTheme="majorBidi" w:cstheme="majorBidi"/>
              </w:rPr>
            </w:pPr>
            <w:r w:rsidRPr="003C6580">
              <w:rPr>
                <w:rFonts w:asciiTheme="majorBidi" w:hAnsiTheme="majorBidi" w:cstheme="majorBidi"/>
              </w:rPr>
              <w:t>Computed by authors</w:t>
            </w:r>
          </w:p>
        </w:tc>
      </w:tr>
    </w:tbl>
    <w:p w:rsidR="00FE72A8" w:rsidRPr="00923BA9" w:rsidRDefault="00FE72A8" w:rsidP="00446011">
      <w:pPr>
        <w:tabs>
          <w:tab w:val="left" w:pos="426"/>
        </w:tabs>
        <w:spacing w:after="0" w:line="288" w:lineRule="auto"/>
      </w:pPr>
    </w:p>
    <w:p w:rsidR="006C0C0C" w:rsidRPr="00DB63C3" w:rsidRDefault="006C0C0C" w:rsidP="00D72728">
      <w:pPr>
        <w:tabs>
          <w:tab w:val="left" w:pos="426"/>
        </w:tabs>
        <w:spacing w:after="0" w:line="288" w:lineRule="auto"/>
        <w:rPr>
          <w:rFonts w:ascii="Times New Roman" w:hAnsi="Times New Roman"/>
        </w:rPr>
      </w:pPr>
    </w:p>
    <w:p w:rsidR="00AD5E59" w:rsidRPr="00DB63C3" w:rsidRDefault="00AD5E59">
      <w:pPr>
        <w:tabs>
          <w:tab w:val="left" w:pos="426"/>
        </w:tabs>
        <w:spacing w:after="0" w:line="288" w:lineRule="auto"/>
        <w:rPr>
          <w:rFonts w:ascii="Times New Roman" w:hAnsi="Times New Roman"/>
        </w:rPr>
      </w:pPr>
    </w:p>
    <w:sectPr w:rsidR="00AD5E59" w:rsidRPr="00DB63C3" w:rsidSect="00AD5E5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FA" w:rsidRDefault="00E40CFA" w:rsidP="007A6085">
      <w:pPr>
        <w:spacing w:after="0" w:line="240" w:lineRule="auto"/>
      </w:pPr>
      <w:r>
        <w:separator/>
      </w:r>
    </w:p>
  </w:endnote>
  <w:endnote w:type="continuationSeparator" w:id="0">
    <w:p w:rsidR="00E40CFA" w:rsidRDefault="00E40CFA" w:rsidP="007A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555280"/>
      <w:docPartObj>
        <w:docPartGallery w:val="Page Numbers (Bottom of Page)"/>
        <w:docPartUnique/>
      </w:docPartObj>
    </w:sdtPr>
    <w:sdtEndPr>
      <w:rPr>
        <w:noProof/>
      </w:rPr>
    </w:sdtEndPr>
    <w:sdtContent>
      <w:p w:rsidR="00677815" w:rsidRDefault="00677815">
        <w:pPr>
          <w:pStyle w:val="Footer"/>
          <w:jc w:val="center"/>
        </w:pPr>
        <w:r>
          <w:fldChar w:fldCharType="begin"/>
        </w:r>
        <w:r>
          <w:instrText xml:space="preserve"> PAGE   \* MERGEFORMAT </w:instrText>
        </w:r>
        <w:r>
          <w:fldChar w:fldCharType="separate"/>
        </w:r>
        <w:r w:rsidR="00C07B7B">
          <w:rPr>
            <w:noProof/>
          </w:rPr>
          <w:t>8</w:t>
        </w:r>
        <w:r>
          <w:rPr>
            <w:noProof/>
          </w:rPr>
          <w:fldChar w:fldCharType="end"/>
        </w:r>
      </w:p>
    </w:sdtContent>
  </w:sdt>
  <w:p w:rsidR="00677815" w:rsidRDefault="00677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FA" w:rsidRDefault="00E40CFA" w:rsidP="007A6085">
      <w:pPr>
        <w:spacing w:after="0" w:line="240" w:lineRule="auto"/>
      </w:pPr>
      <w:r>
        <w:separator/>
      </w:r>
    </w:p>
  </w:footnote>
  <w:footnote w:type="continuationSeparator" w:id="0">
    <w:p w:rsidR="00E40CFA" w:rsidRDefault="00E40CFA" w:rsidP="007A6085">
      <w:pPr>
        <w:spacing w:after="0" w:line="240" w:lineRule="auto"/>
      </w:pPr>
      <w:r>
        <w:continuationSeparator/>
      </w:r>
    </w:p>
  </w:footnote>
  <w:footnote w:id="1">
    <w:p w:rsidR="00677815" w:rsidRPr="00C21D82" w:rsidRDefault="00677815" w:rsidP="00C21D82">
      <w:pPr>
        <w:pStyle w:val="FootnoteText"/>
        <w:ind w:left="142" w:hanging="142"/>
        <w:jc w:val="both"/>
        <w:rPr>
          <w:rFonts w:ascii="Times New Roman" w:hAnsi="Times New Roman"/>
          <w:sz w:val="22"/>
          <w:szCs w:val="22"/>
        </w:rPr>
      </w:pPr>
      <w:r w:rsidRPr="00C21D82">
        <w:rPr>
          <w:rStyle w:val="FootnoteReference"/>
          <w:rFonts w:ascii="Times New Roman" w:hAnsi="Times New Roman"/>
          <w:sz w:val="22"/>
          <w:szCs w:val="22"/>
        </w:rPr>
        <w:footnoteRef/>
      </w:r>
      <w:r w:rsidRPr="00C21D82">
        <w:rPr>
          <w:rFonts w:ascii="Times New Roman" w:hAnsi="Times New Roman"/>
          <w:sz w:val="22"/>
          <w:szCs w:val="22"/>
        </w:rPr>
        <w:t xml:space="preserve"> </w:t>
      </w:r>
      <w:r>
        <w:rPr>
          <w:rFonts w:ascii="Times New Roman" w:hAnsi="Times New Roman"/>
          <w:sz w:val="22"/>
          <w:szCs w:val="22"/>
        </w:rPr>
        <w:tab/>
      </w:r>
      <w:r w:rsidRPr="00C21D82">
        <w:rPr>
          <w:rFonts w:ascii="Times New Roman" w:hAnsi="Times New Roman"/>
          <w:sz w:val="22"/>
          <w:szCs w:val="22"/>
        </w:rPr>
        <w:t>Note while higher values of life expectancy and survival indicate better health, the opposite applies to mortality. Hence to make these three measures comparable, we take the inverse of mortality and then carry out the principal component analysis.</w:t>
      </w:r>
    </w:p>
  </w:footnote>
  <w:footnote w:id="2">
    <w:p w:rsidR="00677815" w:rsidRDefault="00677815" w:rsidP="004823C9">
      <w:pPr>
        <w:pStyle w:val="FootnoteText"/>
        <w:ind w:left="284" w:hanging="284"/>
        <w:jc w:val="both"/>
        <w:rPr>
          <w:rFonts w:ascii="Times New Roman" w:hAnsi="Times New Roman"/>
          <w:sz w:val="22"/>
          <w:szCs w:val="22"/>
        </w:rPr>
      </w:pPr>
      <w:r w:rsidRPr="004823C9">
        <w:rPr>
          <w:rStyle w:val="FootnoteReference"/>
          <w:rFonts w:ascii="Times New Roman" w:hAnsi="Times New Roman"/>
          <w:sz w:val="22"/>
          <w:szCs w:val="22"/>
        </w:rPr>
        <w:footnoteRef/>
      </w:r>
      <w:r w:rsidRPr="004823C9">
        <w:rPr>
          <w:rFonts w:ascii="Times New Roman" w:hAnsi="Times New Roman"/>
          <w:sz w:val="22"/>
          <w:szCs w:val="22"/>
        </w:rPr>
        <w:t xml:space="preserve"> </w:t>
      </w:r>
      <w:r>
        <w:rPr>
          <w:rFonts w:ascii="Times New Roman" w:hAnsi="Times New Roman"/>
          <w:sz w:val="22"/>
          <w:szCs w:val="22"/>
        </w:rPr>
        <w:tab/>
      </w:r>
      <w:r w:rsidRPr="004823C9">
        <w:rPr>
          <w:rFonts w:ascii="Times New Roman" w:hAnsi="Times New Roman"/>
          <w:sz w:val="22"/>
          <w:szCs w:val="22"/>
        </w:rPr>
        <w:t>The null of non-stationarity is rejected at 5 percent level of significance for FH, but when a trend is added to the constant in the ADF regression, the null cannot be rejected. For all five variables our preferred CIPS results are the ones which include both a constant and trend.</w:t>
      </w:r>
    </w:p>
    <w:p w:rsidR="00E93074" w:rsidRPr="00E93074" w:rsidRDefault="00E93074" w:rsidP="004823C9">
      <w:pPr>
        <w:pStyle w:val="FootnoteText"/>
        <w:ind w:left="284" w:hanging="284"/>
        <w:jc w:val="both"/>
        <w:rPr>
          <w:rFonts w:ascii="Times New Roman" w:hAnsi="Times New Roman"/>
          <w:sz w:val="8"/>
          <w:szCs w:val="8"/>
        </w:rPr>
      </w:pPr>
    </w:p>
  </w:footnote>
  <w:footnote w:id="3">
    <w:p w:rsidR="00677815" w:rsidRPr="004823C9" w:rsidRDefault="00677815" w:rsidP="004823C9">
      <w:pPr>
        <w:pStyle w:val="FootnoteText"/>
        <w:ind w:left="284" w:hanging="284"/>
        <w:jc w:val="both"/>
        <w:rPr>
          <w:rFonts w:ascii="Times New Roman" w:hAnsi="Times New Roman"/>
          <w:sz w:val="22"/>
          <w:szCs w:val="22"/>
        </w:rPr>
      </w:pPr>
      <w:r w:rsidRPr="004823C9">
        <w:rPr>
          <w:rStyle w:val="FootnoteReference"/>
          <w:rFonts w:ascii="Times New Roman" w:hAnsi="Times New Roman"/>
          <w:sz w:val="22"/>
          <w:szCs w:val="22"/>
        </w:rPr>
        <w:footnoteRef/>
      </w:r>
      <w:r>
        <w:rPr>
          <w:rFonts w:ascii="Times New Roman" w:hAnsi="Times New Roman"/>
          <w:sz w:val="22"/>
          <w:szCs w:val="22"/>
        </w:rPr>
        <w:tab/>
      </w:r>
      <w:r w:rsidRPr="004823C9">
        <w:rPr>
          <w:rFonts w:ascii="Times New Roman" w:hAnsi="Times New Roman"/>
          <w:sz w:val="22"/>
          <w:szCs w:val="22"/>
        </w:rPr>
        <w:t>Some robustness checks show that the results reported do not change when varying the number of lags included in the ADF regression.</w:t>
      </w:r>
    </w:p>
  </w:footnote>
  <w:footnote w:id="4">
    <w:p w:rsidR="00677815" w:rsidRPr="004823C9" w:rsidRDefault="00677815" w:rsidP="004823C9">
      <w:pPr>
        <w:pStyle w:val="FootnoteText"/>
        <w:ind w:left="284" w:hanging="284"/>
        <w:jc w:val="both"/>
        <w:rPr>
          <w:rFonts w:ascii="Times New Roman" w:hAnsi="Times New Roman"/>
          <w:sz w:val="22"/>
          <w:szCs w:val="22"/>
        </w:rPr>
      </w:pPr>
      <w:r w:rsidRPr="004823C9">
        <w:rPr>
          <w:rStyle w:val="FootnoteReference"/>
          <w:rFonts w:ascii="Times New Roman" w:hAnsi="Times New Roman"/>
          <w:sz w:val="22"/>
          <w:szCs w:val="22"/>
        </w:rPr>
        <w:footnoteRef/>
      </w:r>
      <w:r w:rsidRPr="004823C9">
        <w:rPr>
          <w:rFonts w:ascii="Times New Roman" w:hAnsi="Times New Roman"/>
          <w:sz w:val="22"/>
          <w:szCs w:val="22"/>
        </w:rPr>
        <w:t xml:space="preserve"> </w:t>
      </w:r>
      <w:r>
        <w:rPr>
          <w:rFonts w:ascii="Times New Roman" w:hAnsi="Times New Roman"/>
          <w:sz w:val="22"/>
          <w:szCs w:val="22"/>
        </w:rPr>
        <w:tab/>
      </w:r>
      <w:r w:rsidRPr="004823C9">
        <w:rPr>
          <w:rFonts w:ascii="Times New Roman" w:hAnsi="Times New Roman"/>
          <w:sz w:val="22"/>
          <w:szCs w:val="22"/>
          <w:lang w:val="en-US"/>
        </w:rPr>
        <w:t xml:space="preserve">This latter statistic is analogous to the </w:t>
      </w:r>
      <w:proofErr w:type="spellStart"/>
      <w:r w:rsidRPr="004823C9">
        <w:rPr>
          <w:rFonts w:ascii="Times New Roman" w:hAnsi="Times New Roman"/>
          <w:sz w:val="22"/>
          <w:szCs w:val="22"/>
          <w:lang w:val="en-US"/>
        </w:rPr>
        <w:t>Im</w:t>
      </w:r>
      <w:proofErr w:type="spellEnd"/>
      <w:r w:rsidRPr="004823C9">
        <w:rPr>
          <w:rFonts w:ascii="Times New Roman" w:hAnsi="Times New Roman"/>
          <w:sz w:val="22"/>
          <w:szCs w:val="22"/>
          <w:lang w:val="en-US"/>
        </w:rPr>
        <w:t xml:space="preserve">, </w:t>
      </w:r>
      <w:proofErr w:type="spellStart"/>
      <w:r w:rsidRPr="004823C9">
        <w:rPr>
          <w:rFonts w:ascii="Times New Roman" w:hAnsi="Times New Roman"/>
          <w:sz w:val="22"/>
          <w:szCs w:val="22"/>
          <w:lang w:val="en-US"/>
        </w:rPr>
        <w:t>Pesaran</w:t>
      </w:r>
      <w:proofErr w:type="spellEnd"/>
      <w:r w:rsidRPr="004823C9">
        <w:rPr>
          <w:rFonts w:ascii="Times New Roman" w:hAnsi="Times New Roman"/>
          <w:sz w:val="22"/>
          <w:szCs w:val="22"/>
          <w:lang w:val="en-US"/>
        </w:rPr>
        <w:t xml:space="preserve"> and Shin (2003) test for a panel unit root applied to the estimated residuals of a cointegrating regression.</w:t>
      </w:r>
    </w:p>
  </w:footnote>
  <w:footnote w:id="5">
    <w:p w:rsidR="00677815" w:rsidRPr="00C21D82" w:rsidRDefault="00677815" w:rsidP="00C21D82">
      <w:pPr>
        <w:pStyle w:val="FootnoteText"/>
        <w:ind w:left="142" w:hanging="142"/>
        <w:jc w:val="both"/>
        <w:rPr>
          <w:rFonts w:ascii="Times New Roman" w:hAnsi="Times New Roman"/>
          <w:sz w:val="22"/>
          <w:szCs w:val="22"/>
        </w:rPr>
      </w:pPr>
      <w:r w:rsidRPr="00C21D82">
        <w:rPr>
          <w:rStyle w:val="FootnoteReference"/>
          <w:rFonts w:ascii="Times New Roman" w:hAnsi="Times New Roman"/>
          <w:sz w:val="22"/>
          <w:szCs w:val="22"/>
        </w:rPr>
        <w:footnoteRef/>
      </w:r>
      <w:r w:rsidRPr="00C21D82">
        <w:rPr>
          <w:rFonts w:ascii="Times New Roman" w:hAnsi="Times New Roman"/>
          <w:sz w:val="22"/>
          <w:szCs w:val="22"/>
        </w:rPr>
        <w:t xml:space="preserve"> </w:t>
      </w:r>
      <w:r w:rsidRPr="00C21D82">
        <w:rPr>
          <w:rFonts w:ascii="Times New Roman" w:hAnsi="Times New Roman"/>
          <w:bCs/>
          <w:sz w:val="22"/>
          <w:szCs w:val="22"/>
          <w:lang w:val="en-NZ"/>
        </w:rPr>
        <w:t xml:space="preserve">The </w:t>
      </w:r>
      <w:r w:rsidRPr="00C21D82">
        <w:rPr>
          <w:rFonts w:ascii="Times New Roman" w:hAnsi="Times New Roman"/>
          <w:bCs/>
          <w:i/>
          <w:sz w:val="22"/>
          <w:szCs w:val="22"/>
          <w:lang w:val="en-NZ"/>
        </w:rPr>
        <w:t>Ga</w:t>
      </w:r>
      <w:r w:rsidRPr="00C21D82">
        <w:rPr>
          <w:rFonts w:ascii="Times New Roman" w:hAnsi="Times New Roman"/>
          <w:bCs/>
          <w:sz w:val="22"/>
          <w:szCs w:val="22"/>
          <w:lang w:val="en-NZ"/>
        </w:rPr>
        <w:t xml:space="preserve"> and </w:t>
      </w:r>
      <w:r w:rsidRPr="00C21D82">
        <w:rPr>
          <w:rFonts w:ascii="Times New Roman" w:hAnsi="Times New Roman"/>
          <w:bCs/>
          <w:i/>
          <w:sz w:val="22"/>
          <w:szCs w:val="22"/>
          <w:lang w:val="en-NZ"/>
        </w:rPr>
        <w:t>Gt</w:t>
      </w:r>
      <w:r w:rsidRPr="00C21D82">
        <w:rPr>
          <w:rFonts w:ascii="Times New Roman" w:hAnsi="Times New Roman"/>
          <w:bCs/>
          <w:sz w:val="22"/>
          <w:szCs w:val="22"/>
          <w:lang w:val="en-NZ"/>
        </w:rPr>
        <w:t xml:space="preserve"> test statistics are based on a weighted average of the individually estimated short-run coefficients and their t-ratio’s, respectively. The </w:t>
      </w:r>
      <w:r w:rsidRPr="00C21D82">
        <w:rPr>
          <w:rFonts w:ascii="Times New Roman" w:hAnsi="Times New Roman"/>
          <w:bCs/>
          <w:i/>
          <w:sz w:val="22"/>
          <w:szCs w:val="22"/>
          <w:lang w:val="en-NZ"/>
        </w:rPr>
        <w:t>Pa</w:t>
      </w:r>
      <w:r w:rsidRPr="00C21D82">
        <w:rPr>
          <w:rFonts w:ascii="Times New Roman" w:hAnsi="Times New Roman"/>
          <w:bCs/>
          <w:sz w:val="22"/>
          <w:szCs w:val="22"/>
          <w:lang w:val="en-NZ"/>
        </w:rPr>
        <w:t xml:space="preserve"> and </w:t>
      </w:r>
      <w:r w:rsidRPr="00C21D82">
        <w:rPr>
          <w:rFonts w:ascii="Times New Roman" w:hAnsi="Times New Roman"/>
          <w:bCs/>
          <w:i/>
          <w:sz w:val="22"/>
          <w:szCs w:val="22"/>
          <w:lang w:val="en-NZ"/>
        </w:rPr>
        <w:t>Pt</w:t>
      </w:r>
      <w:r w:rsidRPr="00C21D82">
        <w:rPr>
          <w:rFonts w:ascii="Times New Roman" w:hAnsi="Times New Roman"/>
          <w:bCs/>
          <w:sz w:val="22"/>
          <w:szCs w:val="22"/>
          <w:lang w:val="en-NZ"/>
        </w:rPr>
        <w:t xml:space="preserve"> test statistics pool information over all the cross-sectional units to test the null of no-cointegration for all cross-section entity.</w:t>
      </w:r>
    </w:p>
  </w:footnote>
  <w:footnote w:id="6">
    <w:p w:rsidR="00677815" w:rsidRPr="00EB1909" w:rsidRDefault="00677815" w:rsidP="00EB1909">
      <w:pPr>
        <w:spacing w:after="0" w:line="240" w:lineRule="auto"/>
        <w:jc w:val="both"/>
        <w:rPr>
          <w:rFonts w:ascii="Times New Roman" w:hAnsi="Times New Roman"/>
        </w:rPr>
      </w:pPr>
      <w:r w:rsidRPr="00EB1909">
        <w:rPr>
          <w:rStyle w:val="FootnoteReference"/>
        </w:rPr>
        <w:footnoteRef/>
      </w:r>
      <w:r w:rsidRPr="00EB1909">
        <w:t xml:space="preserve"> </w:t>
      </w:r>
      <w:r w:rsidRPr="00EB1909">
        <w:rPr>
          <w:rFonts w:ascii="Times New Roman" w:hAnsi="Times New Roman"/>
        </w:rPr>
        <w:t>By definition the share of profits is:</w:t>
      </w:r>
    </w:p>
    <w:p w:rsidR="00677815" w:rsidRPr="00EB1909" w:rsidRDefault="00677815" w:rsidP="00EB1909">
      <w:pPr>
        <w:spacing w:after="0" w:line="240" w:lineRule="auto"/>
        <w:jc w:val="both"/>
        <w:rPr>
          <w:rFonts w:ascii="Times New Roman" w:hAnsi="Times New Roman"/>
        </w:rPr>
      </w:pPr>
      <w:r w:rsidRPr="00EB1909">
        <w:rPr>
          <w:rFonts w:ascii="Times New Roman" w:hAnsi="Times New Roman"/>
        </w:rPr>
        <w:tab/>
      </w:r>
      <w:r w:rsidRPr="00EB1909">
        <w:rPr>
          <w:rFonts w:ascii="Times New Roman" w:hAnsi="Times New Roman"/>
        </w:rPr>
        <w:tab/>
      </w:r>
      <w:r w:rsidRPr="00EB1909">
        <w:rPr>
          <w:rFonts w:ascii="Times New Roman" w:hAnsi="Times New Roman"/>
          <w:position w:val="-28"/>
        </w:rPr>
        <w:object w:dxaOrig="4780" w:dyaOrig="980">
          <v:shape id="_x0000_i1058" type="#_x0000_t75" style="width:238.3pt;height:49.7pt" o:ole="">
            <v:imagedata r:id="rId1" o:title=""/>
          </v:shape>
          <o:OLEObject Type="Embed" ProgID="Equation.DSMT4" ShapeID="_x0000_i1058" DrawAspect="Content" ObjectID="_1491123956" r:id="rId2"/>
        </w:object>
      </w:r>
      <w:r w:rsidRPr="00EB1909">
        <w:rPr>
          <w:rFonts w:ascii="Times New Roman" w:hAnsi="Times New Roman"/>
        </w:rPr>
        <w:tab/>
      </w:r>
    </w:p>
    <w:p w:rsidR="00677815" w:rsidRPr="00EB1909" w:rsidRDefault="00677815" w:rsidP="00EB1909">
      <w:pPr>
        <w:spacing w:after="0" w:line="240" w:lineRule="auto"/>
        <w:jc w:val="both"/>
        <w:rPr>
          <w:rFonts w:ascii="Times New Roman" w:hAnsi="Times New Roman"/>
        </w:rPr>
      </w:pPr>
      <w:r w:rsidRPr="00EB1909">
        <w:rPr>
          <w:rFonts w:ascii="Times New Roman" w:hAnsi="Times New Roman"/>
        </w:rPr>
        <w:t>The numerator is the remuneration for capital which is the marginal product of capital (</w:t>
      </w:r>
      <w:r w:rsidRPr="00EB1909">
        <w:rPr>
          <w:rFonts w:ascii="Times New Roman" w:hAnsi="Times New Roman"/>
          <w:i/>
        </w:rPr>
        <w:t>MPK</w:t>
      </w:r>
      <w:r w:rsidRPr="00EB1909">
        <w:rPr>
          <w:rFonts w:ascii="Times New Roman" w:hAnsi="Times New Roman"/>
        </w:rPr>
        <w:t>) multiplied by capital stock and (</w:t>
      </w:r>
      <w:r w:rsidRPr="00EB1909">
        <w:rPr>
          <w:rFonts w:ascii="Times New Roman" w:hAnsi="Times New Roman"/>
          <w:i/>
        </w:rPr>
        <w:t>K/Y</w:t>
      </w:r>
      <w:r w:rsidRPr="00EB1909">
        <w:rPr>
          <w:rFonts w:ascii="Times New Roman" w:hAnsi="Times New Roman"/>
        </w:rPr>
        <w:t>) is the capital-output ratio (</w:t>
      </w:r>
      <w:r w:rsidRPr="00EB1909">
        <w:rPr>
          <w:rFonts w:ascii="Times New Roman" w:hAnsi="Times New Roman"/>
          <w:i/>
        </w:rPr>
        <w:t>KYRAT</w:t>
      </w:r>
      <w:r w:rsidRPr="00EB1909">
        <w:rPr>
          <w:rFonts w:ascii="Times New Roman" w:hAnsi="Times New Roman"/>
        </w:rPr>
        <w:t xml:space="preserve">). It is to be expected that </w:t>
      </w:r>
      <w:r w:rsidRPr="00EB1909">
        <w:rPr>
          <w:rFonts w:ascii="Times New Roman" w:hAnsi="Times New Roman"/>
          <w:i/>
        </w:rPr>
        <w:t>MPK</w:t>
      </w:r>
      <w:r w:rsidRPr="00EB1909">
        <w:rPr>
          <w:rFonts w:ascii="Times New Roman" w:hAnsi="Times New Roman"/>
        </w:rPr>
        <w:t xml:space="preserve"> will be higher </w:t>
      </w:r>
      <w:proofErr w:type="gramStart"/>
      <w:r w:rsidRPr="00EB1909">
        <w:rPr>
          <w:rFonts w:ascii="Times New Roman" w:hAnsi="Times New Roman"/>
        </w:rPr>
        <w:t>in  developing</w:t>
      </w:r>
      <w:proofErr w:type="gramEnd"/>
      <w:r w:rsidRPr="00EB1909">
        <w:rPr>
          <w:rFonts w:ascii="Times New Roman" w:hAnsi="Times New Roman"/>
        </w:rPr>
        <w:t xml:space="preserve"> countries because of their lower capital stocks and </w:t>
      </w:r>
      <w:r w:rsidRPr="00EB1909">
        <w:rPr>
          <w:rFonts w:ascii="Times New Roman" w:hAnsi="Times New Roman"/>
          <w:position w:val="-6"/>
        </w:rPr>
        <w:object w:dxaOrig="240" w:dyaOrig="220">
          <v:shape id="_x0000_i1059" type="#_x0000_t75" style="width:12pt;height:10.3pt" o:ole="">
            <v:imagedata r:id="rId3" o:title=""/>
          </v:shape>
          <o:OLEObject Type="Embed" ProgID="Equation.DSMT4" ShapeID="_x0000_i1059" DrawAspect="Content" ObjectID="_1491123957" r:id="rId4"/>
        </w:object>
      </w:r>
      <w:r w:rsidRPr="00EB1909">
        <w:rPr>
          <w:rFonts w:ascii="Times New Roman" w:hAnsi="Times New Roman"/>
        </w:rPr>
        <w:t xml:space="preserve">higher. This effect will be partly offset by lower </w:t>
      </w:r>
      <w:r w:rsidRPr="00EB1909">
        <w:rPr>
          <w:rFonts w:ascii="Times New Roman" w:hAnsi="Times New Roman"/>
          <w:i/>
        </w:rPr>
        <w:t>KYRAT</w:t>
      </w:r>
      <w:r w:rsidRPr="00EB1909">
        <w:rPr>
          <w:rFonts w:ascii="Times New Roman" w:hAnsi="Times New Roman"/>
        </w:rPr>
        <w:t xml:space="preserve">s in the developing countries. But in proportionate terms the differences in </w:t>
      </w:r>
      <w:r w:rsidRPr="00EB1909">
        <w:rPr>
          <w:rFonts w:ascii="Times New Roman" w:hAnsi="Times New Roman"/>
          <w:i/>
        </w:rPr>
        <w:t>MPKs</w:t>
      </w:r>
      <w:r w:rsidRPr="00EB1909">
        <w:rPr>
          <w:rFonts w:ascii="Times New Roman" w:hAnsi="Times New Roman"/>
        </w:rPr>
        <w:t xml:space="preserve"> are likely to be higher than </w:t>
      </w:r>
      <w:r w:rsidRPr="00EB1909">
        <w:rPr>
          <w:rFonts w:ascii="Times New Roman" w:hAnsi="Times New Roman"/>
          <w:i/>
        </w:rPr>
        <w:t>KYRATs</w:t>
      </w:r>
      <w:r w:rsidRPr="00EB1909">
        <w:rPr>
          <w:rFonts w:ascii="Times New Roman" w:hAnsi="Times New Roman"/>
        </w:rPr>
        <w:t xml:space="preserve">. </w:t>
      </w:r>
    </w:p>
    <w:p w:rsidR="00677815" w:rsidRDefault="00677815" w:rsidP="002A05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492"/>
    <w:multiLevelType w:val="hybridMultilevel"/>
    <w:tmpl w:val="AC06CF7A"/>
    <w:lvl w:ilvl="0" w:tplc="0C09000F">
      <w:start w:val="4"/>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1DBB4979"/>
    <w:multiLevelType w:val="hybridMultilevel"/>
    <w:tmpl w:val="4620879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9D1A40"/>
    <w:multiLevelType w:val="hybridMultilevel"/>
    <w:tmpl w:val="CB5AB22A"/>
    <w:lvl w:ilvl="0" w:tplc="3144572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0461C8E"/>
    <w:multiLevelType w:val="hybridMultilevel"/>
    <w:tmpl w:val="A426F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3F45659"/>
    <w:multiLevelType w:val="hybridMultilevel"/>
    <w:tmpl w:val="B0843454"/>
    <w:lvl w:ilvl="0" w:tplc="E1D2D84E">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4FD697A"/>
    <w:multiLevelType w:val="hybridMultilevel"/>
    <w:tmpl w:val="363040A6"/>
    <w:lvl w:ilvl="0" w:tplc="B6D0C02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AB"/>
    <w:rsid w:val="00001E80"/>
    <w:rsid w:val="00004B95"/>
    <w:rsid w:val="000058DF"/>
    <w:rsid w:val="00006756"/>
    <w:rsid w:val="00021D97"/>
    <w:rsid w:val="0002605C"/>
    <w:rsid w:val="00030BA6"/>
    <w:rsid w:val="00030EB4"/>
    <w:rsid w:val="00031111"/>
    <w:rsid w:val="00032A87"/>
    <w:rsid w:val="00034530"/>
    <w:rsid w:val="00035EA6"/>
    <w:rsid w:val="0003664B"/>
    <w:rsid w:val="000368DD"/>
    <w:rsid w:val="00037C2D"/>
    <w:rsid w:val="000407E2"/>
    <w:rsid w:val="00044B98"/>
    <w:rsid w:val="00045460"/>
    <w:rsid w:val="00046C3F"/>
    <w:rsid w:val="00050BE9"/>
    <w:rsid w:val="00052D9E"/>
    <w:rsid w:val="00053FE5"/>
    <w:rsid w:val="00057002"/>
    <w:rsid w:val="000616C0"/>
    <w:rsid w:val="000624A2"/>
    <w:rsid w:val="00083A84"/>
    <w:rsid w:val="00085E45"/>
    <w:rsid w:val="000866E0"/>
    <w:rsid w:val="00086D46"/>
    <w:rsid w:val="00090F10"/>
    <w:rsid w:val="000935E7"/>
    <w:rsid w:val="000A6043"/>
    <w:rsid w:val="000A7F00"/>
    <w:rsid w:val="000B3CB8"/>
    <w:rsid w:val="000B75BB"/>
    <w:rsid w:val="000C6271"/>
    <w:rsid w:val="000C740E"/>
    <w:rsid w:val="000C7832"/>
    <w:rsid w:val="000D3649"/>
    <w:rsid w:val="000E30DC"/>
    <w:rsid w:val="000E7D8D"/>
    <w:rsid w:val="000F194F"/>
    <w:rsid w:val="000F5F5D"/>
    <w:rsid w:val="000F627F"/>
    <w:rsid w:val="00101C54"/>
    <w:rsid w:val="00101F17"/>
    <w:rsid w:val="0010682D"/>
    <w:rsid w:val="00107CB7"/>
    <w:rsid w:val="0011138B"/>
    <w:rsid w:val="00123AD2"/>
    <w:rsid w:val="00126027"/>
    <w:rsid w:val="00127FEE"/>
    <w:rsid w:val="001315F6"/>
    <w:rsid w:val="00133BFD"/>
    <w:rsid w:val="001512B9"/>
    <w:rsid w:val="00162253"/>
    <w:rsid w:val="00162FE3"/>
    <w:rsid w:val="00172DF7"/>
    <w:rsid w:val="00176CB8"/>
    <w:rsid w:val="00177786"/>
    <w:rsid w:val="0018031D"/>
    <w:rsid w:val="00180992"/>
    <w:rsid w:val="00181D21"/>
    <w:rsid w:val="001849AB"/>
    <w:rsid w:val="00185CC6"/>
    <w:rsid w:val="001867E0"/>
    <w:rsid w:val="001A04C7"/>
    <w:rsid w:val="001A2A42"/>
    <w:rsid w:val="001A554D"/>
    <w:rsid w:val="001A7AD8"/>
    <w:rsid w:val="001B2696"/>
    <w:rsid w:val="001B607A"/>
    <w:rsid w:val="001B77FA"/>
    <w:rsid w:val="001C014A"/>
    <w:rsid w:val="001C28E9"/>
    <w:rsid w:val="001C491F"/>
    <w:rsid w:val="001C577E"/>
    <w:rsid w:val="001C7211"/>
    <w:rsid w:val="001C7448"/>
    <w:rsid w:val="001D0B87"/>
    <w:rsid w:val="001D48B2"/>
    <w:rsid w:val="001E26ED"/>
    <w:rsid w:val="001E2793"/>
    <w:rsid w:val="001E6701"/>
    <w:rsid w:val="001F0F81"/>
    <w:rsid w:val="001F4651"/>
    <w:rsid w:val="001F52E3"/>
    <w:rsid w:val="0020224D"/>
    <w:rsid w:val="002043C9"/>
    <w:rsid w:val="0020441F"/>
    <w:rsid w:val="002112C9"/>
    <w:rsid w:val="002138FD"/>
    <w:rsid w:val="00220F8D"/>
    <w:rsid w:val="002224F1"/>
    <w:rsid w:val="00223EF4"/>
    <w:rsid w:val="002244ED"/>
    <w:rsid w:val="00225116"/>
    <w:rsid w:val="00230312"/>
    <w:rsid w:val="00233D31"/>
    <w:rsid w:val="00233FBF"/>
    <w:rsid w:val="00234B57"/>
    <w:rsid w:val="00255FEC"/>
    <w:rsid w:val="00260C0D"/>
    <w:rsid w:val="00263C9B"/>
    <w:rsid w:val="0026600C"/>
    <w:rsid w:val="00274416"/>
    <w:rsid w:val="00275892"/>
    <w:rsid w:val="00276586"/>
    <w:rsid w:val="00277C68"/>
    <w:rsid w:val="00280E66"/>
    <w:rsid w:val="00286B4B"/>
    <w:rsid w:val="00291643"/>
    <w:rsid w:val="0029292E"/>
    <w:rsid w:val="00292B84"/>
    <w:rsid w:val="002A05E6"/>
    <w:rsid w:val="002A14DF"/>
    <w:rsid w:val="002A62F9"/>
    <w:rsid w:val="002B4825"/>
    <w:rsid w:val="002B736B"/>
    <w:rsid w:val="002B75CC"/>
    <w:rsid w:val="002C0911"/>
    <w:rsid w:val="002C4A42"/>
    <w:rsid w:val="002C610A"/>
    <w:rsid w:val="002C636D"/>
    <w:rsid w:val="002D4B52"/>
    <w:rsid w:val="002E0725"/>
    <w:rsid w:val="002E0FEF"/>
    <w:rsid w:val="002E3800"/>
    <w:rsid w:val="002E58F9"/>
    <w:rsid w:val="002E705B"/>
    <w:rsid w:val="002E766C"/>
    <w:rsid w:val="002F1D62"/>
    <w:rsid w:val="002F3392"/>
    <w:rsid w:val="002F5C05"/>
    <w:rsid w:val="003005E4"/>
    <w:rsid w:val="0030669B"/>
    <w:rsid w:val="00312166"/>
    <w:rsid w:val="003149C0"/>
    <w:rsid w:val="00315C98"/>
    <w:rsid w:val="00322832"/>
    <w:rsid w:val="00326478"/>
    <w:rsid w:val="0033043B"/>
    <w:rsid w:val="00331B47"/>
    <w:rsid w:val="00337B79"/>
    <w:rsid w:val="003401E0"/>
    <w:rsid w:val="00345C8D"/>
    <w:rsid w:val="003502F8"/>
    <w:rsid w:val="003516EF"/>
    <w:rsid w:val="00351AC3"/>
    <w:rsid w:val="00351DDE"/>
    <w:rsid w:val="00352598"/>
    <w:rsid w:val="003554C2"/>
    <w:rsid w:val="00356645"/>
    <w:rsid w:val="003609A7"/>
    <w:rsid w:val="00361539"/>
    <w:rsid w:val="003615A6"/>
    <w:rsid w:val="0036415E"/>
    <w:rsid w:val="003666D4"/>
    <w:rsid w:val="00370839"/>
    <w:rsid w:val="00371501"/>
    <w:rsid w:val="00375F5A"/>
    <w:rsid w:val="0037785B"/>
    <w:rsid w:val="00377F96"/>
    <w:rsid w:val="003804C9"/>
    <w:rsid w:val="003862C4"/>
    <w:rsid w:val="00386EAF"/>
    <w:rsid w:val="0038757D"/>
    <w:rsid w:val="00390342"/>
    <w:rsid w:val="00390C68"/>
    <w:rsid w:val="003945F2"/>
    <w:rsid w:val="00394EB0"/>
    <w:rsid w:val="003A0029"/>
    <w:rsid w:val="003A1F8C"/>
    <w:rsid w:val="003A34AC"/>
    <w:rsid w:val="003A454F"/>
    <w:rsid w:val="003A7773"/>
    <w:rsid w:val="003B2105"/>
    <w:rsid w:val="003B5C74"/>
    <w:rsid w:val="003C07D0"/>
    <w:rsid w:val="003C0D63"/>
    <w:rsid w:val="003C1EEA"/>
    <w:rsid w:val="003C5BAC"/>
    <w:rsid w:val="003C6580"/>
    <w:rsid w:val="003D32EA"/>
    <w:rsid w:val="003D3EFD"/>
    <w:rsid w:val="003E3A1F"/>
    <w:rsid w:val="003E490E"/>
    <w:rsid w:val="003E6AC6"/>
    <w:rsid w:val="003E76B9"/>
    <w:rsid w:val="003F0B20"/>
    <w:rsid w:val="003F0BE7"/>
    <w:rsid w:val="003F3B0F"/>
    <w:rsid w:val="003F500A"/>
    <w:rsid w:val="003F659A"/>
    <w:rsid w:val="00401556"/>
    <w:rsid w:val="004026DB"/>
    <w:rsid w:val="0040773D"/>
    <w:rsid w:val="00417158"/>
    <w:rsid w:val="00417B8E"/>
    <w:rsid w:val="00420A46"/>
    <w:rsid w:val="004218BB"/>
    <w:rsid w:val="00425872"/>
    <w:rsid w:val="00426CA6"/>
    <w:rsid w:val="0043103B"/>
    <w:rsid w:val="00431787"/>
    <w:rsid w:val="004336A0"/>
    <w:rsid w:val="00435109"/>
    <w:rsid w:val="004357B1"/>
    <w:rsid w:val="00437E7B"/>
    <w:rsid w:val="00446011"/>
    <w:rsid w:val="004503CA"/>
    <w:rsid w:val="00450EE2"/>
    <w:rsid w:val="00454037"/>
    <w:rsid w:val="00454794"/>
    <w:rsid w:val="00467171"/>
    <w:rsid w:val="0047098E"/>
    <w:rsid w:val="00472A19"/>
    <w:rsid w:val="00477B7C"/>
    <w:rsid w:val="00477BA3"/>
    <w:rsid w:val="004823C9"/>
    <w:rsid w:val="00483AA5"/>
    <w:rsid w:val="004939E5"/>
    <w:rsid w:val="00496874"/>
    <w:rsid w:val="004A09FD"/>
    <w:rsid w:val="004A3AAE"/>
    <w:rsid w:val="004A3CC4"/>
    <w:rsid w:val="004B0174"/>
    <w:rsid w:val="004B3BDF"/>
    <w:rsid w:val="004B453B"/>
    <w:rsid w:val="004B6F6E"/>
    <w:rsid w:val="004C120F"/>
    <w:rsid w:val="004C3A69"/>
    <w:rsid w:val="004C43C9"/>
    <w:rsid w:val="004C4FF3"/>
    <w:rsid w:val="004C5F0E"/>
    <w:rsid w:val="004D6C68"/>
    <w:rsid w:val="004D7BD1"/>
    <w:rsid w:val="004E1E38"/>
    <w:rsid w:val="004E39CC"/>
    <w:rsid w:val="004F73C3"/>
    <w:rsid w:val="0050366B"/>
    <w:rsid w:val="005104E3"/>
    <w:rsid w:val="00510622"/>
    <w:rsid w:val="00520768"/>
    <w:rsid w:val="00526678"/>
    <w:rsid w:val="005325E9"/>
    <w:rsid w:val="005332C6"/>
    <w:rsid w:val="005364AA"/>
    <w:rsid w:val="00542C52"/>
    <w:rsid w:val="00550A8A"/>
    <w:rsid w:val="00550D6B"/>
    <w:rsid w:val="0056101F"/>
    <w:rsid w:val="00570EA6"/>
    <w:rsid w:val="00575454"/>
    <w:rsid w:val="00577BF5"/>
    <w:rsid w:val="005811B3"/>
    <w:rsid w:val="00585D48"/>
    <w:rsid w:val="00587576"/>
    <w:rsid w:val="005909CD"/>
    <w:rsid w:val="005945C1"/>
    <w:rsid w:val="005A25FE"/>
    <w:rsid w:val="005A389B"/>
    <w:rsid w:val="005A4C48"/>
    <w:rsid w:val="005A7F28"/>
    <w:rsid w:val="005B0E20"/>
    <w:rsid w:val="005B2102"/>
    <w:rsid w:val="005B2DD7"/>
    <w:rsid w:val="005B491C"/>
    <w:rsid w:val="005B6C05"/>
    <w:rsid w:val="005B767B"/>
    <w:rsid w:val="005B7D8C"/>
    <w:rsid w:val="005C117A"/>
    <w:rsid w:val="005D4A84"/>
    <w:rsid w:val="005E082B"/>
    <w:rsid w:val="005E474C"/>
    <w:rsid w:val="005E5D95"/>
    <w:rsid w:val="005E605F"/>
    <w:rsid w:val="005F133D"/>
    <w:rsid w:val="005F481B"/>
    <w:rsid w:val="005F7283"/>
    <w:rsid w:val="005F7B5B"/>
    <w:rsid w:val="00606A98"/>
    <w:rsid w:val="0061388A"/>
    <w:rsid w:val="0062491A"/>
    <w:rsid w:val="0063279D"/>
    <w:rsid w:val="00635040"/>
    <w:rsid w:val="006356FF"/>
    <w:rsid w:val="00644B79"/>
    <w:rsid w:val="006475D9"/>
    <w:rsid w:val="00650548"/>
    <w:rsid w:val="0065069C"/>
    <w:rsid w:val="00650DFD"/>
    <w:rsid w:val="006525B8"/>
    <w:rsid w:val="0065380D"/>
    <w:rsid w:val="00660F4D"/>
    <w:rsid w:val="006721F4"/>
    <w:rsid w:val="00675270"/>
    <w:rsid w:val="00677815"/>
    <w:rsid w:val="006860EC"/>
    <w:rsid w:val="006874EF"/>
    <w:rsid w:val="00690285"/>
    <w:rsid w:val="00693D94"/>
    <w:rsid w:val="006A3E26"/>
    <w:rsid w:val="006A7BA6"/>
    <w:rsid w:val="006B20ED"/>
    <w:rsid w:val="006B6FB7"/>
    <w:rsid w:val="006B72A9"/>
    <w:rsid w:val="006B7B17"/>
    <w:rsid w:val="006C0C0C"/>
    <w:rsid w:val="006C1A2C"/>
    <w:rsid w:val="006C1FBD"/>
    <w:rsid w:val="006C610C"/>
    <w:rsid w:val="006D1015"/>
    <w:rsid w:val="006D7EC8"/>
    <w:rsid w:val="006E07CB"/>
    <w:rsid w:val="006E2071"/>
    <w:rsid w:val="006E6A77"/>
    <w:rsid w:val="006F0AE9"/>
    <w:rsid w:val="00701338"/>
    <w:rsid w:val="007060D5"/>
    <w:rsid w:val="00720ECE"/>
    <w:rsid w:val="00725D72"/>
    <w:rsid w:val="007271D4"/>
    <w:rsid w:val="00730A1F"/>
    <w:rsid w:val="00737254"/>
    <w:rsid w:val="007436F8"/>
    <w:rsid w:val="00747817"/>
    <w:rsid w:val="00757068"/>
    <w:rsid w:val="0076039E"/>
    <w:rsid w:val="007635A4"/>
    <w:rsid w:val="007732E6"/>
    <w:rsid w:val="00781D16"/>
    <w:rsid w:val="00784018"/>
    <w:rsid w:val="0078521A"/>
    <w:rsid w:val="00792B26"/>
    <w:rsid w:val="00792C65"/>
    <w:rsid w:val="00793A44"/>
    <w:rsid w:val="00793B8F"/>
    <w:rsid w:val="007A0608"/>
    <w:rsid w:val="007A1522"/>
    <w:rsid w:val="007A2CBE"/>
    <w:rsid w:val="007A4D95"/>
    <w:rsid w:val="007A6085"/>
    <w:rsid w:val="007A7C83"/>
    <w:rsid w:val="007B0DF6"/>
    <w:rsid w:val="007B39E8"/>
    <w:rsid w:val="007C1D94"/>
    <w:rsid w:val="007C410D"/>
    <w:rsid w:val="007C79F7"/>
    <w:rsid w:val="007C7ECF"/>
    <w:rsid w:val="007D0671"/>
    <w:rsid w:val="007D139B"/>
    <w:rsid w:val="007D38AD"/>
    <w:rsid w:val="007D53CA"/>
    <w:rsid w:val="007E1460"/>
    <w:rsid w:val="007E1754"/>
    <w:rsid w:val="007E59FE"/>
    <w:rsid w:val="007F04BB"/>
    <w:rsid w:val="007F0BFB"/>
    <w:rsid w:val="007F4955"/>
    <w:rsid w:val="007F51E3"/>
    <w:rsid w:val="007F6078"/>
    <w:rsid w:val="0080146F"/>
    <w:rsid w:val="0080164F"/>
    <w:rsid w:val="0080564E"/>
    <w:rsid w:val="00805984"/>
    <w:rsid w:val="00806BA9"/>
    <w:rsid w:val="00811DCF"/>
    <w:rsid w:val="00812579"/>
    <w:rsid w:val="00820E74"/>
    <w:rsid w:val="00822B52"/>
    <w:rsid w:val="00833A25"/>
    <w:rsid w:val="00837C13"/>
    <w:rsid w:val="00841DFB"/>
    <w:rsid w:val="00842152"/>
    <w:rsid w:val="0084224B"/>
    <w:rsid w:val="00842FAA"/>
    <w:rsid w:val="00843FB2"/>
    <w:rsid w:val="00847BAE"/>
    <w:rsid w:val="008525C5"/>
    <w:rsid w:val="00852B13"/>
    <w:rsid w:val="008531DD"/>
    <w:rsid w:val="00855E0E"/>
    <w:rsid w:val="008563F3"/>
    <w:rsid w:val="00857468"/>
    <w:rsid w:val="00857A13"/>
    <w:rsid w:val="00862A17"/>
    <w:rsid w:val="008701BF"/>
    <w:rsid w:val="00877CB6"/>
    <w:rsid w:val="00880BAB"/>
    <w:rsid w:val="00880D09"/>
    <w:rsid w:val="00881236"/>
    <w:rsid w:val="0088370E"/>
    <w:rsid w:val="008840AB"/>
    <w:rsid w:val="00885606"/>
    <w:rsid w:val="00894264"/>
    <w:rsid w:val="00896365"/>
    <w:rsid w:val="008A02BB"/>
    <w:rsid w:val="008A05E1"/>
    <w:rsid w:val="008A6EF9"/>
    <w:rsid w:val="008C43CE"/>
    <w:rsid w:val="008D395C"/>
    <w:rsid w:val="008D3A57"/>
    <w:rsid w:val="008D3F5D"/>
    <w:rsid w:val="008D5588"/>
    <w:rsid w:val="008E0E8A"/>
    <w:rsid w:val="008E25B5"/>
    <w:rsid w:val="008E498D"/>
    <w:rsid w:val="008F6973"/>
    <w:rsid w:val="00903164"/>
    <w:rsid w:val="00906EB4"/>
    <w:rsid w:val="009115CF"/>
    <w:rsid w:val="00916BCF"/>
    <w:rsid w:val="00917FB0"/>
    <w:rsid w:val="00921067"/>
    <w:rsid w:val="00923BA9"/>
    <w:rsid w:val="0092544E"/>
    <w:rsid w:val="009321C3"/>
    <w:rsid w:val="009415C2"/>
    <w:rsid w:val="00946B5E"/>
    <w:rsid w:val="0095103A"/>
    <w:rsid w:val="0095435F"/>
    <w:rsid w:val="009562E2"/>
    <w:rsid w:val="00960953"/>
    <w:rsid w:val="00960E1D"/>
    <w:rsid w:val="00962240"/>
    <w:rsid w:val="009653EB"/>
    <w:rsid w:val="00970BD0"/>
    <w:rsid w:val="0097287E"/>
    <w:rsid w:val="009730AD"/>
    <w:rsid w:val="00976B16"/>
    <w:rsid w:val="00983541"/>
    <w:rsid w:val="0098369B"/>
    <w:rsid w:val="0098421A"/>
    <w:rsid w:val="0099055B"/>
    <w:rsid w:val="00995FC1"/>
    <w:rsid w:val="009A1026"/>
    <w:rsid w:val="009A3AB6"/>
    <w:rsid w:val="009A65A7"/>
    <w:rsid w:val="009B2A78"/>
    <w:rsid w:val="009B41D1"/>
    <w:rsid w:val="009B575B"/>
    <w:rsid w:val="009B5E4A"/>
    <w:rsid w:val="009C09A7"/>
    <w:rsid w:val="009C324B"/>
    <w:rsid w:val="009C5670"/>
    <w:rsid w:val="009C57B8"/>
    <w:rsid w:val="009D4D6C"/>
    <w:rsid w:val="009E0773"/>
    <w:rsid w:val="009E2180"/>
    <w:rsid w:val="009E424F"/>
    <w:rsid w:val="009E4CD8"/>
    <w:rsid w:val="009E553D"/>
    <w:rsid w:val="009F7108"/>
    <w:rsid w:val="00A0543E"/>
    <w:rsid w:val="00A05A34"/>
    <w:rsid w:val="00A05F68"/>
    <w:rsid w:val="00A0794B"/>
    <w:rsid w:val="00A2036F"/>
    <w:rsid w:val="00A23D28"/>
    <w:rsid w:val="00A25A21"/>
    <w:rsid w:val="00A350B5"/>
    <w:rsid w:val="00A37102"/>
    <w:rsid w:val="00A444C3"/>
    <w:rsid w:val="00A44B39"/>
    <w:rsid w:val="00A52054"/>
    <w:rsid w:val="00A55272"/>
    <w:rsid w:val="00A64747"/>
    <w:rsid w:val="00A64BB0"/>
    <w:rsid w:val="00A76F15"/>
    <w:rsid w:val="00A800A2"/>
    <w:rsid w:val="00A84E19"/>
    <w:rsid w:val="00A84F34"/>
    <w:rsid w:val="00A863B5"/>
    <w:rsid w:val="00A90F39"/>
    <w:rsid w:val="00A94718"/>
    <w:rsid w:val="00A969FC"/>
    <w:rsid w:val="00A96A41"/>
    <w:rsid w:val="00A96E12"/>
    <w:rsid w:val="00A97198"/>
    <w:rsid w:val="00AA176C"/>
    <w:rsid w:val="00AA2D54"/>
    <w:rsid w:val="00AA507F"/>
    <w:rsid w:val="00AA614B"/>
    <w:rsid w:val="00AB0C63"/>
    <w:rsid w:val="00AB29C8"/>
    <w:rsid w:val="00AB2B9B"/>
    <w:rsid w:val="00AB501A"/>
    <w:rsid w:val="00AB6299"/>
    <w:rsid w:val="00AC0285"/>
    <w:rsid w:val="00AC3AD4"/>
    <w:rsid w:val="00AC664D"/>
    <w:rsid w:val="00AC6F89"/>
    <w:rsid w:val="00AD5E59"/>
    <w:rsid w:val="00AE06B4"/>
    <w:rsid w:val="00AE320A"/>
    <w:rsid w:val="00AE7AEC"/>
    <w:rsid w:val="00AF2ACC"/>
    <w:rsid w:val="00AF62B8"/>
    <w:rsid w:val="00B00E97"/>
    <w:rsid w:val="00B01C04"/>
    <w:rsid w:val="00B02BDA"/>
    <w:rsid w:val="00B03327"/>
    <w:rsid w:val="00B048F1"/>
    <w:rsid w:val="00B11754"/>
    <w:rsid w:val="00B12161"/>
    <w:rsid w:val="00B13F07"/>
    <w:rsid w:val="00B155C7"/>
    <w:rsid w:val="00B2184B"/>
    <w:rsid w:val="00B259DD"/>
    <w:rsid w:val="00B26BD1"/>
    <w:rsid w:val="00B32091"/>
    <w:rsid w:val="00B3464D"/>
    <w:rsid w:val="00B34E0F"/>
    <w:rsid w:val="00B409EB"/>
    <w:rsid w:val="00B42BC8"/>
    <w:rsid w:val="00B5232F"/>
    <w:rsid w:val="00B638E3"/>
    <w:rsid w:val="00B665A3"/>
    <w:rsid w:val="00B72491"/>
    <w:rsid w:val="00B72D83"/>
    <w:rsid w:val="00B76D59"/>
    <w:rsid w:val="00B80B8A"/>
    <w:rsid w:val="00B86755"/>
    <w:rsid w:val="00B925B3"/>
    <w:rsid w:val="00B93453"/>
    <w:rsid w:val="00B93E8A"/>
    <w:rsid w:val="00B9711E"/>
    <w:rsid w:val="00B974BD"/>
    <w:rsid w:val="00B97C95"/>
    <w:rsid w:val="00BA24AB"/>
    <w:rsid w:val="00BA32F1"/>
    <w:rsid w:val="00BA4A57"/>
    <w:rsid w:val="00BB2169"/>
    <w:rsid w:val="00BB2326"/>
    <w:rsid w:val="00BB6EBB"/>
    <w:rsid w:val="00BC3CD1"/>
    <w:rsid w:val="00BC6011"/>
    <w:rsid w:val="00BD3C0F"/>
    <w:rsid w:val="00BD4FD5"/>
    <w:rsid w:val="00BD5B1C"/>
    <w:rsid w:val="00BE1342"/>
    <w:rsid w:val="00BE5A6E"/>
    <w:rsid w:val="00BF23C1"/>
    <w:rsid w:val="00BF382E"/>
    <w:rsid w:val="00BF6057"/>
    <w:rsid w:val="00BF6A67"/>
    <w:rsid w:val="00C07B7B"/>
    <w:rsid w:val="00C13511"/>
    <w:rsid w:val="00C178B2"/>
    <w:rsid w:val="00C21D82"/>
    <w:rsid w:val="00C2418E"/>
    <w:rsid w:val="00C32F2C"/>
    <w:rsid w:val="00C33B9F"/>
    <w:rsid w:val="00C34E0F"/>
    <w:rsid w:val="00C3517D"/>
    <w:rsid w:val="00C36926"/>
    <w:rsid w:val="00C46525"/>
    <w:rsid w:val="00C467B6"/>
    <w:rsid w:val="00C52C5E"/>
    <w:rsid w:val="00C533C7"/>
    <w:rsid w:val="00C57E73"/>
    <w:rsid w:val="00C64548"/>
    <w:rsid w:val="00C66752"/>
    <w:rsid w:val="00C741D9"/>
    <w:rsid w:val="00C7469F"/>
    <w:rsid w:val="00C74A43"/>
    <w:rsid w:val="00C83942"/>
    <w:rsid w:val="00C87DB1"/>
    <w:rsid w:val="00C92627"/>
    <w:rsid w:val="00C950AC"/>
    <w:rsid w:val="00CA0053"/>
    <w:rsid w:val="00CA5F52"/>
    <w:rsid w:val="00CC0E7D"/>
    <w:rsid w:val="00CC1366"/>
    <w:rsid w:val="00CC4E2F"/>
    <w:rsid w:val="00CD072A"/>
    <w:rsid w:val="00CD26CD"/>
    <w:rsid w:val="00CD454A"/>
    <w:rsid w:val="00CD502C"/>
    <w:rsid w:val="00CD74D2"/>
    <w:rsid w:val="00CE0954"/>
    <w:rsid w:val="00CE4533"/>
    <w:rsid w:val="00CE7D9D"/>
    <w:rsid w:val="00CF1E4D"/>
    <w:rsid w:val="00CF76E2"/>
    <w:rsid w:val="00D020DC"/>
    <w:rsid w:val="00D04593"/>
    <w:rsid w:val="00D058BE"/>
    <w:rsid w:val="00D147D0"/>
    <w:rsid w:val="00D1713D"/>
    <w:rsid w:val="00D22797"/>
    <w:rsid w:val="00D266FE"/>
    <w:rsid w:val="00D26884"/>
    <w:rsid w:val="00D34B86"/>
    <w:rsid w:val="00D34F5B"/>
    <w:rsid w:val="00D44E3C"/>
    <w:rsid w:val="00D45042"/>
    <w:rsid w:val="00D45664"/>
    <w:rsid w:val="00D50582"/>
    <w:rsid w:val="00D569D9"/>
    <w:rsid w:val="00D61701"/>
    <w:rsid w:val="00D632EA"/>
    <w:rsid w:val="00D6386C"/>
    <w:rsid w:val="00D65AA0"/>
    <w:rsid w:val="00D70A91"/>
    <w:rsid w:val="00D72728"/>
    <w:rsid w:val="00D73671"/>
    <w:rsid w:val="00D75799"/>
    <w:rsid w:val="00D8397A"/>
    <w:rsid w:val="00D85506"/>
    <w:rsid w:val="00D87164"/>
    <w:rsid w:val="00D9096F"/>
    <w:rsid w:val="00D92669"/>
    <w:rsid w:val="00D935D4"/>
    <w:rsid w:val="00D96C12"/>
    <w:rsid w:val="00DB5095"/>
    <w:rsid w:val="00DB63C3"/>
    <w:rsid w:val="00DB7BF8"/>
    <w:rsid w:val="00DC0306"/>
    <w:rsid w:val="00DD267E"/>
    <w:rsid w:val="00DD2BF8"/>
    <w:rsid w:val="00DE1F5F"/>
    <w:rsid w:val="00DE409B"/>
    <w:rsid w:val="00DE54E0"/>
    <w:rsid w:val="00DF3BC6"/>
    <w:rsid w:val="00DF4CC1"/>
    <w:rsid w:val="00DF59F1"/>
    <w:rsid w:val="00E06097"/>
    <w:rsid w:val="00E0660C"/>
    <w:rsid w:val="00E16408"/>
    <w:rsid w:val="00E20C46"/>
    <w:rsid w:val="00E24EF2"/>
    <w:rsid w:val="00E24F58"/>
    <w:rsid w:val="00E2594C"/>
    <w:rsid w:val="00E27A3B"/>
    <w:rsid w:val="00E31C2C"/>
    <w:rsid w:val="00E335B7"/>
    <w:rsid w:val="00E336AA"/>
    <w:rsid w:val="00E3594D"/>
    <w:rsid w:val="00E36850"/>
    <w:rsid w:val="00E40CFA"/>
    <w:rsid w:val="00E433C4"/>
    <w:rsid w:val="00E46162"/>
    <w:rsid w:val="00E601CC"/>
    <w:rsid w:val="00E64720"/>
    <w:rsid w:val="00E76907"/>
    <w:rsid w:val="00E93074"/>
    <w:rsid w:val="00E95318"/>
    <w:rsid w:val="00E979DF"/>
    <w:rsid w:val="00EA1FE2"/>
    <w:rsid w:val="00EA4818"/>
    <w:rsid w:val="00EA5001"/>
    <w:rsid w:val="00EB1909"/>
    <w:rsid w:val="00EB3B9D"/>
    <w:rsid w:val="00EB70C0"/>
    <w:rsid w:val="00EC089E"/>
    <w:rsid w:val="00EC0C48"/>
    <w:rsid w:val="00EC3FFB"/>
    <w:rsid w:val="00EC7686"/>
    <w:rsid w:val="00ED6030"/>
    <w:rsid w:val="00EE0B54"/>
    <w:rsid w:val="00EE5F68"/>
    <w:rsid w:val="00EF008B"/>
    <w:rsid w:val="00EF140A"/>
    <w:rsid w:val="00EF3E61"/>
    <w:rsid w:val="00EF5674"/>
    <w:rsid w:val="00EF5F82"/>
    <w:rsid w:val="00F016CF"/>
    <w:rsid w:val="00F02D0D"/>
    <w:rsid w:val="00F0638D"/>
    <w:rsid w:val="00F11814"/>
    <w:rsid w:val="00F172B6"/>
    <w:rsid w:val="00F23591"/>
    <w:rsid w:val="00F2531B"/>
    <w:rsid w:val="00F33297"/>
    <w:rsid w:val="00F343CC"/>
    <w:rsid w:val="00F343CD"/>
    <w:rsid w:val="00F412DD"/>
    <w:rsid w:val="00F450A8"/>
    <w:rsid w:val="00F4524B"/>
    <w:rsid w:val="00F53D11"/>
    <w:rsid w:val="00F5449F"/>
    <w:rsid w:val="00F5549A"/>
    <w:rsid w:val="00F56E18"/>
    <w:rsid w:val="00F6064D"/>
    <w:rsid w:val="00F63A61"/>
    <w:rsid w:val="00F663C1"/>
    <w:rsid w:val="00F7081B"/>
    <w:rsid w:val="00F7191A"/>
    <w:rsid w:val="00F744D4"/>
    <w:rsid w:val="00F753E5"/>
    <w:rsid w:val="00F76655"/>
    <w:rsid w:val="00F80025"/>
    <w:rsid w:val="00F80E3D"/>
    <w:rsid w:val="00F81B0D"/>
    <w:rsid w:val="00F8270E"/>
    <w:rsid w:val="00F83F15"/>
    <w:rsid w:val="00F8694D"/>
    <w:rsid w:val="00F86A56"/>
    <w:rsid w:val="00F93452"/>
    <w:rsid w:val="00FA0082"/>
    <w:rsid w:val="00FA1183"/>
    <w:rsid w:val="00FA1235"/>
    <w:rsid w:val="00FA4043"/>
    <w:rsid w:val="00FA41AB"/>
    <w:rsid w:val="00FA4588"/>
    <w:rsid w:val="00FB6A88"/>
    <w:rsid w:val="00FB7073"/>
    <w:rsid w:val="00FC25BB"/>
    <w:rsid w:val="00FC2C4A"/>
    <w:rsid w:val="00FC3BC3"/>
    <w:rsid w:val="00FE2B0A"/>
    <w:rsid w:val="00FE342B"/>
    <w:rsid w:val="00FE4F7A"/>
    <w:rsid w:val="00FE72A8"/>
    <w:rsid w:val="00FF12C2"/>
    <w:rsid w:val="00FF4E8D"/>
    <w:rsid w:val="00FF7E4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AB"/>
    <w:rPr>
      <w:rFonts w:ascii="Calibri" w:eastAsia="Calibri" w:hAnsi="Calibri" w:cs="Times New Roman"/>
    </w:rPr>
  </w:style>
  <w:style w:type="paragraph" w:styleId="Heading1">
    <w:name w:val="heading 1"/>
    <w:basedOn w:val="Normal"/>
    <w:link w:val="Heading1Char"/>
    <w:uiPriority w:val="9"/>
    <w:qFormat/>
    <w:rsid w:val="00390C68"/>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C68"/>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EA4818"/>
    <w:rPr>
      <w:b/>
      <w:bCs/>
    </w:rPr>
  </w:style>
  <w:style w:type="paragraph" w:styleId="ListParagraph">
    <w:name w:val="List Paragraph"/>
    <w:basedOn w:val="Normal"/>
    <w:uiPriority w:val="34"/>
    <w:qFormat/>
    <w:rsid w:val="00035EA6"/>
    <w:pPr>
      <w:ind w:left="720"/>
      <w:contextualSpacing/>
    </w:pPr>
  </w:style>
  <w:style w:type="table" w:styleId="TableGrid">
    <w:name w:val="Table Grid"/>
    <w:basedOn w:val="TableNormal"/>
    <w:uiPriority w:val="39"/>
    <w:rsid w:val="00857A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FB"/>
    <w:rPr>
      <w:rFonts w:ascii="Tahoma" w:eastAsia="Calibri" w:hAnsi="Tahoma" w:cs="Tahoma"/>
      <w:sz w:val="16"/>
      <w:szCs w:val="16"/>
    </w:rPr>
  </w:style>
  <w:style w:type="paragraph" w:styleId="FootnoteText">
    <w:name w:val="footnote text"/>
    <w:basedOn w:val="Normal"/>
    <w:link w:val="FootnoteTextChar"/>
    <w:uiPriority w:val="99"/>
    <w:semiHidden/>
    <w:unhideWhenUsed/>
    <w:rsid w:val="007A6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085"/>
    <w:rPr>
      <w:rFonts w:ascii="Calibri" w:eastAsia="Calibri" w:hAnsi="Calibri" w:cs="Times New Roman"/>
      <w:sz w:val="20"/>
      <w:szCs w:val="20"/>
    </w:rPr>
  </w:style>
  <w:style w:type="character" w:styleId="FootnoteReference">
    <w:name w:val="footnote reference"/>
    <w:basedOn w:val="DefaultParagraphFont"/>
    <w:semiHidden/>
    <w:unhideWhenUsed/>
    <w:rsid w:val="007A6085"/>
    <w:rPr>
      <w:vertAlign w:val="superscript"/>
    </w:rPr>
  </w:style>
  <w:style w:type="character" w:styleId="CommentReference">
    <w:name w:val="annotation reference"/>
    <w:basedOn w:val="DefaultParagraphFont"/>
    <w:uiPriority w:val="99"/>
    <w:semiHidden/>
    <w:unhideWhenUsed/>
    <w:rsid w:val="009B2A78"/>
    <w:rPr>
      <w:sz w:val="16"/>
      <w:szCs w:val="16"/>
    </w:rPr>
  </w:style>
  <w:style w:type="paragraph" w:styleId="CommentText">
    <w:name w:val="annotation text"/>
    <w:basedOn w:val="Normal"/>
    <w:link w:val="CommentTextChar"/>
    <w:uiPriority w:val="99"/>
    <w:semiHidden/>
    <w:unhideWhenUsed/>
    <w:rsid w:val="009B2A78"/>
    <w:pPr>
      <w:spacing w:line="240" w:lineRule="auto"/>
    </w:pPr>
    <w:rPr>
      <w:sz w:val="20"/>
      <w:szCs w:val="20"/>
    </w:rPr>
  </w:style>
  <w:style w:type="character" w:customStyle="1" w:styleId="CommentTextChar">
    <w:name w:val="Comment Text Char"/>
    <w:basedOn w:val="DefaultParagraphFont"/>
    <w:link w:val="CommentText"/>
    <w:uiPriority w:val="99"/>
    <w:semiHidden/>
    <w:rsid w:val="009B2A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2A78"/>
    <w:rPr>
      <w:b/>
      <w:bCs/>
    </w:rPr>
  </w:style>
  <w:style w:type="character" w:customStyle="1" w:styleId="CommentSubjectChar">
    <w:name w:val="Comment Subject Char"/>
    <w:basedOn w:val="CommentTextChar"/>
    <w:link w:val="CommentSubject"/>
    <w:uiPriority w:val="99"/>
    <w:semiHidden/>
    <w:rsid w:val="009B2A78"/>
    <w:rPr>
      <w:rFonts w:ascii="Calibri" w:eastAsia="Calibri" w:hAnsi="Calibri" w:cs="Times New Roman"/>
      <w:b/>
      <w:bCs/>
      <w:sz w:val="20"/>
      <w:szCs w:val="20"/>
    </w:rPr>
  </w:style>
  <w:style w:type="character" w:styleId="Hyperlink">
    <w:name w:val="Hyperlink"/>
    <w:basedOn w:val="DefaultParagraphFont"/>
    <w:uiPriority w:val="99"/>
    <w:rsid w:val="001B77FA"/>
    <w:rPr>
      <w:color w:val="0000FF"/>
      <w:u w:val="single"/>
    </w:rPr>
  </w:style>
  <w:style w:type="paragraph" w:styleId="NoSpacing">
    <w:name w:val="No Spacing"/>
    <w:uiPriority w:val="1"/>
    <w:qFormat/>
    <w:rsid w:val="00F8694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D4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54A"/>
    <w:rPr>
      <w:rFonts w:ascii="Calibri" w:eastAsia="Calibri" w:hAnsi="Calibri" w:cs="Times New Roman"/>
    </w:rPr>
  </w:style>
  <w:style w:type="paragraph" w:styleId="Footer">
    <w:name w:val="footer"/>
    <w:basedOn w:val="Normal"/>
    <w:link w:val="FooterChar"/>
    <w:uiPriority w:val="99"/>
    <w:unhideWhenUsed/>
    <w:rsid w:val="00CD4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54A"/>
    <w:rPr>
      <w:rFonts w:ascii="Calibri" w:eastAsia="Calibri" w:hAnsi="Calibri" w:cs="Times New Roman"/>
    </w:rPr>
  </w:style>
  <w:style w:type="table" w:customStyle="1" w:styleId="ListTable3">
    <w:name w:val="List Table 3"/>
    <w:basedOn w:val="TableNormal"/>
    <w:uiPriority w:val="48"/>
    <w:rsid w:val="001809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1Light">
    <w:name w:val="List Table 1 Light"/>
    <w:basedOn w:val="TableNormal"/>
    <w:uiPriority w:val="46"/>
    <w:rsid w:val="0018099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1809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8531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F7283"/>
    <w:pPr>
      <w:autoSpaceDE w:val="0"/>
      <w:autoSpaceDN w:val="0"/>
      <w:adjustRightInd w:val="0"/>
      <w:spacing w:after="0" w:line="240" w:lineRule="auto"/>
    </w:pPr>
    <w:rPr>
      <w:rFonts w:ascii="Times New Roman" w:eastAsia="Times New Roman" w:hAnsi="Times New Roman" w:cs="Times New Roman"/>
      <w:color w:val="000000"/>
      <w:sz w:val="24"/>
      <w:szCs w:val="24"/>
      <w:lang w:val="en-NZ" w:eastAsia="en-NZ"/>
    </w:rPr>
  </w:style>
  <w:style w:type="paragraph" w:styleId="PlainText">
    <w:name w:val="Plain Text"/>
    <w:basedOn w:val="Normal"/>
    <w:link w:val="PlainTextChar"/>
    <w:unhideWhenUsed/>
    <w:rsid w:val="005F7283"/>
    <w:pPr>
      <w:spacing w:after="0" w:line="240" w:lineRule="auto"/>
    </w:pPr>
    <w:rPr>
      <w:rFonts w:ascii="Consolas" w:eastAsiaTheme="minorEastAsia" w:hAnsi="Consolas" w:cs="Consolas"/>
      <w:sz w:val="21"/>
      <w:szCs w:val="21"/>
      <w:lang w:val="en-NZ" w:eastAsia="zh-CN"/>
    </w:rPr>
  </w:style>
  <w:style w:type="character" w:customStyle="1" w:styleId="PlainTextChar">
    <w:name w:val="Plain Text Char"/>
    <w:basedOn w:val="DefaultParagraphFont"/>
    <w:link w:val="PlainText"/>
    <w:rsid w:val="005F7283"/>
    <w:rPr>
      <w:rFonts w:ascii="Consolas" w:eastAsiaTheme="minorEastAsia" w:hAnsi="Consolas" w:cs="Consolas"/>
      <w:sz w:val="21"/>
      <w:szCs w:val="21"/>
      <w:lang w:val="en-NZ" w:eastAsia="zh-CN"/>
    </w:rPr>
  </w:style>
  <w:style w:type="paragraph" w:customStyle="1" w:styleId="CM3">
    <w:name w:val="CM3"/>
    <w:basedOn w:val="Default"/>
    <w:next w:val="Default"/>
    <w:rsid w:val="005F7283"/>
    <w:pPr>
      <w:widowControl w:val="0"/>
    </w:pPr>
    <w:rPr>
      <w:color w:val="auto"/>
      <w:lang w:val="en-US" w:eastAsia="en-US"/>
    </w:rPr>
  </w:style>
  <w:style w:type="paragraph" w:customStyle="1" w:styleId="CM4">
    <w:name w:val="CM4"/>
    <w:basedOn w:val="Default"/>
    <w:next w:val="Default"/>
    <w:rsid w:val="005F7283"/>
    <w:pPr>
      <w:widowControl w:val="0"/>
      <w:spacing w:line="253" w:lineRule="atLeast"/>
    </w:pPr>
    <w:rPr>
      <w:color w:val="auto"/>
      <w:lang w:val="en-US" w:eastAsia="en-US"/>
    </w:rPr>
  </w:style>
  <w:style w:type="paragraph" w:customStyle="1" w:styleId="CM23">
    <w:name w:val="CM23"/>
    <w:basedOn w:val="Default"/>
    <w:next w:val="Default"/>
    <w:rsid w:val="005F7283"/>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AB"/>
    <w:rPr>
      <w:rFonts w:ascii="Calibri" w:eastAsia="Calibri" w:hAnsi="Calibri" w:cs="Times New Roman"/>
    </w:rPr>
  </w:style>
  <w:style w:type="paragraph" w:styleId="Heading1">
    <w:name w:val="heading 1"/>
    <w:basedOn w:val="Normal"/>
    <w:link w:val="Heading1Char"/>
    <w:uiPriority w:val="9"/>
    <w:qFormat/>
    <w:rsid w:val="00390C68"/>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C68"/>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EA4818"/>
    <w:rPr>
      <w:b/>
      <w:bCs/>
    </w:rPr>
  </w:style>
  <w:style w:type="paragraph" w:styleId="ListParagraph">
    <w:name w:val="List Paragraph"/>
    <w:basedOn w:val="Normal"/>
    <w:uiPriority w:val="34"/>
    <w:qFormat/>
    <w:rsid w:val="00035EA6"/>
    <w:pPr>
      <w:ind w:left="720"/>
      <w:contextualSpacing/>
    </w:pPr>
  </w:style>
  <w:style w:type="table" w:styleId="TableGrid">
    <w:name w:val="Table Grid"/>
    <w:basedOn w:val="TableNormal"/>
    <w:uiPriority w:val="39"/>
    <w:rsid w:val="00857A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FB"/>
    <w:rPr>
      <w:rFonts w:ascii="Tahoma" w:eastAsia="Calibri" w:hAnsi="Tahoma" w:cs="Tahoma"/>
      <w:sz w:val="16"/>
      <w:szCs w:val="16"/>
    </w:rPr>
  </w:style>
  <w:style w:type="paragraph" w:styleId="FootnoteText">
    <w:name w:val="footnote text"/>
    <w:basedOn w:val="Normal"/>
    <w:link w:val="FootnoteTextChar"/>
    <w:uiPriority w:val="99"/>
    <w:semiHidden/>
    <w:unhideWhenUsed/>
    <w:rsid w:val="007A6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085"/>
    <w:rPr>
      <w:rFonts w:ascii="Calibri" w:eastAsia="Calibri" w:hAnsi="Calibri" w:cs="Times New Roman"/>
      <w:sz w:val="20"/>
      <w:szCs w:val="20"/>
    </w:rPr>
  </w:style>
  <w:style w:type="character" w:styleId="FootnoteReference">
    <w:name w:val="footnote reference"/>
    <w:basedOn w:val="DefaultParagraphFont"/>
    <w:semiHidden/>
    <w:unhideWhenUsed/>
    <w:rsid w:val="007A6085"/>
    <w:rPr>
      <w:vertAlign w:val="superscript"/>
    </w:rPr>
  </w:style>
  <w:style w:type="character" w:styleId="CommentReference">
    <w:name w:val="annotation reference"/>
    <w:basedOn w:val="DefaultParagraphFont"/>
    <w:uiPriority w:val="99"/>
    <w:semiHidden/>
    <w:unhideWhenUsed/>
    <w:rsid w:val="009B2A78"/>
    <w:rPr>
      <w:sz w:val="16"/>
      <w:szCs w:val="16"/>
    </w:rPr>
  </w:style>
  <w:style w:type="paragraph" w:styleId="CommentText">
    <w:name w:val="annotation text"/>
    <w:basedOn w:val="Normal"/>
    <w:link w:val="CommentTextChar"/>
    <w:uiPriority w:val="99"/>
    <w:semiHidden/>
    <w:unhideWhenUsed/>
    <w:rsid w:val="009B2A78"/>
    <w:pPr>
      <w:spacing w:line="240" w:lineRule="auto"/>
    </w:pPr>
    <w:rPr>
      <w:sz w:val="20"/>
      <w:szCs w:val="20"/>
    </w:rPr>
  </w:style>
  <w:style w:type="character" w:customStyle="1" w:styleId="CommentTextChar">
    <w:name w:val="Comment Text Char"/>
    <w:basedOn w:val="DefaultParagraphFont"/>
    <w:link w:val="CommentText"/>
    <w:uiPriority w:val="99"/>
    <w:semiHidden/>
    <w:rsid w:val="009B2A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2A78"/>
    <w:rPr>
      <w:b/>
      <w:bCs/>
    </w:rPr>
  </w:style>
  <w:style w:type="character" w:customStyle="1" w:styleId="CommentSubjectChar">
    <w:name w:val="Comment Subject Char"/>
    <w:basedOn w:val="CommentTextChar"/>
    <w:link w:val="CommentSubject"/>
    <w:uiPriority w:val="99"/>
    <w:semiHidden/>
    <w:rsid w:val="009B2A78"/>
    <w:rPr>
      <w:rFonts w:ascii="Calibri" w:eastAsia="Calibri" w:hAnsi="Calibri" w:cs="Times New Roman"/>
      <w:b/>
      <w:bCs/>
      <w:sz w:val="20"/>
      <w:szCs w:val="20"/>
    </w:rPr>
  </w:style>
  <w:style w:type="character" w:styleId="Hyperlink">
    <w:name w:val="Hyperlink"/>
    <w:basedOn w:val="DefaultParagraphFont"/>
    <w:uiPriority w:val="99"/>
    <w:rsid w:val="001B77FA"/>
    <w:rPr>
      <w:color w:val="0000FF"/>
      <w:u w:val="single"/>
    </w:rPr>
  </w:style>
  <w:style w:type="paragraph" w:styleId="NoSpacing">
    <w:name w:val="No Spacing"/>
    <w:uiPriority w:val="1"/>
    <w:qFormat/>
    <w:rsid w:val="00F8694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D4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54A"/>
    <w:rPr>
      <w:rFonts w:ascii="Calibri" w:eastAsia="Calibri" w:hAnsi="Calibri" w:cs="Times New Roman"/>
    </w:rPr>
  </w:style>
  <w:style w:type="paragraph" w:styleId="Footer">
    <w:name w:val="footer"/>
    <w:basedOn w:val="Normal"/>
    <w:link w:val="FooterChar"/>
    <w:uiPriority w:val="99"/>
    <w:unhideWhenUsed/>
    <w:rsid w:val="00CD4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54A"/>
    <w:rPr>
      <w:rFonts w:ascii="Calibri" w:eastAsia="Calibri" w:hAnsi="Calibri" w:cs="Times New Roman"/>
    </w:rPr>
  </w:style>
  <w:style w:type="table" w:customStyle="1" w:styleId="ListTable3">
    <w:name w:val="List Table 3"/>
    <w:basedOn w:val="TableNormal"/>
    <w:uiPriority w:val="48"/>
    <w:rsid w:val="001809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1Light">
    <w:name w:val="List Table 1 Light"/>
    <w:basedOn w:val="TableNormal"/>
    <w:uiPriority w:val="46"/>
    <w:rsid w:val="0018099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1809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8531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F7283"/>
    <w:pPr>
      <w:autoSpaceDE w:val="0"/>
      <w:autoSpaceDN w:val="0"/>
      <w:adjustRightInd w:val="0"/>
      <w:spacing w:after="0" w:line="240" w:lineRule="auto"/>
    </w:pPr>
    <w:rPr>
      <w:rFonts w:ascii="Times New Roman" w:eastAsia="Times New Roman" w:hAnsi="Times New Roman" w:cs="Times New Roman"/>
      <w:color w:val="000000"/>
      <w:sz w:val="24"/>
      <w:szCs w:val="24"/>
      <w:lang w:val="en-NZ" w:eastAsia="en-NZ"/>
    </w:rPr>
  </w:style>
  <w:style w:type="paragraph" w:styleId="PlainText">
    <w:name w:val="Plain Text"/>
    <w:basedOn w:val="Normal"/>
    <w:link w:val="PlainTextChar"/>
    <w:unhideWhenUsed/>
    <w:rsid w:val="005F7283"/>
    <w:pPr>
      <w:spacing w:after="0" w:line="240" w:lineRule="auto"/>
    </w:pPr>
    <w:rPr>
      <w:rFonts w:ascii="Consolas" w:eastAsiaTheme="minorEastAsia" w:hAnsi="Consolas" w:cs="Consolas"/>
      <w:sz w:val="21"/>
      <w:szCs w:val="21"/>
      <w:lang w:val="en-NZ" w:eastAsia="zh-CN"/>
    </w:rPr>
  </w:style>
  <w:style w:type="character" w:customStyle="1" w:styleId="PlainTextChar">
    <w:name w:val="Plain Text Char"/>
    <w:basedOn w:val="DefaultParagraphFont"/>
    <w:link w:val="PlainText"/>
    <w:rsid w:val="005F7283"/>
    <w:rPr>
      <w:rFonts w:ascii="Consolas" w:eastAsiaTheme="minorEastAsia" w:hAnsi="Consolas" w:cs="Consolas"/>
      <w:sz w:val="21"/>
      <w:szCs w:val="21"/>
      <w:lang w:val="en-NZ" w:eastAsia="zh-CN"/>
    </w:rPr>
  </w:style>
  <w:style w:type="paragraph" w:customStyle="1" w:styleId="CM3">
    <w:name w:val="CM3"/>
    <w:basedOn w:val="Default"/>
    <w:next w:val="Default"/>
    <w:rsid w:val="005F7283"/>
    <w:pPr>
      <w:widowControl w:val="0"/>
    </w:pPr>
    <w:rPr>
      <w:color w:val="auto"/>
      <w:lang w:val="en-US" w:eastAsia="en-US"/>
    </w:rPr>
  </w:style>
  <w:style w:type="paragraph" w:customStyle="1" w:styleId="CM4">
    <w:name w:val="CM4"/>
    <w:basedOn w:val="Default"/>
    <w:next w:val="Default"/>
    <w:rsid w:val="005F7283"/>
    <w:pPr>
      <w:widowControl w:val="0"/>
      <w:spacing w:line="253" w:lineRule="atLeast"/>
    </w:pPr>
    <w:rPr>
      <w:color w:val="auto"/>
      <w:lang w:val="en-US" w:eastAsia="en-US"/>
    </w:rPr>
  </w:style>
  <w:style w:type="paragraph" w:customStyle="1" w:styleId="CM23">
    <w:name w:val="CM23"/>
    <w:basedOn w:val="Default"/>
    <w:next w:val="Default"/>
    <w:rsid w:val="005F7283"/>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7782">
      <w:bodyDiv w:val="1"/>
      <w:marLeft w:val="0"/>
      <w:marRight w:val="0"/>
      <w:marTop w:val="0"/>
      <w:marBottom w:val="0"/>
      <w:divBdr>
        <w:top w:val="none" w:sz="0" w:space="0" w:color="auto"/>
        <w:left w:val="none" w:sz="0" w:space="0" w:color="auto"/>
        <w:bottom w:val="none" w:sz="0" w:space="0" w:color="auto"/>
        <w:right w:val="none" w:sz="0" w:space="0" w:color="auto"/>
      </w:divBdr>
      <w:divsChild>
        <w:div w:id="1668552820">
          <w:marLeft w:val="0"/>
          <w:marRight w:val="0"/>
          <w:marTop w:val="0"/>
          <w:marBottom w:val="0"/>
          <w:divBdr>
            <w:top w:val="none" w:sz="0" w:space="0" w:color="auto"/>
            <w:left w:val="none" w:sz="0" w:space="0" w:color="auto"/>
            <w:bottom w:val="none" w:sz="0" w:space="0" w:color="auto"/>
            <w:right w:val="none" w:sz="0" w:space="0" w:color="auto"/>
          </w:divBdr>
          <w:divsChild>
            <w:div w:id="1120106737">
              <w:marLeft w:val="0"/>
              <w:marRight w:val="0"/>
              <w:marTop w:val="0"/>
              <w:marBottom w:val="0"/>
              <w:divBdr>
                <w:top w:val="none" w:sz="0" w:space="0" w:color="auto"/>
                <w:left w:val="none" w:sz="0" w:space="0" w:color="auto"/>
                <w:bottom w:val="none" w:sz="0" w:space="0" w:color="auto"/>
                <w:right w:val="none" w:sz="0" w:space="0" w:color="auto"/>
              </w:divBdr>
              <w:divsChild>
                <w:div w:id="4336758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4821037">
                      <w:marLeft w:val="0"/>
                      <w:marRight w:val="0"/>
                      <w:marTop w:val="0"/>
                      <w:marBottom w:val="0"/>
                      <w:divBdr>
                        <w:top w:val="none" w:sz="0" w:space="0" w:color="auto"/>
                        <w:left w:val="none" w:sz="0" w:space="0" w:color="auto"/>
                        <w:bottom w:val="none" w:sz="0" w:space="0" w:color="auto"/>
                        <w:right w:val="none" w:sz="0" w:space="0" w:color="auto"/>
                      </w:divBdr>
                      <w:divsChild>
                        <w:div w:id="1628514066">
                          <w:marLeft w:val="0"/>
                          <w:marRight w:val="0"/>
                          <w:marTop w:val="0"/>
                          <w:marBottom w:val="0"/>
                          <w:divBdr>
                            <w:top w:val="none" w:sz="0" w:space="0" w:color="auto"/>
                            <w:left w:val="none" w:sz="0" w:space="0" w:color="auto"/>
                            <w:bottom w:val="none" w:sz="0" w:space="0" w:color="auto"/>
                            <w:right w:val="none" w:sz="0" w:space="0" w:color="auto"/>
                          </w:divBdr>
                          <w:divsChild>
                            <w:div w:id="15760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9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image" Target="media/image20.emf"/><Relationship Id="rId55" Type="http://schemas.openxmlformats.org/officeDocument/2006/relationships/image" Target="media/image24.wmf"/><Relationship Id="rId63" Type="http://schemas.openxmlformats.org/officeDocument/2006/relationships/oleObject" Target="embeddings/oleObject27.bin"/><Relationship Id="rId68" Type="http://schemas.openxmlformats.org/officeDocument/2006/relationships/oleObject" Target="embeddings/oleObject34.bin"/><Relationship Id="rId7" Type="http://schemas.openxmlformats.org/officeDocument/2006/relationships/footnotes" Target="footnotes.xml"/><Relationship Id="rId71" Type="http://schemas.openxmlformats.org/officeDocument/2006/relationships/hyperlink" Target="http://ssrn.com/abstract=1477594"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oleObject" Target="embeddings/oleObject32.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2.wmf"/><Relationship Id="rId60" Type="http://schemas.openxmlformats.org/officeDocument/2006/relationships/oleObject" Target="embeddings/oleObject25.bin"/><Relationship Id="rId65" Type="http://schemas.openxmlformats.org/officeDocument/2006/relationships/oleObject" Target="embeddings/oleObject31.bin"/><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image" Target="media/image30.wmf"/><Relationship Id="rId8" Type="http://schemas.openxmlformats.org/officeDocument/2006/relationships/endnotes" Target="endnotes.xml"/><Relationship Id="rId51" Type="http://schemas.openxmlformats.org/officeDocument/2006/relationships/image" Target="media/image21.emf"/><Relationship Id="rId72" Type="http://schemas.openxmlformats.org/officeDocument/2006/relationships/hyperlink" Target="http://www.nber.org/books/minc74-1"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6.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3.emf"/><Relationship Id="rId62" Type="http://schemas.openxmlformats.org/officeDocument/2006/relationships/oleObject" Target="embeddings/oleObject26.bin"/><Relationship Id="rId70"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image" Target="media/image29.wmf"/><Relationship Id="rId2" Type="http://schemas.openxmlformats.org/officeDocument/2006/relationships/oleObject" Target="embeddings/oleObject29.bin"/><Relationship Id="rId1" Type="http://schemas.openxmlformats.org/officeDocument/2006/relationships/image" Target="media/image28.wmf"/><Relationship Id="rId4"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296657-BCCD-48AB-88BD-FF32DE3129DF}">
  <we:reference id="wa102920437" version="1.3.1.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36F0-9E76-4B93-89C8-15218EC1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31</Pages>
  <Words>11894</Words>
  <Characters>67799</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79534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arusha</dc:creator>
  <cp:lastModifiedBy>Brian Silverstone</cp:lastModifiedBy>
  <cp:revision>9</cp:revision>
  <cp:lastPrinted>2015-02-19T00:18:00Z</cp:lastPrinted>
  <dcterms:created xsi:type="dcterms:W3CDTF">2015-04-20T23:33:00Z</dcterms:created>
  <dcterms:modified xsi:type="dcterms:W3CDTF">2015-04-21T00:15:00Z</dcterms:modified>
</cp:coreProperties>
</file>