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11AA" w14:textId="77777777" w:rsidR="00E7483F" w:rsidRDefault="00E7483F" w:rsidP="00E7483F">
      <w:pPr>
        <w:jc w:val="center"/>
        <w:rPr>
          <w:rFonts w:ascii="Times New Roman" w:hAnsi="Times New Roman" w:cs="Times New Roman"/>
          <w:b/>
          <w:iCs/>
          <w:sz w:val="24"/>
          <w:szCs w:val="24"/>
        </w:rPr>
      </w:pPr>
    </w:p>
    <w:p w14:paraId="4B972870" w14:textId="77777777" w:rsidR="00E7483F" w:rsidRDefault="00E7483F" w:rsidP="00E7483F">
      <w:pPr>
        <w:jc w:val="center"/>
        <w:rPr>
          <w:rFonts w:ascii="Times New Roman" w:hAnsi="Times New Roman" w:cs="Times New Roman"/>
          <w:b/>
          <w:iCs/>
          <w:sz w:val="24"/>
          <w:szCs w:val="24"/>
        </w:rPr>
      </w:pPr>
    </w:p>
    <w:p w14:paraId="22F3E811" w14:textId="77777777" w:rsidR="00E7483F" w:rsidRDefault="00E7483F" w:rsidP="00E7483F">
      <w:pPr>
        <w:jc w:val="center"/>
        <w:rPr>
          <w:rFonts w:ascii="Times New Roman" w:hAnsi="Times New Roman" w:cs="Times New Roman"/>
          <w:b/>
          <w:iCs/>
          <w:sz w:val="24"/>
          <w:szCs w:val="24"/>
        </w:rPr>
      </w:pPr>
    </w:p>
    <w:p w14:paraId="2F6D9733" w14:textId="77777777" w:rsidR="00F00EE1" w:rsidRDefault="00F00EE1" w:rsidP="00E7483F">
      <w:pPr>
        <w:jc w:val="center"/>
        <w:rPr>
          <w:rFonts w:asciiTheme="majorBidi" w:hAnsiTheme="majorBidi" w:cstheme="majorBidi"/>
          <w:b/>
          <w:sz w:val="28"/>
        </w:rPr>
      </w:pPr>
    </w:p>
    <w:p w14:paraId="4937AECC" w14:textId="77777777" w:rsidR="00F00EE1" w:rsidRDefault="00F00EE1" w:rsidP="00E7483F">
      <w:pPr>
        <w:jc w:val="center"/>
        <w:rPr>
          <w:rFonts w:asciiTheme="majorBidi" w:hAnsiTheme="majorBidi" w:cstheme="majorBidi"/>
          <w:b/>
          <w:sz w:val="28"/>
        </w:rPr>
      </w:pPr>
    </w:p>
    <w:p w14:paraId="550DB133" w14:textId="1A4E4EF4" w:rsidR="00A20156" w:rsidRPr="00FF1F9E" w:rsidRDefault="00A20156" w:rsidP="00E7483F">
      <w:pPr>
        <w:jc w:val="center"/>
        <w:rPr>
          <w:rFonts w:asciiTheme="majorBidi" w:hAnsiTheme="majorBidi" w:cstheme="majorBidi"/>
          <w:b/>
          <w:sz w:val="28"/>
        </w:rPr>
      </w:pPr>
      <w:r w:rsidRPr="00FF1F9E">
        <w:rPr>
          <w:rFonts w:asciiTheme="majorBidi" w:hAnsiTheme="majorBidi" w:cstheme="majorBidi"/>
          <w:b/>
          <w:sz w:val="28"/>
        </w:rPr>
        <w:t>UNIVERSITY OF WAIKATO</w:t>
      </w:r>
    </w:p>
    <w:p w14:paraId="0953CBE5"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sz w:val="14"/>
          <w:szCs w:val="14"/>
        </w:rPr>
      </w:pPr>
    </w:p>
    <w:p w14:paraId="6EC1C5EA"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FF1F9E">
            <w:rPr>
              <w:rFonts w:asciiTheme="majorBidi" w:hAnsiTheme="majorBidi" w:cstheme="majorBidi"/>
              <w:b/>
              <w:sz w:val="28"/>
            </w:rPr>
            <w:t>Hamilton</w:t>
          </w:r>
        </w:smartTag>
      </w:smartTag>
    </w:p>
    <w:p w14:paraId="1AD284EA"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FF1F9E">
            <w:rPr>
              <w:rFonts w:asciiTheme="majorBidi" w:hAnsiTheme="majorBidi" w:cstheme="majorBidi"/>
              <w:b/>
              <w:sz w:val="28"/>
            </w:rPr>
            <w:t>New Zealand</w:t>
          </w:r>
        </w:smartTag>
      </w:smartTag>
    </w:p>
    <w:p w14:paraId="1941D5DC"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sz w:val="28"/>
        </w:rPr>
      </w:pPr>
    </w:p>
    <w:p w14:paraId="0DB60C07" w14:textId="77777777" w:rsidR="00A20156" w:rsidRPr="00FF1F9E" w:rsidRDefault="00A20156"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1117708D" w14:textId="77777777" w:rsidR="00A20156" w:rsidRPr="00A20156" w:rsidRDefault="00A20156"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sidRPr="00A20156">
        <w:rPr>
          <w:rFonts w:asciiTheme="majorBidi" w:hAnsiTheme="majorBidi" w:cstheme="majorBidi"/>
          <w:b/>
          <w:sz w:val="28"/>
          <w:szCs w:val="28"/>
        </w:rPr>
        <w:t xml:space="preserve">Testing an Information Intervention: </w:t>
      </w:r>
    </w:p>
    <w:p w14:paraId="6021CBE8" w14:textId="77777777" w:rsidR="00A20156" w:rsidRDefault="00A20156"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sidRPr="00A20156">
        <w:rPr>
          <w:rFonts w:asciiTheme="majorBidi" w:hAnsiTheme="majorBidi" w:cstheme="majorBidi"/>
          <w:b/>
          <w:sz w:val="28"/>
          <w:szCs w:val="28"/>
        </w:rPr>
        <w:t xml:space="preserve">Experimental Evidence on the Effect of Jamie Oliver </w:t>
      </w:r>
    </w:p>
    <w:p w14:paraId="43FF9894" w14:textId="0C60296C" w:rsidR="00A20156" w:rsidRDefault="00A20156"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sidRPr="00A20156">
        <w:rPr>
          <w:rFonts w:asciiTheme="majorBidi" w:hAnsiTheme="majorBidi" w:cstheme="majorBidi"/>
          <w:b/>
          <w:sz w:val="28"/>
          <w:szCs w:val="28"/>
        </w:rPr>
        <w:t>on Fizzy Drinks Demand</w:t>
      </w:r>
    </w:p>
    <w:p w14:paraId="53D7D0D0" w14:textId="77777777" w:rsidR="00A20156" w:rsidRPr="00F00EE1" w:rsidRDefault="00A20156"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14"/>
          <w:szCs w:val="14"/>
        </w:rPr>
      </w:pPr>
    </w:p>
    <w:p w14:paraId="3F8D4320" w14:textId="7A07523D" w:rsidR="00A20156" w:rsidRPr="00FF1F9E" w:rsidRDefault="00095743"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095743">
        <w:rPr>
          <w:rFonts w:asciiTheme="majorBidi" w:hAnsiTheme="majorBidi" w:cstheme="majorBidi"/>
          <w:bCs/>
          <w:sz w:val="28"/>
          <w:szCs w:val="28"/>
        </w:rPr>
        <w:t xml:space="preserve">John </w:t>
      </w:r>
      <w:proofErr w:type="gramStart"/>
      <w:r w:rsidRPr="00095743">
        <w:rPr>
          <w:rFonts w:asciiTheme="majorBidi" w:hAnsiTheme="majorBidi" w:cstheme="majorBidi"/>
          <w:bCs/>
          <w:sz w:val="28"/>
          <w:szCs w:val="28"/>
        </w:rPr>
        <w:t xml:space="preserve">Gibson, </w:t>
      </w:r>
      <w:r w:rsidR="00B07A7F">
        <w:rPr>
          <w:rFonts w:asciiTheme="majorBidi" w:hAnsiTheme="majorBidi" w:cstheme="majorBidi"/>
          <w:bCs/>
          <w:sz w:val="28"/>
          <w:szCs w:val="28"/>
        </w:rPr>
        <w:t xml:space="preserve"> </w:t>
      </w:r>
      <w:r w:rsidRPr="00095743">
        <w:rPr>
          <w:rFonts w:asciiTheme="majorBidi" w:hAnsiTheme="majorBidi" w:cstheme="majorBidi"/>
          <w:bCs/>
          <w:sz w:val="28"/>
          <w:szCs w:val="28"/>
        </w:rPr>
        <w:t>Steven</w:t>
      </w:r>
      <w:proofErr w:type="gramEnd"/>
      <w:r w:rsidRPr="00095743">
        <w:rPr>
          <w:rFonts w:asciiTheme="majorBidi" w:hAnsiTheme="majorBidi" w:cstheme="majorBidi"/>
          <w:bCs/>
          <w:sz w:val="28"/>
          <w:szCs w:val="28"/>
        </w:rPr>
        <w:t xml:space="preserve"> Tucker</w:t>
      </w:r>
      <w:r>
        <w:rPr>
          <w:rFonts w:asciiTheme="majorBidi" w:hAnsiTheme="majorBidi" w:cstheme="majorBidi"/>
          <w:bCs/>
          <w:sz w:val="28"/>
          <w:szCs w:val="28"/>
        </w:rPr>
        <w:t xml:space="preserve"> </w:t>
      </w:r>
      <w:r w:rsidRPr="00095743">
        <w:rPr>
          <w:rFonts w:asciiTheme="majorBidi" w:hAnsiTheme="majorBidi" w:cstheme="majorBidi"/>
          <w:bCs/>
          <w:sz w:val="28"/>
          <w:szCs w:val="28"/>
        </w:rPr>
        <w:t xml:space="preserve"> and </w:t>
      </w:r>
      <w:r>
        <w:rPr>
          <w:rFonts w:asciiTheme="majorBidi" w:hAnsiTheme="majorBidi" w:cstheme="majorBidi"/>
          <w:bCs/>
          <w:sz w:val="28"/>
          <w:szCs w:val="28"/>
        </w:rPr>
        <w:t xml:space="preserve"> </w:t>
      </w:r>
      <w:proofErr w:type="spellStart"/>
      <w:r w:rsidRPr="00095743">
        <w:rPr>
          <w:rFonts w:asciiTheme="majorBidi" w:hAnsiTheme="majorBidi" w:cstheme="majorBidi"/>
          <w:bCs/>
          <w:sz w:val="28"/>
          <w:szCs w:val="28"/>
        </w:rPr>
        <w:t>Geua</w:t>
      </w:r>
      <w:proofErr w:type="spellEnd"/>
      <w:r w:rsidRPr="00095743">
        <w:rPr>
          <w:rFonts w:asciiTheme="majorBidi" w:hAnsiTheme="majorBidi" w:cstheme="majorBidi"/>
          <w:bCs/>
          <w:sz w:val="28"/>
          <w:szCs w:val="28"/>
        </w:rPr>
        <w:t xml:space="preserve"> </w:t>
      </w:r>
      <w:proofErr w:type="spellStart"/>
      <w:r w:rsidRPr="00095743">
        <w:rPr>
          <w:rFonts w:asciiTheme="majorBidi" w:hAnsiTheme="majorBidi" w:cstheme="majorBidi"/>
          <w:bCs/>
          <w:sz w:val="28"/>
          <w:szCs w:val="28"/>
        </w:rPr>
        <w:t>Boe</w:t>
      </w:r>
      <w:proofErr w:type="spellEnd"/>
      <w:r w:rsidRPr="00095743">
        <w:rPr>
          <w:rFonts w:asciiTheme="majorBidi" w:hAnsiTheme="majorBidi" w:cstheme="majorBidi"/>
          <w:bCs/>
          <w:sz w:val="28"/>
          <w:szCs w:val="28"/>
        </w:rPr>
        <w:t>-Gibson</w:t>
      </w:r>
    </w:p>
    <w:p w14:paraId="295508E7" w14:textId="77777777" w:rsidR="00A20156" w:rsidRPr="00FF1F9E" w:rsidRDefault="00A20156" w:rsidP="00A2015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3E435D6F" w14:textId="77777777" w:rsidR="00A20156" w:rsidRPr="00FF1F9E" w:rsidRDefault="00A20156" w:rsidP="00A20156">
      <w:pPr>
        <w:pStyle w:val="PlainText"/>
        <w:tabs>
          <w:tab w:val="left" w:pos="284"/>
          <w:tab w:val="left" w:pos="426"/>
        </w:tabs>
        <w:spacing w:line="288" w:lineRule="auto"/>
        <w:jc w:val="both"/>
        <w:rPr>
          <w:rFonts w:asciiTheme="majorBidi" w:hAnsiTheme="majorBidi" w:cstheme="majorBidi"/>
          <w:b/>
        </w:rPr>
      </w:pPr>
    </w:p>
    <w:p w14:paraId="39644B29"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bCs/>
          <w:sz w:val="28"/>
        </w:rPr>
      </w:pPr>
    </w:p>
    <w:p w14:paraId="57A42395"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bCs/>
          <w:sz w:val="28"/>
        </w:rPr>
      </w:pPr>
    </w:p>
    <w:p w14:paraId="4EF5F41A" w14:textId="1689E85B" w:rsidR="00A20156" w:rsidRPr="00FF1F9E" w:rsidRDefault="00A20156" w:rsidP="00A20156">
      <w:pPr>
        <w:pStyle w:val="PlainText"/>
        <w:tabs>
          <w:tab w:val="left" w:pos="284"/>
          <w:tab w:val="left" w:pos="426"/>
        </w:tabs>
        <w:spacing w:line="288" w:lineRule="auto"/>
        <w:jc w:val="center"/>
        <w:rPr>
          <w:rFonts w:asciiTheme="majorBidi" w:hAnsiTheme="majorBidi" w:cstheme="majorBidi"/>
          <w:b/>
          <w:bCs/>
          <w:sz w:val="28"/>
        </w:rPr>
      </w:pPr>
      <w:r w:rsidRPr="00FF1F9E">
        <w:rPr>
          <w:rFonts w:asciiTheme="majorBidi" w:hAnsiTheme="majorBidi" w:cstheme="majorBidi"/>
          <w:b/>
          <w:bCs/>
          <w:sz w:val="28"/>
        </w:rPr>
        <w:t xml:space="preserve">Working Paper in Economics </w:t>
      </w:r>
      <w:r w:rsidR="00095743">
        <w:rPr>
          <w:rFonts w:asciiTheme="majorBidi" w:hAnsiTheme="majorBidi" w:cstheme="majorBidi"/>
          <w:b/>
          <w:bCs/>
          <w:sz w:val="28"/>
        </w:rPr>
        <w:t>8</w:t>
      </w:r>
      <w:r w:rsidRPr="00BF2AB8">
        <w:rPr>
          <w:rFonts w:asciiTheme="majorBidi" w:hAnsiTheme="majorBidi" w:cstheme="majorBidi"/>
          <w:b/>
          <w:bCs/>
          <w:sz w:val="28"/>
        </w:rPr>
        <w:t>/1</w:t>
      </w:r>
      <w:r w:rsidR="00095743">
        <w:rPr>
          <w:rFonts w:asciiTheme="majorBidi" w:hAnsiTheme="majorBidi" w:cstheme="majorBidi"/>
          <w:b/>
          <w:bCs/>
          <w:sz w:val="28"/>
        </w:rPr>
        <w:t>9</w:t>
      </w:r>
    </w:p>
    <w:p w14:paraId="4CA275A4"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b/>
          <w:bCs/>
          <w:sz w:val="28"/>
        </w:rPr>
      </w:pPr>
    </w:p>
    <w:p w14:paraId="0F87F983" w14:textId="62C9092D" w:rsidR="00A20156" w:rsidRPr="00FF1F9E" w:rsidRDefault="00D416C0" w:rsidP="00A20156">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June</w:t>
      </w:r>
      <w:r w:rsidR="00A20156" w:rsidRPr="00FF1F9E">
        <w:rPr>
          <w:rFonts w:asciiTheme="majorBidi" w:hAnsiTheme="majorBidi" w:cstheme="majorBidi"/>
          <w:sz w:val="28"/>
        </w:rPr>
        <w:t xml:space="preserve"> 201</w:t>
      </w:r>
      <w:r>
        <w:rPr>
          <w:rFonts w:asciiTheme="majorBidi" w:hAnsiTheme="majorBidi" w:cstheme="majorBidi"/>
          <w:sz w:val="28"/>
        </w:rPr>
        <w:t>9</w:t>
      </w:r>
    </w:p>
    <w:p w14:paraId="6E7BBD66" w14:textId="77777777" w:rsidR="00A20156" w:rsidRPr="00FF1F9E" w:rsidRDefault="00A20156" w:rsidP="00A20156">
      <w:pPr>
        <w:pStyle w:val="PlainText"/>
        <w:tabs>
          <w:tab w:val="left" w:pos="284"/>
          <w:tab w:val="left" w:pos="426"/>
        </w:tabs>
        <w:spacing w:line="288" w:lineRule="auto"/>
        <w:jc w:val="center"/>
        <w:rPr>
          <w:rFonts w:asciiTheme="majorBidi" w:hAnsiTheme="majorBidi" w:cstheme="majorBidi"/>
          <w:sz w:val="28"/>
        </w:rPr>
      </w:pPr>
    </w:p>
    <w:p w14:paraId="1C1DF5B5" w14:textId="77777777" w:rsidR="00A20156" w:rsidRPr="004905BA" w:rsidRDefault="00A20156" w:rsidP="00A20156">
      <w:pPr>
        <w:pStyle w:val="PlainText"/>
        <w:tabs>
          <w:tab w:val="left" w:pos="284"/>
          <w:tab w:val="left" w:pos="567"/>
        </w:tabs>
        <w:jc w:val="center"/>
        <w:rPr>
          <w:rFonts w:asciiTheme="majorBidi" w:hAnsiTheme="majorBidi" w:cstheme="majorBidi"/>
          <w:bCs/>
          <w:i/>
          <w:sz w:val="24"/>
          <w:szCs w:val="24"/>
        </w:rPr>
      </w:pPr>
      <w:r w:rsidRPr="004905BA">
        <w:rPr>
          <w:rFonts w:asciiTheme="majorBidi" w:hAnsiTheme="majorBidi" w:cstheme="majorBidi"/>
          <w:bCs/>
          <w:i/>
          <w:sz w:val="24"/>
          <w:szCs w:val="24"/>
        </w:rPr>
        <w:t>Corresponding Author</w:t>
      </w:r>
    </w:p>
    <w:p w14:paraId="4467D9C6" w14:textId="77777777" w:rsidR="00A20156" w:rsidRPr="00507A35" w:rsidRDefault="00A20156" w:rsidP="00A20156">
      <w:pPr>
        <w:pStyle w:val="PlainText"/>
        <w:tabs>
          <w:tab w:val="left" w:pos="284"/>
          <w:tab w:val="left" w:pos="567"/>
        </w:tabs>
        <w:jc w:val="center"/>
        <w:rPr>
          <w:rFonts w:asciiTheme="majorBidi" w:hAnsiTheme="majorBidi" w:cstheme="majorBidi"/>
          <w:b/>
          <w:bCs/>
          <w:sz w:val="8"/>
          <w:szCs w:val="8"/>
        </w:rPr>
      </w:pPr>
    </w:p>
    <w:p w14:paraId="5F1A6389" w14:textId="028EC814" w:rsidR="00A20156" w:rsidRPr="004905BA" w:rsidRDefault="00D416C0" w:rsidP="00A20156">
      <w:pPr>
        <w:pStyle w:val="PlainText"/>
        <w:tabs>
          <w:tab w:val="left" w:pos="284"/>
          <w:tab w:val="left" w:pos="567"/>
        </w:tabs>
        <w:jc w:val="center"/>
        <w:rPr>
          <w:rFonts w:asciiTheme="majorBidi" w:hAnsiTheme="majorBidi" w:cstheme="majorBidi"/>
          <w:b/>
          <w:bCs/>
          <w:sz w:val="24"/>
          <w:szCs w:val="24"/>
        </w:rPr>
      </w:pPr>
      <w:r w:rsidRPr="004905BA">
        <w:rPr>
          <w:rFonts w:asciiTheme="majorBidi" w:hAnsiTheme="majorBidi" w:cstheme="majorBidi"/>
          <w:bCs/>
          <w:sz w:val="24"/>
          <w:szCs w:val="24"/>
        </w:rPr>
        <w:t>Steven Tucker</w:t>
      </w:r>
    </w:p>
    <w:p w14:paraId="12695A1C" w14:textId="53A7F823" w:rsidR="00A20156" w:rsidRPr="004905BA" w:rsidRDefault="00FD10F9" w:rsidP="00A20156">
      <w:pPr>
        <w:tabs>
          <w:tab w:val="left" w:pos="567"/>
        </w:tabs>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stevent</w:t>
      </w:r>
      <w:r w:rsidR="009B1C1A" w:rsidRPr="004905BA">
        <w:rPr>
          <w:rFonts w:asciiTheme="majorBidi" w:hAnsiTheme="majorBidi" w:cstheme="majorBidi"/>
          <w:sz w:val="24"/>
          <w:szCs w:val="24"/>
        </w:rPr>
        <w:t>@waikato.ac.nz</w:t>
      </w:r>
    </w:p>
    <w:p w14:paraId="6EB2A7C1" w14:textId="77777777" w:rsidR="00A20156" w:rsidRPr="004905BA" w:rsidRDefault="00A20156" w:rsidP="00A20156">
      <w:pPr>
        <w:pStyle w:val="PlainText"/>
        <w:tabs>
          <w:tab w:val="left" w:pos="284"/>
          <w:tab w:val="left" w:pos="567"/>
        </w:tabs>
        <w:jc w:val="center"/>
        <w:rPr>
          <w:rFonts w:asciiTheme="majorBidi" w:hAnsiTheme="majorBidi" w:cstheme="majorBidi"/>
          <w:b/>
          <w:bCs/>
          <w:sz w:val="24"/>
          <w:szCs w:val="24"/>
        </w:rPr>
      </w:pPr>
    </w:p>
    <w:p w14:paraId="56DA912C" w14:textId="61442476" w:rsidR="00A20156" w:rsidRPr="004905BA" w:rsidRDefault="00D416C0" w:rsidP="00A20156">
      <w:pPr>
        <w:pStyle w:val="PlainText"/>
        <w:tabs>
          <w:tab w:val="left" w:pos="284"/>
          <w:tab w:val="left" w:pos="567"/>
        </w:tabs>
        <w:jc w:val="center"/>
        <w:rPr>
          <w:rFonts w:asciiTheme="majorBidi" w:hAnsiTheme="majorBidi" w:cstheme="majorBidi"/>
          <w:b/>
          <w:bCs/>
          <w:sz w:val="24"/>
          <w:szCs w:val="24"/>
        </w:rPr>
      </w:pPr>
      <w:r w:rsidRPr="004905BA">
        <w:rPr>
          <w:rFonts w:asciiTheme="majorBidi" w:hAnsiTheme="majorBidi" w:cstheme="majorBidi"/>
          <w:bCs/>
          <w:sz w:val="24"/>
          <w:szCs w:val="24"/>
        </w:rPr>
        <w:t>John Gibson</w:t>
      </w:r>
    </w:p>
    <w:p w14:paraId="1A001AC8" w14:textId="015C4725" w:rsidR="00A20156" w:rsidRPr="004905BA" w:rsidRDefault="00283639" w:rsidP="00283639">
      <w:pPr>
        <w:tabs>
          <w:tab w:val="left" w:pos="567"/>
        </w:tabs>
        <w:autoSpaceDE w:val="0"/>
        <w:autoSpaceDN w:val="0"/>
        <w:adjustRightInd w:val="0"/>
        <w:jc w:val="center"/>
        <w:rPr>
          <w:rFonts w:asciiTheme="majorBidi" w:hAnsiTheme="majorBidi" w:cstheme="majorBidi"/>
          <w:color w:val="595959"/>
          <w:sz w:val="24"/>
          <w:szCs w:val="24"/>
          <w:shd w:val="clear" w:color="auto" w:fill="FFFFFF"/>
        </w:rPr>
      </w:pPr>
      <w:r>
        <w:rPr>
          <w:rFonts w:asciiTheme="majorBidi" w:hAnsiTheme="majorBidi" w:cstheme="majorBidi"/>
          <w:sz w:val="24"/>
          <w:szCs w:val="24"/>
          <w:shd w:val="clear" w:color="auto" w:fill="FFFFFF"/>
        </w:rPr>
        <w:t>jkgibson</w:t>
      </w:r>
      <w:r w:rsidR="00A20156" w:rsidRPr="004905BA">
        <w:rPr>
          <w:rFonts w:asciiTheme="majorBidi" w:hAnsiTheme="majorBidi" w:cstheme="majorBidi"/>
          <w:sz w:val="24"/>
          <w:szCs w:val="24"/>
          <w:shd w:val="clear" w:color="auto" w:fill="FFFFFF"/>
        </w:rPr>
        <w:t>@waikato.ac.nz</w:t>
      </w:r>
    </w:p>
    <w:p w14:paraId="11101D50" w14:textId="77777777" w:rsidR="00A20156" w:rsidRPr="004905BA" w:rsidRDefault="00A20156" w:rsidP="00A20156">
      <w:pPr>
        <w:pStyle w:val="PlainText"/>
        <w:tabs>
          <w:tab w:val="left" w:pos="284"/>
          <w:tab w:val="left" w:pos="567"/>
        </w:tabs>
        <w:jc w:val="center"/>
        <w:rPr>
          <w:rFonts w:asciiTheme="majorBidi" w:hAnsiTheme="majorBidi" w:cstheme="majorBidi"/>
          <w:b/>
          <w:bCs/>
          <w:sz w:val="24"/>
          <w:szCs w:val="24"/>
        </w:rPr>
      </w:pPr>
    </w:p>
    <w:p w14:paraId="32413172" w14:textId="3FD9DAE5" w:rsidR="00A20156" w:rsidRPr="004905BA" w:rsidRDefault="00D416C0" w:rsidP="00A20156">
      <w:pPr>
        <w:pStyle w:val="PlainText"/>
        <w:tabs>
          <w:tab w:val="left" w:pos="284"/>
          <w:tab w:val="left" w:pos="567"/>
        </w:tabs>
        <w:jc w:val="center"/>
        <w:rPr>
          <w:rFonts w:asciiTheme="majorBidi" w:hAnsiTheme="majorBidi" w:cstheme="majorBidi"/>
          <w:b/>
          <w:bCs/>
          <w:sz w:val="24"/>
          <w:szCs w:val="24"/>
        </w:rPr>
      </w:pPr>
      <w:proofErr w:type="spellStart"/>
      <w:r w:rsidRPr="004905BA">
        <w:rPr>
          <w:rFonts w:asciiTheme="majorBidi" w:hAnsiTheme="majorBidi" w:cstheme="majorBidi"/>
          <w:bCs/>
          <w:sz w:val="24"/>
          <w:szCs w:val="24"/>
        </w:rPr>
        <w:t>Geua</w:t>
      </w:r>
      <w:proofErr w:type="spellEnd"/>
      <w:r w:rsidRPr="004905BA">
        <w:rPr>
          <w:rFonts w:asciiTheme="majorBidi" w:hAnsiTheme="majorBidi" w:cstheme="majorBidi"/>
          <w:bCs/>
          <w:sz w:val="24"/>
          <w:szCs w:val="24"/>
        </w:rPr>
        <w:t xml:space="preserve"> </w:t>
      </w:r>
      <w:proofErr w:type="spellStart"/>
      <w:r w:rsidRPr="004905BA">
        <w:rPr>
          <w:rFonts w:asciiTheme="majorBidi" w:hAnsiTheme="majorBidi" w:cstheme="majorBidi"/>
          <w:bCs/>
          <w:sz w:val="24"/>
          <w:szCs w:val="24"/>
        </w:rPr>
        <w:t>Boe</w:t>
      </w:r>
      <w:proofErr w:type="spellEnd"/>
      <w:r w:rsidRPr="004905BA">
        <w:rPr>
          <w:rFonts w:asciiTheme="majorBidi" w:hAnsiTheme="majorBidi" w:cstheme="majorBidi"/>
          <w:bCs/>
          <w:sz w:val="24"/>
          <w:szCs w:val="24"/>
        </w:rPr>
        <w:t>-Gibson</w:t>
      </w:r>
    </w:p>
    <w:p w14:paraId="0A12C2C7" w14:textId="6DC37A86" w:rsidR="00A20156" w:rsidRPr="004905BA" w:rsidRDefault="00A20156" w:rsidP="00A20156">
      <w:pPr>
        <w:tabs>
          <w:tab w:val="left" w:pos="567"/>
        </w:tabs>
        <w:autoSpaceDE w:val="0"/>
        <w:autoSpaceDN w:val="0"/>
        <w:adjustRightInd w:val="0"/>
        <w:jc w:val="center"/>
        <w:rPr>
          <w:rFonts w:asciiTheme="majorBidi" w:hAnsiTheme="majorBidi" w:cstheme="majorBidi"/>
          <w:sz w:val="24"/>
          <w:szCs w:val="24"/>
        </w:rPr>
      </w:pPr>
      <w:r w:rsidRPr="004905BA">
        <w:rPr>
          <w:rFonts w:asciiTheme="majorBidi" w:hAnsiTheme="majorBidi" w:cstheme="majorBidi"/>
          <w:sz w:val="24"/>
          <w:szCs w:val="24"/>
        </w:rPr>
        <w:t>g</w:t>
      </w:r>
      <w:r w:rsidR="00FD10F9">
        <w:rPr>
          <w:rFonts w:asciiTheme="majorBidi" w:hAnsiTheme="majorBidi" w:cstheme="majorBidi"/>
          <w:sz w:val="24"/>
          <w:szCs w:val="24"/>
        </w:rPr>
        <w:t>euaboe</w:t>
      </w:r>
      <w:r w:rsidRPr="004905BA">
        <w:rPr>
          <w:rFonts w:asciiTheme="majorBidi" w:hAnsiTheme="majorBidi" w:cstheme="majorBidi"/>
          <w:sz w:val="24"/>
          <w:szCs w:val="24"/>
        </w:rPr>
        <w:t xml:space="preserve">@waikato.ac.nz </w:t>
      </w:r>
    </w:p>
    <w:p w14:paraId="0CC6F00A" w14:textId="77777777" w:rsidR="00A20156" w:rsidRPr="004905BA" w:rsidRDefault="00A20156" w:rsidP="00A20156">
      <w:pPr>
        <w:pStyle w:val="PlainText"/>
        <w:tabs>
          <w:tab w:val="left" w:pos="284"/>
          <w:tab w:val="left" w:pos="567"/>
        </w:tabs>
        <w:jc w:val="center"/>
        <w:rPr>
          <w:rFonts w:asciiTheme="majorBidi" w:hAnsiTheme="majorBidi" w:cstheme="majorBidi"/>
          <w:b/>
          <w:bCs/>
          <w:sz w:val="24"/>
          <w:szCs w:val="24"/>
        </w:rPr>
      </w:pPr>
    </w:p>
    <w:p w14:paraId="46F35566" w14:textId="77777777" w:rsidR="00A20156" w:rsidRPr="004905BA" w:rsidRDefault="00A20156" w:rsidP="00A20156">
      <w:pPr>
        <w:pStyle w:val="PlainText"/>
        <w:tabs>
          <w:tab w:val="left" w:pos="284"/>
          <w:tab w:val="left" w:pos="567"/>
        </w:tabs>
        <w:jc w:val="center"/>
        <w:rPr>
          <w:rFonts w:asciiTheme="majorBidi" w:hAnsiTheme="majorBidi" w:cstheme="majorBidi"/>
          <w:b/>
          <w:bCs/>
          <w:sz w:val="24"/>
          <w:szCs w:val="24"/>
        </w:rPr>
      </w:pPr>
    </w:p>
    <w:p w14:paraId="001FF284" w14:textId="77777777" w:rsidR="00A20156" w:rsidRPr="004905BA" w:rsidRDefault="00A20156" w:rsidP="00A20156">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 xml:space="preserve">School of Accounting, Finance and Economics </w:t>
      </w:r>
    </w:p>
    <w:p w14:paraId="64A757DD" w14:textId="77777777" w:rsidR="00A20156" w:rsidRPr="004905BA" w:rsidRDefault="00A20156" w:rsidP="00A20156">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 xml:space="preserve">University of Waikato </w:t>
      </w:r>
    </w:p>
    <w:p w14:paraId="02E2B60C" w14:textId="77777777" w:rsidR="00A20156" w:rsidRPr="004905BA" w:rsidRDefault="00A20156" w:rsidP="00A20156">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Private Bag 3105</w:t>
      </w:r>
    </w:p>
    <w:p w14:paraId="4E6E966B" w14:textId="77777777" w:rsidR="00A20156" w:rsidRPr="004905BA" w:rsidRDefault="00A20156" w:rsidP="00A20156">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Hamilton 3240</w:t>
      </w:r>
    </w:p>
    <w:p w14:paraId="038D5939" w14:textId="77777777" w:rsidR="00A20156" w:rsidRPr="00FF1F9E" w:rsidRDefault="00A20156" w:rsidP="00A20156">
      <w:pPr>
        <w:pStyle w:val="PlainText"/>
        <w:tabs>
          <w:tab w:val="left" w:pos="284"/>
          <w:tab w:val="left" w:pos="567"/>
        </w:tabs>
        <w:jc w:val="center"/>
        <w:rPr>
          <w:rFonts w:asciiTheme="majorBidi" w:hAnsiTheme="majorBidi" w:cstheme="majorBidi"/>
          <w:sz w:val="24"/>
          <w:szCs w:val="24"/>
        </w:rPr>
      </w:pPr>
      <w:r w:rsidRPr="004905BA">
        <w:rPr>
          <w:rFonts w:asciiTheme="majorBidi" w:hAnsiTheme="majorBidi" w:cstheme="majorBidi"/>
          <w:sz w:val="24"/>
          <w:szCs w:val="24"/>
        </w:rPr>
        <w:t>NEW ZEALAND</w:t>
      </w:r>
    </w:p>
    <w:p w14:paraId="60A49BB9" w14:textId="77777777" w:rsidR="00A20156" w:rsidRDefault="00A20156" w:rsidP="00A20156">
      <w:pPr>
        <w:pStyle w:val="NormalWeb"/>
        <w:spacing w:before="0" w:beforeAutospacing="0" w:after="0" w:afterAutospacing="0" w:line="288" w:lineRule="auto"/>
        <w:jc w:val="center"/>
        <w:rPr>
          <w:bCs/>
          <w:sz w:val="28"/>
          <w:szCs w:val="28"/>
        </w:rPr>
      </w:pPr>
    </w:p>
    <w:p w14:paraId="45F57CF4" w14:textId="23AF6C05" w:rsidR="00E103D1" w:rsidRPr="0045105E" w:rsidRDefault="00E103D1" w:rsidP="00C740E9">
      <w:pPr>
        <w:spacing w:line="288" w:lineRule="auto"/>
        <w:jc w:val="right"/>
        <w:rPr>
          <w:rFonts w:ascii="Times New Roman" w:hAnsi="Times New Roman" w:cs="Times New Roman"/>
          <w:b/>
          <w:iCs/>
          <w:sz w:val="24"/>
          <w:szCs w:val="24"/>
        </w:rPr>
      </w:pPr>
    </w:p>
    <w:p w14:paraId="249EF0B5" w14:textId="0A2E3A4B" w:rsidR="001B33E4" w:rsidRDefault="001B33E4">
      <w:pPr>
        <w:rPr>
          <w:rFonts w:ascii="Times New Roman" w:hAnsi="Times New Roman" w:cs="Times New Roman"/>
          <w:b/>
          <w:color w:val="000000"/>
          <w:sz w:val="24"/>
          <w:szCs w:val="24"/>
        </w:rPr>
      </w:pPr>
    </w:p>
    <w:p w14:paraId="39BC5CF6" w14:textId="77777777" w:rsidR="00D94F3E" w:rsidRDefault="00D94F3E" w:rsidP="00C740E9">
      <w:pPr>
        <w:spacing w:line="288" w:lineRule="auto"/>
        <w:jc w:val="center"/>
        <w:rPr>
          <w:rFonts w:ascii="Times New Roman" w:hAnsi="Times New Roman" w:cs="Times New Roman"/>
          <w:b/>
          <w:color w:val="000000"/>
          <w:sz w:val="24"/>
          <w:szCs w:val="24"/>
        </w:rPr>
      </w:pPr>
    </w:p>
    <w:p w14:paraId="64FC26FC" w14:textId="77777777" w:rsidR="00D94F3E" w:rsidRDefault="00D94F3E" w:rsidP="00C740E9">
      <w:pPr>
        <w:spacing w:line="288" w:lineRule="auto"/>
        <w:jc w:val="center"/>
        <w:rPr>
          <w:rFonts w:ascii="Times New Roman" w:hAnsi="Times New Roman" w:cs="Times New Roman"/>
          <w:b/>
          <w:color w:val="000000"/>
          <w:sz w:val="24"/>
          <w:szCs w:val="24"/>
        </w:rPr>
      </w:pPr>
    </w:p>
    <w:p w14:paraId="5590DE40" w14:textId="77777777" w:rsidR="00F00EE1" w:rsidRDefault="00F00EE1" w:rsidP="00C740E9">
      <w:pPr>
        <w:spacing w:line="288" w:lineRule="auto"/>
        <w:jc w:val="center"/>
        <w:rPr>
          <w:rFonts w:ascii="Times New Roman" w:hAnsi="Times New Roman" w:cs="Times New Roman"/>
          <w:b/>
          <w:color w:val="000000"/>
          <w:sz w:val="24"/>
          <w:szCs w:val="24"/>
        </w:rPr>
      </w:pPr>
    </w:p>
    <w:p w14:paraId="6BD44809" w14:textId="78399EE0" w:rsidR="00F4262B" w:rsidRDefault="00F4262B" w:rsidP="00C740E9">
      <w:pPr>
        <w:spacing w:line="288"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Abstract</w:t>
      </w:r>
    </w:p>
    <w:p w14:paraId="27A773B0" w14:textId="77777777" w:rsidR="00D94F3E" w:rsidRPr="00D94F3E" w:rsidRDefault="00D94F3E" w:rsidP="00C740E9">
      <w:pPr>
        <w:spacing w:line="288" w:lineRule="auto"/>
        <w:jc w:val="center"/>
        <w:rPr>
          <w:rFonts w:ascii="Times New Roman" w:hAnsi="Times New Roman" w:cs="Times New Roman"/>
          <w:b/>
          <w:color w:val="000000"/>
          <w:sz w:val="12"/>
          <w:szCs w:val="12"/>
        </w:rPr>
      </w:pPr>
    </w:p>
    <w:p w14:paraId="49DC65AC" w14:textId="68B7F728" w:rsidR="004A7168" w:rsidRPr="005C2A85" w:rsidRDefault="00C17D9C" w:rsidP="00D94F3E">
      <w:pPr>
        <w:spacing w:line="360" w:lineRule="auto"/>
        <w:ind w:left="-45" w:right="-45"/>
        <w:jc w:val="both"/>
        <w:rPr>
          <w:rFonts w:ascii="Times New Roman" w:hAnsi="Times New Roman" w:cs="Times New Roman"/>
          <w:color w:val="000000"/>
          <w:sz w:val="24"/>
          <w:szCs w:val="24"/>
        </w:rPr>
      </w:pPr>
      <w:r>
        <w:rPr>
          <w:rFonts w:ascii="Times New Roman" w:hAnsi="Times New Roman" w:cs="Times New Roman"/>
          <w:color w:val="000000"/>
          <w:sz w:val="24"/>
          <w:szCs w:val="24"/>
        </w:rPr>
        <w:t>We cond</w:t>
      </w:r>
      <w:r w:rsidR="001D0B41">
        <w:rPr>
          <w:rFonts w:ascii="Times New Roman" w:hAnsi="Times New Roman" w:cs="Times New Roman"/>
          <w:color w:val="000000"/>
          <w:sz w:val="24"/>
          <w:szCs w:val="24"/>
        </w:rPr>
        <w:t>ucted a</w:t>
      </w:r>
      <w:r w:rsidR="00E74B3E">
        <w:rPr>
          <w:rFonts w:ascii="Times New Roman" w:hAnsi="Times New Roman" w:cs="Times New Roman"/>
          <w:color w:val="000000"/>
          <w:sz w:val="24"/>
          <w:szCs w:val="24"/>
        </w:rPr>
        <w:t xml:space="preserve"> salient purchasing</w:t>
      </w:r>
      <w:r w:rsidR="001D0B41">
        <w:rPr>
          <w:rFonts w:ascii="Times New Roman" w:hAnsi="Times New Roman" w:cs="Times New Roman"/>
          <w:color w:val="000000"/>
          <w:sz w:val="24"/>
          <w:szCs w:val="24"/>
        </w:rPr>
        <w:t xml:space="preserve"> experiment to </w:t>
      </w:r>
      <w:r w:rsidR="00346EF3">
        <w:rPr>
          <w:rFonts w:ascii="Times New Roman" w:hAnsi="Times New Roman" w:cs="Times New Roman"/>
          <w:color w:val="000000"/>
          <w:sz w:val="24"/>
          <w:szCs w:val="24"/>
        </w:rPr>
        <w:t xml:space="preserve">test </w:t>
      </w:r>
      <w:r w:rsidR="001D0B41">
        <w:rPr>
          <w:rFonts w:ascii="Times New Roman" w:hAnsi="Times New Roman" w:cs="Times New Roman"/>
          <w:color w:val="000000"/>
          <w:sz w:val="24"/>
          <w:szCs w:val="24"/>
        </w:rPr>
        <w:t>if</w:t>
      </w:r>
      <w:r>
        <w:rPr>
          <w:rFonts w:ascii="Times New Roman" w:hAnsi="Times New Roman" w:cs="Times New Roman"/>
          <w:color w:val="000000"/>
          <w:sz w:val="24"/>
          <w:szCs w:val="24"/>
        </w:rPr>
        <w:t xml:space="preserve"> </w:t>
      </w:r>
      <w:r w:rsidR="004A7168">
        <w:rPr>
          <w:rFonts w:ascii="Times New Roman" w:hAnsi="Times New Roman" w:cs="Times New Roman"/>
          <w:color w:val="000000"/>
          <w:sz w:val="24"/>
          <w:szCs w:val="24"/>
        </w:rPr>
        <w:t xml:space="preserve">an information intervention </w:t>
      </w:r>
      <w:r w:rsidR="00FE259C">
        <w:rPr>
          <w:rFonts w:ascii="Times New Roman" w:hAnsi="Times New Roman" w:cs="Times New Roman"/>
          <w:color w:val="000000"/>
          <w:sz w:val="24"/>
          <w:szCs w:val="24"/>
        </w:rPr>
        <w:t>alter</w:t>
      </w:r>
      <w:r w:rsidR="004A7168">
        <w:rPr>
          <w:rFonts w:ascii="Times New Roman" w:hAnsi="Times New Roman" w:cs="Times New Roman"/>
          <w:color w:val="000000"/>
          <w:sz w:val="24"/>
          <w:szCs w:val="24"/>
        </w:rPr>
        <w:t xml:space="preserve">s </w:t>
      </w:r>
      <w:r w:rsidR="00346EF3">
        <w:rPr>
          <w:rFonts w:ascii="Times New Roman" w:hAnsi="Times New Roman" w:cs="Times New Roman"/>
          <w:color w:val="000000"/>
          <w:sz w:val="24"/>
          <w:szCs w:val="24"/>
        </w:rPr>
        <w:t>fizzy</w:t>
      </w:r>
      <w:r w:rsidR="001D0B41">
        <w:rPr>
          <w:rFonts w:ascii="Times New Roman" w:hAnsi="Times New Roman" w:cs="Times New Roman"/>
          <w:color w:val="000000"/>
          <w:sz w:val="24"/>
          <w:szCs w:val="24"/>
        </w:rPr>
        <w:t xml:space="preserve"> drinks </w:t>
      </w:r>
      <w:r w:rsidR="004A7168">
        <w:rPr>
          <w:rFonts w:ascii="Times New Roman" w:hAnsi="Times New Roman" w:cs="Times New Roman"/>
          <w:color w:val="000000"/>
          <w:sz w:val="24"/>
          <w:szCs w:val="24"/>
        </w:rPr>
        <w:t>demand. Subjects in our experiment initially made five r</w:t>
      </w:r>
      <w:r w:rsidR="001D0B41">
        <w:rPr>
          <w:rFonts w:ascii="Times New Roman" w:hAnsi="Times New Roman" w:cs="Times New Roman"/>
          <w:color w:val="000000"/>
          <w:sz w:val="24"/>
          <w:szCs w:val="24"/>
        </w:rPr>
        <w:t xml:space="preserve">ounds of purchases, for 14 </w:t>
      </w:r>
      <w:r w:rsidR="00FE259C">
        <w:rPr>
          <w:rFonts w:ascii="Times New Roman" w:hAnsi="Times New Roman" w:cs="Times New Roman"/>
          <w:color w:val="000000"/>
          <w:sz w:val="24"/>
          <w:szCs w:val="24"/>
        </w:rPr>
        <w:t>item</w:t>
      </w:r>
      <w:r w:rsidR="004A7168">
        <w:rPr>
          <w:rFonts w:ascii="Times New Roman" w:hAnsi="Times New Roman" w:cs="Times New Roman"/>
          <w:color w:val="000000"/>
          <w:sz w:val="24"/>
          <w:szCs w:val="24"/>
        </w:rPr>
        <w:t>s (energy drinks, colas, and lemonades) selected from a str</w:t>
      </w:r>
      <w:r w:rsidR="00321526">
        <w:rPr>
          <w:rFonts w:ascii="Times New Roman" w:hAnsi="Times New Roman" w:cs="Times New Roman"/>
          <w:color w:val="000000"/>
          <w:sz w:val="24"/>
          <w:szCs w:val="24"/>
        </w:rPr>
        <w:t>atified sample of retailers</w:t>
      </w:r>
      <w:r w:rsidR="004A7168">
        <w:rPr>
          <w:rFonts w:ascii="Times New Roman" w:hAnsi="Times New Roman" w:cs="Times New Roman"/>
          <w:color w:val="000000"/>
          <w:sz w:val="24"/>
          <w:szCs w:val="24"/>
        </w:rPr>
        <w:t xml:space="preserve">. Subjects faced seven pricing environments, reflecting baseline prices, two </w:t>
      </w:r>
      <w:r w:rsidR="004A7168">
        <w:rPr>
          <w:rFonts w:ascii="Times New Roman" w:hAnsi="Times New Roman" w:cs="Times New Roman"/>
          <w:i/>
          <w:iCs/>
          <w:color w:val="000000"/>
          <w:sz w:val="24"/>
          <w:szCs w:val="24"/>
        </w:rPr>
        <w:t>ad valorem</w:t>
      </w:r>
      <w:r w:rsidR="004A7168">
        <w:rPr>
          <w:rFonts w:ascii="Times New Roman" w:hAnsi="Times New Roman" w:cs="Times New Roman"/>
          <w:color w:val="000000"/>
          <w:sz w:val="24"/>
          <w:szCs w:val="24"/>
        </w:rPr>
        <w:t xml:space="preserve"> ta</w:t>
      </w:r>
      <w:r w:rsidR="001D0B41">
        <w:rPr>
          <w:rFonts w:ascii="Times New Roman" w:hAnsi="Times New Roman" w:cs="Times New Roman"/>
          <w:color w:val="000000"/>
          <w:sz w:val="24"/>
          <w:szCs w:val="24"/>
        </w:rPr>
        <w:t xml:space="preserve">xes, two specific taxes, and </w:t>
      </w:r>
      <w:r w:rsidR="004A7168">
        <w:rPr>
          <w:rFonts w:ascii="Times New Roman" w:hAnsi="Times New Roman" w:cs="Times New Roman"/>
          <w:i/>
          <w:iCs/>
          <w:color w:val="000000"/>
          <w:sz w:val="24"/>
          <w:szCs w:val="24"/>
        </w:rPr>
        <w:t>ad valorem</w:t>
      </w:r>
      <w:r w:rsidR="004A7168">
        <w:rPr>
          <w:rFonts w:ascii="Times New Roman" w:hAnsi="Times New Roman" w:cs="Times New Roman"/>
          <w:color w:val="000000"/>
          <w:sz w:val="24"/>
          <w:szCs w:val="24"/>
        </w:rPr>
        <w:t xml:space="preserve"> and specific price cut</w:t>
      </w:r>
      <w:r w:rsidR="001D0B41">
        <w:rPr>
          <w:rFonts w:ascii="Times New Roman" w:hAnsi="Times New Roman" w:cs="Times New Roman"/>
          <w:color w:val="000000"/>
          <w:sz w:val="24"/>
          <w:szCs w:val="24"/>
        </w:rPr>
        <w:t>s to reflec</w:t>
      </w:r>
      <w:r w:rsidR="004A7168">
        <w:rPr>
          <w:rFonts w:ascii="Times New Roman" w:hAnsi="Times New Roman" w:cs="Times New Roman"/>
          <w:color w:val="000000"/>
          <w:sz w:val="24"/>
          <w:szCs w:val="24"/>
        </w:rPr>
        <w:t xml:space="preserve">t retailer discounting. Subjects then watched a video presentation by celebrity chef Jamie Oliver, which highlighted adverse </w:t>
      </w:r>
      <w:r w:rsidR="00E74B3E">
        <w:rPr>
          <w:rFonts w:ascii="Times New Roman" w:hAnsi="Times New Roman" w:cs="Times New Roman"/>
          <w:color w:val="000000"/>
          <w:sz w:val="24"/>
          <w:szCs w:val="24"/>
        </w:rPr>
        <w:t xml:space="preserve">health </w:t>
      </w:r>
      <w:r w:rsidR="004A7168">
        <w:rPr>
          <w:rFonts w:ascii="Times New Roman" w:hAnsi="Times New Roman" w:cs="Times New Roman"/>
          <w:color w:val="000000"/>
          <w:sz w:val="24"/>
          <w:szCs w:val="24"/>
        </w:rPr>
        <w:t>effects of sugary drinks. The five rounds of choice</w:t>
      </w:r>
      <w:r w:rsidR="00D712F2">
        <w:rPr>
          <w:rFonts w:ascii="Times New Roman" w:hAnsi="Times New Roman" w:cs="Times New Roman"/>
          <w:color w:val="000000"/>
          <w:sz w:val="24"/>
          <w:szCs w:val="24"/>
        </w:rPr>
        <w:t>s</w:t>
      </w:r>
      <w:r w:rsidR="004A7168">
        <w:rPr>
          <w:rFonts w:ascii="Times New Roman" w:hAnsi="Times New Roman" w:cs="Times New Roman"/>
          <w:color w:val="000000"/>
          <w:sz w:val="24"/>
          <w:szCs w:val="24"/>
        </w:rPr>
        <w:t xml:space="preserve"> we</w:t>
      </w:r>
      <w:r w:rsidR="001D0B41">
        <w:rPr>
          <w:rFonts w:ascii="Times New Roman" w:hAnsi="Times New Roman" w:cs="Times New Roman"/>
          <w:color w:val="000000"/>
          <w:sz w:val="24"/>
          <w:szCs w:val="24"/>
        </w:rPr>
        <w:t xml:space="preserve">re then repeated, to generate </w:t>
      </w:r>
      <w:r w:rsidR="004A7168">
        <w:rPr>
          <w:rFonts w:ascii="Times New Roman" w:hAnsi="Times New Roman" w:cs="Times New Roman"/>
          <w:color w:val="000000"/>
          <w:sz w:val="24"/>
          <w:szCs w:val="24"/>
        </w:rPr>
        <w:t>within-subject bef</w:t>
      </w:r>
      <w:r w:rsidR="001D0B41">
        <w:rPr>
          <w:rFonts w:ascii="Times New Roman" w:hAnsi="Times New Roman" w:cs="Times New Roman"/>
          <w:color w:val="000000"/>
          <w:sz w:val="24"/>
          <w:szCs w:val="24"/>
        </w:rPr>
        <w:t>ore and after demands</w:t>
      </w:r>
      <w:r w:rsidR="005C2A85">
        <w:rPr>
          <w:rFonts w:ascii="Times New Roman" w:hAnsi="Times New Roman" w:cs="Times New Roman"/>
          <w:color w:val="000000"/>
          <w:sz w:val="24"/>
          <w:szCs w:val="24"/>
        </w:rPr>
        <w:t xml:space="preserve"> </w:t>
      </w:r>
      <w:r w:rsidR="001D0B41">
        <w:rPr>
          <w:rFonts w:ascii="Times New Roman" w:hAnsi="Times New Roman" w:cs="Times New Roman"/>
          <w:color w:val="000000"/>
          <w:sz w:val="24"/>
          <w:szCs w:val="24"/>
        </w:rPr>
        <w:t>that show</w:t>
      </w:r>
      <w:r w:rsidR="00E111AE">
        <w:rPr>
          <w:rFonts w:ascii="Times New Roman" w:hAnsi="Times New Roman" w:cs="Times New Roman"/>
          <w:color w:val="000000"/>
          <w:sz w:val="24"/>
          <w:szCs w:val="24"/>
        </w:rPr>
        <w:t xml:space="preserve"> a</w:t>
      </w:r>
      <w:r w:rsidR="00D712F2">
        <w:rPr>
          <w:rFonts w:ascii="Times New Roman" w:hAnsi="Times New Roman" w:cs="Times New Roman"/>
          <w:color w:val="000000"/>
          <w:sz w:val="24"/>
          <w:szCs w:val="24"/>
        </w:rPr>
        <w:t>n overall</w:t>
      </w:r>
      <w:r w:rsidR="00E111AE">
        <w:rPr>
          <w:rFonts w:ascii="Times New Roman" w:hAnsi="Times New Roman" w:cs="Times New Roman"/>
          <w:color w:val="000000"/>
          <w:sz w:val="24"/>
          <w:szCs w:val="24"/>
        </w:rPr>
        <w:t xml:space="preserve"> 25</w:t>
      </w:r>
      <w:r w:rsidR="00B32639">
        <w:rPr>
          <w:rFonts w:ascii="Times New Roman" w:hAnsi="Times New Roman" w:cs="Times New Roman"/>
          <w:color w:val="000000"/>
          <w:sz w:val="24"/>
          <w:szCs w:val="24"/>
        </w:rPr>
        <w:t xml:space="preserve"> percent </w:t>
      </w:r>
      <w:r w:rsidR="005C2A85">
        <w:rPr>
          <w:rFonts w:ascii="Times New Roman" w:hAnsi="Times New Roman" w:cs="Times New Roman"/>
          <w:color w:val="000000"/>
          <w:sz w:val="24"/>
          <w:szCs w:val="24"/>
        </w:rPr>
        <w:t xml:space="preserve">reduction in purchases due to the information intervention. Demand for one sugar-free option, </w:t>
      </w:r>
      <w:r w:rsidR="005C2A85">
        <w:rPr>
          <w:rFonts w:ascii="Times New Roman" w:hAnsi="Times New Roman" w:cs="Times New Roman"/>
          <w:i/>
          <w:iCs/>
          <w:color w:val="000000"/>
          <w:sz w:val="24"/>
          <w:szCs w:val="24"/>
        </w:rPr>
        <w:t>Diet Coke</w:t>
      </w:r>
      <w:r w:rsidR="005C2A85">
        <w:rPr>
          <w:rFonts w:ascii="Times New Roman" w:hAnsi="Times New Roman" w:cs="Times New Roman"/>
          <w:color w:val="000000"/>
          <w:sz w:val="24"/>
          <w:szCs w:val="24"/>
        </w:rPr>
        <w:t>, rose 36</w:t>
      </w:r>
      <w:r w:rsidR="00B32639">
        <w:rPr>
          <w:rFonts w:ascii="Times New Roman" w:hAnsi="Times New Roman" w:cs="Times New Roman"/>
          <w:color w:val="000000"/>
          <w:sz w:val="24"/>
          <w:szCs w:val="24"/>
        </w:rPr>
        <w:t xml:space="preserve"> percent</w:t>
      </w:r>
      <w:r w:rsidR="005C2A85">
        <w:rPr>
          <w:rFonts w:ascii="Times New Roman" w:hAnsi="Times New Roman" w:cs="Times New Roman"/>
          <w:color w:val="000000"/>
          <w:sz w:val="24"/>
          <w:szCs w:val="24"/>
        </w:rPr>
        <w:t xml:space="preserve"> after the intervention. The impacts </w:t>
      </w:r>
      <w:r w:rsidR="001D0B41">
        <w:rPr>
          <w:rFonts w:ascii="Times New Roman" w:hAnsi="Times New Roman" w:cs="Times New Roman"/>
          <w:color w:val="000000"/>
          <w:sz w:val="24"/>
          <w:szCs w:val="24"/>
        </w:rPr>
        <w:t xml:space="preserve">under </w:t>
      </w:r>
      <w:r w:rsidR="005C2A85">
        <w:rPr>
          <w:rFonts w:ascii="Times New Roman" w:hAnsi="Times New Roman" w:cs="Times New Roman"/>
          <w:color w:val="000000"/>
          <w:sz w:val="24"/>
          <w:szCs w:val="24"/>
        </w:rPr>
        <w:t>baseline p</w:t>
      </w:r>
      <w:r w:rsidR="001D0B41">
        <w:rPr>
          <w:rFonts w:ascii="Times New Roman" w:hAnsi="Times New Roman" w:cs="Times New Roman"/>
          <w:color w:val="000000"/>
          <w:sz w:val="24"/>
          <w:szCs w:val="24"/>
        </w:rPr>
        <w:t>rices were little different to</w:t>
      </w:r>
      <w:r w:rsidR="005C2A85">
        <w:rPr>
          <w:rFonts w:ascii="Times New Roman" w:hAnsi="Times New Roman" w:cs="Times New Roman"/>
          <w:color w:val="000000"/>
          <w:sz w:val="24"/>
          <w:szCs w:val="24"/>
        </w:rPr>
        <w:t xml:space="preserve"> those </w:t>
      </w:r>
      <w:r w:rsidR="001D0B41">
        <w:rPr>
          <w:rFonts w:ascii="Times New Roman" w:hAnsi="Times New Roman" w:cs="Times New Roman"/>
          <w:color w:val="000000"/>
          <w:sz w:val="24"/>
          <w:szCs w:val="24"/>
        </w:rPr>
        <w:t>seen</w:t>
      </w:r>
      <w:r w:rsidR="005C2A85">
        <w:rPr>
          <w:rFonts w:ascii="Times New Roman" w:hAnsi="Times New Roman" w:cs="Times New Roman"/>
          <w:color w:val="000000"/>
          <w:sz w:val="24"/>
          <w:szCs w:val="24"/>
        </w:rPr>
        <w:t xml:space="preserve"> in conjunction with tax-induced price rises. Effects </w:t>
      </w:r>
      <w:r w:rsidR="001D0B41">
        <w:rPr>
          <w:rFonts w:ascii="Times New Roman" w:hAnsi="Times New Roman" w:cs="Times New Roman"/>
          <w:color w:val="000000"/>
          <w:sz w:val="24"/>
          <w:szCs w:val="24"/>
        </w:rPr>
        <w:t xml:space="preserve">of the information intervention </w:t>
      </w:r>
      <w:r w:rsidR="005C2A85">
        <w:rPr>
          <w:rFonts w:ascii="Times New Roman" w:hAnsi="Times New Roman" w:cs="Times New Roman"/>
          <w:color w:val="000000"/>
          <w:sz w:val="24"/>
          <w:szCs w:val="24"/>
        </w:rPr>
        <w:t xml:space="preserve">were larger for </w:t>
      </w:r>
      <w:r w:rsidR="00472C41">
        <w:rPr>
          <w:rFonts w:ascii="Times New Roman" w:hAnsi="Times New Roman" w:cs="Times New Roman"/>
          <w:color w:val="000000"/>
          <w:sz w:val="24"/>
          <w:szCs w:val="24"/>
        </w:rPr>
        <w:t xml:space="preserve">females, for the young, </w:t>
      </w:r>
      <w:r w:rsidR="005C2A85">
        <w:rPr>
          <w:rFonts w:ascii="Times New Roman" w:hAnsi="Times New Roman" w:cs="Times New Roman"/>
          <w:color w:val="000000"/>
          <w:sz w:val="24"/>
          <w:szCs w:val="24"/>
        </w:rPr>
        <w:t xml:space="preserve">for the less educated, for those </w:t>
      </w:r>
      <w:r w:rsidR="001D0B41">
        <w:rPr>
          <w:rFonts w:ascii="Times New Roman" w:hAnsi="Times New Roman" w:cs="Times New Roman"/>
          <w:color w:val="000000"/>
          <w:sz w:val="24"/>
          <w:szCs w:val="24"/>
        </w:rPr>
        <w:t xml:space="preserve">usually </w:t>
      </w:r>
      <w:r w:rsidR="005C2A85">
        <w:rPr>
          <w:rFonts w:ascii="Times New Roman" w:hAnsi="Times New Roman" w:cs="Times New Roman"/>
          <w:color w:val="000000"/>
          <w:sz w:val="24"/>
          <w:szCs w:val="24"/>
        </w:rPr>
        <w:t>spend</w:t>
      </w:r>
      <w:r w:rsidR="001D0B41">
        <w:rPr>
          <w:rFonts w:ascii="Times New Roman" w:hAnsi="Times New Roman" w:cs="Times New Roman"/>
          <w:color w:val="000000"/>
          <w:sz w:val="24"/>
          <w:szCs w:val="24"/>
        </w:rPr>
        <w:t>ing</w:t>
      </w:r>
      <w:r w:rsidR="005C2A85">
        <w:rPr>
          <w:rFonts w:ascii="Times New Roman" w:hAnsi="Times New Roman" w:cs="Times New Roman"/>
          <w:color w:val="000000"/>
          <w:sz w:val="24"/>
          <w:szCs w:val="24"/>
        </w:rPr>
        <w:t xml:space="preserve"> more on s</w:t>
      </w:r>
      <w:r w:rsidR="001D0B41">
        <w:rPr>
          <w:rFonts w:ascii="Times New Roman" w:hAnsi="Times New Roman" w:cs="Times New Roman"/>
          <w:color w:val="000000"/>
          <w:sz w:val="24"/>
          <w:szCs w:val="24"/>
        </w:rPr>
        <w:t xml:space="preserve">oft drinks, and for those who </w:t>
      </w:r>
      <w:r w:rsidR="005C2A85">
        <w:rPr>
          <w:rFonts w:ascii="Times New Roman" w:hAnsi="Times New Roman" w:cs="Times New Roman"/>
          <w:color w:val="000000"/>
          <w:sz w:val="24"/>
          <w:szCs w:val="24"/>
        </w:rPr>
        <w:t xml:space="preserve">usually </w:t>
      </w:r>
      <w:r w:rsidR="001D0B41">
        <w:rPr>
          <w:rFonts w:ascii="Times New Roman" w:hAnsi="Times New Roman" w:cs="Times New Roman"/>
          <w:color w:val="000000"/>
          <w:sz w:val="24"/>
          <w:szCs w:val="24"/>
        </w:rPr>
        <w:t xml:space="preserve">ignore </w:t>
      </w:r>
      <w:r w:rsidR="005C2A85">
        <w:rPr>
          <w:rFonts w:ascii="Times New Roman" w:hAnsi="Times New Roman" w:cs="Times New Roman"/>
          <w:color w:val="000000"/>
          <w:sz w:val="24"/>
          <w:szCs w:val="24"/>
        </w:rPr>
        <w:t xml:space="preserve">sugar content when making purchases. </w:t>
      </w:r>
    </w:p>
    <w:p w14:paraId="2735609C" w14:textId="77777777" w:rsidR="004A7168" w:rsidRPr="004A7168" w:rsidRDefault="004A7168" w:rsidP="00C740E9">
      <w:pPr>
        <w:spacing w:line="288" w:lineRule="auto"/>
        <w:ind w:left="-45" w:right="-45"/>
        <w:jc w:val="both"/>
        <w:rPr>
          <w:rFonts w:ascii="Times New Roman" w:hAnsi="Times New Roman" w:cs="Times New Roman"/>
          <w:color w:val="000000"/>
          <w:sz w:val="24"/>
          <w:szCs w:val="24"/>
        </w:rPr>
      </w:pPr>
    </w:p>
    <w:p w14:paraId="27C50FBD" w14:textId="77777777" w:rsidR="006C406A" w:rsidRDefault="006C406A" w:rsidP="00C740E9">
      <w:pPr>
        <w:spacing w:line="288" w:lineRule="auto"/>
        <w:ind w:left="-45" w:right="-45"/>
        <w:jc w:val="both"/>
        <w:rPr>
          <w:rFonts w:ascii="Times New Roman" w:hAnsi="Times New Roman" w:cs="Times New Roman"/>
          <w:color w:val="000000"/>
          <w:sz w:val="24"/>
          <w:szCs w:val="24"/>
        </w:rPr>
      </w:pPr>
    </w:p>
    <w:p w14:paraId="0AA793C6" w14:textId="7CEACF3D" w:rsidR="001B33E4" w:rsidRDefault="00E103D1" w:rsidP="00F00EE1">
      <w:pPr>
        <w:jc w:val="center"/>
        <w:rPr>
          <w:rFonts w:ascii="Times New Roman" w:hAnsi="Times New Roman" w:cs="Times New Roman"/>
          <w:b/>
          <w:sz w:val="24"/>
          <w:szCs w:val="24"/>
        </w:rPr>
      </w:pPr>
      <w:r w:rsidRPr="0045105E">
        <w:rPr>
          <w:rFonts w:ascii="Times New Roman" w:hAnsi="Times New Roman" w:cs="Times New Roman"/>
          <w:b/>
          <w:sz w:val="24"/>
          <w:szCs w:val="24"/>
        </w:rPr>
        <w:t>JEL Codes</w:t>
      </w:r>
    </w:p>
    <w:p w14:paraId="4DF99396" w14:textId="3F145903" w:rsidR="00E103D1" w:rsidRPr="0045105E" w:rsidRDefault="00E65D79" w:rsidP="001B33E4">
      <w:pPr>
        <w:spacing w:line="288" w:lineRule="auto"/>
        <w:jc w:val="center"/>
        <w:rPr>
          <w:rFonts w:ascii="Times New Roman" w:hAnsi="Times New Roman" w:cs="Times New Roman"/>
          <w:sz w:val="24"/>
          <w:szCs w:val="24"/>
        </w:rPr>
      </w:pPr>
      <w:r>
        <w:rPr>
          <w:rFonts w:ascii="Times New Roman" w:hAnsi="Times New Roman" w:cs="Times New Roman"/>
          <w:sz w:val="24"/>
          <w:szCs w:val="24"/>
        </w:rPr>
        <w:t>C91, D83, I18</w:t>
      </w:r>
    </w:p>
    <w:p w14:paraId="4DA17956" w14:textId="1717C8DB" w:rsidR="00D94F3E" w:rsidRDefault="00D94F3E" w:rsidP="001B33E4">
      <w:pPr>
        <w:spacing w:line="288" w:lineRule="auto"/>
        <w:jc w:val="center"/>
        <w:rPr>
          <w:rFonts w:ascii="Times New Roman" w:hAnsi="Times New Roman" w:cs="Times New Roman"/>
          <w:sz w:val="24"/>
          <w:szCs w:val="24"/>
        </w:rPr>
      </w:pPr>
    </w:p>
    <w:p w14:paraId="06813CA0" w14:textId="77777777" w:rsidR="00F00EE1" w:rsidRPr="0045105E" w:rsidRDefault="00F00EE1" w:rsidP="001B33E4">
      <w:pPr>
        <w:spacing w:line="288" w:lineRule="auto"/>
        <w:jc w:val="center"/>
        <w:rPr>
          <w:rFonts w:ascii="Times New Roman" w:hAnsi="Times New Roman" w:cs="Times New Roman"/>
          <w:sz w:val="24"/>
          <w:szCs w:val="24"/>
        </w:rPr>
      </w:pPr>
    </w:p>
    <w:p w14:paraId="1EDE1E08" w14:textId="1C3A361F" w:rsidR="001B33E4" w:rsidRDefault="00E103D1" w:rsidP="00D94F3E">
      <w:pPr>
        <w:jc w:val="center"/>
        <w:rPr>
          <w:rFonts w:ascii="Times New Roman" w:hAnsi="Times New Roman" w:cs="Times New Roman"/>
          <w:b/>
          <w:bCs/>
          <w:sz w:val="24"/>
          <w:szCs w:val="24"/>
        </w:rPr>
      </w:pPr>
      <w:r w:rsidRPr="001B33E4">
        <w:rPr>
          <w:rFonts w:ascii="Times New Roman" w:hAnsi="Times New Roman" w:cs="Times New Roman"/>
          <w:b/>
          <w:bCs/>
          <w:sz w:val="24"/>
          <w:szCs w:val="24"/>
        </w:rPr>
        <w:t>Keyword</w:t>
      </w:r>
      <w:r w:rsidR="001B33E4" w:rsidRPr="001B33E4">
        <w:rPr>
          <w:rFonts w:ascii="Times New Roman" w:hAnsi="Times New Roman" w:cs="Times New Roman"/>
          <w:b/>
          <w:bCs/>
          <w:sz w:val="24"/>
          <w:szCs w:val="24"/>
        </w:rPr>
        <w:t>s</w:t>
      </w:r>
    </w:p>
    <w:p w14:paraId="2DE827F9" w14:textId="1EA3C577" w:rsidR="001B33E4" w:rsidRDefault="001B33E4" w:rsidP="00D94F3E">
      <w:pPr>
        <w:jc w:val="center"/>
        <w:rPr>
          <w:rFonts w:ascii="Times New Roman" w:hAnsi="Times New Roman" w:cs="Times New Roman"/>
          <w:sz w:val="24"/>
          <w:szCs w:val="24"/>
        </w:rPr>
      </w:pPr>
      <w:r>
        <w:rPr>
          <w:rFonts w:ascii="Times New Roman" w:hAnsi="Times New Roman" w:cs="Times New Roman"/>
          <w:sz w:val="24"/>
          <w:szCs w:val="24"/>
        </w:rPr>
        <w:t>e</w:t>
      </w:r>
      <w:r w:rsidR="00C17D9C">
        <w:rPr>
          <w:rFonts w:ascii="Times New Roman" w:hAnsi="Times New Roman" w:cs="Times New Roman"/>
          <w:sz w:val="24"/>
          <w:szCs w:val="24"/>
        </w:rPr>
        <w:t>xperiment</w:t>
      </w:r>
    </w:p>
    <w:p w14:paraId="764345ED" w14:textId="0BDB30A3" w:rsidR="001B33E4" w:rsidRDefault="001B33E4" w:rsidP="00D94F3E">
      <w:pPr>
        <w:jc w:val="center"/>
        <w:rPr>
          <w:rFonts w:ascii="Times New Roman" w:hAnsi="Times New Roman" w:cs="Times New Roman"/>
          <w:sz w:val="24"/>
          <w:szCs w:val="24"/>
        </w:rPr>
      </w:pPr>
      <w:r>
        <w:rPr>
          <w:rFonts w:ascii="Times New Roman" w:hAnsi="Times New Roman" w:cs="Times New Roman"/>
          <w:sz w:val="24"/>
          <w:szCs w:val="24"/>
        </w:rPr>
        <w:t>h</w:t>
      </w:r>
      <w:r w:rsidR="00E65D79">
        <w:rPr>
          <w:rFonts w:ascii="Times New Roman" w:hAnsi="Times New Roman" w:cs="Times New Roman"/>
          <w:sz w:val="24"/>
          <w:szCs w:val="24"/>
        </w:rPr>
        <w:t>ealth</w:t>
      </w:r>
    </w:p>
    <w:p w14:paraId="2EFE5D8D" w14:textId="72E59ED9" w:rsidR="001B33E4" w:rsidRDefault="001B33E4" w:rsidP="00D94F3E">
      <w:pPr>
        <w:jc w:val="center"/>
        <w:rPr>
          <w:rFonts w:ascii="Times New Roman" w:hAnsi="Times New Roman" w:cs="Times New Roman"/>
          <w:sz w:val="24"/>
          <w:szCs w:val="24"/>
        </w:rPr>
      </w:pPr>
      <w:r>
        <w:rPr>
          <w:rFonts w:ascii="Times New Roman" w:hAnsi="Times New Roman" w:cs="Times New Roman"/>
          <w:sz w:val="24"/>
          <w:szCs w:val="24"/>
        </w:rPr>
        <w:t>i</w:t>
      </w:r>
      <w:r w:rsidR="005C2A85">
        <w:rPr>
          <w:rFonts w:ascii="Times New Roman" w:hAnsi="Times New Roman" w:cs="Times New Roman"/>
          <w:sz w:val="24"/>
          <w:szCs w:val="24"/>
        </w:rPr>
        <w:t>nformation</w:t>
      </w:r>
    </w:p>
    <w:p w14:paraId="138B1CB0" w14:textId="6E0BEF87" w:rsidR="001B33E4" w:rsidRDefault="005C2A85" w:rsidP="00D94F3E">
      <w:pPr>
        <w:jc w:val="center"/>
        <w:rPr>
          <w:rFonts w:ascii="Times New Roman" w:hAnsi="Times New Roman" w:cs="Times New Roman"/>
          <w:sz w:val="24"/>
          <w:szCs w:val="24"/>
        </w:rPr>
      </w:pPr>
      <w:r>
        <w:rPr>
          <w:rFonts w:ascii="Times New Roman" w:hAnsi="Times New Roman" w:cs="Times New Roman"/>
          <w:sz w:val="24"/>
          <w:szCs w:val="24"/>
        </w:rPr>
        <w:t>Jamie Oliver</w:t>
      </w:r>
    </w:p>
    <w:p w14:paraId="369DC4D1" w14:textId="5AF10241" w:rsidR="001B33E4" w:rsidRDefault="001B33E4" w:rsidP="00D94F3E">
      <w:pPr>
        <w:jc w:val="center"/>
        <w:rPr>
          <w:rFonts w:ascii="Times New Roman" w:hAnsi="Times New Roman" w:cs="Times New Roman"/>
          <w:sz w:val="24"/>
          <w:szCs w:val="24"/>
        </w:rPr>
      </w:pPr>
      <w:r>
        <w:rPr>
          <w:rFonts w:ascii="Times New Roman" w:hAnsi="Times New Roman" w:cs="Times New Roman"/>
          <w:sz w:val="24"/>
          <w:szCs w:val="24"/>
        </w:rPr>
        <w:t>s</w:t>
      </w:r>
      <w:r w:rsidR="005C2A85">
        <w:rPr>
          <w:rFonts w:ascii="Times New Roman" w:hAnsi="Times New Roman" w:cs="Times New Roman"/>
          <w:sz w:val="24"/>
          <w:szCs w:val="24"/>
        </w:rPr>
        <w:t>oda</w:t>
      </w:r>
      <w:r w:rsidR="00C17D9C">
        <w:rPr>
          <w:rFonts w:ascii="Times New Roman" w:hAnsi="Times New Roman" w:cs="Times New Roman"/>
          <w:sz w:val="24"/>
          <w:szCs w:val="24"/>
        </w:rPr>
        <w:t xml:space="preserve"> taxes</w:t>
      </w:r>
    </w:p>
    <w:p w14:paraId="5C5883C2" w14:textId="5AD84A0D" w:rsidR="00E103D1" w:rsidRPr="0045105E" w:rsidRDefault="001B33E4" w:rsidP="00D94F3E">
      <w:pPr>
        <w:jc w:val="center"/>
        <w:rPr>
          <w:rFonts w:ascii="Times New Roman" w:hAnsi="Times New Roman" w:cs="Times New Roman"/>
          <w:sz w:val="24"/>
          <w:szCs w:val="24"/>
        </w:rPr>
      </w:pPr>
      <w:r>
        <w:rPr>
          <w:rFonts w:ascii="Times New Roman" w:hAnsi="Times New Roman" w:cs="Times New Roman"/>
          <w:sz w:val="24"/>
          <w:szCs w:val="24"/>
        </w:rPr>
        <w:t>s</w:t>
      </w:r>
      <w:r w:rsidR="005C2A85">
        <w:rPr>
          <w:rFonts w:ascii="Times New Roman" w:hAnsi="Times New Roman" w:cs="Times New Roman"/>
          <w:sz w:val="24"/>
          <w:szCs w:val="24"/>
        </w:rPr>
        <w:t>ugar</w:t>
      </w:r>
    </w:p>
    <w:p w14:paraId="4AC38903" w14:textId="77777777" w:rsidR="00E103D1" w:rsidRDefault="00E103D1" w:rsidP="00C740E9">
      <w:pPr>
        <w:spacing w:line="288" w:lineRule="auto"/>
        <w:rPr>
          <w:rFonts w:ascii="Times New Roman" w:hAnsi="Times New Roman" w:cs="Times New Roman"/>
          <w:sz w:val="24"/>
          <w:szCs w:val="24"/>
        </w:rPr>
      </w:pPr>
    </w:p>
    <w:p w14:paraId="76280ADE" w14:textId="77777777" w:rsidR="006840DC" w:rsidRPr="002F57A6" w:rsidRDefault="006840DC" w:rsidP="00C740E9">
      <w:pPr>
        <w:spacing w:line="288" w:lineRule="auto"/>
        <w:jc w:val="both"/>
        <w:rPr>
          <w:rStyle w:val="Hyperlink"/>
          <w:rFonts w:ascii="Times New Roman" w:hAnsi="Times New Roman" w:cs="Times New Roman"/>
          <w:sz w:val="4"/>
          <w:szCs w:val="4"/>
          <w:lang w:val="en-NZ"/>
        </w:rPr>
      </w:pPr>
    </w:p>
    <w:p w14:paraId="7935DFE1" w14:textId="77777777" w:rsidR="006840DC" w:rsidRPr="002F57A6" w:rsidRDefault="006840DC" w:rsidP="00C740E9">
      <w:pPr>
        <w:spacing w:line="288" w:lineRule="auto"/>
        <w:jc w:val="both"/>
        <w:rPr>
          <w:rStyle w:val="Hyperlink"/>
          <w:rFonts w:ascii="Times New Roman" w:hAnsi="Times New Roman" w:cs="Times New Roman"/>
          <w:sz w:val="4"/>
          <w:szCs w:val="4"/>
          <w:lang w:val="en-NZ"/>
        </w:rPr>
      </w:pPr>
    </w:p>
    <w:p w14:paraId="22DAB70C" w14:textId="77777777" w:rsidR="0016460B" w:rsidRPr="002F57A6" w:rsidRDefault="0016460B" w:rsidP="00C740E9">
      <w:pPr>
        <w:spacing w:line="288" w:lineRule="auto"/>
        <w:jc w:val="both"/>
        <w:rPr>
          <w:rStyle w:val="Hyperlink"/>
          <w:rFonts w:ascii="Times New Roman" w:hAnsi="Times New Roman" w:cs="Times New Roman"/>
          <w:sz w:val="4"/>
          <w:szCs w:val="4"/>
          <w:lang w:val="en-NZ"/>
        </w:rPr>
      </w:pPr>
    </w:p>
    <w:p w14:paraId="3BAD0806" w14:textId="77777777" w:rsidR="0016460B" w:rsidRPr="002F57A6" w:rsidRDefault="0016460B" w:rsidP="00C740E9">
      <w:pPr>
        <w:spacing w:line="288" w:lineRule="auto"/>
        <w:jc w:val="both"/>
        <w:rPr>
          <w:rStyle w:val="Hyperlink"/>
          <w:rFonts w:ascii="Times New Roman" w:hAnsi="Times New Roman" w:cs="Times New Roman"/>
          <w:sz w:val="4"/>
          <w:szCs w:val="4"/>
          <w:lang w:val="en-NZ"/>
        </w:rPr>
      </w:pPr>
    </w:p>
    <w:p w14:paraId="78199EA6" w14:textId="77777777" w:rsidR="0016460B" w:rsidRPr="002F57A6" w:rsidRDefault="0016460B" w:rsidP="00C740E9">
      <w:pPr>
        <w:spacing w:line="288" w:lineRule="auto"/>
        <w:jc w:val="both"/>
        <w:rPr>
          <w:rStyle w:val="Hyperlink"/>
          <w:rFonts w:ascii="Times New Roman" w:hAnsi="Times New Roman" w:cs="Times New Roman"/>
          <w:sz w:val="4"/>
          <w:szCs w:val="4"/>
          <w:lang w:val="en-NZ"/>
        </w:rPr>
      </w:pPr>
    </w:p>
    <w:p w14:paraId="09E849A8" w14:textId="77777777" w:rsidR="0016460B" w:rsidRPr="002F57A6" w:rsidRDefault="0016460B" w:rsidP="00C740E9">
      <w:pPr>
        <w:spacing w:line="288" w:lineRule="auto"/>
        <w:jc w:val="both"/>
        <w:rPr>
          <w:rStyle w:val="Hyperlink"/>
          <w:rFonts w:ascii="Times New Roman" w:hAnsi="Times New Roman" w:cs="Times New Roman"/>
          <w:sz w:val="4"/>
          <w:szCs w:val="4"/>
          <w:lang w:val="en-NZ"/>
        </w:rPr>
      </w:pPr>
    </w:p>
    <w:p w14:paraId="2F5E758B" w14:textId="77777777" w:rsidR="0016460B" w:rsidRPr="002F57A6" w:rsidRDefault="0016460B" w:rsidP="00C740E9">
      <w:pPr>
        <w:spacing w:line="288" w:lineRule="auto"/>
        <w:jc w:val="both"/>
        <w:rPr>
          <w:rStyle w:val="Hyperlink"/>
          <w:rFonts w:ascii="Times New Roman" w:hAnsi="Times New Roman" w:cs="Times New Roman"/>
          <w:sz w:val="4"/>
          <w:szCs w:val="4"/>
          <w:lang w:val="en-NZ"/>
        </w:rPr>
      </w:pPr>
    </w:p>
    <w:p w14:paraId="55D02239" w14:textId="77777777" w:rsidR="0016460B" w:rsidRPr="002F57A6" w:rsidRDefault="0016460B" w:rsidP="00C740E9">
      <w:pPr>
        <w:spacing w:line="288" w:lineRule="auto"/>
        <w:jc w:val="both"/>
        <w:rPr>
          <w:rStyle w:val="Hyperlink"/>
          <w:rFonts w:ascii="Times New Roman" w:hAnsi="Times New Roman" w:cs="Times New Roman"/>
          <w:sz w:val="4"/>
          <w:szCs w:val="4"/>
          <w:lang w:val="en-NZ"/>
        </w:rPr>
      </w:pPr>
    </w:p>
    <w:p w14:paraId="2CBDBE8C" w14:textId="77777777" w:rsidR="006840DC" w:rsidRPr="002F57A6" w:rsidRDefault="006840DC" w:rsidP="00C740E9">
      <w:pPr>
        <w:spacing w:line="288" w:lineRule="auto"/>
        <w:jc w:val="both"/>
        <w:rPr>
          <w:rStyle w:val="Hyperlink"/>
          <w:rFonts w:ascii="Times New Roman" w:hAnsi="Times New Roman" w:cs="Times New Roman"/>
          <w:sz w:val="4"/>
          <w:szCs w:val="4"/>
          <w:lang w:val="en-NZ"/>
        </w:rPr>
      </w:pPr>
    </w:p>
    <w:p w14:paraId="0643D289" w14:textId="77777777" w:rsidR="006840DC" w:rsidRPr="002F57A6" w:rsidRDefault="006840DC" w:rsidP="00C740E9">
      <w:pPr>
        <w:spacing w:line="288" w:lineRule="auto"/>
        <w:jc w:val="both"/>
        <w:rPr>
          <w:rStyle w:val="Hyperlink"/>
          <w:rFonts w:ascii="Times New Roman" w:hAnsi="Times New Roman" w:cs="Times New Roman"/>
          <w:sz w:val="4"/>
          <w:szCs w:val="4"/>
          <w:lang w:val="en-NZ"/>
        </w:rPr>
      </w:pPr>
    </w:p>
    <w:p w14:paraId="00F79264" w14:textId="4564CDAC" w:rsidR="001B33E4" w:rsidRDefault="008C21DC" w:rsidP="001B33E4">
      <w:pPr>
        <w:spacing w:line="288" w:lineRule="auto"/>
        <w:jc w:val="center"/>
        <w:rPr>
          <w:rFonts w:ascii="Times New Roman" w:hAnsi="Times New Roman" w:cs="Times New Roman"/>
          <w:b/>
          <w:bCs/>
        </w:rPr>
      </w:pPr>
      <w:r w:rsidRPr="001B33E4">
        <w:rPr>
          <w:rFonts w:ascii="Times New Roman" w:hAnsi="Times New Roman" w:cs="Times New Roman"/>
          <w:b/>
          <w:bCs/>
        </w:rPr>
        <w:t>Acknowledgements</w:t>
      </w:r>
    </w:p>
    <w:p w14:paraId="473321CA" w14:textId="77777777" w:rsidR="00D94F3E" w:rsidRPr="00D94F3E" w:rsidRDefault="00D94F3E" w:rsidP="001B33E4">
      <w:pPr>
        <w:spacing w:line="288" w:lineRule="auto"/>
        <w:jc w:val="center"/>
        <w:rPr>
          <w:rFonts w:ascii="Times New Roman" w:hAnsi="Times New Roman" w:cs="Times New Roman"/>
          <w:b/>
          <w:bCs/>
          <w:sz w:val="10"/>
          <w:szCs w:val="10"/>
        </w:rPr>
      </w:pPr>
    </w:p>
    <w:p w14:paraId="72F084CB" w14:textId="2951D033" w:rsidR="0045105E" w:rsidRPr="001B33E4" w:rsidRDefault="0019675E" w:rsidP="001B33E4">
      <w:pPr>
        <w:spacing w:line="288" w:lineRule="auto"/>
        <w:jc w:val="center"/>
        <w:rPr>
          <w:rFonts w:ascii="Times New Roman" w:hAnsi="Times New Roman" w:cs="Times New Roman"/>
          <w:lang w:val="en-NZ"/>
        </w:rPr>
      </w:pPr>
      <w:r w:rsidRPr="001B33E4">
        <w:rPr>
          <w:rFonts w:ascii="Times New Roman" w:hAnsi="Times New Roman" w:cs="Times New Roman"/>
        </w:rPr>
        <w:t xml:space="preserve">We thank </w:t>
      </w:r>
      <w:r w:rsidR="00A8213B" w:rsidRPr="001B33E4">
        <w:rPr>
          <w:rFonts w:ascii="Times New Roman" w:hAnsi="Times New Roman" w:cs="Times New Roman"/>
        </w:rPr>
        <w:t>A</w:t>
      </w:r>
      <w:r w:rsidR="005C2A85" w:rsidRPr="001B33E4">
        <w:rPr>
          <w:rFonts w:ascii="Times New Roman" w:hAnsi="Times New Roman" w:cs="Times New Roman"/>
        </w:rPr>
        <w:t>ndrew Gera and Myles McInnes for assistance</w:t>
      </w:r>
      <w:r w:rsidR="00A8213B" w:rsidRPr="001B33E4">
        <w:rPr>
          <w:rFonts w:ascii="Times New Roman" w:hAnsi="Times New Roman" w:cs="Times New Roman"/>
        </w:rPr>
        <w:t xml:space="preserve">. </w:t>
      </w:r>
      <w:r w:rsidR="003C28AB" w:rsidRPr="001B33E4">
        <w:rPr>
          <w:rFonts w:ascii="Times New Roman" w:hAnsi="Times New Roman" w:cs="Times New Roman"/>
        </w:rPr>
        <w:t xml:space="preserve">Funding support from Marsden Fund grant UOW-1401 and from the Waikato Management School is acknowledged. </w:t>
      </w:r>
      <w:r w:rsidR="00A8213B" w:rsidRPr="001B33E4">
        <w:rPr>
          <w:rFonts w:ascii="Times New Roman" w:hAnsi="Times New Roman" w:cs="Times New Roman"/>
        </w:rPr>
        <w:t>This research has ethical ap</w:t>
      </w:r>
      <w:r w:rsidR="006840DC" w:rsidRPr="001B33E4">
        <w:rPr>
          <w:rFonts w:ascii="Times New Roman" w:hAnsi="Times New Roman" w:cs="Times New Roman"/>
        </w:rPr>
        <w:t>proval</w:t>
      </w:r>
      <w:r w:rsidR="00A8213B" w:rsidRPr="001B33E4">
        <w:rPr>
          <w:rFonts w:ascii="Times New Roman" w:hAnsi="Times New Roman" w:cs="Times New Roman"/>
        </w:rPr>
        <w:t xml:space="preserve"> from the </w:t>
      </w:r>
      <w:r w:rsidR="006840DC" w:rsidRPr="001B33E4">
        <w:rPr>
          <w:rFonts w:ascii="Times New Roman" w:hAnsi="Times New Roman" w:cs="Times New Roman"/>
        </w:rPr>
        <w:t xml:space="preserve">University of </w:t>
      </w:r>
      <w:r w:rsidR="00A8213B" w:rsidRPr="001B33E4">
        <w:rPr>
          <w:rFonts w:ascii="Times New Roman" w:hAnsi="Times New Roman" w:cs="Times New Roman"/>
        </w:rPr>
        <w:t>Waikato Management School Human Ethics Committee.</w:t>
      </w:r>
    </w:p>
    <w:p w14:paraId="10235456" w14:textId="31AB263A" w:rsidR="00224E89" w:rsidRPr="001B33E4" w:rsidRDefault="00224E89" w:rsidP="001B33E4">
      <w:pPr>
        <w:spacing w:line="288" w:lineRule="auto"/>
        <w:jc w:val="center"/>
        <w:rPr>
          <w:rFonts w:ascii="Times New Roman" w:hAnsi="Times New Roman" w:cs="Times New Roman"/>
          <w:b/>
          <w:bCs/>
        </w:rPr>
      </w:pPr>
    </w:p>
    <w:p w14:paraId="55EE36D8" w14:textId="77777777" w:rsidR="00F00EE1" w:rsidRDefault="00F00EE1" w:rsidP="00C740E9">
      <w:pPr>
        <w:autoSpaceDE w:val="0"/>
        <w:autoSpaceDN w:val="0"/>
        <w:adjustRightInd w:val="0"/>
        <w:spacing w:line="288" w:lineRule="auto"/>
        <w:jc w:val="both"/>
        <w:rPr>
          <w:rFonts w:ascii="Times New Roman" w:hAnsi="Times New Roman" w:cs="Times New Roman"/>
          <w:b/>
          <w:bCs/>
          <w:sz w:val="24"/>
          <w:szCs w:val="24"/>
        </w:rPr>
      </w:pPr>
    </w:p>
    <w:p w14:paraId="366732FF" w14:textId="0DE644E8" w:rsidR="00AD72B7" w:rsidRPr="009808DC" w:rsidRDefault="001A0068" w:rsidP="00C740E9">
      <w:pPr>
        <w:autoSpaceDE w:val="0"/>
        <w:autoSpaceDN w:val="0"/>
        <w:adjustRightInd w:val="0"/>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45105E" w:rsidRPr="009808DC">
        <w:rPr>
          <w:rFonts w:ascii="Times New Roman" w:hAnsi="Times New Roman" w:cs="Times New Roman"/>
          <w:b/>
          <w:bCs/>
          <w:sz w:val="24"/>
          <w:szCs w:val="24"/>
        </w:rPr>
        <w:t>. I</w:t>
      </w:r>
      <w:r w:rsidR="00AD72B7" w:rsidRPr="009808DC">
        <w:rPr>
          <w:rFonts w:ascii="Times New Roman" w:hAnsi="Times New Roman" w:cs="Times New Roman"/>
          <w:b/>
          <w:bCs/>
          <w:sz w:val="24"/>
          <w:szCs w:val="24"/>
        </w:rPr>
        <w:t>ntroduction</w:t>
      </w:r>
    </w:p>
    <w:p w14:paraId="0AAA81AE" w14:textId="77777777" w:rsidR="00C14CBA" w:rsidRPr="00273C9F" w:rsidRDefault="00C14CBA" w:rsidP="00C740E9">
      <w:pPr>
        <w:spacing w:line="288" w:lineRule="auto"/>
        <w:jc w:val="both"/>
        <w:rPr>
          <w:rFonts w:ascii="Times New Roman" w:hAnsi="Times New Roman" w:cs="Times New Roman"/>
          <w:color w:val="000000"/>
          <w:sz w:val="8"/>
          <w:szCs w:val="8"/>
        </w:rPr>
      </w:pPr>
    </w:p>
    <w:p w14:paraId="6106A28B" w14:textId="1E0B4497" w:rsidR="00795743" w:rsidRDefault="00795743" w:rsidP="00E7483F">
      <w:pPr>
        <w:spacing w:line="27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C6E82">
        <w:rPr>
          <w:rFonts w:ascii="Times New Roman" w:hAnsi="Times New Roman" w:cs="Times New Roman"/>
          <w:color w:val="000000"/>
          <w:sz w:val="24"/>
          <w:szCs w:val="24"/>
        </w:rPr>
        <w:t xml:space="preserve">he focus </w:t>
      </w:r>
      <w:r>
        <w:rPr>
          <w:rFonts w:ascii="Times New Roman" w:hAnsi="Times New Roman" w:cs="Times New Roman"/>
          <w:color w:val="000000"/>
          <w:sz w:val="24"/>
          <w:szCs w:val="24"/>
        </w:rPr>
        <w:t xml:space="preserve">of policymakers and researchers concerned about health effects of sugar-sweetened beverage (SSB) consumption </w:t>
      </w:r>
      <w:r w:rsidR="00B0147A">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mainly on fiscal measures, like soda taxes, rather than on information interventions. </w:t>
      </w:r>
      <w:r w:rsidR="00F943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Over 20 countries </w:t>
      </w:r>
      <w:r w:rsidR="00055157">
        <w:rPr>
          <w:rFonts w:ascii="Times New Roman" w:hAnsi="Times New Roman" w:cs="Times New Roman"/>
          <w:color w:val="000000"/>
          <w:sz w:val="24"/>
          <w:szCs w:val="24"/>
        </w:rPr>
        <w:t xml:space="preserve">now </w:t>
      </w:r>
      <w:r>
        <w:rPr>
          <w:rFonts w:ascii="Times New Roman" w:hAnsi="Times New Roman" w:cs="Times New Roman"/>
          <w:color w:val="000000"/>
          <w:sz w:val="24"/>
          <w:szCs w:val="24"/>
        </w:rPr>
        <w:t>have some form of soda tax</w:t>
      </w:r>
      <w:r w:rsidRPr="00071FCD">
        <w:rPr>
          <w:rFonts w:ascii="Times New Roman" w:hAnsi="Times New Roman" w:cs="Times New Roman"/>
          <w:color w:val="000000"/>
          <w:sz w:val="24"/>
          <w:szCs w:val="24"/>
        </w:rPr>
        <w:t xml:space="preserve">, including France, Mexico, Norway and the U.K. (Baker </w:t>
      </w:r>
      <w:r w:rsidRPr="001A0068">
        <w:rPr>
          <w:rFonts w:ascii="Times New Roman" w:hAnsi="Times New Roman" w:cs="Times New Roman"/>
          <w:i/>
          <w:iCs/>
          <w:color w:val="000000"/>
          <w:sz w:val="24"/>
          <w:szCs w:val="24"/>
        </w:rPr>
        <w:t>et al</w:t>
      </w:r>
      <w:r w:rsidR="001A0068" w:rsidRPr="001A0068">
        <w:rPr>
          <w:rFonts w:ascii="Times New Roman" w:hAnsi="Times New Roman" w:cs="Times New Roman"/>
          <w:i/>
          <w:iCs/>
          <w:color w:val="000000"/>
          <w:sz w:val="24"/>
          <w:szCs w:val="24"/>
        </w:rPr>
        <w:t>.</w:t>
      </w:r>
      <w:r w:rsidRPr="001A0068">
        <w:rPr>
          <w:rFonts w:ascii="Times New Roman" w:hAnsi="Times New Roman" w:cs="Times New Roman"/>
          <w:i/>
          <w:iCs/>
          <w:color w:val="000000"/>
          <w:sz w:val="24"/>
          <w:szCs w:val="24"/>
        </w:rPr>
        <w:t xml:space="preserve"> </w:t>
      </w:r>
      <w:r w:rsidRPr="00071FCD">
        <w:rPr>
          <w:rFonts w:ascii="Times New Roman" w:hAnsi="Times New Roman" w:cs="Times New Roman"/>
          <w:color w:val="000000"/>
          <w:sz w:val="24"/>
          <w:szCs w:val="24"/>
        </w:rPr>
        <w:t xml:space="preserve">2017). The </w:t>
      </w:r>
      <w:r>
        <w:rPr>
          <w:rFonts w:ascii="Times New Roman" w:hAnsi="Times New Roman" w:cs="Times New Roman"/>
          <w:color w:val="000000"/>
          <w:sz w:val="24"/>
          <w:szCs w:val="24"/>
        </w:rPr>
        <w:t>W</w:t>
      </w:r>
      <w:r w:rsidR="00467041">
        <w:rPr>
          <w:rFonts w:ascii="Times New Roman" w:hAnsi="Times New Roman" w:cs="Times New Roman"/>
          <w:color w:val="000000"/>
          <w:sz w:val="24"/>
          <w:szCs w:val="24"/>
        </w:rPr>
        <w:t xml:space="preserve">orld </w:t>
      </w:r>
      <w:r>
        <w:rPr>
          <w:rFonts w:ascii="Times New Roman" w:hAnsi="Times New Roman" w:cs="Times New Roman"/>
          <w:color w:val="000000"/>
          <w:sz w:val="24"/>
          <w:szCs w:val="24"/>
        </w:rPr>
        <w:t>H</w:t>
      </w:r>
      <w:r w:rsidR="00467041">
        <w:rPr>
          <w:rFonts w:ascii="Times New Roman" w:hAnsi="Times New Roman" w:cs="Times New Roman"/>
          <w:color w:val="000000"/>
          <w:sz w:val="24"/>
          <w:szCs w:val="24"/>
        </w:rPr>
        <w:t xml:space="preserve">ealth </w:t>
      </w:r>
      <w:r>
        <w:rPr>
          <w:rFonts w:ascii="Times New Roman" w:hAnsi="Times New Roman" w:cs="Times New Roman"/>
          <w:color w:val="000000"/>
          <w:sz w:val="24"/>
          <w:szCs w:val="24"/>
        </w:rPr>
        <w:t>O</w:t>
      </w:r>
      <w:r w:rsidR="00467041">
        <w:rPr>
          <w:rFonts w:ascii="Times New Roman" w:hAnsi="Times New Roman" w:cs="Times New Roman"/>
          <w:color w:val="000000"/>
          <w:sz w:val="24"/>
          <w:szCs w:val="24"/>
        </w:rPr>
        <w:t>rganization</w:t>
      </w:r>
      <w:r w:rsidRPr="00071FCD">
        <w:rPr>
          <w:rFonts w:ascii="Times New Roman" w:hAnsi="Times New Roman" w:cs="Times New Roman"/>
          <w:color w:val="000000"/>
          <w:sz w:val="24"/>
          <w:szCs w:val="24"/>
        </w:rPr>
        <w:t xml:space="preserve"> </w:t>
      </w:r>
      <w:r w:rsidR="00467041">
        <w:rPr>
          <w:rFonts w:ascii="Times New Roman" w:hAnsi="Times New Roman" w:cs="Times New Roman"/>
          <w:color w:val="000000"/>
          <w:sz w:val="24"/>
          <w:szCs w:val="24"/>
        </w:rPr>
        <w:t>suggest</w:t>
      </w:r>
      <w:r w:rsidR="00055157">
        <w:rPr>
          <w:rFonts w:ascii="Times New Roman" w:hAnsi="Times New Roman" w:cs="Times New Roman"/>
          <w:color w:val="000000"/>
          <w:sz w:val="24"/>
          <w:szCs w:val="24"/>
        </w:rPr>
        <w:t xml:space="preserve"> taxes to</w:t>
      </w:r>
      <w:r w:rsidRPr="00071FCD">
        <w:rPr>
          <w:rFonts w:ascii="Times New Roman" w:hAnsi="Times New Roman" w:cs="Times New Roman"/>
          <w:color w:val="000000"/>
          <w:sz w:val="24"/>
          <w:szCs w:val="24"/>
        </w:rPr>
        <w:t xml:space="preserve"> </w:t>
      </w:r>
      <w:r w:rsidR="00055157">
        <w:rPr>
          <w:rFonts w:ascii="Times New Roman" w:hAnsi="Times New Roman" w:cs="Times New Roman"/>
          <w:color w:val="000000"/>
          <w:sz w:val="24"/>
          <w:szCs w:val="24"/>
        </w:rPr>
        <w:t xml:space="preserve">raise </w:t>
      </w:r>
      <w:r w:rsidRPr="00071FCD">
        <w:rPr>
          <w:rFonts w:ascii="Times New Roman" w:hAnsi="Times New Roman" w:cs="Times New Roman"/>
          <w:color w:val="000000"/>
          <w:sz w:val="24"/>
          <w:szCs w:val="24"/>
        </w:rPr>
        <w:t>retail price</w:t>
      </w:r>
      <w:r w:rsidR="000C4532">
        <w:rPr>
          <w:rFonts w:ascii="Times New Roman" w:hAnsi="Times New Roman" w:cs="Times New Roman"/>
          <w:color w:val="000000"/>
          <w:sz w:val="24"/>
          <w:szCs w:val="24"/>
        </w:rPr>
        <w:t xml:space="preserve"> of </w:t>
      </w:r>
      <w:r w:rsidR="00467041">
        <w:rPr>
          <w:rFonts w:ascii="Times New Roman" w:hAnsi="Times New Roman" w:cs="Times New Roman"/>
          <w:color w:val="000000"/>
          <w:sz w:val="24"/>
          <w:szCs w:val="24"/>
        </w:rPr>
        <w:t xml:space="preserve">SSBs </w:t>
      </w:r>
      <w:r w:rsidR="00055157">
        <w:rPr>
          <w:rFonts w:ascii="Times New Roman" w:hAnsi="Times New Roman" w:cs="Times New Roman"/>
          <w:color w:val="000000"/>
          <w:sz w:val="24"/>
          <w:szCs w:val="24"/>
        </w:rPr>
        <w:t>at least 20</w:t>
      </w:r>
      <w:r w:rsidR="00F9434A">
        <w:rPr>
          <w:rFonts w:ascii="Times New Roman" w:hAnsi="Times New Roman" w:cs="Times New Roman"/>
          <w:color w:val="000000"/>
          <w:sz w:val="24"/>
          <w:szCs w:val="24"/>
        </w:rPr>
        <w:t xml:space="preserve"> percent </w:t>
      </w:r>
      <w:r w:rsidRPr="00071FCD">
        <w:rPr>
          <w:rFonts w:ascii="Times New Roman" w:hAnsi="Times New Roman" w:cs="Times New Roman"/>
          <w:color w:val="000000"/>
          <w:sz w:val="24"/>
          <w:szCs w:val="24"/>
        </w:rPr>
        <w:t xml:space="preserve">will </w:t>
      </w:r>
      <w:r w:rsidR="00055157">
        <w:rPr>
          <w:rFonts w:ascii="Times New Roman" w:hAnsi="Times New Roman" w:cs="Times New Roman"/>
          <w:color w:val="000000"/>
          <w:sz w:val="24"/>
          <w:szCs w:val="24"/>
        </w:rPr>
        <w:t>reduce</w:t>
      </w:r>
      <w:r w:rsidRPr="00071FCD">
        <w:rPr>
          <w:rFonts w:ascii="Times New Roman" w:hAnsi="Times New Roman" w:cs="Times New Roman"/>
          <w:color w:val="000000"/>
          <w:sz w:val="24"/>
          <w:szCs w:val="24"/>
        </w:rPr>
        <w:t xml:space="preserve"> consumption </w:t>
      </w:r>
      <w:r w:rsidR="00055157">
        <w:rPr>
          <w:rFonts w:ascii="Times New Roman" w:hAnsi="Times New Roman" w:cs="Times New Roman"/>
          <w:color w:val="000000"/>
          <w:sz w:val="24"/>
          <w:szCs w:val="24"/>
        </w:rPr>
        <w:t xml:space="preserve">proportionately </w:t>
      </w:r>
      <w:r w:rsidRPr="00071FCD">
        <w:rPr>
          <w:rFonts w:ascii="Times New Roman" w:hAnsi="Times New Roman" w:cs="Times New Roman"/>
          <w:color w:val="000000"/>
          <w:sz w:val="24"/>
          <w:szCs w:val="24"/>
        </w:rPr>
        <w:t>(WHO</w:t>
      </w:r>
      <w:r w:rsidR="00AB3CF4">
        <w:rPr>
          <w:rFonts w:ascii="Times New Roman" w:hAnsi="Times New Roman" w:cs="Times New Roman"/>
          <w:color w:val="000000"/>
          <w:sz w:val="24"/>
          <w:szCs w:val="24"/>
        </w:rPr>
        <w:t>,</w:t>
      </w:r>
      <w:r w:rsidRPr="00071FCD">
        <w:rPr>
          <w:rFonts w:ascii="Times New Roman" w:hAnsi="Times New Roman" w:cs="Times New Roman"/>
          <w:color w:val="000000"/>
          <w:sz w:val="24"/>
          <w:szCs w:val="24"/>
        </w:rPr>
        <w:t xml:space="preserve"> 2016).</w:t>
      </w:r>
      <w:r w:rsidR="000C4532">
        <w:rPr>
          <w:rFonts w:ascii="Times New Roman" w:hAnsi="Times New Roman" w:cs="Times New Roman"/>
          <w:color w:val="000000"/>
          <w:sz w:val="24"/>
          <w:szCs w:val="24"/>
        </w:rPr>
        <w:t xml:space="preserve"> </w:t>
      </w:r>
      <w:r w:rsidR="00095255">
        <w:rPr>
          <w:rFonts w:ascii="Times New Roman" w:hAnsi="Times New Roman" w:cs="Times New Roman"/>
          <w:color w:val="000000"/>
          <w:sz w:val="24"/>
          <w:szCs w:val="24"/>
        </w:rPr>
        <w:t>L</w:t>
      </w:r>
      <w:r>
        <w:rPr>
          <w:rFonts w:ascii="Times New Roman" w:hAnsi="Times New Roman" w:cs="Times New Roman"/>
          <w:color w:val="000000"/>
          <w:sz w:val="24"/>
          <w:szCs w:val="24"/>
        </w:rPr>
        <w:t xml:space="preserve">ess attention </w:t>
      </w:r>
      <w:r w:rsidR="00B0147A">
        <w:rPr>
          <w:rFonts w:ascii="Times New Roman" w:hAnsi="Times New Roman" w:cs="Times New Roman"/>
          <w:color w:val="000000"/>
          <w:sz w:val="24"/>
          <w:szCs w:val="24"/>
        </w:rPr>
        <w:t>is</w:t>
      </w:r>
      <w:r w:rsidR="000C45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paid to information interventions, such as health warnings, despite the evidence from tobacco control that </w:t>
      </w:r>
      <w:r w:rsidR="00055157">
        <w:rPr>
          <w:rFonts w:ascii="Times New Roman" w:hAnsi="Times New Roman" w:cs="Times New Roman"/>
          <w:color w:val="000000"/>
          <w:sz w:val="24"/>
          <w:szCs w:val="24"/>
        </w:rPr>
        <w:t xml:space="preserve">such </w:t>
      </w:r>
      <w:r>
        <w:rPr>
          <w:rFonts w:ascii="Times New Roman" w:hAnsi="Times New Roman" w:cs="Times New Roman"/>
          <w:color w:val="000000"/>
          <w:sz w:val="24"/>
          <w:szCs w:val="24"/>
        </w:rPr>
        <w:t xml:space="preserve">warnings </w:t>
      </w:r>
      <w:r w:rsidRPr="001933F4">
        <w:rPr>
          <w:rFonts w:ascii="Times New Roman" w:hAnsi="Times New Roman" w:cs="Times New Roman"/>
          <w:color w:val="000000"/>
          <w:sz w:val="24"/>
          <w:szCs w:val="24"/>
        </w:rPr>
        <w:t>promote</w:t>
      </w:r>
      <w:r>
        <w:rPr>
          <w:rFonts w:ascii="Times New Roman" w:hAnsi="Times New Roman" w:cs="Times New Roman"/>
          <w:color w:val="000000"/>
          <w:sz w:val="24"/>
          <w:szCs w:val="24"/>
        </w:rPr>
        <w:t xml:space="preserve"> </w:t>
      </w:r>
      <w:r w:rsidRPr="001933F4">
        <w:rPr>
          <w:rFonts w:ascii="Times New Roman" w:hAnsi="Times New Roman" w:cs="Times New Roman"/>
          <w:color w:val="000000"/>
          <w:sz w:val="24"/>
          <w:szCs w:val="24"/>
        </w:rPr>
        <w:t>smoking cessation and discourage youth uptake</w:t>
      </w:r>
      <w:r>
        <w:rPr>
          <w:rFonts w:ascii="Times New Roman" w:hAnsi="Times New Roman" w:cs="Times New Roman"/>
          <w:color w:val="000000"/>
          <w:sz w:val="24"/>
          <w:szCs w:val="24"/>
        </w:rPr>
        <w:t xml:space="preserve"> (</w:t>
      </w:r>
      <w:r w:rsidR="00055157">
        <w:rPr>
          <w:rFonts w:ascii="Times New Roman" w:hAnsi="Times New Roman" w:cs="Times New Roman"/>
          <w:color w:val="000000"/>
          <w:sz w:val="24"/>
          <w:szCs w:val="24"/>
        </w:rPr>
        <w:t xml:space="preserve">see </w:t>
      </w:r>
      <w:r>
        <w:rPr>
          <w:rFonts w:ascii="Times New Roman" w:hAnsi="Times New Roman" w:cs="Times New Roman"/>
          <w:color w:val="000000"/>
          <w:sz w:val="24"/>
          <w:szCs w:val="24"/>
        </w:rPr>
        <w:t>Hammond</w:t>
      </w:r>
      <w:r w:rsidR="001A00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2011 </w:t>
      </w:r>
      <w:r w:rsidR="00055157">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a review</w:t>
      </w:r>
      <w:r w:rsidR="00784BA6">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B1B86B6" w14:textId="77777777" w:rsidR="00C740E9" w:rsidRPr="00740381" w:rsidRDefault="00C740E9" w:rsidP="00E7483F">
      <w:pPr>
        <w:spacing w:line="278" w:lineRule="auto"/>
        <w:jc w:val="both"/>
        <w:rPr>
          <w:rFonts w:ascii="Times New Roman" w:hAnsi="Times New Roman" w:cs="Times New Roman"/>
          <w:color w:val="000000"/>
          <w:sz w:val="16"/>
          <w:szCs w:val="16"/>
        </w:rPr>
      </w:pPr>
    </w:p>
    <w:p w14:paraId="50FDD47E" w14:textId="3C32E6FB" w:rsidR="000C4532" w:rsidRDefault="000C4532" w:rsidP="00E7483F">
      <w:pPr>
        <w:spacing w:line="27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Information interventions may be </w:t>
      </w:r>
      <w:r w:rsidR="00D54F70">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 xml:space="preserve">effective </w:t>
      </w:r>
      <w:r w:rsidR="00D54F70">
        <w:rPr>
          <w:rFonts w:ascii="Times New Roman" w:hAnsi="Times New Roman" w:cs="Times New Roman"/>
          <w:color w:val="000000"/>
          <w:sz w:val="24"/>
          <w:szCs w:val="24"/>
        </w:rPr>
        <w:t xml:space="preserve">as taxes in </w:t>
      </w:r>
      <w:r>
        <w:rPr>
          <w:rFonts w:ascii="Times New Roman" w:hAnsi="Times New Roman" w:cs="Times New Roman"/>
          <w:color w:val="000000"/>
          <w:sz w:val="24"/>
          <w:szCs w:val="24"/>
        </w:rPr>
        <w:t xml:space="preserve">moderating </w:t>
      </w:r>
      <w:r w:rsidR="00D54F70">
        <w:rPr>
          <w:rFonts w:ascii="Times New Roman" w:hAnsi="Times New Roman" w:cs="Times New Roman"/>
          <w:color w:val="000000"/>
          <w:sz w:val="24"/>
          <w:szCs w:val="24"/>
        </w:rPr>
        <w:t xml:space="preserve">SSB </w:t>
      </w:r>
      <w:r>
        <w:rPr>
          <w:rFonts w:ascii="Times New Roman" w:hAnsi="Times New Roman" w:cs="Times New Roman"/>
          <w:color w:val="000000"/>
          <w:sz w:val="24"/>
          <w:szCs w:val="24"/>
        </w:rPr>
        <w:t xml:space="preserve">consumption, for two reasons. First, predicted effects of soda taxes </w:t>
      </w:r>
      <w:r w:rsidR="00C01021">
        <w:rPr>
          <w:rFonts w:ascii="Times New Roman" w:hAnsi="Times New Roman" w:cs="Times New Roman"/>
          <w:color w:val="000000"/>
          <w:sz w:val="24"/>
          <w:szCs w:val="24"/>
        </w:rPr>
        <w:t xml:space="preserve">often </w:t>
      </w:r>
      <w:r w:rsidR="009D041E">
        <w:rPr>
          <w:rFonts w:ascii="Times New Roman" w:hAnsi="Times New Roman" w:cs="Times New Roman"/>
          <w:color w:val="000000"/>
          <w:sz w:val="24"/>
          <w:szCs w:val="24"/>
        </w:rPr>
        <w:t>rely</w:t>
      </w:r>
      <w:r>
        <w:rPr>
          <w:rFonts w:ascii="Times New Roman" w:hAnsi="Times New Roman" w:cs="Times New Roman"/>
          <w:color w:val="000000"/>
          <w:sz w:val="24"/>
          <w:szCs w:val="24"/>
        </w:rPr>
        <w:t xml:space="preserve"> on studies that ignore responses that mediate how </w:t>
      </w:r>
      <w:r>
        <w:rPr>
          <w:rFonts w:ascii="Times New Roman" w:hAnsi="Times New Roman" w:cs="Times New Roman"/>
          <w:sz w:val="24"/>
          <w:szCs w:val="24"/>
        </w:rPr>
        <w:t>price rises translate into changes in quantity consumed. The first response is stocking</w:t>
      </w:r>
      <w:r w:rsidR="00D548E0">
        <w:rPr>
          <w:rFonts w:ascii="Times New Roman" w:hAnsi="Times New Roman" w:cs="Times New Roman"/>
          <w:sz w:val="24"/>
          <w:szCs w:val="24"/>
        </w:rPr>
        <w:t>. I</w:t>
      </w:r>
      <w:r w:rsidR="009D041E">
        <w:rPr>
          <w:rFonts w:ascii="Times New Roman" w:hAnsi="Times New Roman" w:cs="Times New Roman"/>
          <w:sz w:val="24"/>
          <w:szCs w:val="24"/>
        </w:rPr>
        <w:t>f</w:t>
      </w:r>
      <w:r>
        <w:rPr>
          <w:rFonts w:ascii="Times New Roman" w:hAnsi="Times New Roman" w:cs="Times New Roman"/>
          <w:sz w:val="24"/>
          <w:szCs w:val="24"/>
        </w:rPr>
        <w:t xml:space="preserve"> </w:t>
      </w:r>
      <w:r w:rsidRPr="0043435D">
        <w:rPr>
          <w:rFonts w:ascii="Times New Roman" w:hAnsi="Times New Roman" w:cs="Times New Roman"/>
          <w:sz w:val="24"/>
          <w:szCs w:val="24"/>
        </w:rPr>
        <w:t>consumers buy when prices are temporarily lower and stockpile to consum</w:t>
      </w:r>
      <w:r w:rsidR="00D548E0">
        <w:rPr>
          <w:rFonts w:ascii="Times New Roman" w:hAnsi="Times New Roman" w:cs="Times New Roman"/>
          <w:sz w:val="24"/>
          <w:szCs w:val="24"/>
        </w:rPr>
        <w:t xml:space="preserve">e later, </w:t>
      </w:r>
      <w:r w:rsidR="00D548E0" w:rsidRPr="0043435D">
        <w:rPr>
          <w:rFonts w:ascii="Times New Roman" w:hAnsi="Times New Roman" w:cs="Times New Roman"/>
          <w:sz w:val="24"/>
          <w:szCs w:val="24"/>
        </w:rPr>
        <w:t xml:space="preserve">the own-price elasticity of quantity demand for soda </w:t>
      </w:r>
      <w:r w:rsidR="00D548E0">
        <w:rPr>
          <w:rFonts w:ascii="Times New Roman" w:hAnsi="Times New Roman" w:cs="Times New Roman"/>
          <w:sz w:val="24"/>
          <w:szCs w:val="24"/>
        </w:rPr>
        <w:t>is exaggerated up to</w:t>
      </w:r>
      <w:r w:rsidR="00D548E0" w:rsidRPr="0043435D">
        <w:rPr>
          <w:rFonts w:ascii="Times New Roman" w:hAnsi="Times New Roman" w:cs="Times New Roman"/>
          <w:sz w:val="24"/>
          <w:szCs w:val="24"/>
        </w:rPr>
        <w:t xml:space="preserve"> 60</w:t>
      </w:r>
      <w:r w:rsidR="00F9434A">
        <w:rPr>
          <w:rFonts w:ascii="Times New Roman" w:hAnsi="Times New Roman" w:cs="Times New Roman"/>
          <w:sz w:val="24"/>
          <w:szCs w:val="24"/>
        </w:rPr>
        <w:t xml:space="preserve"> percent</w:t>
      </w:r>
      <w:r w:rsidR="00D548E0">
        <w:rPr>
          <w:rFonts w:ascii="Times New Roman" w:hAnsi="Times New Roman" w:cs="Times New Roman"/>
          <w:sz w:val="24"/>
          <w:szCs w:val="24"/>
        </w:rPr>
        <w:t xml:space="preserve"> if this response is ignored </w:t>
      </w:r>
      <w:r w:rsidR="00B0147A">
        <w:rPr>
          <w:rFonts w:ascii="Times New Roman" w:hAnsi="Times New Roman" w:cs="Times New Roman"/>
          <w:sz w:val="24"/>
          <w:szCs w:val="24"/>
        </w:rPr>
        <w:t>(Wang, 2015)</w:t>
      </w:r>
      <w:r w:rsidRPr="0043435D">
        <w:rPr>
          <w:rFonts w:ascii="Times New Roman" w:hAnsi="Times New Roman" w:cs="Times New Roman"/>
          <w:sz w:val="24"/>
          <w:szCs w:val="24"/>
        </w:rPr>
        <w:t>.</w:t>
      </w:r>
      <w:r>
        <w:rPr>
          <w:rFonts w:ascii="Times New Roman" w:hAnsi="Times New Roman" w:cs="Times New Roman"/>
          <w:sz w:val="24"/>
          <w:szCs w:val="24"/>
        </w:rPr>
        <w:t xml:space="preserve"> The second response is </w:t>
      </w:r>
      <w:r w:rsidR="00B0147A">
        <w:rPr>
          <w:rFonts w:ascii="Times New Roman" w:hAnsi="Times New Roman" w:cs="Times New Roman"/>
          <w:sz w:val="24"/>
          <w:szCs w:val="24"/>
        </w:rPr>
        <w:t xml:space="preserve">within-group </w:t>
      </w:r>
      <w:r>
        <w:rPr>
          <w:rFonts w:ascii="Times New Roman" w:hAnsi="Times New Roman" w:cs="Times New Roman"/>
          <w:sz w:val="24"/>
          <w:szCs w:val="24"/>
        </w:rPr>
        <w:t xml:space="preserve">quality substitution, </w:t>
      </w:r>
      <w:r w:rsidR="00D548E0">
        <w:rPr>
          <w:rFonts w:ascii="Times New Roman" w:hAnsi="Times New Roman" w:cs="Times New Roman"/>
          <w:sz w:val="24"/>
          <w:szCs w:val="24"/>
        </w:rPr>
        <w:t xml:space="preserve">if </w:t>
      </w:r>
      <w:r>
        <w:rPr>
          <w:rFonts w:ascii="Times New Roman" w:hAnsi="Times New Roman" w:cs="Times New Roman"/>
          <w:sz w:val="24"/>
          <w:szCs w:val="24"/>
        </w:rPr>
        <w:t xml:space="preserve">higher prices </w:t>
      </w:r>
      <w:r w:rsidR="003B4C85">
        <w:rPr>
          <w:rFonts w:ascii="Times New Roman" w:hAnsi="Times New Roman" w:cs="Times New Roman"/>
          <w:sz w:val="24"/>
          <w:szCs w:val="24"/>
        </w:rPr>
        <w:t>cause consumers to switch</w:t>
      </w:r>
      <w:r>
        <w:rPr>
          <w:rFonts w:ascii="Times New Roman" w:hAnsi="Times New Roman" w:cs="Times New Roman"/>
          <w:sz w:val="24"/>
          <w:szCs w:val="24"/>
        </w:rPr>
        <w:t xml:space="preserve"> to cheaper variants, </w:t>
      </w:r>
      <w:r w:rsidR="00D548E0">
        <w:rPr>
          <w:rFonts w:ascii="Times New Roman" w:hAnsi="Times New Roman" w:cs="Times New Roman"/>
          <w:sz w:val="24"/>
          <w:szCs w:val="24"/>
        </w:rPr>
        <w:t>like discount brands and</w:t>
      </w:r>
      <w:r>
        <w:rPr>
          <w:rFonts w:ascii="Times New Roman" w:hAnsi="Times New Roman" w:cs="Times New Roman"/>
          <w:sz w:val="24"/>
          <w:szCs w:val="24"/>
        </w:rPr>
        <w:t xml:space="preserve"> larger containers. Gibson and Romeo (2017)</w:t>
      </w:r>
      <w:r w:rsidR="00E74B3E">
        <w:rPr>
          <w:rFonts w:ascii="Times New Roman" w:hAnsi="Times New Roman" w:cs="Times New Roman"/>
          <w:sz w:val="24"/>
          <w:szCs w:val="24"/>
        </w:rPr>
        <w:t xml:space="preserve"> and Gibson and Tucker (2018)</w:t>
      </w:r>
      <w:r>
        <w:rPr>
          <w:rFonts w:ascii="Times New Roman" w:hAnsi="Times New Roman" w:cs="Times New Roman"/>
          <w:sz w:val="24"/>
          <w:szCs w:val="24"/>
        </w:rPr>
        <w:t xml:space="preserve"> show that if lower spending due to adjusting quality is misinterpreted as a quantity response, own-price elasticities of quantity demand for </w:t>
      </w:r>
      <w:r w:rsidR="00467041">
        <w:rPr>
          <w:rFonts w:ascii="Times New Roman" w:hAnsi="Times New Roman" w:cs="Times New Roman"/>
          <w:sz w:val="24"/>
          <w:szCs w:val="24"/>
        </w:rPr>
        <w:t xml:space="preserve">SSBs </w:t>
      </w:r>
      <w:r>
        <w:rPr>
          <w:rFonts w:ascii="Times New Roman" w:hAnsi="Times New Roman" w:cs="Times New Roman"/>
          <w:sz w:val="24"/>
          <w:szCs w:val="24"/>
        </w:rPr>
        <w:t>are overstated</w:t>
      </w:r>
      <w:r w:rsidR="00E74B3E">
        <w:rPr>
          <w:rFonts w:ascii="Times New Roman" w:hAnsi="Times New Roman" w:cs="Times New Roman"/>
          <w:sz w:val="24"/>
          <w:szCs w:val="24"/>
        </w:rPr>
        <w:t xml:space="preserve"> by as much as</w:t>
      </w:r>
      <w:r>
        <w:rPr>
          <w:rFonts w:ascii="Times New Roman" w:hAnsi="Times New Roman" w:cs="Times New Roman"/>
          <w:sz w:val="24"/>
          <w:szCs w:val="24"/>
        </w:rPr>
        <w:t xml:space="preserve"> two- to three-fold. </w:t>
      </w:r>
      <w:r w:rsidRPr="00E74B3E">
        <w:rPr>
          <w:rFonts w:ascii="Times New Roman" w:hAnsi="Times New Roman" w:cs="Times New Roman"/>
          <w:sz w:val="24"/>
          <w:szCs w:val="24"/>
          <w:lang w:val="es-ES"/>
        </w:rPr>
        <w:t>Andalón</w:t>
      </w:r>
      <w:r>
        <w:rPr>
          <w:rFonts w:ascii="Times New Roman" w:hAnsi="Times New Roman" w:cs="Times New Roman"/>
          <w:sz w:val="24"/>
          <w:szCs w:val="24"/>
        </w:rPr>
        <w:t xml:space="preserve"> </w:t>
      </w:r>
      <w:r>
        <w:rPr>
          <w:rFonts w:ascii="Times New Roman" w:hAnsi="Times New Roman" w:cs="Times New Roman"/>
          <w:color w:val="000000"/>
          <w:sz w:val="24"/>
          <w:szCs w:val="24"/>
        </w:rPr>
        <w:t>and Gibson (2018) find a similar overstatement, which flows through to overstated predictions of body mass reductions and health effects from Mexico’s peso-per-liter soda tax.</w:t>
      </w:r>
    </w:p>
    <w:p w14:paraId="4275DB57" w14:textId="77777777" w:rsidR="00C740E9" w:rsidRPr="00740381" w:rsidRDefault="00C740E9" w:rsidP="00E7483F">
      <w:pPr>
        <w:spacing w:line="278" w:lineRule="auto"/>
        <w:jc w:val="both"/>
        <w:rPr>
          <w:rFonts w:ascii="Times New Roman" w:hAnsi="Times New Roman" w:cs="Times New Roman"/>
          <w:color w:val="000000"/>
          <w:sz w:val="16"/>
          <w:szCs w:val="16"/>
        </w:rPr>
      </w:pPr>
    </w:p>
    <w:p w14:paraId="3FBB3EA1" w14:textId="5BFA3D70" w:rsidR="0019175E" w:rsidRDefault="000F5B08" w:rsidP="00E7483F">
      <w:pPr>
        <w:spacing w:line="27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w:t>
      </w:r>
      <w:r w:rsidR="000C4532">
        <w:rPr>
          <w:rFonts w:ascii="Times New Roman" w:hAnsi="Times New Roman" w:cs="Times New Roman"/>
          <w:color w:val="000000"/>
          <w:sz w:val="24"/>
          <w:szCs w:val="24"/>
        </w:rPr>
        <w:t>econd</w:t>
      </w:r>
      <w:r w:rsidR="009A3F54">
        <w:rPr>
          <w:rFonts w:ascii="Times New Roman" w:hAnsi="Times New Roman" w:cs="Times New Roman"/>
          <w:color w:val="000000"/>
          <w:sz w:val="24"/>
          <w:szCs w:val="24"/>
        </w:rPr>
        <w:t>ly</w:t>
      </w:r>
      <w:r>
        <w:rPr>
          <w:rFonts w:ascii="Times New Roman" w:hAnsi="Times New Roman" w:cs="Times New Roman"/>
          <w:color w:val="000000"/>
          <w:sz w:val="24"/>
          <w:szCs w:val="24"/>
        </w:rPr>
        <w:t xml:space="preserve">, information interventions seem to have large and persistent effects in reducing SSB </w:t>
      </w:r>
      <w:r w:rsidR="00904900">
        <w:rPr>
          <w:rFonts w:ascii="Times New Roman" w:hAnsi="Times New Roman" w:cs="Times New Roman"/>
          <w:color w:val="000000"/>
          <w:sz w:val="24"/>
          <w:szCs w:val="24"/>
        </w:rPr>
        <w:t>purchases</w:t>
      </w:r>
      <w:r>
        <w:rPr>
          <w:rFonts w:ascii="Times New Roman" w:hAnsi="Times New Roman" w:cs="Times New Roman"/>
          <w:color w:val="000000"/>
          <w:sz w:val="24"/>
          <w:szCs w:val="24"/>
        </w:rPr>
        <w:t xml:space="preserve">, albeit with few studies of actual demands (but </w:t>
      </w:r>
      <w:r w:rsidR="00904900">
        <w:rPr>
          <w:rFonts w:ascii="Times New Roman" w:hAnsi="Times New Roman" w:cs="Times New Roman"/>
          <w:color w:val="000000"/>
          <w:sz w:val="24"/>
          <w:szCs w:val="24"/>
        </w:rPr>
        <w:t>many of</w:t>
      </w:r>
      <w:r>
        <w:rPr>
          <w:rFonts w:ascii="Times New Roman" w:hAnsi="Times New Roman" w:cs="Times New Roman"/>
          <w:color w:val="000000"/>
          <w:sz w:val="24"/>
          <w:szCs w:val="24"/>
        </w:rPr>
        <w:t xml:space="preserve"> </w:t>
      </w:r>
      <w:r w:rsidR="00904900">
        <w:rPr>
          <w:rFonts w:ascii="Times New Roman" w:hAnsi="Times New Roman" w:cs="Times New Roman"/>
          <w:color w:val="000000"/>
          <w:sz w:val="24"/>
          <w:szCs w:val="24"/>
        </w:rPr>
        <w:t>hypothetical demands</w:t>
      </w:r>
      <w:r>
        <w:rPr>
          <w:rFonts w:ascii="Times New Roman" w:hAnsi="Times New Roman" w:cs="Times New Roman"/>
          <w:color w:val="000000"/>
          <w:sz w:val="24"/>
          <w:szCs w:val="24"/>
        </w:rPr>
        <w:t xml:space="preserve">). </w:t>
      </w:r>
      <w:r w:rsidR="0019175E">
        <w:rPr>
          <w:rFonts w:ascii="Times New Roman" w:hAnsi="Times New Roman" w:cs="Times New Roman"/>
          <w:color w:val="000000"/>
          <w:sz w:val="24"/>
          <w:szCs w:val="24"/>
        </w:rPr>
        <w:t xml:space="preserve">For example, </w:t>
      </w:r>
      <w:r>
        <w:rPr>
          <w:rFonts w:ascii="Times New Roman" w:hAnsi="Times New Roman" w:cs="Times New Roman"/>
          <w:color w:val="000000"/>
          <w:sz w:val="24"/>
          <w:szCs w:val="24"/>
        </w:rPr>
        <w:t xml:space="preserve">Bleich </w:t>
      </w:r>
      <w:r w:rsidRPr="00F9434A">
        <w:rPr>
          <w:rFonts w:ascii="Times New Roman" w:hAnsi="Times New Roman" w:cs="Times New Roman"/>
          <w:i/>
          <w:iCs/>
          <w:color w:val="000000"/>
          <w:sz w:val="24"/>
          <w:szCs w:val="24"/>
        </w:rPr>
        <w:t>et al</w:t>
      </w:r>
      <w:r w:rsidR="00F9434A" w:rsidRPr="00F9434A">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(2014) </w:t>
      </w:r>
      <w:r w:rsidR="0019175E">
        <w:rPr>
          <w:rFonts w:ascii="Times New Roman" w:hAnsi="Times New Roman" w:cs="Times New Roman"/>
          <w:color w:val="000000"/>
          <w:sz w:val="24"/>
          <w:szCs w:val="24"/>
        </w:rPr>
        <w:t>intervened</w:t>
      </w:r>
      <w:r>
        <w:rPr>
          <w:rFonts w:ascii="Times New Roman" w:hAnsi="Times New Roman" w:cs="Times New Roman"/>
          <w:color w:val="000000"/>
          <w:sz w:val="24"/>
          <w:szCs w:val="24"/>
        </w:rPr>
        <w:t xml:space="preserve"> </w:t>
      </w:r>
      <w:r w:rsidR="00904900">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posting 8.5</w:t>
      </w:r>
      <w:r>
        <w:rPr>
          <w:rFonts w:ascii="Times New Roman" w:hAnsi="Times New Roman" w:cs="Times New Roman"/>
          <w:color w:val="000000"/>
          <w:sz w:val="24"/>
          <w:szCs w:val="24"/>
        </w:rPr>
        <w:sym w:font="Symbol" w:char="F0B4"/>
      </w:r>
      <w:r>
        <w:rPr>
          <w:rFonts w:ascii="Times New Roman" w:hAnsi="Times New Roman" w:cs="Times New Roman"/>
          <w:color w:val="000000"/>
          <w:sz w:val="24"/>
          <w:szCs w:val="24"/>
        </w:rPr>
        <w:t xml:space="preserve">11 inch signs with </w:t>
      </w:r>
      <w:r w:rsidR="00904900">
        <w:rPr>
          <w:rFonts w:ascii="Times New Roman" w:hAnsi="Times New Roman" w:cs="Times New Roman"/>
          <w:color w:val="000000"/>
          <w:sz w:val="24"/>
          <w:szCs w:val="24"/>
        </w:rPr>
        <w:t xml:space="preserve">one of </w:t>
      </w:r>
      <w:r>
        <w:rPr>
          <w:rFonts w:ascii="Times New Roman" w:hAnsi="Times New Roman" w:cs="Times New Roman"/>
          <w:color w:val="000000"/>
          <w:sz w:val="24"/>
          <w:szCs w:val="24"/>
        </w:rPr>
        <w:t>four types of</w:t>
      </w:r>
      <w:r w:rsidR="003C7B20">
        <w:rPr>
          <w:rFonts w:ascii="Times New Roman" w:hAnsi="Times New Roman" w:cs="Times New Roman"/>
          <w:color w:val="000000"/>
          <w:sz w:val="24"/>
          <w:szCs w:val="24"/>
        </w:rPr>
        <w:t xml:space="preserve"> caloric information </w:t>
      </w:r>
      <w:r w:rsidR="00AB3CF4">
        <w:rPr>
          <w:rFonts w:ascii="Times New Roman" w:hAnsi="Times New Roman" w:cs="Times New Roman"/>
          <w:color w:val="000000"/>
          <w:sz w:val="24"/>
          <w:szCs w:val="24"/>
        </w:rPr>
        <w:t xml:space="preserve">about SSBs </w:t>
      </w:r>
      <w:r w:rsidR="003C7B20">
        <w:rPr>
          <w:rFonts w:ascii="Times New Roman" w:hAnsi="Times New Roman" w:cs="Times New Roman"/>
          <w:color w:val="000000"/>
          <w:sz w:val="24"/>
          <w:szCs w:val="24"/>
        </w:rPr>
        <w:t xml:space="preserve">(total calories, teaspoons of sugar, and </w:t>
      </w:r>
      <w:r w:rsidR="00904900">
        <w:rPr>
          <w:rFonts w:ascii="Times New Roman" w:hAnsi="Times New Roman" w:cs="Times New Roman"/>
          <w:color w:val="000000"/>
          <w:sz w:val="24"/>
          <w:szCs w:val="24"/>
        </w:rPr>
        <w:t xml:space="preserve">the </w:t>
      </w:r>
      <w:r w:rsidR="003C7B20">
        <w:rPr>
          <w:rFonts w:ascii="Times New Roman" w:hAnsi="Times New Roman" w:cs="Times New Roman"/>
          <w:color w:val="000000"/>
          <w:sz w:val="24"/>
          <w:szCs w:val="24"/>
        </w:rPr>
        <w:t xml:space="preserve">running or walking </w:t>
      </w:r>
      <w:r w:rsidR="00904900">
        <w:rPr>
          <w:rFonts w:ascii="Times New Roman" w:hAnsi="Times New Roman" w:cs="Times New Roman"/>
          <w:color w:val="000000"/>
          <w:sz w:val="24"/>
          <w:szCs w:val="24"/>
        </w:rPr>
        <w:t xml:space="preserve">needed </w:t>
      </w:r>
      <w:r w:rsidR="003C7B20">
        <w:rPr>
          <w:rFonts w:ascii="Times New Roman" w:hAnsi="Times New Roman" w:cs="Times New Roman"/>
          <w:color w:val="000000"/>
          <w:sz w:val="24"/>
          <w:szCs w:val="24"/>
        </w:rPr>
        <w:t xml:space="preserve">to work off a bottle of soda) on </w:t>
      </w:r>
      <w:r w:rsidR="00AB3CF4">
        <w:rPr>
          <w:rFonts w:ascii="Times New Roman" w:hAnsi="Times New Roman" w:cs="Times New Roman"/>
          <w:color w:val="000000"/>
          <w:sz w:val="24"/>
          <w:szCs w:val="24"/>
        </w:rPr>
        <w:t xml:space="preserve">display </w:t>
      </w:r>
      <w:r>
        <w:rPr>
          <w:rFonts w:ascii="Times New Roman" w:hAnsi="Times New Roman" w:cs="Times New Roman"/>
          <w:color w:val="000000"/>
          <w:sz w:val="24"/>
          <w:szCs w:val="24"/>
        </w:rPr>
        <w:t>cases</w:t>
      </w:r>
      <w:r w:rsidR="00904900">
        <w:rPr>
          <w:rFonts w:ascii="Times New Roman" w:hAnsi="Times New Roman" w:cs="Times New Roman"/>
          <w:color w:val="000000"/>
          <w:sz w:val="24"/>
          <w:szCs w:val="24"/>
        </w:rPr>
        <w:t xml:space="preserve"> </w:t>
      </w:r>
      <w:r w:rsidR="00712FC3">
        <w:rPr>
          <w:rFonts w:ascii="Times New Roman" w:hAnsi="Times New Roman" w:cs="Times New Roman"/>
          <w:color w:val="000000"/>
          <w:sz w:val="24"/>
          <w:szCs w:val="24"/>
        </w:rPr>
        <w:t xml:space="preserve">holding </w:t>
      </w:r>
      <w:r>
        <w:rPr>
          <w:rFonts w:ascii="Times New Roman" w:hAnsi="Times New Roman" w:cs="Times New Roman"/>
          <w:color w:val="000000"/>
          <w:sz w:val="24"/>
          <w:szCs w:val="24"/>
        </w:rPr>
        <w:t xml:space="preserve">beverages, and observed </w:t>
      </w:r>
      <w:r w:rsidR="003C7B20">
        <w:rPr>
          <w:rFonts w:ascii="Times New Roman" w:hAnsi="Times New Roman" w:cs="Times New Roman"/>
          <w:color w:val="000000"/>
          <w:sz w:val="24"/>
          <w:szCs w:val="24"/>
        </w:rPr>
        <w:t xml:space="preserve">a fall in the rate </w:t>
      </w:r>
      <w:r>
        <w:rPr>
          <w:rFonts w:ascii="Times New Roman" w:hAnsi="Times New Roman" w:cs="Times New Roman"/>
          <w:color w:val="000000"/>
          <w:sz w:val="24"/>
          <w:szCs w:val="24"/>
        </w:rPr>
        <w:t xml:space="preserve">of regular soda </w:t>
      </w:r>
      <w:r w:rsidR="00AB3CF4">
        <w:rPr>
          <w:rFonts w:ascii="Times New Roman" w:hAnsi="Times New Roman" w:cs="Times New Roman"/>
          <w:color w:val="000000"/>
          <w:sz w:val="24"/>
          <w:szCs w:val="24"/>
        </w:rPr>
        <w:t xml:space="preserve">sales </w:t>
      </w:r>
      <w:r w:rsidR="003C7B20">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about one-third, while </w:t>
      </w:r>
      <w:r w:rsidR="00AB3CF4">
        <w:rPr>
          <w:rFonts w:ascii="Times New Roman" w:hAnsi="Times New Roman" w:cs="Times New Roman"/>
          <w:color w:val="000000"/>
          <w:sz w:val="24"/>
          <w:szCs w:val="24"/>
        </w:rPr>
        <w:t xml:space="preserve">sales </w:t>
      </w:r>
      <w:r>
        <w:rPr>
          <w:rFonts w:ascii="Times New Roman" w:hAnsi="Times New Roman" w:cs="Times New Roman"/>
          <w:color w:val="000000"/>
          <w:sz w:val="24"/>
          <w:szCs w:val="24"/>
        </w:rPr>
        <w:t>of diet soda and water rose significantly. The</w:t>
      </w:r>
      <w:r w:rsidR="00904900">
        <w:rPr>
          <w:rFonts w:ascii="Times New Roman" w:hAnsi="Times New Roman" w:cs="Times New Roman"/>
          <w:color w:val="000000"/>
          <w:sz w:val="24"/>
          <w:szCs w:val="24"/>
        </w:rPr>
        <w:t xml:space="preserve"> </w:t>
      </w:r>
      <w:r w:rsidR="006959B0">
        <w:rPr>
          <w:rFonts w:ascii="Times New Roman" w:hAnsi="Times New Roman" w:cs="Times New Roman"/>
          <w:color w:val="000000"/>
          <w:sz w:val="24"/>
          <w:szCs w:val="24"/>
        </w:rPr>
        <w:t xml:space="preserve">effects </w:t>
      </w:r>
      <w:r>
        <w:rPr>
          <w:rFonts w:ascii="Times New Roman" w:hAnsi="Times New Roman" w:cs="Times New Roman"/>
          <w:color w:val="000000"/>
          <w:sz w:val="24"/>
          <w:szCs w:val="24"/>
        </w:rPr>
        <w:t xml:space="preserve">persisted even after the </w:t>
      </w:r>
      <w:r w:rsidR="003C7B20">
        <w:rPr>
          <w:rFonts w:ascii="Times New Roman" w:hAnsi="Times New Roman" w:cs="Times New Roman"/>
          <w:color w:val="000000"/>
          <w:sz w:val="24"/>
          <w:szCs w:val="24"/>
        </w:rPr>
        <w:t>signs were removed.</w:t>
      </w:r>
      <w:r w:rsidR="0019175E">
        <w:rPr>
          <w:rFonts w:ascii="Times New Roman" w:hAnsi="Times New Roman" w:cs="Times New Roman"/>
          <w:color w:val="000000"/>
          <w:sz w:val="24"/>
          <w:szCs w:val="24"/>
        </w:rPr>
        <w:t xml:space="preserve"> Likewise, i</w:t>
      </w:r>
      <w:r w:rsidR="003C7B20">
        <w:rPr>
          <w:rFonts w:ascii="Times New Roman" w:hAnsi="Times New Roman" w:cs="Times New Roman"/>
          <w:color w:val="000000"/>
          <w:sz w:val="24"/>
          <w:szCs w:val="24"/>
        </w:rPr>
        <w:t>n Berkeley</w:t>
      </w:r>
      <w:r w:rsidR="00AB3CF4">
        <w:rPr>
          <w:rFonts w:ascii="Times New Roman" w:hAnsi="Times New Roman" w:cs="Times New Roman"/>
          <w:color w:val="000000"/>
          <w:sz w:val="24"/>
          <w:szCs w:val="24"/>
        </w:rPr>
        <w:t>,</w:t>
      </w:r>
      <w:r w:rsidR="0019175E">
        <w:rPr>
          <w:rFonts w:ascii="Times New Roman" w:hAnsi="Times New Roman" w:cs="Times New Roman"/>
          <w:color w:val="000000"/>
          <w:sz w:val="24"/>
          <w:szCs w:val="24"/>
        </w:rPr>
        <w:t xml:space="preserve"> </w:t>
      </w:r>
      <w:r w:rsidR="00C54DF2">
        <w:rPr>
          <w:rFonts w:ascii="Times New Roman" w:hAnsi="Times New Roman" w:cs="Times New Roman"/>
          <w:color w:val="000000"/>
          <w:sz w:val="24"/>
          <w:szCs w:val="24"/>
        </w:rPr>
        <w:t xml:space="preserve">soda sales </w:t>
      </w:r>
      <w:r w:rsidR="00904900">
        <w:rPr>
          <w:rFonts w:ascii="Times New Roman" w:hAnsi="Times New Roman" w:cs="Times New Roman"/>
          <w:color w:val="000000"/>
          <w:sz w:val="24"/>
          <w:szCs w:val="24"/>
        </w:rPr>
        <w:t xml:space="preserve">fell </w:t>
      </w:r>
      <w:r w:rsidR="00485D09">
        <w:rPr>
          <w:rFonts w:ascii="Times New Roman" w:hAnsi="Times New Roman" w:cs="Times New Roman"/>
          <w:color w:val="000000"/>
          <w:sz w:val="24"/>
          <w:szCs w:val="24"/>
        </w:rPr>
        <w:t>over 1</w:t>
      </w:r>
      <w:r w:rsidR="00904900">
        <w:rPr>
          <w:rFonts w:ascii="Times New Roman" w:hAnsi="Times New Roman" w:cs="Times New Roman"/>
          <w:color w:val="000000"/>
          <w:sz w:val="24"/>
          <w:szCs w:val="24"/>
        </w:rPr>
        <w:t>0</w:t>
      </w:r>
      <w:r w:rsidR="00F9434A">
        <w:rPr>
          <w:rFonts w:ascii="Times New Roman" w:hAnsi="Times New Roman" w:cs="Times New Roman"/>
          <w:color w:val="000000"/>
          <w:sz w:val="24"/>
          <w:szCs w:val="24"/>
        </w:rPr>
        <w:t xml:space="preserve"> percent</w:t>
      </w:r>
      <w:r w:rsidR="00904900">
        <w:rPr>
          <w:rFonts w:ascii="Times New Roman" w:hAnsi="Times New Roman" w:cs="Times New Roman"/>
          <w:color w:val="000000"/>
          <w:sz w:val="24"/>
          <w:szCs w:val="24"/>
        </w:rPr>
        <w:t xml:space="preserve"> </w:t>
      </w:r>
      <w:r w:rsidR="0019175E">
        <w:rPr>
          <w:rFonts w:ascii="Times New Roman" w:hAnsi="Times New Roman" w:cs="Times New Roman"/>
          <w:color w:val="000000"/>
          <w:sz w:val="24"/>
          <w:szCs w:val="24"/>
        </w:rPr>
        <w:t>after the 2014 election that saw a winning vote for a soda tax measure</w:t>
      </w:r>
      <w:r w:rsidR="003C7B20">
        <w:rPr>
          <w:rFonts w:ascii="Times New Roman" w:hAnsi="Times New Roman" w:cs="Times New Roman"/>
          <w:color w:val="000000"/>
          <w:sz w:val="24"/>
          <w:szCs w:val="24"/>
        </w:rPr>
        <w:t>,</w:t>
      </w:r>
      <w:r w:rsidR="0019175E">
        <w:rPr>
          <w:rFonts w:ascii="Times New Roman" w:hAnsi="Times New Roman" w:cs="Times New Roman"/>
          <w:color w:val="000000"/>
          <w:sz w:val="24"/>
          <w:szCs w:val="24"/>
        </w:rPr>
        <w:t xml:space="preserve"> even though the tax was not imposed until several months later (and </w:t>
      </w:r>
      <w:r w:rsidR="00904900">
        <w:rPr>
          <w:rFonts w:ascii="Times New Roman" w:hAnsi="Times New Roman" w:cs="Times New Roman"/>
          <w:color w:val="000000"/>
          <w:sz w:val="24"/>
          <w:szCs w:val="24"/>
        </w:rPr>
        <w:t xml:space="preserve">not passed </w:t>
      </w:r>
      <w:r w:rsidR="0019175E">
        <w:rPr>
          <w:rFonts w:ascii="Times New Roman" w:hAnsi="Times New Roman" w:cs="Times New Roman"/>
          <w:color w:val="000000"/>
          <w:sz w:val="24"/>
          <w:szCs w:val="24"/>
        </w:rPr>
        <w:t xml:space="preserve">into SSB prices </w:t>
      </w:r>
      <w:r w:rsidR="00904900">
        <w:rPr>
          <w:rFonts w:ascii="Times New Roman" w:hAnsi="Times New Roman" w:cs="Times New Roman"/>
          <w:color w:val="000000"/>
          <w:sz w:val="24"/>
          <w:szCs w:val="24"/>
        </w:rPr>
        <w:t xml:space="preserve">on campus </w:t>
      </w:r>
      <w:r w:rsidR="00485D09">
        <w:rPr>
          <w:rFonts w:ascii="Times New Roman" w:hAnsi="Times New Roman" w:cs="Times New Roman"/>
          <w:color w:val="000000"/>
          <w:sz w:val="24"/>
          <w:szCs w:val="24"/>
        </w:rPr>
        <w:t xml:space="preserve">until </w:t>
      </w:r>
      <w:r w:rsidR="0019175E">
        <w:rPr>
          <w:rFonts w:ascii="Times New Roman" w:hAnsi="Times New Roman" w:cs="Times New Roman"/>
          <w:color w:val="000000"/>
          <w:sz w:val="24"/>
          <w:szCs w:val="24"/>
        </w:rPr>
        <w:t>a year later</w:t>
      </w:r>
      <w:r w:rsidR="00904900">
        <w:rPr>
          <w:rFonts w:ascii="Times New Roman" w:hAnsi="Times New Roman" w:cs="Times New Roman"/>
          <w:color w:val="000000"/>
          <w:sz w:val="24"/>
          <w:szCs w:val="24"/>
        </w:rPr>
        <w:t xml:space="preserve">, yet </w:t>
      </w:r>
      <w:r w:rsidR="00485D09">
        <w:rPr>
          <w:rFonts w:ascii="Times New Roman" w:hAnsi="Times New Roman" w:cs="Times New Roman"/>
          <w:color w:val="000000"/>
          <w:sz w:val="24"/>
          <w:szCs w:val="24"/>
        </w:rPr>
        <w:t xml:space="preserve">regular soda </w:t>
      </w:r>
      <w:r w:rsidR="00C54DF2">
        <w:rPr>
          <w:rFonts w:ascii="Times New Roman" w:hAnsi="Times New Roman" w:cs="Times New Roman"/>
          <w:color w:val="000000"/>
          <w:sz w:val="24"/>
          <w:szCs w:val="24"/>
        </w:rPr>
        <w:t xml:space="preserve">sales </w:t>
      </w:r>
      <w:r w:rsidR="00904900">
        <w:rPr>
          <w:rFonts w:ascii="Times New Roman" w:hAnsi="Times New Roman" w:cs="Times New Roman"/>
          <w:color w:val="000000"/>
          <w:sz w:val="24"/>
          <w:szCs w:val="24"/>
        </w:rPr>
        <w:t xml:space="preserve">fell </w:t>
      </w:r>
      <w:r w:rsidR="00C54DF2">
        <w:rPr>
          <w:rFonts w:ascii="Times New Roman" w:hAnsi="Times New Roman" w:cs="Times New Roman"/>
          <w:color w:val="000000"/>
          <w:sz w:val="24"/>
          <w:szCs w:val="24"/>
        </w:rPr>
        <w:t xml:space="preserve">on campus while diet soda sales rose, </w:t>
      </w:r>
      <w:r w:rsidR="00346EF3">
        <w:rPr>
          <w:rFonts w:ascii="Times New Roman" w:hAnsi="Times New Roman" w:cs="Times New Roman"/>
          <w:color w:val="000000"/>
          <w:sz w:val="24"/>
          <w:szCs w:val="24"/>
        </w:rPr>
        <w:t xml:space="preserve">even </w:t>
      </w:r>
      <w:r w:rsidR="00904900">
        <w:rPr>
          <w:rFonts w:ascii="Times New Roman" w:hAnsi="Times New Roman" w:cs="Times New Roman"/>
          <w:color w:val="000000"/>
          <w:sz w:val="24"/>
          <w:szCs w:val="24"/>
        </w:rPr>
        <w:t>with no price change</w:t>
      </w:r>
      <w:r w:rsidR="0019175E">
        <w:rPr>
          <w:rFonts w:ascii="Times New Roman" w:hAnsi="Times New Roman" w:cs="Times New Roman"/>
          <w:color w:val="000000"/>
          <w:sz w:val="24"/>
          <w:szCs w:val="24"/>
        </w:rPr>
        <w:t>)</w:t>
      </w:r>
      <w:r w:rsidR="00D548E0">
        <w:rPr>
          <w:rFonts w:ascii="Times New Roman" w:hAnsi="Times New Roman" w:cs="Times New Roman"/>
          <w:color w:val="000000"/>
          <w:sz w:val="24"/>
          <w:szCs w:val="24"/>
        </w:rPr>
        <w:t>.</w:t>
      </w:r>
      <w:r w:rsidR="0019175E">
        <w:rPr>
          <w:rFonts w:ascii="Times New Roman" w:hAnsi="Times New Roman" w:cs="Times New Roman"/>
          <w:color w:val="000000"/>
          <w:sz w:val="24"/>
          <w:szCs w:val="24"/>
        </w:rPr>
        <w:t xml:space="preserve"> </w:t>
      </w:r>
      <w:r w:rsidR="000B76B6">
        <w:rPr>
          <w:rFonts w:ascii="Times New Roman" w:hAnsi="Times New Roman" w:cs="Times New Roman"/>
          <w:color w:val="000000"/>
          <w:sz w:val="24"/>
          <w:szCs w:val="24"/>
        </w:rPr>
        <w:t xml:space="preserve">Taylor </w:t>
      </w:r>
      <w:r w:rsidR="00F9434A" w:rsidRPr="00F9434A">
        <w:rPr>
          <w:rFonts w:ascii="Times New Roman" w:hAnsi="Times New Roman" w:cs="Times New Roman"/>
          <w:i/>
          <w:iCs/>
          <w:color w:val="000000"/>
          <w:sz w:val="24"/>
          <w:szCs w:val="24"/>
        </w:rPr>
        <w:t>et al.</w:t>
      </w:r>
      <w:r w:rsidR="00F9434A">
        <w:rPr>
          <w:rFonts w:ascii="Times New Roman" w:hAnsi="Times New Roman" w:cs="Times New Roman"/>
          <w:color w:val="000000"/>
          <w:sz w:val="24"/>
          <w:szCs w:val="24"/>
        </w:rPr>
        <w:t xml:space="preserve"> </w:t>
      </w:r>
      <w:r w:rsidR="000B76B6">
        <w:rPr>
          <w:rFonts w:ascii="Times New Roman" w:hAnsi="Times New Roman" w:cs="Times New Roman"/>
          <w:color w:val="000000"/>
          <w:sz w:val="24"/>
          <w:szCs w:val="24"/>
        </w:rPr>
        <w:t>(2019</w:t>
      </w:r>
      <w:r w:rsidR="00904900">
        <w:rPr>
          <w:rFonts w:ascii="Times New Roman" w:hAnsi="Times New Roman" w:cs="Times New Roman"/>
          <w:color w:val="000000"/>
          <w:sz w:val="24"/>
          <w:szCs w:val="24"/>
        </w:rPr>
        <w:t xml:space="preserve">) </w:t>
      </w:r>
      <w:r w:rsidR="00346EF3">
        <w:rPr>
          <w:rFonts w:ascii="Times New Roman" w:hAnsi="Times New Roman" w:cs="Times New Roman"/>
          <w:color w:val="000000"/>
          <w:sz w:val="24"/>
          <w:szCs w:val="24"/>
        </w:rPr>
        <w:t xml:space="preserve">suggest </w:t>
      </w:r>
      <w:r w:rsidR="00904900">
        <w:rPr>
          <w:rFonts w:ascii="Times New Roman" w:hAnsi="Times New Roman" w:cs="Times New Roman"/>
          <w:color w:val="000000"/>
          <w:sz w:val="24"/>
          <w:szCs w:val="24"/>
        </w:rPr>
        <w:t xml:space="preserve">this pattern </w:t>
      </w:r>
      <w:r w:rsidR="00346EF3">
        <w:rPr>
          <w:rFonts w:ascii="Times New Roman" w:hAnsi="Times New Roman" w:cs="Times New Roman"/>
          <w:color w:val="000000"/>
          <w:sz w:val="24"/>
          <w:szCs w:val="24"/>
        </w:rPr>
        <w:t xml:space="preserve">reflects </w:t>
      </w:r>
      <w:r w:rsidR="00904900">
        <w:rPr>
          <w:rFonts w:ascii="Times New Roman" w:hAnsi="Times New Roman" w:cs="Times New Roman"/>
          <w:color w:val="000000"/>
          <w:sz w:val="24"/>
          <w:szCs w:val="24"/>
        </w:rPr>
        <w:t>information effects from the media coverage of the election campaign.</w:t>
      </w:r>
    </w:p>
    <w:p w14:paraId="5FDA0352" w14:textId="77777777" w:rsidR="00C740E9" w:rsidRPr="00740381" w:rsidRDefault="00C740E9" w:rsidP="00E7483F">
      <w:pPr>
        <w:spacing w:line="278" w:lineRule="auto"/>
        <w:jc w:val="both"/>
        <w:rPr>
          <w:rFonts w:ascii="Times New Roman" w:hAnsi="Times New Roman" w:cs="Times New Roman"/>
          <w:color w:val="000000"/>
          <w:sz w:val="16"/>
          <w:szCs w:val="16"/>
        </w:rPr>
      </w:pPr>
    </w:p>
    <w:p w14:paraId="59C531A0" w14:textId="4D009606" w:rsidR="00856619" w:rsidRDefault="00C54DF2" w:rsidP="00E7483F">
      <w:pPr>
        <w:spacing w:line="27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67041">
        <w:rPr>
          <w:rFonts w:ascii="Times New Roman" w:hAnsi="Times New Roman" w:cs="Times New Roman"/>
          <w:color w:val="000000"/>
          <w:sz w:val="24"/>
          <w:szCs w:val="24"/>
        </w:rPr>
        <w:t xml:space="preserve">An issue </w:t>
      </w:r>
      <w:r>
        <w:rPr>
          <w:rFonts w:ascii="Times New Roman" w:hAnsi="Times New Roman" w:cs="Times New Roman"/>
          <w:color w:val="000000"/>
          <w:sz w:val="24"/>
          <w:szCs w:val="24"/>
        </w:rPr>
        <w:t xml:space="preserve">with observational </w:t>
      </w:r>
      <w:r w:rsidR="00467041">
        <w:rPr>
          <w:rFonts w:ascii="Times New Roman" w:hAnsi="Times New Roman" w:cs="Times New Roman"/>
          <w:color w:val="000000"/>
          <w:sz w:val="24"/>
          <w:szCs w:val="24"/>
        </w:rPr>
        <w:t xml:space="preserve">settings </w:t>
      </w:r>
      <w:r>
        <w:rPr>
          <w:rFonts w:ascii="Times New Roman" w:hAnsi="Times New Roman" w:cs="Times New Roman"/>
          <w:color w:val="000000"/>
          <w:sz w:val="24"/>
          <w:szCs w:val="24"/>
        </w:rPr>
        <w:t>is that anticipatory responses, like stocking, and spillovers</w:t>
      </w:r>
      <w:r w:rsidR="004670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information spreads</w:t>
      </w:r>
      <w:r w:rsidR="00467041">
        <w:rPr>
          <w:rFonts w:ascii="Times New Roman" w:hAnsi="Times New Roman" w:cs="Times New Roman"/>
          <w:color w:val="000000"/>
          <w:sz w:val="24"/>
          <w:szCs w:val="24"/>
        </w:rPr>
        <w:t>, may also affect demand</w:t>
      </w:r>
      <w:r>
        <w:rPr>
          <w:rFonts w:ascii="Times New Roman" w:hAnsi="Times New Roman" w:cs="Times New Roman"/>
          <w:color w:val="000000"/>
          <w:sz w:val="24"/>
          <w:szCs w:val="24"/>
        </w:rPr>
        <w:t xml:space="preserve">. </w:t>
      </w:r>
      <w:r w:rsidR="0046704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laboratory experiment </w:t>
      </w:r>
      <w:r w:rsidR="00467041">
        <w:rPr>
          <w:rFonts w:ascii="Times New Roman" w:hAnsi="Times New Roman" w:cs="Times New Roman"/>
          <w:color w:val="000000"/>
          <w:sz w:val="24"/>
          <w:szCs w:val="24"/>
        </w:rPr>
        <w:t xml:space="preserve">gives </w:t>
      </w:r>
      <w:r>
        <w:rPr>
          <w:rFonts w:ascii="Times New Roman" w:hAnsi="Times New Roman" w:cs="Times New Roman"/>
          <w:color w:val="000000"/>
          <w:sz w:val="24"/>
          <w:szCs w:val="24"/>
        </w:rPr>
        <w:t xml:space="preserve">clean evidence on effects of an intervention because all other factors can be held constant. </w:t>
      </w:r>
      <w:r w:rsidR="00F9434A">
        <w:rPr>
          <w:rFonts w:ascii="Times New Roman" w:hAnsi="Times New Roman" w:cs="Times New Roman"/>
          <w:color w:val="000000"/>
          <w:sz w:val="24"/>
          <w:szCs w:val="24"/>
        </w:rPr>
        <w:t xml:space="preserve"> We, t</w:t>
      </w:r>
      <w:r>
        <w:rPr>
          <w:rFonts w:ascii="Times New Roman" w:hAnsi="Times New Roman" w:cs="Times New Roman"/>
          <w:color w:val="000000"/>
          <w:sz w:val="24"/>
          <w:szCs w:val="24"/>
        </w:rPr>
        <w:t>herefore</w:t>
      </w:r>
      <w:r w:rsidR="004670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carried out an experiment </w:t>
      </w:r>
      <w:r w:rsidR="00467041">
        <w:rPr>
          <w:rFonts w:ascii="Times New Roman" w:hAnsi="Times New Roman" w:cs="Times New Roman"/>
          <w:color w:val="000000"/>
          <w:sz w:val="24"/>
          <w:szCs w:val="24"/>
        </w:rPr>
        <w:t xml:space="preserve">to see how </w:t>
      </w:r>
      <w:r>
        <w:rPr>
          <w:rFonts w:ascii="Times New Roman" w:hAnsi="Times New Roman" w:cs="Times New Roman"/>
          <w:color w:val="000000"/>
          <w:sz w:val="24"/>
          <w:szCs w:val="24"/>
        </w:rPr>
        <w:t>an information intervention</w:t>
      </w:r>
      <w:r w:rsidR="00467041">
        <w:rPr>
          <w:rFonts w:ascii="Times New Roman" w:hAnsi="Times New Roman" w:cs="Times New Roman"/>
          <w:color w:val="000000"/>
          <w:sz w:val="24"/>
          <w:szCs w:val="24"/>
        </w:rPr>
        <w:t xml:space="preserve"> affects SSB</w:t>
      </w:r>
      <w:r>
        <w:rPr>
          <w:rFonts w:ascii="Times New Roman" w:hAnsi="Times New Roman" w:cs="Times New Roman"/>
          <w:color w:val="000000"/>
          <w:sz w:val="24"/>
          <w:szCs w:val="24"/>
        </w:rPr>
        <w:t xml:space="preserve"> demand. Subjects in our experiment initially made five rounds of purchases, for 14 beverages (energy drinks, colas, and lemonades) </w:t>
      </w:r>
      <w:r w:rsidR="00467041">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seven pricing environments. </w:t>
      </w:r>
      <w:r w:rsidR="00F943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Subjects then watched a video presentation by c</w:t>
      </w:r>
      <w:r w:rsidR="000426AF">
        <w:rPr>
          <w:rFonts w:ascii="Times New Roman" w:hAnsi="Times New Roman" w:cs="Times New Roman"/>
          <w:color w:val="000000"/>
          <w:sz w:val="24"/>
          <w:szCs w:val="24"/>
        </w:rPr>
        <w:t>elebrity chef Jamie Oliver highlighting</w:t>
      </w:r>
      <w:r>
        <w:rPr>
          <w:rFonts w:ascii="Times New Roman" w:hAnsi="Times New Roman" w:cs="Times New Roman"/>
          <w:color w:val="000000"/>
          <w:sz w:val="24"/>
          <w:szCs w:val="24"/>
        </w:rPr>
        <w:t xml:space="preserve"> adverse </w:t>
      </w:r>
      <w:r w:rsidR="000426AF">
        <w:rPr>
          <w:rFonts w:ascii="Times New Roman" w:hAnsi="Times New Roman" w:cs="Times New Roman"/>
          <w:color w:val="000000"/>
          <w:sz w:val="24"/>
          <w:szCs w:val="24"/>
        </w:rPr>
        <w:t xml:space="preserve">health </w:t>
      </w:r>
      <w:r>
        <w:rPr>
          <w:rFonts w:ascii="Times New Roman" w:hAnsi="Times New Roman" w:cs="Times New Roman"/>
          <w:color w:val="000000"/>
          <w:sz w:val="24"/>
          <w:szCs w:val="24"/>
        </w:rPr>
        <w:t xml:space="preserve">effects of </w:t>
      </w:r>
      <w:r w:rsidR="00467041">
        <w:rPr>
          <w:rFonts w:ascii="Times New Roman" w:hAnsi="Times New Roman" w:cs="Times New Roman"/>
          <w:color w:val="000000"/>
          <w:sz w:val="24"/>
          <w:szCs w:val="24"/>
        </w:rPr>
        <w:t>SSBs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The five rounds of choice</w:t>
      </w:r>
      <w:r w:rsidR="00346EF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were then repeated, to generate within-subject before and after demands</w:t>
      </w:r>
      <w:r w:rsidR="00D712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712F2">
        <w:rPr>
          <w:rFonts w:ascii="Times New Roman" w:hAnsi="Times New Roman" w:cs="Times New Roman"/>
          <w:color w:val="000000"/>
          <w:sz w:val="24"/>
          <w:szCs w:val="24"/>
        </w:rPr>
        <w:t xml:space="preserve">The </w:t>
      </w:r>
      <w:r w:rsidR="00467041">
        <w:rPr>
          <w:rFonts w:ascii="Times New Roman" w:hAnsi="Times New Roman" w:cs="Times New Roman"/>
          <w:color w:val="000000"/>
          <w:sz w:val="24"/>
          <w:szCs w:val="24"/>
        </w:rPr>
        <w:t xml:space="preserve">quantity </w:t>
      </w:r>
      <w:r w:rsidR="00D712F2">
        <w:rPr>
          <w:rFonts w:ascii="Times New Roman" w:hAnsi="Times New Roman" w:cs="Times New Roman"/>
          <w:color w:val="000000"/>
          <w:sz w:val="24"/>
          <w:szCs w:val="24"/>
        </w:rPr>
        <w:t xml:space="preserve">purchased </w:t>
      </w:r>
      <w:r w:rsidR="00467041">
        <w:rPr>
          <w:rFonts w:ascii="Times New Roman" w:hAnsi="Times New Roman" w:cs="Times New Roman"/>
          <w:color w:val="000000"/>
          <w:sz w:val="24"/>
          <w:szCs w:val="24"/>
        </w:rPr>
        <w:t xml:space="preserve">fell </w:t>
      </w:r>
      <w:r w:rsidR="00856619">
        <w:rPr>
          <w:rFonts w:ascii="Times New Roman" w:hAnsi="Times New Roman" w:cs="Times New Roman"/>
          <w:color w:val="000000"/>
          <w:sz w:val="24"/>
          <w:szCs w:val="24"/>
        </w:rPr>
        <w:t xml:space="preserve">by </w:t>
      </w:r>
      <w:r w:rsidR="00467041">
        <w:rPr>
          <w:rFonts w:ascii="Times New Roman" w:hAnsi="Times New Roman" w:cs="Times New Roman"/>
          <w:color w:val="000000"/>
          <w:sz w:val="24"/>
          <w:szCs w:val="24"/>
        </w:rPr>
        <w:t>up to 50</w:t>
      </w:r>
      <w:r w:rsidR="00F9434A">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w:t>
      </w:r>
      <w:r w:rsidR="00346EF3">
        <w:rPr>
          <w:rFonts w:ascii="Times New Roman" w:hAnsi="Times New Roman" w:cs="Times New Roman"/>
          <w:color w:val="000000"/>
          <w:sz w:val="24"/>
          <w:szCs w:val="24"/>
        </w:rPr>
        <w:t xml:space="preserve">for some SSBs </w:t>
      </w:r>
      <w:r>
        <w:rPr>
          <w:rFonts w:ascii="Times New Roman" w:hAnsi="Times New Roman" w:cs="Times New Roman"/>
          <w:color w:val="000000"/>
          <w:sz w:val="24"/>
          <w:szCs w:val="24"/>
        </w:rPr>
        <w:t xml:space="preserve">after exposure to </w:t>
      </w:r>
      <w:r w:rsidR="0046704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information. Demand for one sugar-free option, </w:t>
      </w:r>
      <w:r>
        <w:rPr>
          <w:rFonts w:ascii="Times New Roman" w:hAnsi="Times New Roman" w:cs="Times New Roman"/>
          <w:i/>
          <w:iCs/>
          <w:color w:val="000000"/>
          <w:sz w:val="24"/>
          <w:szCs w:val="24"/>
        </w:rPr>
        <w:t>Diet Coke</w:t>
      </w:r>
      <w:r>
        <w:rPr>
          <w:rFonts w:ascii="Times New Roman" w:hAnsi="Times New Roman" w:cs="Times New Roman"/>
          <w:color w:val="000000"/>
          <w:sz w:val="24"/>
          <w:szCs w:val="24"/>
        </w:rPr>
        <w:t>, rose 3</w:t>
      </w:r>
      <w:r w:rsidR="00856619">
        <w:rPr>
          <w:rFonts w:ascii="Times New Roman" w:hAnsi="Times New Roman" w:cs="Times New Roman"/>
          <w:color w:val="000000"/>
          <w:sz w:val="24"/>
          <w:szCs w:val="24"/>
        </w:rPr>
        <w:t>6</w:t>
      </w:r>
      <w:r w:rsidR="00F9434A">
        <w:rPr>
          <w:rFonts w:ascii="Times New Roman" w:hAnsi="Times New Roman" w:cs="Times New Roman"/>
          <w:color w:val="000000"/>
          <w:sz w:val="24"/>
          <w:szCs w:val="24"/>
        </w:rPr>
        <w:t xml:space="preserve"> percent</w:t>
      </w:r>
      <w:r w:rsidR="00856619">
        <w:rPr>
          <w:rFonts w:ascii="Times New Roman" w:hAnsi="Times New Roman" w:cs="Times New Roman"/>
          <w:color w:val="000000"/>
          <w:sz w:val="24"/>
          <w:szCs w:val="24"/>
        </w:rPr>
        <w:t xml:space="preserve"> after the intervention. I</w:t>
      </w:r>
      <w:r>
        <w:rPr>
          <w:rFonts w:ascii="Times New Roman" w:hAnsi="Times New Roman" w:cs="Times New Roman"/>
          <w:color w:val="000000"/>
          <w:sz w:val="24"/>
          <w:szCs w:val="24"/>
        </w:rPr>
        <w:t>mpacts under baseline prices were little different to those seen in conjunction with tax-induced price rises.</w:t>
      </w:r>
    </w:p>
    <w:p w14:paraId="22A25B3D" w14:textId="77777777" w:rsidR="00C740E9" w:rsidRPr="00273C9F" w:rsidRDefault="00C740E9" w:rsidP="00673F92">
      <w:pPr>
        <w:spacing w:line="276" w:lineRule="auto"/>
        <w:jc w:val="both"/>
        <w:rPr>
          <w:rFonts w:ascii="Times New Roman" w:hAnsi="Times New Roman" w:cs="Times New Roman"/>
          <w:color w:val="000000"/>
          <w:sz w:val="18"/>
          <w:szCs w:val="18"/>
        </w:rPr>
      </w:pPr>
    </w:p>
    <w:p w14:paraId="0AFB8884" w14:textId="7B2F544B" w:rsidR="008C6E82" w:rsidRDefault="00856619" w:rsidP="00673F92">
      <w:pPr>
        <w:spacing w:line="276" w:lineRule="auto"/>
        <w:ind w:firstLine="79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Our use of the term </w:t>
      </w:r>
      <w:r w:rsidR="006C2899">
        <w:rPr>
          <w:rFonts w:ascii="Times New Roman" w:hAnsi="Times New Roman" w:cs="Times New Roman"/>
          <w:color w:val="000000"/>
          <w:sz w:val="24"/>
          <w:szCs w:val="24"/>
        </w:rPr>
        <w:t>‘</w:t>
      </w:r>
      <w:r>
        <w:rPr>
          <w:rFonts w:ascii="Times New Roman" w:hAnsi="Times New Roman" w:cs="Times New Roman"/>
          <w:color w:val="000000"/>
          <w:sz w:val="24"/>
          <w:szCs w:val="24"/>
        </w:rPr>
        <w:t>experiment</w:t>
      </w:r>
      <w:r w:rsidR="006C28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follows standard use in economics, because we rely on directly observable</w:t>
      </w:r>
      <w:r w:rsidR="00E74B3E">
        <w:rPr>
          <w:rFonts w:ascii="Times New Roman" w:hAnsi="Times New Roman" w:cs="Times New Roman"/>
          <w:color w:val="000000"/>
          <w:sz w:val="24"/>
          <w:szCs w:val="24"/>
        </w:rPr>
        <w:t xml:space="preserve"> salient</w:t>
      </w:r>
      <w:r>
        <w:rPr>
          <w:rFonts w:ascii="Times New Roman" w:hAnsi="Times New Roman" w:cs="Times New Roman"/>
          <w:color w:val="000000"/>
          <w:sz w:val="24"/>
          <w:szCs w:val="24"/>
        </w:rPr>
        <w:t xml:space="preserve"> behavioral responses, rather than</w:t>
      </w:r>
      <w:r w:rsidR="00B7132B">
        <w:rPr>
          <w:rFonts w:ascii="Times New Roman" w:hAnsi="Times New Roman" w:cs="Times New Roman"/>
          <w:color w:val="000000"/>
          <w:sz w:val="24"/>
          <w:szCs w:val="24"/>
        </w:rPr>
        <w:t xml:space="preserve"> </w:t>
      </w:r>
      <w:r w:rsidR="009D041E">
        <w:rPr>
          <w:rFonts w:ascii="Times New Roman" w:hAnsi="Times New Roman" w:cs="Times New Roman"/>
          <w:color w:val="000000"/>
          <w:sz w:val="24"/>
          <w:szCs w:val="24"/>
        </w:rPr>
        <w:t xml:space="preserve">on </w:t>
      </w:r>
      <w:r w:rsidR="00B7132B">
        <w:rPr>
          <w:rFonts w:ascii="Times New Roman" w:hAnsi="Times New Roman" w:cs="Times New Roman"/>
          <w:color w:val="000000"/>
          <w:sz w:val="24"/>
          <w:szCs w:val="24"/>
        </w:rPr>
        <w:t>answers to hypothetical questions</w:t>
      </w:r>
      <w:r>
        <w:rPr>
          <w:rFonts w:ascii="Times New Roman" w:hAnsi="Times New Roman" w:cs="Times New Roman"/>
          <w:color w:val="000000"/>
          <w:sz w:val="24"/>
          <w:szCs w:val="24"/>
        </w:rPr>
        <w:t>. Subj</w:t>
      </w:r>
      <w:r w:rsidR="000426AF">
        <w:rPr>
          <w:rFonts w:ascii="Times New Roman" w:hAnsi="Times New Roman" w:cs="Times New Roman"/>
          <w:color w:val="000000"/>
          <w:sz w:val="24"/>
          <w:szCs w:val="24"/>
        </w:rPr>
        <w:t>ects faced real consequences of</w:t>
      </w:r>
      <w:r>
        <w:rPr>
          <w:rFonts w:ascii="Times New Roman" w:hAnsi="Times New Roman" w:cs="Times New Roman"/>
          <w:color w:val="000000"/>
          <w:sz w:val="24"/>
          <w:szCs w:val="24"/>
        </w:rPr>
        <w:t xml:space="preserve"> their choices, with </w:t>
      </w:r>
      <w:r w:rsidR="00C54DF2">
        <w:rPr>
          <w:rFonts w:ascii="Times New Roman" w:hAnsi="Times New Roman" w:cs="Times New Roman"/>
          <w:color w:val="000000"/>
          <w:sz w:val="24"/>
          <w:szCs w:val="24"/>
        </w:rPr>
        <w:t>one of the ten rounds and one of the seven price structures randomly chosen to pay out on the experimental demands.</w:t>
      </w:r>
      <w:r w:rsidR="00B0147A">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any subjects left our laboratory carrying drinks that </w:t>
      </w:r>
      <w:r w:rsidR="00346EF3">
        <w:rPr>
          <w:rFonts w:ascii="Times New Roman" w:hAnsi="Times New Roman" w:cs="Times New Roman"/>
          <w:color w:val="000000"/>
          <w:sz w:val="24"/>
          <w:szCs w:val="24"/>
        </w:rPr>
        <w:t xml:space="preserve">resulted from </w:t>
      </w:r>
      <w:r>
        <w:rPr>
          <w:rFonts w:ascii="Times New Roman" w:hAnsi="Times New Roman" w:cs="Times New Roman"/>
          <w:color w:val="000000"/>
          <w:sz w:val="24"/>
          <w:szCs w:val="24"/>
        </w:rPr>
        <w:t>their</w:t>
      </w:r>
      <w:r w:rsidR="00B0147A">
        <w:rPr>
          <w:rFonts w:ascii="Times New Roman" w:hAnsi="Times New Roman" w:cs="Times New Roman"/>
          <w:color w:val="000000"/>
          <w:sz w:val="24"/>
          <w:szCs w:val="24"/>
        </w:rPr>
        <w:t xml:space="preserve"> actual purchase decisions.</w:t>
      </w:r>
      <w:r>
        <w:rPr>
          <w:rFonts w:ascii="Times New Roman" w:hAnsi="Times New Roman" w:cs="Times New Roman"/>
          <w:color w:val="000000"/>
          <w:sz w:val="24"/>
          <w:szCs w:val="24"/>
        </w:rPr>
        <w:t xml:space="preserve"> </w:t>
      </w:r>
      <w:r w:rsidR="00F15269">
        <w:rPr>
          <w:rFonts w:ascii="Times New Roman" w:hAnsi="Times New Roman" w:cs="Times New Roman"/>
          <w:color w:val="000000"/>
          <w:sz w:val="24"/>
          <w:szCs w:val="24"/>
        </w:rPr>
        <w:t xml:space="preserve">In contrast, </w:t>
      </w:r>
      <w:r w:rsidR="00346EF3">
        <w:rPr>
          <w:rFonts w:ascii="Times New Roman" w:hAnsi="Times New Roman" w:cs="Times New Roman"/>
          <w:color w:val="000000"/>
          <w:sz w:val="24"/>
          <w:szCs w:val="24"/>
        </w:rPr>
        <w:t xml:space="preserve">most </w:t>
      </w:r>
      <w:r w:rsidR="00CB305F">
        <w:rPr>
          <w:rFonts w:ascii="Times New Roman" w:hAnsi="Times New Roman" w:cs="Times New Roman"/>
          <w:color w:val="000000"/>
          <w:sz w:val="24"/>
          <w:szCs w:val="24"/>
        </w:rPr>
        <w:t xml:space="preserve">prior studies use </w:t>
      </w:r>
      <w:r w:rsidR="00AB3CF4">
        <w:rPr>
          <w:rFonts w:ascii="Times New Roman" w:hAnsi="Times New Roman" w:cs="Times New Roman"/>
          <w:color w:val="000000"/>
          <w:sz w:val="24"/>
          <w:szCs w:val="24"/>
        </w:rPr>
        <w:t>hy</w:t>
      </w:r>
      <w:r w:rsidR="00346EF3">
        <w:rPr>
          <w:rFonts w:ascii="Times New Roman" w:hAnsi="Times New Roman" w:cs="Times New Roman"/>
          <w:color w:val="000000"/>
          <w:sz w:val="24"/>
          <w:szCs w:val="24"/>
        </w:rPr>
        <w:t>pothetical situations, even</w:t>
      </w:r>
      <w:r w:rsidR="00D712F2">
        <w:rPr>
          <w:rFonts w:ascii="Times New Roman" w:hAnsi="Times New Roman" w:cs="Times New Roman"/>
          <w:color w:val="000000"/>
          <w:sz w:val="24"/>
          <w:szCs w:val="24"/>
        </w:rPr>
        <w:t xml:space="preserve"> if</w:t>
      </w:r>
      <w:r w:rsidR="00AB3CF4">
        <w:rPr>
          <w:rFonts w:ascii="Times New Roman" w:hAnsi="Times New Roman" w:cs="Times New Roman"/>
          <w:color w:val="000000"/>
          <w:sz w:val="24"/>
          <w:szCs w:val="24"/>
        </w:rPr>
        <w:t xml:space="preserve"> authors title their studies ‘experimental’ (</w:t>
      </w:r>
      <w:r w:rsidR="00F9434A">
        <w:rPr>
          <w:rFonts w:ascii="Times New Roman" w:hAnsi="Times New Roman" w:cs="Times New Roman"/>
          <w:color w:val="000000"/>
          <w:sz w:val="24"/>
          <w:szCs w:val="24"/>
        </w:rPr>
        <w:t>for example,</w:t>
      </w:r>
      <w:r w:rsidR="00AB3CF4">
        <w:rPr>
          <w:rFonts w:ascii="Times New Roman" w:hAnsi="Times New Roman" w:cs="Times New Roman"/>
          <w:color w:val="000000"/>
          <w:sz w:val="24"/>
          <w:szCs w:val="24"/>
        </w:rPr>
        <w:t xml:space="preserve"> Bollard</w:t>
      </w:r>
      <w:r w:rsidR="00F9434A" w:rsidRPr="00F9434A">
        <w:rPr>
          <w:rFonts w:ascii="Times New Roman" w:hAnsi="Times New Roman" w:cs="Times New Roman"/>
          <w:i/>
          <w:iCs/>
          <w:color w:val="000000"/>
          <w:sz w:val="24"/>
          <w:szCs w:val="24"/>
        </w:rPr>
        <w:t xml:space="preserve"> et al.</w:t>
      </w:r>
      <w:r w:rsidR="00AB3CF4">
        <w:rPr>
          <w:rFonts w:ascii="Times New Roman" w:hAnsi="Times New Roman" w:cs="Times New Roman"/>
          <w:color w:val="000000"/>
          <w:sz w:val="24"/>
          <w:szCs w:val="24"/>
        </w:rPr>
        <w:t xml:space="preserve"> 2016). These studies typically use online surveys to see if</w:t>
      </w:r>
      <w:r w:rsidR="00CB305F">
        <w:rPr>
          <w:rFonts w:ascii="Times New Roman" w:hAnsi="Times New Roman" w:cs="Times New Roman"/>
          <w:color w:val="000000"/>
          <w:sz w:val="24"/>
          <w:szCs w:val="24"/>
        </w:rPr>
        <w:t xml:space="preserve"> graphic warning</w:t>
      </w:r>
      <w:r w:rsidR="00AB3CF4">
        <w:rPr>
          <w:rFonts w:ascii="Times New Roman" w:hAnsi="Times New Roman" w:cs="Times New Roman"/>
          <w:color w:val="000000"/>
          <w:sz w:val="24"/>
          <w:szCs w:val="24"/>
        </w:rPr>
        <w:t>s (</w:t>
      </w:r>
      <w:r w:rsidR="00391716">
        <w:rPr>
          <w:rFonts w:ascii="Times New Roman" w:hAnsi="Times New Roman" w:cs="Times New Roman"/>
          <w:color w:val="000000"/>
          <w:sz w:val="24"/>
          <w:szCs w:val="24"/>
        </w:rPr>
        <w:t xml:space="preserve">for example, </w:t>
      </w:r>
      <w:r w:rsidR="00AB3CF4">
        <w:rPr>
          <w:rFonts w:ascii="Times New Roman" w:hAnsi="Times New Roman" w:cs="Times New Roman"/>
          <w:color w:val="000000"/>
          <w:sz w:val="24"/>
          <w:szCs w:val="24"/>
        </w:rPr>
        <w:t xml:space="preserve">with pictures of dental caries) </w:t>
      </w:r>
      <w:r w:rsidR="00CB305F">
        <w:rPr>
          <w:rFonts w:ascii="Times New Roman" w:hAnsi="Times New Roman" w:cs="Times New Roman"/>
          <w:color w:val="000000"/>
          <w:sz w:val="24"/>
          <w:szCs w:val="24"/>
        </w:rPr>
        <w:t>or</w:t>
      </w:r>
      <w:r w:rsidR="00AB3CF4">
        <w:rPr>
          <w:rFonts w:ascii="Times New Roman" w:hAnsi="Times New Roman" w:cs="Times New Roman"/>
          <w:color w:val="000000"/>
          <w:sz w:val="24"/>
          <w:szCs w:val="24"/>
        </w:rPr>
        <w:t xml:space="preserve"> plain packaging</w:t>
      </w:r>
      <w:r w:rsidR="00CB305F">
        <w:rPr>
          <w:rFonts w:ascii="Times New Roman" w:hAnsi="Times New Roman" w:cs="Times New Roman"/>
          <w:color w:val="000000"/>
          <w:sz w:val="24"/>
          <w:szCs w:val="24"/>
        </w:rPr>
        <w:t xml:space="preserve"> affect </w:t>
      </w:r>
      <w:r w:rsidR="00AB3CF4">
        <w:rPr>
          <w:rFonts w:ascii="Times New Roman" w:hAnsi="Times New Roman" w:cs="Times New Roman"/>
          <w:color w:val="000000"/>
          <w:sz w:val="24"/>
          <w:szCs w:val="24"/>
        </w:rPr>
        <w:t xml:space="preserve">self-reported </w:t>
      </w:r>
      <w:r w:rsidR="00CB305F">
        <w:rPr>
          <w:rFonts w:ascii="Times New Roman" w:hAnsi="Times New Roman" w:cs="Times New Roman"/>
          <w:color w:val="000000"/>
          <w:sz w:val="24"/>
          <w:szCs w:val="24"/>
        </w:rPr>
        <w:t>SSB purchase intentions</w:t>
      </w:r>
      <w:r w:rsidR="00AB3CF4">
        <w:rPr>
          <w:rFonts w:ascii="Times New Roman" w:hAnsi="Times New Roman" w:cs="Times New Roman"/>
          <w:color w:val="000000"/>
          <w:sz w:val="24"/>
          <w:szCs w:val="24"/>
        </w:rPr>
        <w:t xml:space="preserve"> (</w:t>
      </w:r>
      <w:proofErr w:type="spellStart"/>
      <w:r w:rsidR="00AB3CF4">
        <w:rPr>
          <w:rFonts w:ascii="Times New Roman" w:hAnsi="Times New Roman" w:cs="Times New Roman"/>
          <w:color w:val="000000"/>
          <w:sz w:val="24"/>
          <w:szCs w:val="24"/>
        </w:rPr>
        <w:t>Billich</w:t>
      </w:r>
      <w:proofErr w:type="spellEnd"/>
      <w:r w:rsidR="00AB3CF4">
        <w:rPr>
          <w:rFonts w:ascii="Times New Roman" w:hAnsi="Times New Roman" w:cs="Times New Roman"/>
          <w:color w:val="000000"/>
          <w:sz w:val="24"/>
          <w:szCs w:val="24"/>
        </w:rPr>
        <w:t xml:space="preserve"> </w:t>
      </w:r>
      <w:r w:rsidR="00F9434A" w:rsidRPr="00F9434A">
        <w:rPr>
          <w:rFonts w:ascii="Times New Roman" w:hAnsi="Times New Roman" w:cs="Times New Roman"/>
          <w:i/>
          <w:iCs/>
          <w:color w:val="000000"/>
          <w:sz w:val="24"/>
          <w:szCs w:val="24"/>
        </w:rPr>
        <w:t>et al.</w:t>
      </w:r>
      <w:r w:rsidR="00AB3CF4">
        <w:rPr>
          <w:rFonts w:ascii="Times New Roman" w:hAnsi="Times New Roman" w:cs="Times New Roman"/>
          <w:color w:val="000000"/>
          <w:sz w:val="24"/>
          <w:szCs w:val="24"/>
        </w:rPr>
        <w:t xml:space="preserve"> 2018). However, because </w:t>
      </w:r>
      <w:r w:rsidR="006C2899">
        <w:rPr>
          <w:rFonts w:ascii="Times New Roman" w:hAnsi="Times New Roman" w:cs="Times New Roman"/>
          <w:color w:val="000000"/>
          <w:sz w:val="24"/>
          <w:szCs w:val="24"/>
        </w:rPr>
        <w:t>‘</w:t>
      </w:r>
      <w:r w:rsidR="00B7132B">
        <w:rPr>
          <w:rFonts w:ascii="Times New Roman" w:hAnsi="Times New Roman" w:cs="Times New Roman"/>
          <w:color w:val="000000"/>
          <w:sz w:val="24"/>
          <w:szCs w:val="24"/>
        </w:rPr>
        <w:t>talk is cheap</w:t>
      </w:r>
      <w:r w:rsidR="006C2899">
        <w:rPr>
          <w:rFonts w:ascii="Times New Roman" w:hAnsi="Times New Roman" w:cs="Times New Roman"/>
          <w:color w:val="000000"/>
          <w:sz w:val="24"/>
          <w:szCs w:val="24"/>
        </w:rPr>
        <w:t>’</w:t>
      </w:r>
      <w:r w:rsidR="00B7132B">
        <w:rPr>
          <w:rFonts w:ascii="Times New Roman" w:hAnsi="Times New Roman" w:cs="Times New Roman"/>
          <w:color w:val="000000"/>
          <w:sz w:val="24"/>
          <w:szCs w:val="24"/>
        </w:rPr>
        <w:t xml:space="preserve"> if there are no real behavioral consequences (</w:t>
      </w:r>
      <w:proofErr w:type="spellStart"/>
      <w:r w:rsidR="00B7132B">
        <w:rPr>
          <w:rFonts w:ascii="Times New Roman" w:hAnsi="Times New Roman" w:cs="Times New Roman"/>
          <w:color w:val="000000"/>
          <w:sz w:val="24"/>
          <w:szCs w:val="24"/>
        </w:rPr>
        <w:t>Gali</w:t>
      </w:r>
      <w:r w:rsidR="008C6E82">
        <w:rPr>
          <w:rFonts w:ascii="Times New Roman" w:hAnsi="Times New Roman" w:cs="Times New Roman"/>
          <w:color w:val="000000"/>
          <w:sz w:val="24"/>
          <w:szCs w:val="24"/>
        </w:rPr>
        <w:t>zzi</w:t>
      </w:r>
      <w:proofErr w:type="spellEnd"/>
      <w:r w:rsidR="008C6E82">
        <w:rPr>
          <w:rFonts w:ascii="Times New Roman" w:hAnsi="Times New Roman" w:cs="Times New Roman"/>
          <w:color w:val="000000"/>
          <w:sz w:val="24"/>
          <w:szCs w:val="24"/>
        </w:rPr>
        <w:t xml:space="preserve"> and </w:t>
      </w:r>
      <w:proofErr w:type="spellStart"/>
      <w:r w:rsidR="008C6E82">
        <w:rPr>
          <w:rFonts w:ascii="Times New Roman" w:hAnsi="Times New Roman" w:cs="Times New Roman"/>
          <w:color w:val="000000"/>
          <w:sz w:val="24"/>
          <w:szCs w:val="24"/>
        </w:rPr>
        <w:t>Wiesen</w:t>
      </w:r>
      <w:proofErr w:type="spellEnd"/>
      <w:r w:rsidR="008C6E82">
        <w:rPr>
          <w:rFonts w:ascii="Times New Roman" w:hAnsi="Times New Roman" w:cs="Times New Roman"/>
          <w:color w:val="000000"/>
          <w:sz w:val="24"/>
          <w:szCs w:val="24"/>
        </w:rPr>
        <w:t xml:space="preserve"> 2017)</w:t>
      </w:r>
      <w:r w:rsidR="00CB305F">
        <w:rPr>
          <w:rFonts w:ascii="Times New Roman" w:hAnsi="Times New Roman" w:cs="Times New Roman"/>
          <w:color w:val="000000"/>
          <w:sz w:val="24"/>
          <w:szCs w:val="24"/>
        </w:rPr>
        <w:t xml:space="preserve">, </w:t>
      </w:r>
      <w:r w:rsidR="00346EF3">
        <w:rPr>
          <w:rFonts w:ascii="Times New Roman" w:hAnsi="Times New Roman" w:cs="Times New Roman"/>
          <w:color w:val="000000"/>
          <w:sz w:val="24"/>
          <w:szCs w:val="24"/>
        </w:rPr>
        <w:t xml:space="preserve">the fact </w:t>
      </w:r>
      <w:r w:rsidR="00CB305F">
        <w:rPr>
          <w:rFonts w:ascii="Times New Roman" w:hAnsi="Times New Roman" w:cs="Times New Roman"/>
          <w:color w:val="000000"/>
          <w:sz w:val="24"/>
          <w:szCs w:val="24"/>
        </w:rPr>
        <w:t>that these studies</w:t>
      </w:r>
      <w:r w:rsidR="00AB3CF4">
        <w:rPr>
          <w:rFonts w:ascii="Times New Roman" w:hAnsi="Times New Roman" w:cs="Times New Roman"/>
          <w:color w:val="000000"/>
          <w:sz w:val="24"/>
          <w:szCs w:val="24"/>
        </w:rPr>
        <w:t xml:space="preserve"> </w:t>
      </w:r>
      <w:r w:rsidR="00CB305F">
        <w:rPr>
          <w:rFonts w:ascii="Times New Roman" w:hAnsi="Times New Roman" w:cs="Times New Roman"/>
          <w:color w:val="000000"/>
          <w:sz w:val="24"/>
          <w:szCs w:val="24"/>
        </w:rPr>
        <w:t xml:space="preserve">find </w:t>
      </w:r>
      <w:r w:rsidR="00346EF3">
        <w:rPr>
          <w:rFonts w:ascii="Times New Roman" w:hAnsi="Times New Roman" w:cs="Times New Roman"/>
          <w:color w:val="000000"/>
          <w:sz w:val="24"/>
          <w:szCs w:val="24"/>
        </w:rPr>
        <w:t xml:space="preserve">that </w:t>
      </w:r>
      <w:r w:rsidR="00AB3CF4">
        <w:rPr>
          <w:rFonts w:ascii="Times New Roman" w:hAnsi="Times New Roman" w:cs="Times New Roman"/>
          <w:color w:val="000000"/>
          <w:sz w:val="24"/>
          <w:szCs w:val="24"/>
        </w:rPr>
        <w:t>warnin</w:t>
      </w:r>
      <w:r w:rsidR="00CB305F">
        <w:rPr>
          <w:rFonts w:ascii="Times New Roman" w:hAnsi="Times New Roman" w:cs="Times New Roman"/>
          <w:color w:val="000000"/>
          <w:sz w:val="24"/>
          <w:szCs w:val="24"/>
        </w:rPr>
        <w:t xml:space="preserve">g labels can cut hypothetical SSB demand by </w:t>
      </w:r>
      <w:r w:rsidR="00346EF3">
        <w:rPr>
          <w:rFonts w:ascii="Times New Roman" w:hAnsi="Times New Roman" w:cs="Times New Roman"/>
          <w:color w:val="000000"/>
          <w:sz w:val="24"/>
          <w:szCs w:val="24"/>
        </w:rPr>
        <w:t>almost 6</w:t>
      </w:r>
      <w:r w:rsidR="00AB3CF4">
        <w:rPr>
          <w:rFonts w:ascii="Times New Roman" w:hAnsi="Times New Roman" w:cs="Times New Roman"/>
          <w:color w:val="000000"/>
          <w:sz w:val="24"/>
          <w:szCs w:val="24"/>
        </w:rPr>
        <w:t>0</w:t>
      </w:r>
      <w:r w:rsidR="00F9434A">
        <w:rPr>
          <w:rFonts w:ascii="Times New Roman" w:hAnsi="Times New Roman" w:cs="Times New Roman"/>
          <w:color w:val="000000"/>
          <w:sz w:val="24"/>
          <w:szCs w:val="24"/>
        </w:rPr>
        <w:t xml:space="preserve"> percent</w:t>
      </w:r>
      <w:r w:rsidR="00CB305F">
        <w:rPr>
          <w:rFonts w:ascii="Times New Roman" w:hAnsi="Times New Roman" w:cs="Times New Roman"/>
          <w:color w:val="000000"/>
          <w:sz w:val="24"/>
          <w:szCs w:val="24"/>
        </w:rPr>
        <w:t xml:space="preserve"> is </w:t>
      </w:r>
      <w:r w:rsidR="00346EF3">
        <w:rPr>
          <w:rFonts w:ascii="Times New Roman" w:hAnsi="Times New Roman" w:cs="Times New Roman"/>
          <w:color w:val="000000"/>
          <w:sz w:val="24"/>
          <w:szCs w:val="24"/>
        </w:rPr>
        <w:t xml:space="preserve">no real help </w:t>
      </w:r>
      <w:r w:rsidR="00CB305F">
        <w:rPr>
          <w:rFonts w:ascii="Times New Roman" w:hAnsi="Times New Roman" w:cs="Times New Roman"/>
          <w:color w:val="000000"/>
          <w:sz w:val="24"/>
          <w:szCs w:val="24"/>
        </w:rPr>
        <w:t>for policymakers.</w:t>
      </w:r>
    </w:p>
    <w:p w14:paraId="26F6C6BD" w14:textId="77777777" w:rsidR="00C740E9" w:rsidRPr="00273C9F" w:rsidRDefault="00C740E9" w:rsidP="00673F92">
      <w:pPr>
        <w:spacing w:line="276" w:lineRule="auto"/>
        <w:ind w:firstLine="799"/>
        <w:jc w:val="both"/>
        <w:rPr>
          <w:rFonts w:ascii="Times New Roman" w:hAnsi="Times New Roman" w:cs="Times New Roman"/>
          <w:color w:val="000000"/>
          <w:sz w:val="16"/>
          <w:szCs w:val="16"/>
        </w:rPr>
      </w:pPr>
    </w:p>
    <w:p w14:paraId="1C02955A" w14:textId="6432FF99" w:rsidR="00A76D57" w:rsidRDefault="00AD1995" w:rsidP="00673F9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next section briefly reviews </w:t>
      </w:r>
      <w:r w:rsidR="00C467DF">
        <w:rPr>
          <w:rFonts w:ascii="Times New Roman" w:hAnsi="Times New Roman" w:cs="Times New Roman"/>
          <w:sz w:val="24"/>
          <w:szCs w:val="24"/>
        </w:rPr>
        <w:t xml:space="preserve">related </w:t>
      </w:r>
      <w:r>
        <w:rPr>
          <w:rFonts w:ascii="Times New Roman" w:hAnsi="Times New Roman" w:cs="Times New Roman"/>
          <w:sz w:val="24"/>
          <w:szCs w:val="24"/>
        </w:rPr>
        <w:t xml:space="preserve">research using experiments. We describe our experiment </w:t>
      </w:r>
      <w:r w:rsidR="00C467DF">
        <w:rPr>
          <w:rFonts w:ascii="Times New Roman" w:hAnsi="Times New Roman" w:cs="Times New Roman"/>
          <w:sz w:val="24"/>
          <w:szCs w:val="24"/>
        </w:rPr>
        <w:t xml:space="preserve">and the information intervention </w:t>
      </w:r>
      <w:r>
        <w:rPr>
          <w:rFonts w:ascii="Times New Roman" w:hAnsi="Times New Roman" w:cs="Times New Roman"/>
          <w:sz w:val="24"/>
          <w:szCs w:val="24"/>
        </w:rPr>
        <w:t xml:space="preserve">in Section 3. In Section 4 we report </w:t>
      </w:r>
      <w:r w:rsidR="00C467DF">
        <w:rPr>
          <w:rFonts w:ascii="Times New Roman" w:hAnsi="Times New Roman" w:cs="Times New Roman"/>
          <w:sz w:val="24"/>
          <w:szCs w:val="24"/>
        </w:rPr>
        <w:t xml:space="preserve">the </w:t>
      </w:r>
      <w:r>
        <w:rPr>
          <w:rFonts w:ascii="Times New Roman" w:hAnsi="Times New Roman" w:cs="Times New Roman"/>
          <w:sz w:val="24"/>
          <w:szCs w:val="24"/>
        </w:rPr>
        <w:t xml:space="preserve">results, </w:t>
      </w:r>
      <w:r w:rsidR="00C467DF">
        <w:rPr>
          <w:rFonts w:ascii="Times New Roman" w:hAnsi="Times New Roman" w:cs="Times New Roman"/>
          <w:sz w:val="24"/>
          <w:szCs w:val="24"/>
        </w:rPr>
        <w:t>relyi</w:t>
      </w:r>
      <w:r w:rsidR="003B4C85">
        <w:rPr>
          <w:rFonts w:ascii="Times New Roman" w:hAnsi="Times New Roman" w:cs="Times New Roman"/>
          <w:sz w:val="24"/>
          <w:szCs w:val="24"/>
        </w:rPr>
        <w:t>ng especially on within-subject</w:t>
      </w:r>
      <w:r w:rsidR="00C467DF">
        <w:rPr>
          <w:rFonts w:ascii="Times New Roman" w:hAnsi="Times New Roman" w:cs="Times New Roman"/>
          <w:sz w:val="24"/>
          <w:szCs w:val="24"/>
        </w:rPr>
        <w:t xml:space="preserve"> before and after comparisons to get at causal effects of the intervention.</w:t>
      </w:r>
      <w:r>
        <w:rPr>
          <w:rFonts w:ascii="Times New Roman" w:hAnsi="Times New Roman" w:cs="Times New Roman"/>
          <w:sz w:val="24"/>
          <w:szCs w:val="24"/>
        </w:rPr>
        <w:t xml:space="preserve"> Section 5 has the conclusions.</w:t>
      </w:r>
    </w:p>
    <w:p w14:paraId="1384809A" w14:textId="77777777" w:rsidR="00C740E9" w:rsidRPr="00035DE1" w:rsidRDefault="00C740E9" w:rsidP="00673F92">
      <w:pPr>
        <w:spacing w:line="276" w:lineRule="auto"/>
        <w:jc w:val="both"/>
        <w:rPr>
          <w:rFonts w:ascii="Times New Roman" w:hAnsi="Times New Roman" w:cs="Times New Roman"/>
          <w:sz w:val="24"/>
          <w:szCs w:val="24"/>
        </w:rPr>
      </w:pPr>
    </w:p>
    <w:p w14:paraId="2A284C27" w14:textId="562A702D" w:rsidR="004913B2" w:rsidRPr="00035DE1" w:rsidRDefault="009A3F54" w:rsidP="00673F92">
      <w:pPr>
        <w:keepNext/>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FE259C" w:rsidRPr="00035DE1">
        <w:rPr>
          <w:rFonts w:ascii="Times New Roman" w:hAnsi="Times New Roman" w:cs="Times New Roman"/>
          <w:b/>
          <w:bCs/>
          <w:sz w:val="24"/>
          <w:szCs w:val="24"/>
        </w:rPr>
        <w:t xml:space="preserve">. </w:t>
      </w:r>
      <w:r w:rsidR="00C512C4" w:rsidRPr="00035DE1">
        <w:rPr>
          <w:rFonts w:ascii="Times New Roman" w:hAnsi="Times New Roman" w:cs="Times New Roman"/>
          <w:b/>
          <w:bCs/>
          <w:sz w:val="24"/>
          <w:szCs w:val="24"/>
        </w:rPr>
        <w:t xml:space="preserve">A </w:t>
      </w:r>
      <w:r w:rsidR="00FE259C" w:rsidRPr="00035DE1">
        <w:rPr>
          <w:rFonts w:ascii="Times New Roman" w:hAnsi="Times New Roman" w:cs="Times New Roman"/>
          <w:b/>
          <w:bCs/>
          <w:sz w:val="24"/>
          <w:szCs w:val="24"/>
        </w:rPr>
        <w:t xml:space="preserve">Brief </w:t>
      </w:r>
      <w:r w:rsidR="00C512C4" w:rsidRPr="00035DE1">
        <w:rPr>
          <w:rFonts w:ascii="Times New Roman" w:hAnsi="Times New Roman" w:cs="Times New Roman"/>
          <w:b/>
          <w:bCs/>
          <w:sz w:val="24"/>
          <w:szCs w:val="24"/>
        </w:rPr>
        <w:t xml:space="preserve">Review of </w:t>
      </w:r>
      <w:r w:rsidR="00FE259C" w:rsidRPr="00035DE1">
        <w:rPr>
          <w:rFonts w:ascii="Times New Roman" w:hAnsi="Times New Roman" w:cs="Times New Roman"/>
          <w:b/>
          <w:bCs/>
          <w:sz w:val="24"/>
          <w:szCs w:val="24"/>
        </w:rPr>
        <w:t xml:space="preserve">Related </w:t>
      </w:r>
      <w:r w:rsidR="00C512C4" w:rsidRPr="00035DE1">
        <w:rPr>
          <w:rFonts w:ascii="Times New Roman" w:hAnsi="Times New Roman" w:cs="Times New Roman"/>
          <w:b/>
          <w:bCs/>
          <w:sz w:val="24"/>
          <w:szCs w:val="24"/>
        </w:rPr>
        <w:t xml:space="preserve">Experiments </w:t>
      </w:r>
    </w:p>
    <w:p w14:paraId="1B0A420A" w14:textId="77777777" w:rsidR="009A3F54" w:rsidRPr="00673F92" w:rsidRDefault="009A3F54" w:rsidP="00673F92">
      <w:pPr>
        <w:widowControl w:val="0"/>
        <w:spacing w:line="276" w:lineRule="auto"/>
        <w:jc w:val="both"/>
        <w:rPr>
          <w:rFonts w:ascii="Times New Roman" w:hAnsi="Times New Roman" w:cs="Times New Roman"/>
          <w:sz w:val="4"/>
          <w:szCs w:val="4"/>
        </w:rPr>
      </w:pPr>
    </w:p>
    <w:p w14:paraId="72C833A3" w14:textId="4AA26285" w:rsidR="00035DE1" w:rsidRDefault="00035DE1" w:rsidP="00673F92">
      <w:pPr>
        <w:widowControl w:val="0"/>
        <w:spacing w:line="276" w:lineRule="auto"/>
        <w:jc w:val="both"/>
        <w:rPr>
          <w:rFonts w:ascii="Times New Roman" w:hAnsi="Times New Roman" w:cs="Times New Roman"/>
          <w:bCs/>
          <w:sz w:val="24"/>
          <w:szCs w:val="24"/>
          <w:lang w:val="en-NZ"/>
        </w:rPr>
      </w:pPr>
      <w:r>
        <w:rPr>
          <w:rFonts w:ascii="Times New Roman" w:hAnsi="Times New Roman" w:cs="Times New Roman"/>
          <w:sz w:val="24"/>
          <w:szCs w:val="24"/>
        </w:rPr>
        <w:t xml:space="preserve">A growing literature uses experiments to estimate effects of price manipulation and information </w:t>
      </w:r>
      <w:r w:rsidR="00C01021">
        <w:rPr>
          <w:rFonts w:ascii="Times New Roman" w:hAnsi="Times New Roman" w:cs="Times New Roman"/>
          <w:sz w:val="24"/>
          <w:szCs w:val="24"/>
        </w:rPr>
        <w:t xml:space="preserve">interventions </w:t>
      </w:r>
      <w:r>
        <w:rPr>
          <w:rFonts w:ascii="Times New Roman" w:hAnsi="Times New Roman" w:cs="Times New Roman"/>
          <w:sz w:val="24"/>
          <w:szCs w:val="24"/>
        </w:rPr>
        <w:t>on food and beverage consumption decisions.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Some studies use laboratory, field or virtual experiments to collect consumption decisions in environments of supermarkets (</w:t>
      </w:r>
      <w:r w:rsidR="00346EF3">
        <w:rPr>
          <w:rFonts w:ascii="Times New Roman" w:hAnsi="Times New Roman" w:cs="Times New Roman"/>
          <w:sz w:val="24"/>
          <w:szCs w:val="24"/>
        </w:rPr>
        <w:t xml:space="preserve">Epstein </w:t>
      </w:r>
      <w:r w:rsidR="00F9434A" w:rsidRPr="00F9434A">
        <w:rPr>
          <w:rFonts w:ascii="Times New Roman" w:hAnsi="Times New Roman" w:cs="Times New Roman"/>
          <w:i/>
          <w:iCs/>
          <w:color w:val="000000"/>
          <w:sz w:val="24"/>
          <w:szCs w:val="24"/>
        </w:rPr>
        <w:t>et al.</w:t>
      </w:r>
      <w:r w:rsidR="00346EF3" w:rsidRPr="003D074E">
        <w:rPr>
          <w:rFonts w:ascii="Times New Roman" w:hAnsi="Times New Roman" w:cs="Times New Roman"/>
          <w:sz w:val="24"/>
          <w:szCs w:val="24"/>
        </w:rPr>
        <w:t xml:space="preserve"> </w:t>
      </w:r>
      <w:r w:rsidR="00346EF3">
        <w:rPr>
          <w:rFonts w:ascii="Times New Roman" w:hAnsi="Times New Roman" w:cs="Times New Roman"/>
          <w:sz w:val="24"/>
          <w:szCs w:val="24"/>
        </w:rPr>
        <w:t>2015</w:t>
      </w:r>
      <w:r w:rsidR="00391716">
        <w:rPr>
          <w:rFonts w:ascii="Times New Roman" w:hAnsi="Times New Roman" w:cs="Times New Roman"/>
          <w:sz w:val="24"/>
          <w:szCs w:val="24"/>
        </w:rPr>
        <w:t>,</w:t>
      </w:r>
      <w:r w:rsidR="00346EF3">
        <w:rPr>
          <w:rFonts w:ascii="Times New Roman" w:hAnsi="Times New Roman" w:cs="Times New Roman"/>
          <w:sz w:val="24"/>
          <w:szCs w:val="24"/>
        </w:rPr>
        <w:t xml:space="preserve"> </w:t>
      </w:r>
      <w:proofErr w:type="spellStart"/>
      <w:r w:rsidRPr="003D074E">
        <w:rPr>
          <w:rFonts w:ascii="Times New Roman" w:hAnsi="Times New Roman" w:cs="Times New Roman"/>
          <w:sz w:val="24"/>
          <w:szCs w:val="24"/>
        </w:rPr>
        <w:t>Ve</w:t>
      </w:r>
      <w:r w:rsidR="00346EF3">
        <w:rPr>
          <w:rFonts w:ascii="Times New Roman" w:hAnsi="Times New Roman" w:cs="Times New Roman"/>
          <w:sz w:val="24"/>
          <w:szCs w:val="24"/>
        </w:rPr>
        <w:t>lema</w:t>
      </w:r>
      <w:proofErr w:type="spellEnd"/>
      <w:r w:rsidR="00F9434A" w:rsidRPr="00F9434A">
        <w:rPr>
          <w:rFonts w:ascii="Times New Roman" w:hAnsi="Times New Roman" w:cs="Times New Roman"/>
          <w:i/>
          <w:iCs/>
          <w:color w:val="000000"/>
          <w:sz w:val="24"/>
          <w:szCs w:val="24"/>
        </w:rPr>
        <w:t xml:space="preserve"> et al.</w:t>
      </w:r>
      <w:r w:rsidR="00346EF3">
        <w:rPr>
          <w:rFonts w:ascii="Times New Roman" w:hAnsi="Times New Roman" w:cs="Times New Roman"/>
          <w:sz w:val="24"/>
          <w:szCs w:val="24"/>
        </w:rPr>
        <w:t>2017</w:t>
      </w:r>
      <w:r w:rsidRPr="003D074E">
        <w:rPr>
          <w:rFonts w:ascii="Times New Roman" w:hAnsi="Times New Roman" w:cs="Times New Roman"/>
          <w:sz w:val="24"/>
          <w:szCs w:val="24"/>
        </w:rPr>
        <w:t xml:space="preserve">), </w:t>
      </w:r>
      <w:r w:rsidR="00346EF3">
        <w:rPr>
          <w:rFonts w:ascii="Times New Roman" w:hAnsi="Times New Roman" w:cs="Times New Roman"/>
          <w:sz w:val="24"/>
          <w:szCs w:val="24"/>
        </w:rPr>
        <w:t xml:space="preserve">or </w:t>
      </w:r>
      <w:r w:rsidRPr="003D074E">
        <w:rPr>
          <w:rFonts w:ascii="Times New Roman" w:hAnsi="Times New Roman" w:cs="Times New Roman"/>
          <w:sz w:val="24"/>
          <w:szCs w:val="24"/>
        </w:rPr>
        <w:t xml:space="preserve">cafeterias </w:t>
      </w:r>
      <w:r w:rsidR="00346EF3">
        <w:rPr>
          <w:rFonts w:ascii="Times New Roman" w:hAnsi="Times New Roman" w:cs="Times New Roman"/>
          <w:sz w:val="24"/>
          <w:szCs w:val="24"/>
        </w:rPr>
        <w:t>and restaurants</w:t>
      </w:r>
      <w:r w:rsidRPr="003D074E">
        <w:rPr>
          <w:rFonts w:ascii="Times New Roman" w:hAnsi="Times New Roman" w:cs="Times New Roman"/>
          <w:sz w:val="24"/>
          <w:szCs w:val="24"/>
        </w:rPr>
        <w:t xml:space="preserve"> </w:t>
      </w:r>
      <w:r w:rsidR="00346EF3">
        <w:rPr>
          <w:rFonts w:ascii="Times New Roman" w:hAnsi="Times New Roman" w:cs="Times New Roman"/>
          <w:sz w:val="24"/>
          <w:szCs w:val="24"/>
        </w:rPr>
        <w:t>(</w:t>
      </w:r>
      <w:proofErr w:type="spellStart"/>
      <w:r w:rsidR="00346EF3" w:rsidRPr="003D074E">
        <w:rPr>
          <w:rFonts w:ascii="Times New Roman" w:hAnsi="Times New Roman" w:cs="Times New Roman"/>
          <w:bCs/>
          <w:sz w:val="24"/>
          <w:szCs w:val="24"/>
          <w:lang w:val="en-NZ"/>
        </w:rPr>
        <w:t>Horgen</w:t>
      </w:r>
      <w:proofErr w:type="spellEnd"/>
      <w:r w:rsidR="00346EF3" w:rsidRPr="003D074E">
        <w:rPr>
          <w:rFonts w:ascii="Times New Roman" w:hAnsi="Times New Roman" w:cs="Times New Roman"/>
          <w:bCs/>
          <w:sz w:val="24"/>
          <w:szCs w:val="24"/>
          <w:lang w:val="en-NZ"/>
        </w:rPr>
        <w:t xml:space="preserve"> and Brownell 2002</w:t>
      </w:r>
      <w:r w:rsidR="00391716">
        <w:rPr>
          <w:rFonts w:ascii="Times New Roman" w:hAnsi="Times New Roman" w:cs="Times New Roman"/>
          <w:bCs/>
          <w:sz w:val="24"/>
          <w:szCs w:val="24"/>
          <w:lang w:val="en-NZ"/>
        </w:rPr>
        <w:t>,</w:t>
      </w:r>
      <w:r w:rsidR="00346EF3">
        <w:rPr>
          <w:rFonts w:ascii="Times New Roman" w:hAnsi="Times New Roman" w:cs="Times New Roman"/>
          <w:bCs/>
          <w:sz w:val="24"/>
          <w:szCs w:val="24"/>
          <w:lang w:val="en-NZ"/>
        </w:rPr>
        <w:t xml:space="preserve"> </w:t>
      </w:r>
      <w:proofErr w:type="spellStart"/>
      <w:r w:rsidR="00346EF3">
        <w:rPr>
          <w:rFonts w:ascii="Times New Roman" w:hAnsi="Times New Roman" w:cs="Times New Roman"/>
          <w:bCs/>
          <w:sz w:val="24"/>
          <w:szCs w:val="24"/>
          <w:lang w:val="en-NZ"/>
        </w:rPr>
        <w:t>Michels</w:t>
      </w:r>
      <w:proofErr w:type="spellEnd"/>
      <w:r w:rsidR="00F9434A" w:rsidRPr="00F9434A">
        <w:rPr>
          <w:rFonts w:ascii="Times New Roman" w:hAnsi="Times New Roman" w:cs="Times New Roman"/>
          <w:i/>
          <w:iCs/>
          <w:color w:val="000000"/>
          <w:sz w:val="24"/>
          <w:szCs w:val="24"/>
        </w:rPr>
        <w:t xml:space="preserve"> et al.</w:t>
      </w:r>
      <w:r w:rsidRPr="003D074E">
        <w:rPr>
          <w:rFonts w:ascii="Times New Roman" w:hAnsi="Times New Roman" w:cs="Times New Roman"/>
          <w:bCs/>
          <w:sz w:val="24"/>
          <w:szCs w:val="24"/>
          <w:lang w:val="en-NZ"/>
        </w:rPr>
        <w:t>2008</w:t>
      </w:r>
      <w:r w:rsidR="00391716">
        <w:rPr>
          <w:rFonts w:ascii="Times New Roman" w:hAnsi="Times New Roman" w:cs="Times New Roman"/>
          <w:bCs/>
          <w:sz w:val="24"/>
          <w:szCs w:val="24"/>
          <w:lang w:val="en-NZ"/>
        </w:rPr>
        <w:t>,</w:t>
      </w:r>
      <w:r w:rsidR="00346EF3">
        <w:rPr>
          <w:rFonts w:ascii="Times New Roman" w:hAnsi="Times New Roman" w:cs="Times New Roman"/>
          <w:bCs/>
          <w:sz w:val="24"/>
          <w:szCs w:val="24"/>
          <w:lang w:val="en-NZ"/>
        </w:rPr>
        <w:t xml:space="preserve"> </w:t>
      </w:r>
      <w:proofErr w:type="spellStart"/>
      <w:r w:rsidR="00346EF3" w:rsidRPr="003D074E">
        <w:rPr>
          <w:rFonts w:ascii="Times New Roman" w:hAnsi="Times New Roman" w:cs="Times New Roman"/>
          <w:sz w:val="24"/>
          <w:szCs w:val="24"/>
        </w:rPr>
        <w:t>Giesen</w:t>
      </w:r>
      <w:proofErr w:type="spellEnd"/>
      <w:r w:rsidR="00F9434A" w:rsidRPr="00F9434A">
        <w:rPr>
          <w:rFonts w:ascii="Times New Roman" w:hAnsi="Times New Roman" w:cs="Times New Roman"/>
          <w:i/>
          <w:iCs/>
          <w:color w:val="000000"/>
          <w:sz w:val="24"/>
          <w:szCs w:val="24"/>
        </w:rPr>
        <w:t xml:space="preserve"> et al.</w:t>
      </w:r>
      <w:r w:rsidR="00346EF3" w:rsidRPr="003D074E">
        <w:rPr>
          <w:rFonts w:ascii="Times New Roman" w:hAnsi="Times New Roman" w:cs="Times New Roman"/>
          <w:sz w:val="24"/>
          <w:szCs w:val="24"/>
        </w:rPr>
        <w:t xml:space="preserve"> 2011</w:t>
      </w:r>
      <w:r w:rsidR="00391716">
        <w:rPr>
          <w:rFonts w:ascii="Times New Roman" w:hAnsi="Times New Roman" w:cs="Times New Roman"/>
          <w:sz w:val="24"/>
          <w:szCs w:val="24"/>
        </w:rPr>
        <w:t>,</w:t>
      </w:r>
      <w:r w:rsidR="00346EF3">
        <w:rPr>
          <w:rFonts w:ascii="Times New Roman" w:hAnsi="Times New Roman" w:cs="Times New Roman"/>
          <w:sz w:val="24"/>
          <w:szCs w:val="24"/>
        </w:rPr>
        <w:t xml:space="preserve"> </w:t>
      </w:r>
      <w:proofErr w:type="spellStart"/>
      <w:r w:rsidR="00346EF3">
        <w:rPr>
          <w:rFonts w:ascii="Times New Roman" w:hAnsi="Times New Roman" w:cs="Times New Roman"/>
          <w:sz w:val="24"/>
          <w:szCs w:val="24"/>
        </w:rPr>
        <w:t>Streletskaya</w:t>
      </w:r>
      <w:proofErr w:type="spellEnd"/>
      <w:r w:rsidR="00346EF3">
        <w:rPr>
          <w:rFonts w:ascii="Times New Roman" w:hAnsi="Times New Roman" w:cs="Times New Roman"/>
          <w:sz w:val="24"/>
          <w:szCs w:val="24"/>
        </w:rPr>
        <w:t xml:space="preserve"> </w:t>
      </w:r>
      <w:r w:rsidR="00F9434A" w:rsidRPr="00F9434A">
        <w:rPr>
          <w:rFonts w:ascii="Times New Roman" w:hAnsi="Times New Roman" w:cs="Times New Roman"/>
          <w:i/>
          <w:iCs/>
          <w:color w:val="000000"/>
          <w:sz w:val="24"/>
          <w:szCs w:val="24"/>
        </w:rPr>
        <w:t>et al.</w:t>
      </w:r>
      <w:r w:rsidR="00346EF3">
        <w:rPr>
          <w:rFonts w:ascii="Times New Roman" w:hAnsi="Times New Roman" w:cs="Times New Roman"/>
          <w:sz w:val="24"/>
          <w:szCs w:val="24"/>
        </w:rPr>
        <w:t xml:space="preserve"> 2014</w:t>
      </w:r>
      <w:r w:rsidRPr="003D074E">
        <w:rPr>
          <w:rFonts w:ascii="Times New Roman" w:hAnsi="Times New Roman" w:cs="Times New Roman"/>
          <w:bCs/>
          <w:sz w:val="24"/>
          <w:szCs w:val="24"/>
          <w:lang w:val="en-NZ"/>
        </w:rPr>
        <w:t>).</w:t>
      </w:r>
      <w:r w:rsidR="003B4C85">
        <w:rPr>
          <w:rFonts w:ascii="Times New Roman" w:hAnsi="Times New Roman" w:cs="Times New Roman"/>
          <w:bCs/>
          <w:sz w:val="24"/>
          <w:szCs w:val="24"/>
          <w:lang w:val="en-NZ"/>
        </w:rPr>
        <w:t xml:space="preserve"> Some</w:t>
      </w:r>
      <w:r w:rsidR="00C01021">
        <w:rPr>
          <w:rFonts w:ascii="Times New Roman" w:hAnsi="Times New Roman" w:cs="Times New Roman"/>
          <w:bCs/>
          <w:sz w:val="24"/>
          <w:szCs w:val="24"/>
          <w:lang w:val="en-NZ"/>
        </w:rPr>
        <w:t xml:space="preserve"> </w:t>
      </w:r>
      <w:r>
        <w:rPr>
          <w:rFonts w:ascii="Times New Roman" w:hAnsi="Times New Roman" w:cs="Times New Roman"/>
          <w:bCs/>
          <w:sz w:val="24"/>
          <w:szCs w:val="24"/>
          <w:lang w:val="en-NZ"/>
        </w:rPr>
        <w:t xml:space="preserve">studies have </w:t>
      </w:r>
      <w:r w:rsidR="003B4C85">
        <w:rPr>
          <w:rFonts w:ascii="Times New Roman" w:hAnsi="Times New Roman" w:cs="Times New Roman"/>
          <w:bCs/>
          <w:sz w:val="24"/>
          <w:szCs w:val="24"/>
          <w:lang w:val="en-NZ"/>
        </w:rPr>
        <w:t xml:space="preserve">potentially problematic </w:t>
      </w:r>
      <w:r>
        <w:rPr>
          <w:rFonts w:ascii="Times New Roman" w:hAnsi="Times New Roman" w:cs="Times New Roman"/>
          <w:bCs/>
          <w:sz w:val="24"/>
          <w:szCs w:val="24"/>
          <w:lang w:val="en-NZ"/>
        </w:rPr>
        <w:t xml:space="preserve">design issues because they </w:t>
      </w:r>
      <w:r w:rsidR="00712FC3">
        <w:rPr>
          <w:rFonts w:ascii="Times New Roman" w:hAnsi="Times New Roman" w:cs="Times New Roman"/>
          <w:bCs/>
          <w:sz w:val="24"/>
          <w:szCs w:val="24"/>
          <w:lang w:val="en-NZ"/>
        </w:rPr>
        <w:t xml:space="preserve">either </w:t>
      </w:r>
      <w:r>
        <w:rPr>
          <w:rFonts w:ascii="Times New Roman" w:hAnsi="Times New Roman" w:cs="Times New Roman"/>
          <w:bCs/>
          <w:sz w:val="24"/>
          <w:szCs w:val="24"/>
          <w:lang w:val="en-NZ"/>
        </w:rPr>
        <w:t xml:space="preserve">involve only hypothetical scenarios, have few </w:t>
      </w:r>
      <w:r w:rsidR="00346EF3">
        <w:rPr>
          <w:rFonts w:ascii="Times New Roman" w:hAnsi="Times New Roman" w:cs="Times New Roman"/>
          <w:bCs/>
          <w:sz w:val="24"/>
          <w:szCs w:val="24"/>
          <w:lang w:val="en-NZ"/>
        </w:rPr>
        <w:t xml:space="preserve">or </w:t>
      </w:r>
      <w:r w:rsidR="00712FC3">
        <w:rPr>
          <w:rFonts w:ascii="Times New Roman" w:hAnsi="Times New Roman" w:cs="Times New Roman"/>
          <w:bCs/>
          <w:sz w:val="24"/>
          <w:szCs w:val="24"/>
          <w:lang w:val="en-NZ"/>
        </w:rPr>
        <w:t xml:space="preserve">very </w:t>
      </w:r>
      <w:r>
        <w:rPr>
          <w:rFonts w:ascii="Times New Roman" w:hAnsi="Times New Roman" w:cs="Times New Roman"/>
          <w:bCs/>
          <w:sz w:val="24"/>
          <w:szCs w:val="24"/>
          <w:lang w:val="en-NZ"/>
        </w:rPr>
        <w:t xml:space="preserve">small price changes, </w:t>
      </w:r>
      <w:r w:rsidR="00712FC3">
        <w:rPr>
          <w:rFonts w:ascii="Times New Roman" w:hAnsi="Times New Roman" w:cs="Times New Roman"/>
          <w:bCs/>
          <w:sz w:val="24"/>
          <w:szCs w:val="24"/>
          <w:lang w:val="en-NZ"/>
        </w:rPr>
        <w:t xml:space="preserve">or have </w:t>
      </w:r>
      <w:r>
        <w:rPr>
          <w:rFonts w:ascii="Times New Roman" w:hAnsi="Times New Roman" w:cs="Times New Roman"/>
          <w:bCs/>
          <w:sz w:val="24"/>
          <w:szCs w:val="24"/>
          <w:lang w:val="en-NZ"/>
        </w:rPr>
        <w:t>no budget</w:t>
      </w:r>
      <w:r w:rsidR="00346EF3">
        <w:rPr>
          <w:rFonts w:ascii="Times New Roman" w:hAnsi="Times New Roman" w:cs="Times New Roman"/>
          <w:bCs/>
          <w:sz w:val="24"/>
          <w:szCs w:val="24"/>
          <w:lang w:val="en-NZ"/>
        </w:rPr>
        <w:t xml:space="preserve"> constraint</w:t>
      </w:r>
      <w:r>
        <w:rPr>
          <w:rFonts w:ascii="Times New Roman" w:hAnsi="Times New Roman" w:cs="Times New Roman"/>
          <w:bCs/>
          <w:sz w:val="24"/>
          <w:szCs w:val="24"/>
          <w:lang w:val="en-NZ"/>
        </w:rPr>
        <w:t>s</w:t>
      </w:r>
      <w:r w:rsidR="00346EF3">
        <w:rPr>
          <w:rFonts w:ascii="Times New Roman" w:hAnsi="Times New Roman" w:cs="Times New Roman"/>
          <w:bCs/>
          <w:sz w:val="24"/>
          <w:szCs w:val="24"/>
          <w:lang w:val="en-NZ"/>
        </w:rPr>
        <w:t xml:space="preserve"> to </w:t>
      </w:r>
      <w:r w:rsidR="00712FC3">
        <w:rPr>
          <w:rFonts w:ascii="Times New Roman" w:hAnsi="Times New Roman" w:cs="Times New Roman"/>
          <w:bCs/>
          <w:sz w:val="24"/>
          <w:szCs w:val="24"/>
          <w:lang w:val="en-NZ"/>
        </w:rPr>
        <w:t xml:space="preserve">restrain </w:t>
      </w:r>
      <w:r w:rsidR="00346EF3">
        <w:rPr>
          <w:rFonts w:ascii="Times New Roman" w:hAnsi="Times New Roman" w:cs="Times New Roman"/>
          <w:bCs/>
          <w:sz w:val="24"/>
          <w:szCs w:val="24"/>
          <w:lang w:val="en-NZ"/>
        </w:rPr>
        <w:t>purchases</w:t>
      </w:r>
      <w:r>
        <w:rPr>
          <w:rFonts w:ascii="Times New Roman" w:hAnsi="Times New Roman" w:cs="Times New Roman"/>
          <w:bCs/>
          <w:sz w:val="24"/>
          <w:szCs w:val="24"/>
          <w:lang w:val="en-NZ"/>
        </w:rPr>
        <w:t>.</w:t>
      </w:r>
    </w:p>
    <w:p w14:paraId="4E99FA12" w14:textId="77777777" w:rsidR="00784BA6" w:rsidRPr="00784BA6" w:rsidRDefault="00784BA6" w:rsidP="00673F92">
      <w:pPr>
        <w:widowControl w:val="0"/>
        <w:spacing w:line="276" w:lineRule="auto"/>
        <w:ind w:firstLine="720"/>
        <w:jc w:val="both"/>
        <w:rPr>
          <w:rFonts w:ascii="Times New Roman" w:hAnsi="Times New Roman" w:cs="Times New Roman"/>
          <w:sz w:val="16"/>
          <w:szCs w:val="16"/>
        </w:rPr>
      </w:pPr>
    </w:p>
    <w:p w14:paraId="0571D806" w14:textId="6E33A6FC" w:rsidR="00035DE1" w:rsidRDefault="00035DE1" w:rsidP="00673F92">
      <w:pPr>
        <w:widowControl w:val="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and </w:t>
      </w:r>
      <w:proofErr w:type="spellStart"/>
      <w:r>
        <w:rPr>
          <w:rFonts w:ascii="Times New Roman" w:hAnsi="Times New Roman" w:cs="Times New Roman"/>
          <w:sz w:val="24"/>
          <w:szCs w:val="24"/>
        </w:rPr>
        <w:t>Chiou</w:t>
      </w:r>
      <w:proofErr w:type="spellEnd"/>
      <w:r w:rsidRPr="003D074E">
        <w:rPr>
          <w:rFonts w:ascii="Times New Roman" w:hAnsi="Times New Roman" w:cs="Times New Roman"/>
          <w:sz w:val="24"/>
          <w:szCs w:val="24"/>
        </w:rPr>
        <w:t xml:space="preserve"> </w:t>
      </w:r>
      <w:r>
        <w:rPr>
          <w:rFonts w:ascii="Times New Roman" w:hAnsi="Times New Roman" w:cs="Times New Roman"/>
          <w:sz w:val="24"/>
          <w:szCs w:val="24"/>
        </w:rPr>
        <w:t>(</w:t>
      </w:r>
      <w:r w:rsidRPr="003D074E">
        <w:rPr>
          <w:rFonts w:ascii="Times New Roman" w:hAnsi="Times New Roman" w:cs="Times New Roman"/>
          <w:sz w:val="24"/>
          <w:szCs w:val="24"/>
        </w:rPr>
        <w:t>2010</w:t>
      </w:r>
      <w:r>
        <w:rPr>
          <w:rFonts w:ascii="Times New Roman" w:hAnsi="Times New Roman" w:cs="Times New Roman"/>
          <w:sz w:val="24"/>
          <w:szCs w:val="24"/>
        </w:rPr>
        <w:t>) account for some of these issues in their laboratory experiment</w:t>
      </w:r>
      <w:r w:rsidR="00346EF3">
        <w:rPr>
          <w:rFonts w:ascii="Times New Roman" w:hAnsi="Times New Roman" w:cs="Times New Roman"/>
          <w:sz w:val="24"/>
          <w:szCs w:val="24"/>
        </w:rPr>
        <w:t xml:space="preserve">, in </w:t>
      </w:r>
      <w:r>
        <w:rPr>
          <w:rFonts w:ascii="Times New Roman" w:hAnsi="Times New Roman" w:cs="Times New Roman"/>
          <w:sz w:val="24"/>
          <w:szCs w:val="24"/>
        </w:rPr>
        <w:t>a 2</w:t>
      </w:r>
      <w:r w:rsidR="00346EF3">
        <w:rPr>
          <w:rFonts w:ascii="Times New Roman" w:hAnsi="Times New Roman" w:cs="Times New Roman"/>
          <w:sz w:val="24"/>
          <w:szCs w:val="24"/>
        </w:rPr>
        <w:sym w:font="Symbol" w:char="F0B4"/>
      </w:r>
      <w:r>
        <w:rPr>
          <w:rFonts w:ascii="Times New Roman" w:hAnsi="Times New Roman" w:cs="Times New Roman"/>
          <w:sz w:val="24"/>
          <w:szCs w:val="24"/>
        </w:rPr>
        <w:t xml:space="preserve">2 design </w:t>
      </w:r>
      <w:r w:rsidR="00F95F84">
        <w:rPr>
          <w:rFonts w:ascii="Times New Roman" w:hAnsi="Times New Roman" w:cs="Times New Roman"/>
          <w:sz w:val="24"/>
          <w:szCs w:val="24"/>
        </w:rPr>
        <w:t>with health information and drink</w:t>
      </w:r>
      <w:r>
        <w:rPr>
          <w:rFonts w:ascii="Times New Roman" w:hAnsi="Times New Roman" w:cs="Times New Roman"/>
          <w:sz w:val="24"/>
          <w:szCs w:val="24"/>
        </w:rPr>
        <w:t xml:space="preserve"> price as treatment variable</w:t>
      </w:r>
      <w:r w:rsidR="00346EF3">
        <w:rPr>
          <w:rFonts w:ascii="Times New Roman" w:hAnsi="Times New Roman" w:cs="Times New Roman"/>
          <w:sz w:val="24"/>
          <w:szCs w:val="24"/>
        </w:rPr>
        <w:t>s</w:t>
      </w:r>
      <w:r>
        <w:rPr>
          <w:rFonts w:ascii="Times New Roman" w:hAnsi="Times New Roman" w:cs="Times New Roman"/>
          <w:sz w:val="24"/>
          <w:szCs w:val="24"/>
        </w:rPr>
        <w:t xml:space="preserve">. </w:t>
      </w:r>
      <w:r w:rsidR="00F95F84">
        <w:rPr>
          <w:rFonts w:ascii="Times New Roman" w:hAnsi="Times New Roman" w:cs="Times New Roman"/>
          <w:sz w:val="24"/>
          <w:szCs w:val="24"/>
        </w:rPr>
        <w:t>Subjects in t</w:t>
      </w:r>
      <w:r w:rsidR="00346EF3">
        <w:rPr>
          <w:rFonts w:ascii="Times New Roman" w:hAnsi="Times New Roman" w:cs="Times New Roman"/>
          <w:sz w:val="24"/>
          <w:szCs w:val="24"/>
        </w:rPr>
        <w:t xml:space="preserve">he information treatment </w:t>
      </w:r>
      <w:r w:rsidR="00F95F84">
        <w:rPr>
          <w:rFonts w:ascii="Times New Roman" w:hAnsi="Times New Roman" w:cs="Times New Roman"/>
          <w:sz w:val="24"/>
          <w:szCs w:val="24"/>
        </w:rPr>
        <w:t xml:space="preserve">were primed with an </w:t>
      </w:r>
      <w:r>
        <w:rPr>
          <w:rFonts w:ascii="Times New Roman" w:hAnsi="Times New Roman" w:cs="Times New Roman"/>
          <w:sz w:val="24"/>
          <w:szCs w:val="24"/>
        </w:rPr>
        <w:t xml:space="preserve">article discussing obesity issues relating to sugary beverages and </w:t>
      </w:r>
      <w:r w:rsidR="003C50DA">
        <w:rPr>
          <w:rFonts w:ascii="Times New Roman" w:hAnsi="Times New Roman" w:cs="Times New Roman"/>
          <w:sz w:val="24"/>
          <w:szCs w:val="24"/>
        </w:rPr>
        <w:t xml:space="preserve">the </w:t>
      </w:r>
      <w:r>
        <w:rPr>
          <w:rFonts w:ascii="Times New Roman" w:hAnsi="Times New Roman" w:cs="Times New Roman"/>
          <w:sz w:val="24"/>
          <w:szCs w:val="24"/>
        </w:rPr>
        <w:t>im</w:t>
      </w:r>
      <w:r w:rsidR="00142761">
        <w:rPr>
          <w:rFonts w:ascii="Times New Roman" w:hAnsi="Times New Roman" w:cs="Times New Roman"/>
          <w:sz w:val="24"/>
          <w:szCs w:val="24"/>
        </w:rPr>
        <w:t>portance of healthy diet. P</w:t>
      </w:r>
      <w:r>
        <w:rPr>
          <w:rFonts w:ascii="Times New Roman" w:hAnsi="Times New Roman" w:cs="Times New Roman"/>
          <w:sz w:val="24"/>
          <w:szCs w:val="24"/>
        </w:rPr>
        <w:t>articipant</w:t>
      </w:r>
      <w:r w:rsidR="00142761">
        <w:rPr>
          <w:rFonts w:ascii="Times New Roman" w:hAnsi="Times New Roman" w:cs="Times New Roman"/>
          <w:sz w:val="24"/>
          <w:szCs w:val="24"/>
        </w:rPr>
        <w:t>s</w:t>
      </w:r>
      <w:r>
        <w:rPr>
          <w:rFonts w:ascii="Times New Roman" w:hAnsi="Times New Roman" w:cs="Times New Roman"/>
          <w:sz w:val="24"/>
          <w:szCs w:val="24"/>
        </w:rPr>
        <w:t xml:space="preserve"> sampled </w:t>
      </w:r>
      <w:r w:rsidR="00F95F84">
        <w:rPr>
          <w:rFonts w:ascii="Times New Roman" w:hAnsi="Times New Roman" w:cs="Times New Roman"/>
          <w:sz w:val="24"/>
          <w:szCs w:val="24"/>
        </w:rPr>
        <w:t xml:space="preserve">a selection of four </w:t>
      </w:r>
      <w:r>
        <w:rPr>
          <w:rFonts w:ascii="Times New Roman" w:hAnsi="Times New Roman" w:cs="Times New Roman"/>
          <w:sz w:val="24"/>
          <w:szCs w:val="24"/>
        </w:rPr>
        <w:t>healthy and unhealthy beverages</w:t>
      </w:r>
      <w:r w:rsidR="00142761">
        <w:rPr>
          <w:rFonts w:ascii="Times New Roman" w:hAnsi="Times New Roman" w:cs="Times New Roman"/>
          <w:sz w:val="24"/>
          <w:szCs w:val="24"/>
        </w:rPr>
        <w:t>,</w:t>
      </w:r>
      <w:r>
        <w:rPr>
          <w:rFonts w:ascii="Times New Roman" w:hAnsi="Times New Roman" w:cs="Times New Roman"/>
          <w:sz w:val="24"/>
          <w:szCs w:val="24"/>
        </w:rPr>
        <w:t xml:space="preserve"> ranked their preferences</w:t>
      </w:r>
      <w:r w:rsidR="00142761">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F95F84">
        <w:rPr>
          <w:rFonts w:ascii="Times New Roman" w:hAnsi="Times New Roman" w:cs="Times New Roman"/>
          <w:sz w:val="24"/>
          <w:szCs w:val="24"/>
        </w:rPr>
        <w:t xml:space="preserve">could </w:t>
      </w:r>
      <w:r>
        <w:rPr>
          <w:rFonts w:ascii="Times New Roman" w:hAnsi="Times New Roman" w:cs="Times New Roman"/>
          <w:sz w:val="24"/>
          <w:szCs w:val="24"/>
        </w:rPr>
        <w:t>purchase their most favored healthy and unhealthy beverage at five different price levels</w:t>
      </w:r>
      <w:r w:rsidR="006976CB">
        <w:rPr>
          <w:rFonts w:ascii="Times New Roman" w:hAnsi="Times New Roman" w:cs="Times New Roman"/>
          <w:sz w:val="24"/>
          <w:szCs w:val="24"/>
        </w:rPr>
        <w:t>, using</w:t>
      </w:r>
      <w:r w:rsidR="003C50DA">
        <w:rPr>
          <w:rFonts w:ascii="Times New Roman" w:hAnsi="Times New Roman" w:cs="Times New Roman"/>
          <w:sz w:val="24"/>
          <w:szCs w:val="24"/>
        </w:rPr>
        <w:t xml:space="preserve"> a </w:t>
      </w:r>
      <w:r>
        <w:rPr>
          <w:rFonts w:ascii="Times New Roman" w:hAnsi="Times New Roman" w:cs="Times New Roman"/>
          <w:sz w:val="24"/>
          <w:szCs w:val="24"/>
        </w:rPr>
        <w:t xml:space="preserve">$7 </w:t>
      </w:r>
      <w:r w:rsidR="003C50DA">
        <w:rPr>
          <w:rFonts w:ascii="Times New Roman" w:hAnsi="Times New Roman" w:cs="Times New Roman"/>
          <w:sz w:val="24"/>
          <w:szCs w:val="24"/>
        </w:rPr>
        <w:t>e</w:t>
      </w:r>
      <w:r w:rsidR="003C50DA" w:rsidRPr="00F95F84">
        <w:rPr>
          <w:rFonts w:ascii="Times New Roman" w:hAnsi="Times New Roman" w:cs="Times New Roman"/>
          <w:sz w:val="24"/>
          <w:szCs w:val="24"/>
        </w:rPr>
        <w:t>ndowment</w:t>
      </w:r>
      <w:r w:rsidRPr="00F95F84">
        <w:rPr>
          <w:rFonts w:ascii="Times New Roman" w:hAnsi="Times New Roman" w:cs="Times New Roman"/>
          <w:sz w:val="24"/>
          <w:szCs w:val="24"/>
        </w:rPr>
        <w:t xml:space="preserve">. </w:t>
      </w:r>
      <w:r w:rsidR="006976CB" w:rsidRPr="00F95F84">
        <w:rPr>
          <w:rFonts w:ascii="Times New Roman" w:hAnsi="Times New Roman" w:cs="Times New Roman"/>
          <w:sz w:val="24"/>
          <w:szCs w:val="24"/>
        </w:rPr>
        <w:t>Choices at o</w:t>
      </w:r>
      <w:r w:rsidRPr="00F95F84">
        <w:rPr>
          <w:rFonts w:ascii="Times New Roman" w:hAnsi="Times New Roman" w:cs="Times New Roman"/>
          <w:sz w:val="24"/>
          <w:szCs w:val="24"/>
        </w:rPr>
        <w:t xml:space="preserve">ne </w:t>
      </w:r>
      <w:r w:rsidR="003C50DA" w:rsidRPr="00F95F84">
        <w:rPr>
          <w:rFonts w:ascii="Times New Roman" w:hAnsi="Times New Roman" w:cs="Times New Roman"/>
          <w:sz w:val="24"/>
          <w:szCs w:val="24"/>
        </w:rPr>
        <w:t>price level</w:t>
      </w:r>
      <w:r w:rsidR="006976CB" w:rsidRPr="00F95F84">
        <w:rPr>
          <w:rFonts w:ascii="Times New Roman" w:hAnsi="Times New Roman" w:cs="Times New Roman"/>
          <w:sz w:val="24"/>
          <w:szCs w:val="24"/>
        </w:rPr>
        <w:t xml:space="preserve"> were</w:t>
      </w:r>
      <w:r w:rsidRPr="00F95F84">
        <w:rPr>
          <w:rFonts w:ascii="Times New Roman" w:hAnsi="Times New Roman" w:cs="Times New Roman"/>
          <w:sz w:val="24"/>
          <w:szCs w:val="24"/>
        </w:rPr>
        <w:t xml:space="preserve"> selected randomly to be realized. Yang and </w:t>
      </w:r>
      <w:proofErr w:type="spellStart"/>
      <w:r w:rsidRPr="00F95F84">
        <w:rPr>
          <w:rFonts w:ascii="Times New Roman" w:hAnsi="Times New Roman" w:cs="Times New Roman"/>
          <w:sz w:val="24"/>
          <w:szCs w:val="24"/>
        </w:rPr>
        <w:t>Chiou</w:t>
      </w:r>
      <w:proofErr w:type="spellEnd"/>
      <w:r w:rsidRPr="00F95F84">
        <w:rPr>
          <w:rFonts w:ascii="Times New Roman" w:hAnsi="Times New Roman" w:cs="Times New Roman"/>
          <w:sz w:val="24"/>
          <w:szCs w:val="24"/>
        </w:rPr>
        <w:t xml:space="preserve"> find that</w:t>
      </w:r>
      <w:r w:rsidR="00F95F84" w:rsidRPr="00F95F84">
        <w:rPr>
          <w:rFonts w:ascii="Times New Roman" w:hAnsi="Times New Roman" w:cs="Times New Roman"/>
          <w:sz w:val="24"/>
          <w:szCs w:val="24"/>
        </w:rPr>
        <w:t xml:space="preserve"> providing health information promotes substitution away from unhealthy beverages</w:t>
      </w:r>
      <w:r w:rsidRPr="00F95F84">
        <w:rPr>
          <w:rFonts w:ascii="Times New Roman" w:hAnsi="Times New Roman" w:cs="Times New Roman"/>
          <w:sz w:val="24"/>
          <w:szCs w:val="24"/>
        </w:rPr>
        <w:t>.</w:t>
      </w:r>
      <w:r>
        <w:rPr>
          <w:rFonts w:ascii="Times New Roman" w:hAnsi="Times New Roman" w:cs="Times New Roman"/>
          <w:sz w:val="24"/>
          <w:szCs w:val="24"/>
        </w:rPr>
        <w:t xml:space="preserve">  </w:t>
      </w:r>
    </w:p>
    <w:p w14:paraId="7B6F1435" w14:textId="096A04FF" w:rsidR="00035DE1" w:rsidRDefault="006976CB" w:rsidP="00C740E9">
      <w:pPr>
        <w:widowControl w:val="0"/>
        <w:spacing w:line="288"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Streletskaya</w:t>
      </w:r>
      <w:proofErr w:type="spellEnd"/>
      <w:r>
        <w:rPr>
          <w:rFonts w:ascii="Times New Roman" w:hAnsi="Times New Roman" w:cs="Times New Roman"/>
          <w:sz w:val="24"/>
          <w:szCs w:val="24"/>
        </w:rPr>
        <w:t xml:space="preserve"> </w:t>
      </w:r>
      <w:r w:rsidR="00391716" w:rsidRPr="00F9434A">
        <w:rPr>
          <w:rFonts w:ascii="Times New Roman" w:hAnsi="Times New Roman" w:cs="Times New Roman"/>
          <w:i/>
          <w:iCs/>
          <w:color w:val="000000"/>
          <w:sz w:val="24"/>
          <w:szCs w:val="24"/>
        </w:rPr>
        <w:t>et al.</w:t>
      </w:r>
      <w:r w:rsidR="00391716">
        <w:rPr>
          <w:rFonts w:ascii="Times New Roman" w:hAnsi="Times New Roman" w:cs="Times New Roman"/>
          <w:sz w:val="24"/>
          <w:szCs w:val="24"/>
        </w:rPr>
        <w:t xml:space="preserve"> </w:t>
      </w:r>
      <w:r w:rsidR="00035DE1">
        <w:rPr>
          <w:rFonts w:ascii="Times New Roman" w:hAnsi="Times New Roman" w:cs="Times New Roman"/>
          <w:sz w:val="24"/>
          <w:szCs w:val="24"/>
        </w:rPr>
        <w:t xml:space="preserve">(2014) </w:t>
      </w:r>
      <w:r w:rsidR="00C43008">
        <w:rPr>
          <w:rFonts w:ascii="Times New Roman" w:hAnsi="Times New Roman" w:cs="Times New Roman"/>
          <w:sz w:val="24"/>
          <w:szCs w:val="24"/>
        </w:rPr>
        <w:t>also use a 2</w:t>
      </w:r>
      <w:r w:rsidR="00C43008">
        <w:rPr>
          <w:rFonts w:ascii="Times New Roman" w:hAnsi="Times New Roman" w:cs="Times New Roman"/>
          <w:sz w:val="24"/>
          <w:szCs w:val="24"/>
        </w:rPr>
        <w:sym w:font="Symbol" w:char="F0B4"/>
      </w:r>
      <w:r w:rsidR="00C43008">
        <w:rPr>
          <w:rFonts w:ascii="Times New Roman" w:hAnsi="Times New Roman" w:cs="Times New Roman"/>
          <w:sz w:val="24"/>
          <w:szCs w:val="24"/>
        </w:rPr>
        <w:t xml:space="preserve">2 design, </w:t>
      </w:r>
      <w:r w:rsidR="00035DE1">
        <w:rPr>
          <w:rFonts w:ascii="Times New Roman" w:hAnsi="Times New Roman" w:cs="Times New Roman"/>
          <w:sz w:val="24"/>
          <w:szCs w:val="24"/>
        </w:rPr>
        <w:t xml:space="preserve">simulating a cafeteria environment with a </w:t>
      </w:r>
      <w:r w:rsidR="00C43008">
        <w:rPr>
          <w:rFonts w:ascii="Times New Roman" w:hAnsi="Times New Roman" w:cs="Times New Roman"/>
          <w:sz w:val="24"/>
          <w:szCs w:val="24"/>
        </w:rPr>
        <w:t xml:space="preserve">single price change (an unhealthy food tax and healthy food subsidy) and information in the form of anti-obesity and </w:t>
      </w:r>
      <w:r w:rsidR="00035DE1">
        <w:rPr>
          <w:rFonts w:ascii="Times New Roman" w:hAnsi="Times New Roman" w:cs="Times New Roman"/>
          <w:sz w:val="24"/>
          <w:szCs w:val="24"/>
        </w:rPr>
        <w:t xml:space="preserve">healthy food advertising. Participants were </w:t>
      </w:r>
      <w:r w:rsidR="00C43008">
        <w:rPr>
          <w:rFonts w:ascii="Times New Roman" w:hAnsi="Times New Roman" w:cs="Times New Roman"/>
          <w:sz w:val="24"/>
          <w:szCs w:val="24"/>
        </w:rPr>
        <w:t xml:space="preserve">given </w:t>
      </w:r>
      <w:r w:rsidR="00035DE1">
        <w:rPr>
          <w:rFonts w:ascii="Times New Roman" w:hAnsi="Times New Roman" w:cs="Times New Roman"/>
          <w:sz w:val="24"/>
          <w:szCs w:val="24"/>
        </w:rPr>
        <w:t xml:space="preserve">a $10 voucher to spend on a lunch menu </w:t>
      </w:r>
      <w:r w:rsidR="00C43008">
        <w:rPr>
          <w:rFonts w:ascii="Times New Roman" w:hAnsi="Times New Roman" w:cs="Times New Roman"/>
          <w:sz w:val="24"/>
          <w:szCs w:val="24"/>
        </w:rPr>
        <w:t xml:space="preserve">that had </w:t>
      </w:r>
      <w:r w:rsidR="00035DE1">
        <w:rPr>
          <w:rFonts w:ascii="Times New Roman" w:hAnsi="Times New Roman" w:cs="Times New Roman"/>
          <w:sz w:val="24"/>
          <w:szCs w:val="24"/>
        </w:rPr>
        <w:t xml:space="preserve">both healthy and unhealthy options. Prior to their consumption decisions, participants </w:t>
      </w:r>
      <w:r w:rsidR="00C43008">
        <w:rPr>
          <w:rFonts w:ascii="Times New Roman" w:hAnsi="Times New Roman" w:cs="Times New Roman"/>
          <w:sz w:val="24"/>
          <w:szCs w:val="24"/>
        </w:rPr>
        <w:t xml:space="preserve">viewed </w:t>
      </w:r>
      <w:r w:rsidR="00035DE1">
        <w:rPr>
          <w:rFonts w:ascii="Times New Roman" w:hAnsi="Times New Roman" w:cs="Times New Roman"/>
          <w:sz w:val="24"/>
          <w:szCs w:val="24"/>
        </w:rPr>
        <w:t>a television show with advertisements specific to their treatment. Subjects made consumption decisions across six treatments</w:t>
      </w:r>
      <w:r w:rsidR="00C43008">
        <w:rPr>
          <w:rFonts w:ascii="Times New Roman" w:hAnsi="Times New Roman" w:cs="Times New Roman"/>
          <w:sz w:val="24"/>
          <w:szCs w:val="24"/>
        </w:rPr>
        <w:t>, with</w:t>
      </w:r>
      <w:r w:rsidR="00035DE1">
        <w:rPr>
          <w:rFonts w:ascii="Times New Roman" w:hAnsi="Times New Roman" w:cs="Times New Roman"/>
          <w:sz w:val="24"/>
          <w:szCs w:val="24"/>
        </w:rPr>
        <w:t xml:space="preserve"> one sel</w:t>
      </w:r>
      <w:r w:rsidR="00C43008">
        <w:rPr>
          <w:rFonts w:ascii="Times New Roman" w:hAnsi="Times New Roman" w:cs="Times New Roman"/>
          <w:sz w:val="24"/>
          <w:szCs w:val="24"/>
        </w:rPr>
        <w:t>ected randomly to be realized. A combined</w:t>
      </w:r>
      <w:r w:rsidR="00035DE1">
        <w:rPr>
          <w:rFonts w:ascii="Times New Roman" w:hAnsi="Times New Roman" w:cs="Times New Roman"/>
          <w:sz w:val="24"/>
          <w:szCs w:val="24"/>
        </w:rPr>
        <w:t xml:space="preserve"> unhealthy food tax and anti-</w:t>
      </w:r>
      <w:r w:rsidR="00C43008">
        <w:rPr>
          <w:rFonts w:ascii="Times New Roman" w:hAnsi="Times New Roman" w:cs="Times New Roman"/>
          <w:sz w:val="24"/>
          <w:szCs w:val="24"/>
        </w:rPr>
        <w:t>obesity advertisements</w:t>
      </w:r>
      <w:r w:rsidR="00035DE1">
        <w:rPr>
          <w:rFonts w:ascii="Times New Roman" w:hAnsi="Times New Roman" w:cs="Times New Roman"/>
          <w:sz w:val="24"/>
          <w:szCs w:val="24"/>
        </w:rPr>
        <w:t xml:space="preserve"> promote</w:t>
      </w:r>
      <w:r w:rsidR="00C43008">
        <w:rPr>
          <w:rFonts w:ascii="Times New Roman" w:hAnsi="Times New Roman" w:cs="Times New Roman"/>
          <w:sz w:val="24"/>
          <w:szCs w:val="24"/>
        </w:rPr>
        <w:t>d</w:t>
      </w:r>
      <w:r w:rsidR="00035DE1">
        <w:rPr>
          <w:rFonts w:ascii="Times New Roman" w:hAnsi="Times New Roman" w:cs="Times New Roman"/>
          <w:sz w:val="24"/>
          <w:szCs w:val="24"/>
        </w:rPr>
        <w:t xml:space="preserve"> healthier choices</w:t>
      </w:r>
      <w:r w:rsidR="00C43008">
        <w:rPr>
          <w:rFonts w:ascii="Times New Roman" w:hAnsi="Times New Roman" w:cs="Times New Roman"/>
          <w:sz w:val="24"/>
          <w:szCs w:val="24"/>
        </w:rPr>
        <w:t xml:space="preserve">, </w:t>
      </w:r>
      <w:r w:rsidR="00712FC3">
        <w:rPr>
          <w:rFonts w:ascii="Times New Roman" w:hAnsi="Times New Roman" w:cs="Times New Roman"/>
          <w:sz w:val="24"/>
          <w:szCs w:val="24"/>
        </w:rPr>
        <w:t xml:space="preserve">while </w:t>
      </w:r>
      <w:r w:rsidR="00C43008">
        <w:rPr>
          <w:rFonts w:ascii="Times New Roman" w:hAnsi="Times New Roman" w:cs="Times New Roman"/>
          <w:sz w:val="24"/>
          <w:szCs w:val="24"/>
        </w:rPr>
        <w:t>a subsidy and advertisements favoring healthy foods</w:t>
      </w:r>
      <w:r w:rsidR="00712FC3">
        <w:rPr>
          <w:rFonts w:ascii="Times New Roman" w:hAnsi="Times New Roman" w:cs="Times New Roman"/>
          <w:sz w:val="24"/>
          <w:szCs w:val="24"/>
        </w:rPr>
        <w:t xml:space="preserve"> had little effect. T</w:t>
      </w:r>
      <w:r w:rsidR="00C43008">
        <w:rPr>
          <w:rFonts w:ascii="Times New Roman" w:hAnsi="Times New Roman" w:cs="Times New Roman"/>
          <w:sz w:val="24"/>
          <w:szCs w:val="24"/>
        </w:rPr>
        <w:t>here was no effect of anti-obesity advertisements by themselves</w:t>
      </w:r>
      <w:r w:rsidR="00035DE1">
        <w:rPr>
          <w:rFonts w:ascii="Times New Roman" w:hAnsi="Times New Roman" w:cs="Times New Roman"/>
          <w:sz w:val="24"/>
          <w:szCs w:val="24"/>
        </w:rPr>
        <w:t>.</w:t>
      </w:r>
    </w:p>
    <w:p w14:paraId="54535A83" w14:textId="77777777" w:rsidR="00C740E9" w:rsidRPr="00C9118C" w:rsidRDefault="00C740E9" w:rsidP="00C740E9">
      <w:pPr>
        <w:widowControl w:val="0"/>
        <w:spacing w:line="288" w:lineRule="auto"/>
        <w:ind w:firstLine="720"/>
        <w:jc w:val="both"/>
        <w:rPr>
          <w:rFonts w:ascii="Times New Roman" w:hAnsi="Times New Roman" w:cs="Times New Roman"/>
          <w:sz w:val="24"/>
          <w:szCs w:val="24"/>
        </w:rPr>
      </w:pPr>
    </w:p>
    <w:p w14:paraId="67ED5F50" w14:textId="1CC42D82" w:rsidR="00117CB1" w:rsidRDefault="00F95F84" w:rsidP="00C740E9">
      <w:pPr>
        <w:widowControl w:val="0"/>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While designs of the two papers discussed above address some issues that plague other experiments in this area, there are still potential problems.</w:t>
      </w:r>
      <w:r w:rsidRPr="00F95F84">
        <w:rPr>
          <w:rFonts w:asciiTheme="majorBidi" w:hAnsiTheme="majorBidi" w:cstheme="majorBidi"/>
          <w:sz w:val="24"/>
          <w:szCs w:val="24"/>
          <w:vertAlign w:val="superscript"/>
        </w:rPr>
        <w:footnoteReference w:id="2"/>
      </w:r>
      <w:r>
        <w:rPr>
          <w:rFonts w:ascii="Times New Roman" w:hAnsi="Times New Roman" w:cs="Times New Roman"/>
          <w:sz w:val="24"/>
          <w:szCs w:val="24"/>
        </w:rPr>
        <w:t xml:space="preserve"> Neither study let subjects keep unspent portions of their endowment, and so there are no opportunity costs of decisions. There was also no procedure to ensure </w:t>
      </w:r>
      <w:r w:rsidR="000E71AA">
        <w:rPr>
          <w:rFonts w:ascii="Times New Roman" w:hAnsi="Times New Roman" w:cs="Times New Roman"/>
          <w:sz w:val="24"/>
          <w:szCs w:val="24"/>
        </w:rPr>
        <w:t xml:space="preserve">that </w:t>
      </w:r>
      <w:r>
        <w:rPr>
          <w:rFonts w:ascii="Times New Roman" w:hAnsi="Times New Roman" w:cs="Times New Roman"/>
          <w:sz w:val="24"/>
          <w:szCs w:val="24"/>
        </w:rPr>
        <w:t xml:space="preserve">products were representative of daily consumption options </w:t>
      </w:r>
      <w:r w:rsidR="000426AF">
        <w:rPr>
          <w:rFonts w:ascii="Times New Roman" w:hAnsi="Times New Roman" w:cs="Times New Roman"/>
          <w:sz w:val="24"/>
          <w:szCs w:val="24"/>
        </w:rPr>
        <w:t xml:space="preserve">available to </w:t>
      </w:r>
      <w:r>
        <w:rPr>
          <w:rFonts w:ascii="Times New Roman" w:hAnsi="Times New Roman" w:cs="Times New Roman"/>
          <w:sz w:val="24"/>
          <w:szCs w:val="24"/>
        </w:rPr>
        <w:t>subjects</w:t>
      </w:r>
      <w:r w:rsidR="000E71AA">
        <w:rPr>
          <w:rFonts w:ascii="Times New Roman" w:hAnsi="Times New Roman" w:cs="Times New Roman"/>
          <w:sz w:val="24"/>
          <w:szCs w:val="24"/>
        </w:rPr>
        <w:t>,</w:t>
      </w:r>
      <w:r>
        <w:rPr>
          <w:rFonts w:ascii="Times New Roman" w:hAnsi="Times New Roman" w:cs="Times New Roman"/>
          <w:sz w:val="24"/>
          <w:szCs w:val="24"/>
        </w:rPr>
        <w:t xml:space="preserve"> and baseline prices were not chosen to match purchasing options outside the laboratory. </w:t>
      </w:r>
      <w:r w:rsidR="000E71AA">
        <w:rPr>
          <w:rFonts w:ascii="Times New Roman" w:hAnsi="Times New Roman" w:cs="Times New Roman"/>
          <w:sz w:val="24"/>
          <w:szCs w:val="24"/>
        </w:rPr>
        <w:t>Finally, t</w:t>
      </w:r>
      <w:r>
        <w:rPr>
          <w:rFonts w:ascii="Times New Roman" w:hAnsi="Times New Roman" w:cs="Times New Roman"/>
          <w:sz w:val="24"/>
          <w:szCs w:val="24"/>
        </w:rPr>
        <w:t>here was no baseline treatment without priming. Our experimental design addresses all of these potential problems.</w:t>
      </w:r>
    </w:p>
    <w:p w14:paraId="2D128681" w14:textId="3B7E91D5" w:rsidR="00C740E9" w:rsidRDefault="00C740E9" w:rsidP="00C740E9">
      <w:pPr>
        <w:widowControl w:val="0"/>
        <w:spacing w:line="288" w:lineRule="auto"/>
        <w:ind w:firstLine="720"/>
        <w:jc w:val="both"/>
        <w:rPr>
          <w:rFonts w:ascii="Times New Roman" w:hAnsi="Times New Roman" w:cs="Times New Roman"/>
          <w:sz w:val="24"/>
          <w:szCs w:val="24"/>
        </w:rPr>
      </w:pPr>
    </w:p>
    <w:p w14:paraId="01AD6BDA" w14:textId="77777777" w:rsidR="00BF2D03" w:rsidRPr="00BF2D03" w:rsidRDefault="00BF2D03" w:rsidP="00C740E9">
      <w:pPr>
        <w:widowControl w:val="0"/>
        <w:spacing w:line="288" w:lineRule="auto"/>
        <w:ind w:firstLine="720"/>
        <w:jc w:val="both"/>
        <w:rPr>
          <w:rFonts w:ascii="Times New Roman" w:hAnsi="Times New Roman" w:cs="Times New Roman"/>
          <w:sz w:val="12"/>
          <w:szCs w:val="12"/>
        </w:rPr>
      </w:pPr>
    </w:p>
    <w:p w14:paraId="42D00DBF" w14:textId="1D65BACF" w:rsidR="00586A4B" w:rsidRPr="0024453F" w:rsidRDefault="009A3F54" w:rsidP="00784BA6">
      <w:pPr>
        <w:widowControl w:val="0"/>
        <w:jc w:val="both"/>
        <w:rPr>
          <w:rFonts w:ascii="Times New Roman" w:hAnsi="Times New Roman" w:cs="Times New Roman"/>
          <w:iCs/>
          <w:sz w:val="24"/>
          <w:szCs w:val="24"/>
        </w:rPr>
      </w:pPr>
      <w:r>
        <w:rPr>
          <w:rFonts w:ascii="Times New Roman" w:hAnsi="Times New Roman" w:cs="Times New Roman"/>
          <w:b/>
          <w:bCs/>
          <w:sz w:val="24"/>
          <w:szCs w:val="24"/>
        </w:rPr>
        <w:t>3</w:t>
      </w:r>
      <w:r w:rsidR="003C6CDF">
        <w:rPr>
          <w:rFonts w:ascii="Times New Roman" w:hAnsi="Times New Roman" w:cs="Times New Roman"/>
          <w:b/>
          <w:bCs/>
          <w:sz w:val="24"/>
          <w:szCs w:val="24"/>
        </w:rPr>
        <w:t xml:space="preserve">. </w:t>
      </w:r>
      <w:r w:rsidR="00273C9F">
        <w:rPr>
          <w:rFonts w:ascii="Times New Roman" w:hAnsi="Times New Roman" w:cs="Times New Roman"/>
          <w:b/>
          <w:bCs/>
          <w:sz w:val="24"/>
          <w:szCs w:val="24"/>
        </w:rPr>
        <w:t xml:space="preserve"> </w:t>
      </w:r>
      <w:r w:rsidR="000E4E8F">
        <w:rPr>
          <w:rFonts w:ascii="Times New Roman" w:hAnsi="Times New Roman" w:cs="Times New Roman"/>
          <w:b/>
          <w:bCs/>
          <w:sz w:val="24"/>
          <w:szCs w:val="24"/>
        </w:rPr>
        <w:t>Methods</w:t>
      </w:r>
    </w:p>
    <w:p w14:paraId="44B85221" w14:textId="77777777" w:rsidR="00784BA6" w:rsidRPr="00784BA6" w:rsidRDefault="00784BA6" w:rsidP="00784BA6">
      <w:pPr>
        <w:jc w:val="both"/>
        <w:rPr>
          <w:rFonts w:ascii="Times New Roman" w:eastAsia="Times New Roman" w:hAnsi="Times New Roman" w:cs="Times New Roman"/>
          <w:b/>
          <w:bCs/>
          <w:sz w:val="4"/>
          <w:szCs w:val="4"/>
          <w:lang w:eastAsia="en-US"/>
        </w:rPr>
      </w:pPr>
    </w:p>
    <w:p w14:paraId="3AF0EC38" w14:textId="77777777" w:rsidR="00BF2D03" w:rsidRPr="00BF2D03" w:rsidRDefault="00BF2D03" w:rsidP="00784BA6">
      <w:pPr>
        <w:jc w:val="both"/>
        <w:rPr>
          <w:rFonts w:ascii="Times New Roman" w:eastAsia="Times New Roman" w:hAnsi="Times New Roman" w:cs="Times New Roman"/>
          <w:b/>
          <w:bCs/>
          <w:sz w:val="6"/>
          <w:szCs w:val="6"/>
          <w:lang w:eastAsia="en-US"/>
        </w:rPr>
      </w:pPr>
    </w:p>
    <w:p w14:paraId="42AC33E0" w14:textId="0B9DAC8A" w:rsidR="00AA3E54" w:rsidRDefault="00331ED9" w:rsidP="00784BA6">
      <w:pPr>
        <w:jc w:val="both"/>
        <w:rPr>
          <w:rFonts w:ascii="Times New Roman" w:eastAsia="Times New Roman" w:hAnsi="Times New Roman" w:cs="Times New Roman"/>
          <w:b/>
          <w:bCs/>
          <w:sz w:val="24"/>
          <w:szCs w:val="24"/>
          <w:lang w:eastAsia="en-US"/>
        </w:rPr>
      </w:pPr>
      <w:r w:rsidRPr="009A3F54">
        <w:rPr>
          <w:rFonts w:ascii="Times New Roman" w:eastAsia="Times New Roman" w:hAnsi="Times New Roman" w:cs="Times New Roman"/>
          <w:b/>
          <w:bCs/>
          <w:sz w:val="24"/>
          <w:szCs w:val="24"/>
          <w:lang w:eastAsia="en-US"/>
        </w:rPr>
        <w:t>3.1</w:t>
      </w:r>
      <w:r w:rsidR="000E4E8F" w:rsidRPr="009A3F54">
        <w:rPr>
          <w:rFonts w:ascii="Times New Roman" w:eastAsia="Times New Roman" w:hAnsi="Times New Roman" w:cs="Times New Roman"/>
          <w:b/>
          <w:bCs/>
          <w:sz w:val="24"/>
          <w:szCs w:val="24"/>
          <w:lang w:eastAsia="en-US"/>
        </w:rPr>
        <w:t xml:space="preserve"> </w:t>
      </w:r>
      <w:r w:rsidR="00AA3E54" w:rsidRPr="009A3F54">
        <w:rPr>
          <w:rFonts w:ascii="Times New Roman" w:eastAsia="Times New Roman" w:hAnsi="Times New Roman" w:cs="Times New Roman"/>
          <w:b/>
          <w:bCs/>
          <w:sz w:val="24"/>
          <w:szCs w:val="24"/>
          <w:lang w:eastAsia="en-US"/>
        </w:rPr>
        <w:t>Overview</w:t>
      </w:r>
    </w:p>
    <w:p w14:paraId="66BD6A23" w14:textId="77777777" w:rsidR="00BF2D03" w:rsidRPr="00BF2D03" w:rsidRDefault="00BF2D03" w:rsidP="00784BA6">
      <w:pPr>
        <w:jc w:val="both"/>
        <w:rPr>
          <w:rFonts w:ascii="Times New Roman" w:eastAsia="Times New Roman" w:hAnsi="Times New Roman" w:cs="Times New Roman"/>
          <w:b/>
          <w:bCs/>
          <w:sz w:val="6"/>
          <w:szCs w:val="6"/>
          <w:lang w:eastAsia="en-US"/>
        </w:rPr>
      </w:pPr>
    </w:p>
    <w:p w14:paraId="1533BF34" w14:textId="77777777" w:rsidR="00E7483F" w:rsidRPr="00E7483F" w:rsidRDefault="00E7483F" w:rsidP="00784BA6">
      <w:pPr>
        <w:jc w:val="both"/>
        <w:rPr>
          <w:rFonts w:ascii="Times New Roman" w:eastAsia="Times New Roman" w:hAnsi="Times New Roman" w:cs="Times New Roman"/>
          <w:b/>
          <w:bCs/>
          <w:sz w:val="6"/>
          <w:szCs w:val="6"/>
          <w:lang w:eastAsia="en-US"/>
        </w:rPr>
      </w:pPr>
    </w:p>
    <w:p w14:paraId="634EE9E5" w14:textId="6B511743" w:rsidR="00FE259C" w:rsidRDefault="003B4C85" w:rsidP="00C740E9">
      <w:pPr>
        <w:widowControl w:val="0"/>
        <w:spacing w:line="288" w:lineRule="auto"/>
        <w:jc w:val="both"/>
        <w:rPr>
          <w:rFonts w:ascii="Times New Roman" w:eastAsia="Times New Roman" w:hAnsi="Times New Roman" w:cs="Times New Roman"/>
          <w:sz w:val="24"/>
          <w:lang w:eastAsia="en-US"/>
        </w:rPr>
      </w:pPr>
      <w:r w:rsidRPr="003B4C85">
        <w:rPr>
          <w:rFonts w:ascii="Times New Roman" w:eastAsia="Times New Roman" w:hAnsi="Times New Roman" w:cs="Times New Roman"/>
          <w:sz w:val="24"/>
          <w:lang w:eastAsia="en-US"/>
        </w:rPr>
        <w:t>Our experiment</w:t>
      </w:r>
      <w:r w:rsidR="00E74B3E">
        <w:rPr>
          <w:rFonts w:ascii="Times New Roman" w:eastAsia="Times New Roman" w:hAnsi="Times New Roman" w:cs="Times New Roman"/>
          <w:sz w:val="24"/>
          <w:lang w:eastAsia="en-US"/>
        </w:rPr>
        <w:t>al design builds upon Gibson and Tucker (2018)</w:t>
      </w:r>
      <w:r w:rsidRPr="003B4C85">
        <w:rPr>
          <w:rFonts w:ascii="Times New Roman" w:eastAsia="Times New Roman" w:hAnsi="Times New Roman" w:cs="Times New Roman"/>
          <w:sz w:val="24"/>
          <w:lang w:eastAsia="en-US"/>
        </w:rPr>
        <w:t xml:space="preserve"> that examined quality and quantity responses to price</w:t>
      </w:r>
      <w:r>
        <w:rPr>
          <w:rFonts w:ascii="Times New Roman" w:hAnsi="Times New Roman" w:cs="Times New Roman"/>
          <w:color w:val="FF0000"/>
          <w:sz w:val="24"/>
          <w:szCs w:val="24"/>
          <w:highlight w:val="lightGray"/>
        </w:rPr>
        <w:t xml:space="preserve"> </w:t>
      </w:r>
      <w:r w:rsidRPr="003B4C85">
        <w:rPr>
          <w:rFonts w:ascii="Times New Roman" w:eastAsia="Times New Roman" w:hAnsi="Times New Roman" w:cs="Times New Roman"/>
          <w:sz w:val="24"/>
          <w:lang w:eastAsia="en-US"/>
        </w:rPr>
        <w:t>changes for fizzy soft drinks. A feature of the current experiment is the provision of health-related information, which was not previously considered.</w:t>
      </w:r>
    </w:p>
    <w:p w14:paraId="20F65715" w14:textId="77777777" w:rsidR="00740381" w:rsidRPr="00C9118C" w:rsidRDefault="00740381" w:rsidP="00C740E9">
      <w:pPr>
        <w:widowControl w:val="0"/>
        <w:spacing w:line="288" w:lineRule="auto"/>
        <w:jc w:val="both"/>
        <w:rPr>
          <w:rFonts w:ascii="Times New Roman" w:eastAsia="Times New Roman" w:hAnsi="Times New Roman" w:cs="Times New Roman"/>
          <w:sz w:val="24"/>
          <w:szCs w:val="24"/>
          <w:lang w:eastAsia="en-US"/>
        </w:rPr>
      </w:pPr>
    </w:p>
    <w:p w14:paraId="11246B32" w14:textId="7D3AFC30" w:rsidR="000E4E8F" w:rsidRDefault="00AA3E54" w:rsidP="00C740E9">
      <w:pPr>
        <w:spacing w:line="288" w:lineRule="auto"/>
        <w:jc w:val="both"/>
        <w:rPr>
          <w:rFonts w:ascii="Times New Roman" w:eastAsia="Times New Roman" w:hAnsi="Times New Roman" w:cs="Times New Roman"/>
          <w:b/>
          <w:bCs/>
          <w:sz w:val="24"/>
          <w:szCs w:val="24"/>
          <w:lang w:eastAsia="en-US"/>
        </w:rPr>
      </w:pPr>
      <w:r w:rsidRPr="009A3F54">
        <w:rPr>
          <w:rFonts w:ascii="Times New Roman" w:eastAsia="Times New Roman" w:hAnsi="Times New Roman" w:cs="Times New Roman"/>
          <w:b/>
          <w:bCs/>
          <w:sz w:val="24"/>
          <w:szCs w:val="24"/>
          <w:lang w:eastAsia="en-US"/>
        </w:rPr>
        <w:t xml:space="preserve">3.2 </w:t>
      </w:r>
      <w:r w:rsidR="000E4E8F" w:rsidRPr="009A3F54">
        <w:rPr>
          <w:rFonts w:ascii="Times New Roman" w:eastAsia="Times New Roman" w:hAnsi="Times New Roman" w:cs="Times New Roman"/>
          <w:b/>
          <w:bCs/>
          <w:sz w:val="24"/>
          <w:szCs w:val="24"/>
          <w:lang w:eastAsia="en-US"/>
        </w:rPr>
        <w:t>Products</w:t>
      </w:r>
    </w:p>
    <w:p w14:paraId="5AE9B685" w14:textId="77777777" w:rsidR="00E7483F" w:rsidRPr="00E7483F" w:rsidRDefault="00E7483F" w:rsidP="00C740E9">
      <w:pPr>
        <w:spacing w:line="288" w:lineRule="auto"/>
        <w:jc w:val="both"/>
        <w:rPr>
          <w:rFonts w:ascii="Times New Roman" w:eastAsia="Times New Roman" w:hAnsi="Times New Roman" w:cs="Times New Roman"/>
          <w:b/>
          <w:bCs/>
          <w:sz w:val="6"/>
          <w:szCs w:val="6"/>
          <w:lang w:eastAsia="en-US"/>
        </w:rPr>
      </w:pPr>
    </w:p>
    <w:p w14:paraId="3D31282B" w14:textId="5067C88C" w:rsidR="00331ED9" w:rsidRDefault="00AB541A" w:rsidP="00C740E9">
      <w:pPr>
        <w:spacing w:line="288"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T</w:t>
      </w:r>
      <w:r w:rsidR="00AA3E54">
        <w:rPr>
          <w:rFonts w:ascii="Times New Roman" w:eastAsia="Times New Roman" w:hAnsi="Times New Roman" w:cs="Times New Roman"/>
          <w:sz w:val="24"/>
          <w:lang w:eastAsia="en-US"/>
        </w:rPr>
        <w:t xml:space="preserve">o ensure we </w:t>
      </w:r>
      <w:r w:rsidR="004374E4">
        <w:rPr>
          <w:rFonts w:ascii="Times New Roman" w:eastAsia="Times New Roman" w:hAnsi="Times New Roman" w:cs="Times New Roman"/>
          <w:sz w:val="24"/>
          <w:lang w:eastAsia="en-US"/>
        </w:rPr>
        <w:t>use</w:t>
      </w:r>
      <w:r w:rsidR="00425A24" w:rsidRPr="00425A24">
        <w:rPr>
          <w:rFonts w:ascii="Times New Roman" w:eastAsia="Times New Roman" w:hAnsi="Times New Roman" w:cs="Times New Roman"/>
          <w:sz w:val="24"/>
          <w:lang w:eastAsia="en-US"/>
        </w:rPr>
        <w:t>d representative items, we survey</w:t>
      </w:r>
      <w:r>
        <w:rPr>
          <w:rFonts w:ascii="Times New Roman" w:eastAsia="Times New Roman" w:hAnsi="Times New Roman" w:cs="Times New Roman"/>
          <w:sz w:val="24"/>
          <w:lang w:eastAsia="en-US"/>
        </w:rPr>
        <w:t>ed</w:t>
      </w:r>
      <w:r w:rsidR="00425A24" w:rsidRPr="00425A24">
        <w:rPr>
          <w:rFonts w:ascii="Times New Roman" w:eastAsia="Times New Roman" w:hAnsi="Times New Roman" w:cs="Times New Roman"/>
          <w:sz w:val="24"/>
          <w:lang w:eastAsia="en-US"/>
        </w:rPr>
        <w:t xml:space="preserve"> a nearby superm</w:t>
      </w:r>
      <w:r>
        <w:rPr>
          <w:rFonts w:ascii="Times New Roman" w:eastAsia="Times New Roman" w:hAnsi="Times New Roman" w:cs="Times New Roman"/>
          <w:sz w:val="24"/>
          <w:lang w:eastAsia="en-US"/>
        </w:rPr>
        <w:t>arket</w:t>
      </w:r>
      <w:r w:rsidR="00331ED9">
        <w:rPr>
          <w:rFonts w:ascii="Times New Roman" w:eastAsia="Times New Roman" w:hAnsi="Times New Roman" w:cs="Times New Roman"/>
          <w:sz w:val="24"/>
          <w:lang w:eastAsia="en-US"/>
        </w:rPr>
        <w:t xml:space="preserve"> (</w:t>
      </w:r>
      <w:r w:rsidR="00FE259C">
        <w:rPr>
          <w:rFonts w:ascii="Times New Roman" w:eastAsia="Times New Roman" w:hAnsi="Times New Roman" w:cs="Times New Roman"/>
          <w:sz w:val="24"/>
          <w:lang w:eastAsia="en-US"/>
        </w:rPr>
        <w:t xml:space="preserve">a </w:t>
      </w:r>
      <w:r w:rsidR="00425A24" w:rsidRPr="00425A24">
        <w:rPr>
          <w:rFonts w:ascii="Times New Roman" w:eastAsia="Times New Roman" w:hAnsi="Times New Roman" w:cs="Times New Roman"/>
          <w:sz w:val="24"/>
          <w:lang w:eastAsia="en-US"/>
        </w:rPr>
        <w:t>20</w:t>
      </w:r>
      <w:r w:rsidR="00740381">
        <w:rPr>
          <w:rFonts w:ascii="Times New Roman" w:eastAsia="Times New Roman" w:hAnsi="Times New Roman" w:cs="Times New Roman"/>
          <w:sz w:val="24"/>
          <w:lang w:eastAsia="en-US"/>
        </w:rPr>
        <w:t>-</w:t>
      </w:r>
      <w:r w:rsidR="00425A24" w:rsidRPr="00425A24">
        <w:rPr>
          <w:rFonts w:ascii="Times New Roman" w:eastAsia="Times New Roman" w:hAnsi="Times New Roman" w:cs="Times New Roman"/>
          <w:sz w:val="24"/>
          <w:lang w:eastAsia="en-US"/>
        </w:rPr>
        <w:t>minute walk from the laboratory</w:t>
      </w:r>
      <w:r w:rsidR="00331ED9">
        <w:rPr>
          <w:rFonts w:ascii="Times New Roman" w:eastAsia="Times New Roman" w:hAnsi="Times New Roman" w:cs="Times New Roman"/>
          <w:sz w:val="24"/>
          <w:lang w:eastAsia="en-US"/>
        </w:rPr>
        <w:t>)</w:t>
      </w:r>
      <w:r w:rsidR="00425A24" w:rsidRPr="00425A24">
        <w:rPr>
          <w:rFonts w:ascii="Times New Roman" w:eastAsia="Times New Roman" w:hAnsi="Times New Roman" w:cs="Times New Roman"/>
          <w:sz w:val="24"/>
          <w:lang w:eastAsia="en-US"/>
        </w:rPr>
        <w:t xml:space="preserve">, </w:t>
      </w:r>
      <w:r w:rsidR="00331ED9">
        <w:rPr>
          <w:rFonts w:ascii="Times New Roman" w:eastAsia="Times New Roman" w:hAnsi="Times New Roman" w:cs="Times New Roman"/>
          <w:sz w:val="24"/>
          <w:lang w:eastAsia="en-US"/>
        </w:rPr>
        <w:t xml:space="preserve">local </w:t>
      </w:r>
      <w:r w:rsidR="00425A24" w:rsidRPr="00425A24">
        <w:rPr>
          <w:rFonts w:ascii="Times New Roman" w:eastAsia="Times New Roman" w:hAnsi="Times New Roman" w:cs="Times New Roman"/>
          <w:sz w:val="24"/>
          <w:lang w:eastAsia="en-US"/>
        </w:rPr>
        <w:t>convenience stores, and all outlets on campus.</w:t>
      </w:r>
      <w:r w:rsidR="00425A24">
        <w:rPr>
          <w:rFonts w:ascii="Times New Roman" w:eastAsia="Times New Roman" w:hAnsi="Times New Roman" w:cs="Times New Roman"/>
          <w:sz w:val="24"/>
          <w:lang w:eastAsia="en-US"/>
        </w:rPr>
        <w:t xml:space="preserve"> </w:t>
      </w:r>
      <w:r w:rsidR="0025188B">
        <w:rPr>
          <w:rFonts w:ascii="Times New Roman" w:eastAsia="Times New Roman" w:hAnsi="Times New Roman" w:cs="Times New Roman"/>
          <w:sz w:val="24"/>
          <w:lang w:eastAsia="en-US"/>
        </w:rPr>
        <w:t>T</w:t>
      </w:r>
      <w:r w:rsidR="00331ED9">
        <w:rPr>
          <w:rFonts w:ascii="Times New Roman" w:eastAsia="Times New Roman" w:hAnsi="Times New Roman" w:cs="Times New Roman"/>
          <w:sz w:val="24"/>
          <w:lang w:eastAsia="en-US"/>
        </w:rPr>
        <w:t xml:space="preserve">he </w:t>
      </w:r>
      <w:r w:rsidR="00425A24" w:rsidRPr="00425A24">
        <w:rPr>
          <w:rFonts w:ascii="Times New Roman" w:eastAsia="Times New Roman" w:hAnsi="Times New Roman" w:cs="Times New Roman"/>
          <w:sz w:val="24"/>
          <w:lang w:eastAsia="en-US"/>
        </w:rPr>
        <w:t xml:space="preserve">supermarket </w:t>
      </w:r>
      <w:r w:rsidR="0025188B">
        <w:rPr>
          <w:rFonts w:ascii="Times New Roman" w:eastAsia="Times New Roman" w:hAnsi="Times New Roman" w:cs="Times New Roman"/>
          <w:sz w:val="24"/>
          <w:lang w:eastAsia="en-US"/>
        </w:rPr>
        <w:t xml:space="preserve">had </w:t>
      </w:r>
      <w:r w:rsidR="00331ED9">
        <w:rPr>
          <w:rFonts w:ascii="Times New Roman" w:eastAsia="Times New Roman" w:hAnsi="Times New Roman" w:cs="Times New Roman"/>
          <w:sz w:val="24"/>
          <w:lang w:eastAsia="en-US"/>
        </w:rPr>
        <w:t xml:space="preserve">160 </w:t>
      </w:r>
      <w:r w:rsidR="00425A24" w:rsidRPr="00425A24">
        <w:rPr>
          <w:rFonts w:ascii="Times New Roman" w:eastAsia="Times New Roman" w:hAnsi="Times New Roman" w:cs="Times New Roman"/>
          <w:sz w:val="24"/>
          <w:lang w:eastAsia="en-US"/>
        </w:rPr>
        <w:t>specifications</w:t>
      </w:r>
      <w:r w:rsidR="0025188B">
        <w:rPr>
          <w:rFonts w:ascii="Times New Roman" w:eastAsia="Times New Roman" w:hAnsi="Times New Roman" w:cs="Times New Roman"/>
          <w:sz w:val="24"/>
          <w:lang w:eastAsia="en-US"/>
        </w:rPr>
        <w:t xml:space="preserve"> of fizzy drinks </w:t>
      </w:r>
      <w:r w:rsidR="00331ED9">
        <w:rPr>
          <w:rFonts w:ascii="Times New Roman" w:eastAsia="Times New Roman" w:hAnsi="Times New Roman" w:cs="Times New Roman"/>
          <w:sz w:val="24"/>
          <w:lang w:eastAsia="en-US"/>
        </w:rPr>
        <w:t xml:space="preserve">and </w:t>
      </w:r>
      <w:r w:rsidR="0025188B">
        <w:rPr>
          <w:rFonts w:ascii="Times New Roman" w:eastAsia="Times New Roman" w:hAnsi="Times New Roman" w:cs="Times New Roman"/>
          <w:sz w:val="24"/>
          <w:lang w:eastAsia="en-US"/>
        </w:rPr>
        <w:t xml:space="preserve">the </w:t>
      </w:r>
      <w:r w:rsidR="00331ED9">
        <w:rPr>
          <w:rFonts w:ascii="Times New Roman" w:eastAsia="Times New Roman" w:hAnsi="Times New Roman" w:cs="Times New Roman"/>
          <w:sz w:val="24"/>
          <w:lang w:eastAsia="en-US"/>
        </w:rPr>
        <w:t xml:space="preserve">convenience stores </w:t>
      </w:r>
      <w:r w:rsidR="0025188B">
        <w:rPr>
          <w:rFonts w:ascii="Times New Roman" w:eastAsia="Times New Roman" w:hAnsi="Times New Roman" w:cs="Times New Roman"/>
          <w:sz w:val="24"/>
          <w:lang w:eastAsia="en-US"/>
        </w:rPr>
        <w:t xml:space="preserve">had </w:t>
      </w:r>
      <w:r w:rsidR="00331ED9">
        <w:rPr>
          <w:rFonts w:ascii="Times New Roman" w:eastAsia="Times New Roman" w:hAnsi="Times New Roman" w:cs="Times New Roman"/>
          <w:sz w:val="24"/>
          <w:lang w:eastAsia="en-US"/>
        </w:rPr>
        <w:t>104 specifications</w:t>
      </w:r>
      <w:r w:rsidR="0025188B">
        <w:rPr>
          <w:rFonts w:ascii="Times New Roman" w:eastAsia="Times New Roman" w:hAnsi="Times New Roman" w:cs="Times New Roman"/>
          <w:sz w:val="24"/>
          <w:lang w:eastAsia="en-US"/>
        </w:rPr>
        <w:t xml:space="preserve">. Prices </w:t>
      </w:r>
      <w:r w:rsidR="00331ED9">
        <w:rPr>
          <w:rFonts w:ascii="Times New Roman" w:eastAsia="Times New Roman" w:hAnsi="Times New Roman" w:cs="Times New Roman"/>
          <w:sz w:val="24"/>
          <w:lang w:eastAsia="en-US"/>
        </w:rPr>
        <w:t xml:space="preserve">averaged </w:t>
      </w:r>
      <w:r w:rsidR="00C01021">
        <w:rPr>
          <w:rFonts w:ascii="Times New Roman" w:eastAsia="Times New Roman" w:hAnsi="Times New Roman" w:cs="Times New Roman"/>
          <w:sz w:val="24"/>
          <w:lang w:eastAsia="en-US"/>
        </w:rPr>
        <w:t>NZ</w:t>
      </w:r>
      <w:r w:rsidR="00425A24" w:rsidRPr="00425A24">
        <w:rPr>
          <w:rFonts w:ascii="Times New Roman" w:eastAsia="Times New Roman" w:hAnsi="Times New Roman" w:cs="Times New Roman"/>
          <w:sz w:val="24"/>
          <w:lang w:eastAsia="en-US"/>
        </w:rPr>
        <w:t xml:space="preserve">$5.30 per </w:t>
      </w:r>
      <w:r w:rsidR="00426C1A">
        <w:rPr>
          <w:rFonts w:ascii="Times New Roman" w:eastAsia="Times New Roman" w:hAnsi="Times New Roman" w:cs="Times New Roman"/>
          <w:sz w:val="24"/>
          <w:lang w:eastAsia="en-US"/>
        </w:rPr>
        <w:t>liter</w:t>
      </w:r>
      <w:r w:rsidR="00490BB5">
        <w:rPr>
          <w:rFonts w:ascii="Times New Roman" w:eastAsia="Times New Roman" w:hAnsi="Times New Roman" w:cs="Times New Roman"/>
          <w:sz w:val="24"/>
          <w:lang w:eastAsia="en-US"/>
        </w:rPr>
        <w:t xml:space="preserve"> (SD</w:t>
      </w:r>
      <w:r w:rsidR="00507A35">
        <w:rPr>
          <w:rFonts w:ascii="Times New Roman" w:eastAsia="Times New Roman" w:hAnsi="Times New Roman" w:cs="Times New Roman"/>
          <w:sz w:val="24"/>
          <w:lang w:eastAsia="en-US"/>
        </w:rPr>
        <w:t xml:space="preserve"> </w:t>
      </w:r>
      <w:r w:rsidR="00490BB5">
        <w:rPr>
          <w:rFonts w:ascii="Times New Roman" w:eastAsia="Times New Roman" w:hAnsi="Times New Roman" w:cs="Times New Roman"/>
          <w:sz w:val="24"/>
          <w:lang w:eastAsia="en-US"/>
        </w:rPr>
        <w:t>=</w:t>
      </w:r>
      <w:r w:rsidR="00507A35">
        <w:rPr>
          <w:rFonts w:ascii="Times New Roman" w:eastAsia="Times New Roman" w:hAnsi="Times New Roman" w:cs="Times New Roman"/>
          <w:sz w:val="24"/>
          <w:lang w:eastAsia="en-US"/>
        </w:rPr>
        <w:t xml:space="preserve"> </w:t>
      </w:r>
      <w:r w:rsidR="00490BB5">
        <w:rPr>
          <w:rFonts w:ascii="Times New Roman" w:eastAsia="Times New Roman" w:hAnsi="Times New Roman" w:cs="Times New Roman"/>
          <w:sz w:val="24"/>
          <w:lang w:eastAsia="en-US"/>
        </w:rPr>
        <w:t xml:space="preserve">$2.80 per </w:t>
      </w:r>
      <w:r w:rsidR="00426C1A">
        <w:rPr>
          <w:rFonts w:ascii="Times New Roman" w:eastAsia="Times New Roman" w:hAnsi="Times New Roman" w:cs="Times New Roman"/>
          <w:sz w:val="24"/>
          <w:lang w:eastAsia="en-US"/>
        </w:rPr>
        <w:t>liter</w:t>
      </w:r>
      <w:r w:rsidR="00490BB5">
        <w:rPr>
          <w:rFonts w:ascii="Times New Roman" w:eastAsia="Times New Roman" w:hAnsi="Times New Roman" w:cs="Times New Roman"/>
          <w:sz w:val="24"/>
          <w:lang w:eastAsia="en-US"/>
        </w:rPr>
        <w:t>)</w:t>
      </w:r>
      <w:r w:rsidR="00425A24" w:rsidRPr="00425A24">
        <w:rPr>
          <w:rFonts w:ascii="Times New Roman" w:eastAsia="Times New Roman" w:hAnsi="Times New Roman" w:cs="Times New Roman"/>
          <w:sz w:val="24"/>
          <w:lang w:eastAsia="en-US"/>
        </w:rPr>
        <w:t>.</w:t>
      </w:r>
      <w:r w:rsidR="005F6AF2">
        <w:rPr>
          <w:rStyle w:val="FootnoteReference"/>
          <w:rFonts w:ascii="Times New Roman" w:eastAsia="Times New Roman" w:hAnsi="Times New Roman" w:cs="Times New Roman"/>
          <w:sz w:val="24"/>
          <w:lang w:eastAsia="en-US"/>
        </w:rPr>
        <w:footnoteReference w:id="3"/>
      </w:r>
      <w:r w:rsidR="00425A24" w:rsidRPr="00425A24">
        <w:rPr>
          <w:rFonts w:ascii="Times New Roman" w:eastAsia="Times New Roman" w:hAnsi="Times New Roman" w:cs="Times New Roman"/>
          <w:sz w:val="24"/>
          <w:lang w:eastAsia="en-US"/>
        </w:rPr>
        <w:t xml:space="preserve"> The </w:t>
      </w:r>
      <w:r w:rsidR="00182B36">
        <w:rPr>
          <w:rFonts w:ascii="Times New Roman" w:eastAsia="Times New Roman" w:hAnsi="Times New Roman" w:cs="Times New Roman"/>
          <w:sz w:val="24"/>
          <w:lang w:eastAsia="en-US"/>
        </w:rPr>
        <w:t xml:space="preserve">range on </w:t>
      </w:r>
      <w:r w:rsidR="00425A24" w:rsidRPr="00425A24">
        <w:rPr>
          <w:rFonts w:ascii="Times New Roman" w:eastAsia="Times New Roman" w:hAnsi="Times New Roman" w:cs="Times New Roman"/>
          <w:sz w:val="24"/>
          <w:lang w:eastAsia="en-US"/>
        </w:rPr>
        <w:t xml:space="preserve">campus was </w:t>
      </w:r>
      <w:r w:rsidR="00331ED9">
        <w:rPr>
          <w:rFonts w:ascii="Times New Roman" w:eastAsia="Times New Roman" w:hAnsi="Times New Roman" w:cs="Times New Roman"/>
          <w:sz w:val="24"/>
          <w:lang w:eastAsia="en-US"/>
        </w:rPr>
        <w:t>more limited, with just</w:t>
      </w:r>
      <w:r w:rsidR="00425A24" w:rsidRPr="00425A24">
        <w:rPr>
          <w:rFonts w:ascii="Times New Roman" w:eastAsia="Times New Roman" w:hAnsi="Times New Roman" w:cs="Times New Roman"/>
          <w:sz w:val="24"/>
          <w:lang w:eastAsia="en-US"/>
        </w:rPr>
        <w:t xml:space="preserve"> 12 specifications, </w:t>
      </w:r>
      <w:r w:rsidR="00490BB5">
        <w:rPr>
          <w:rFonts w:ascii="Times New Roman" w:eastAsia="Times New Roman" w:hAnsi="Times New Roman" w:cs="Times New Roman"/>
          <w:sz w:val="24"/>
          <w:lang w:eastAsia="en-US"/>
        </w:rPr>
        <w:t xml:space="preserve">priced </w:t>
      </w:r>
      <w:r w:rsidR="003406AA">
        <w:rPr>
          <w:rFonts w:ascii="Times New Roman" w:eastAsia="Times New Roman" w:hAnsi="Times New Roman" w:cs="Times New Roman"/>
          <w:sz w:val="24"/>
          <w:lang w:eastAsia="en-US"/>
        </w:rPr>
        <w:t>higher (average</w:t>
      </w:r>
      <w:r w:rsidR="004760D6">
        <w:rPr>
          <w:rFonts w:ascii="Times New Roman" w:eastAsia="Times New Roman" w:hAnsi="Times New Roman" w:cs="Times New Roman"/>
          <w:sz w:val="24"/>
          <w:lang w:eastAsia="en-US"/>
        </w:rPr>
        <w:t xml:space="preserve"> </w:t>
      </w:r>
      <w:r w:rsidR="00425A24" w:rsidRPr="00425A24">
        <w:rPr>
          <w:rFonts w:ascii="Times New Roman" w:eastAsia="Times New Roman" w:hAnsi="Times New Roman" w:cs="Times New Roman"/>
          <w:sz w:val="24"/>
          <w:lang w:eastAsia="en-US"/>
        </w:rPr>
        <w:t xml:space="preserve">$8.60 per </w:t>
      </w:r>
      <w:r w:rsidR="00426C1A">
        <w:rPr>
          <w:rFonts w:ascii="Times New Roman" w:eastAsia="Times New Roman" w:hAnsi="Times New Roman" w:cs="Times New Roman"/>
          <w:sz w:val="24"/>
          <w:lang w:eastAsia="en-US"/>
        </w:rPr>
        <w:t>liter</w:t>
      </w:r>
      <w:r w:rsidR="003406AA">
        <w:rPr>
          <w:rFonts w:ascii="Times New Roman" w:eastAsia="Times New Roman" w:hAnsi="Times New Roman" w:cs="Times New Roman"/>
          <w:sz w:val="24"/>
          <w:lang w:eastAsia="en-US"/>
        </w:rPr>
        <w:t>)</w:t>
      </w:r>
      <w:r w:rsidR="00425A24" w:rsidRPr="00425A24">
        <w:rPr>
          <w:rFonts w:ascii="Times New Roman" w:eastAsia="Times New Roman" w:hAnsi="Times New Roman" w:cs="Times New Roman"/>
          <w:sz w:val="24"/>
          <w:lang w:eastAsia="en-US"/>
        </w:rPr>
        <w:t>.</w:t>
      </w:r>
      <w:r w:rsidR="00331ED9">
        <w:rPr>
          <w:rFonts w:ascii="Times New Roman" w:eastAsia="Times New Roman" w:hAnsi="Times New Roman" w:cs="Times New Roman"/>
          <w:sz w:val="24"/>
          <w:lang w:eastAsia="en-US"/>
        </w:rPr>
        <w:t xml:space="preserve"> </w:t>
      </w:r>
      <w:r w:rsidR="004760D6">
        <w:rPr>
          <w:rFonts w:ascii="Times New Roman" w:eastAsia="Times New Roman" w:hAnsi="Times New Roman" w:cs="Times New Roman"/>
          <w:sz w:val="24"/>
          <w:lang w:eastAsia="en-US"/>
        </w:rPr>
        <w:t>We</w:t>
      </w:r>
      <w:r w:rsidR="00AA3E54">
        <w:rPr>
          <w:rFonts w:ascii="Times New Roman" w:eastAsia="Times New Roman" w:hAnsi="Times New Roman" w:cs="Times New Roman"/>
          <w:sz w:val="24"/>
          <w:lang w:eastAsia="en-US"/>
        </w:rPr>
        <w:t xml:space="preserve"> </w:t>
      </w:r>
      <w:r>
        <w:rPr>
          <w:rFonts w:ascii="Times New Roman" w:eastAsia="Times New Roman" w:hAnsi="Times New Roman" w:cs="Times New Roman"/>
          <w:sz w:val="24"/>
          <w:lang w:eastAsia="en-US"/>
        </w:rPr>
        <w:t>selected</w:t>
      </w:r>
      <w:r w:rsidR="00490BB5">
        <w:rPr>
          <w:rFonts w:ascii="Times New Roman" w:eastAsia="Times New Roman" w:hAnsi="Times New Roman" w:cs="Times New Roman"/>
          <w:sz w:val="24"/>
          <w:lang w:eastAsia="en-US"/>
        </w:rPr>
        <w:t xml:space="preserve"> 21</w:t>
      </w:r>
      <w:r w:rsidR="004760D6">
        <w:rPr>
          <w:rFonts w:ascii="Times New Roman" w:eastAsia="Times New Roman" w:hAnsi="Times New Roman" w:cs="Times New Roman"/>
          <w:sz w:val="24"/>
          <w:lang w:eastAsia="en-US"/>
        </w:rPr>
        <w:t xml:space="preserve"> items </w:t>
      </w:r>
      <w:r>
        <w:rPr>
          <w:rFonts w:ascii="Times New Roman" w:eastAsia="Times New Roman" w:hAnsi="Times New Roman" w:cs="Times New Roman"/>
          <w:sz w:val="24"/>
          <w:lang w:eastAsia="en-US"/>
        </w:rPr>
        <w:t xml:space="preserve">with probability </w:t>
      </w:r>
      <w:r w:rsidR="00AA3E54">
        <w:rPr>
          <w:rFonts w:ascii="Times New Roman" w:eastAsia="Times New Roman" w:hAnsi="Times New Roman" w:cs="Times New Roman"/>
          <w:sz w:val="24"/>
          <w:lang w:eastAsia="en-US"/>
        </w:rPr>
        <w:t>proportional to size (the count</w:t>
      </w:r>
      <w:r>
        <w:rPr>
          <w:rFonts w:ascii="Times New Roman" w:eastAsia="Times New Roman" w:hAnsi="Times New Roman" w:cs="Times New Roman"/>
          <w:sz w:val="24"/>
          <w:lang w:eastAsia="en-US"/>
        </w:rPr>
        <w:t xml:space="preserve"> </w:t>
      </w:r>
      <w:r w:rsidR="003406AA">
        <w:rPr>
          <w:rFonts w:ascii="Times New Roman" w:eastAsia="Times New Roman" w:hAnsi="Times New Roman" w:cs="Times New Roman"/>
          <w:sz w:val="24"/>
          <w:lang w:eastAsia="en-US"/>
        </w:rPr>
        <w:t xml:space="preserve">of </w:t>
      </w:r>
      <w:r w:rsidR="00AA3E54">
        <w:rPr>
          <w:rFonts w:ascii="Times New Roman" w:eastAsia="Times New Roman" w:hAnsi="Times New Roman" w:cs="Times New Roman"/>
          <w:sz w:val="24"/>
          <w:lang w:eastAsia="en-US"/>
        </w:rPr>
        <w:t>item</w:t>
      </w:r>
      <w:r w:rsidR="003406AA">
        <w:rPr>
          <w:rFonts w:ascii="Times New Roman" w:eastAsia="Times New Roman" w:hAnsi="Times New Roman" w:cs="Times New Roman"/>
          <w:sz w:val="24"/>
          <w:lang w:eastAsia="en-US"/>
        </w:rPr>
        <w:t>s</w:t>
      </w:r>
      <w:r w:rsidR="00AA3E54">
        <w:rPr>
          <w:rFonts w:ascii="Times New Roman" w:eastAsia="Times New Roman" w:hAnsi="Times New Roman" w:cs="Times New Roman"/>
          <w:sz w:val="24"/>
          <w:lang w:eastAsia="en-US"/>
        </w:rPr>
        <w:t xml:space="preserve"> </w:t>
      </w:r>
      <w:r>
        <w:rPr>
          <w:rFonts w:ascii="Times New Roman" w:eastAsia="Times New Roman" w:hAnsi="Times New Roman" w:cs="Times New Roman"/>
          <w:sz w:val="24"/>
          <w:lang w:eastAsia="en-US"/>
        </w:rPr>
        <w:t xml:space="preserve">on shelf display) </w:t>
      </w:r>
      <w:r w:rsidR="004760D6">
        <w:rPr>
          <w:rFonts w:ascii="Times New Roman" w:eastAsia="Times New Roman" w:hAnsi="Times New Roman" w:cs="Times New Roman"/>
          <w:sz w:val="24"/>
          <w:lang w:eastAsia="en-US"/>
        </w:rPr>
        <w:t xml:space="preserve">from the combined supermarket and convenience store frames. </w:t>
      </w:r>
      <w:r w:rsidR="00490BB5">
        <w:rPr>
          <w:rFonts w:ascii="Times New Roman" w:eastAsia="Times New Roman" w:hAnsi="Times New Roman" w:cs="Times New Roman"/>
          <w:sz w:val="24"/>
          <w:lang w:eastAsia="en-US"/>
        </w:rPr>
        <w:t>After pre-testing</w:t>
      </w:r>
      <w:r w:rsidR="00D81CF3">
        <w:rPr>
          <w:rFonts w:ascii="Times New Roman" w:eastAsia="Times New Roman" w:hAnsi="Times New Roman" w:cs="Times New Roman"/>
          <w:sz w:val="24"/>
          <w:lang w:eastAsia="en-US"/>
        </w:rPr>
        <w:t>,</w:t>
      </w:r>
      <w:r w:rsidR="00490BB5">
        <w:rPr>
          <w:rFonts w:ascii="Times New Roman" w:eastAsia="Times New Roman" w:hAnsi="Times New Roman" w:cs="Times New Roman"/>
          <w:sz w:val="24"/>
          <w:lang w:eastAsia="en-US"/>
        </w:rPr>
        <w:t xml:space="preserve"> we dropp</w:t>
      </w:r>
      <w:r>
        <w:rPr>
          <w:rFonts w:ascii="Times New Roman" w:eastAsia="Times New Roman" w:hAnsi="Times New Roman" w:cs="Times New Roman"/>
          <w:sz w:val="24"/>
          <w:lang w:eastAsia="en-US"/>
        </w:rPr>
        <w:t xml:space="preserve">ed </w:t>
      </w:r>
      <w:r w:rsidR="00D81CF3">
        <w:rPr>
          <w:rFonts w:ascii="Times New Roman" w:eastAsia="Times New Roman" w:hAnsi="Times New Roman" w:cs="Times New Roman"/>
          <w:sz w:val="24"/>
          <w:lang w:eastAsia="en-US"/>
        </w:rPr>
        <w:t>item</w:t>
      </w:r>
      <w:r w:rsidR="00331ED9">
        <w:rPr>
          <w:rFonts w:ascii="Times New Roman" w:eastAsia="Times New Roman" w:hAnsi="Times New Roman" w:cs="Times New Roman"/>
          <w:sz w:val="24"/>
          <w:lang w:eastAsia="en-US"/>
        </w:rPr>
        <w:t>s</w:t>
      </w:r>
      <w:r w:rsidR="00D81CF3">
        <w:rPr>
          <w:rFonts w:ascii="Times New Roman" w:eastAsia="Times New Roman" w:hAnsi="Times New Roman" w:cs="Times New Roman"/>
          <w:sz w:val="24"/>
          <w:lang w:eastAsia="en-US"/>
        </w:rPr>
        <w:t xml:space="preserve"> </w:t>
      </w:r>
      <w:r w:rsidR="00490BB5">
        <w:rPr>
          <w:rFonts w:ascii="Times New Roman" w:eastAsia="Times New Roman" w:hAnsi="Times New Roman" w:cs="Times New Roman"/>
          <w:sz w:val="24"/>
          <w:lang w:eastAsia="en-US"/>
        </w:rPr>
        <w:t xml:space="preserve">larger than one </w:t>
      </w:r>
      <w:proofErr w:type="spellStart"/>
      <w:r w:rsidR="00426C1A">
        <w:rPr>
          <w:rFonts w:ascii="Times New Roman" w:eastAsia="Times New Roman" w:hAnsi="Times New Roman" w:cs="Times New Roman"/>
          <w:sz w:val="24"/>
          <w:lang w:eastAsia="en-US"/>
        </w:rPr>
        <w:t>lit</w:t>
      </w:r>
      <w:r w:rsidR="00C9118C">
        <w:rPr>
          <w:rFonts w:ascii="Times New Roman" w:eastAsia="Times New Roman" w:hAnsi="Times New Roman" w:cs="Times New Roman"/>
          <w:sz w:val="24"/>
          <w:lang w:eastAsia="en-US"/>
        </w:rPr>
        <w:t>re</w:t>
      </w:r>
      <w:proofErr w:type="spellEnd"/>
      <w:r w:rsidR="00331ED9">
        <w:rPr>
          <w:rFonts w:ascii="Times New Roman" w:eastAsia="Times New Roman" w:hAnsi="Times New Roman" w:cs="Times New Roman"/>
          <w:sz w:val="24"/>
          <w:lang w:eastAsia="en-US"/>
        </w:rPr>
        <w:t xml:space="preserve">, which were </w:t>
      </w:r>
      <w:r w:rsidR="00490BB5">
        <w:rPr>
          <w:rFonts w:ascii="Times New Roman" w:eastAsia="Times New Roman" w:hAnsi="Times New Roman" w:cs="Times New Roman"/>
          <w:sz w:val="24"/>
          <w:lang w:eastAsia="en-US"/>
        </w:rPr>
        <w:t xml:space="preserve">awkward for </w:t>
      </w:r>
      <w:r w:rsidR="00D712F2">
        <w:rPr>
          <w:rFonts w:ascii="Times New Roman" w:eastAsia="Times New Roman" w:hAnsi="Times New Roman" w:cs="Times New Roman"/>
          <w:sz w:val="24"/>
          <w:lang w:eastAsia="en-US"/>
        </w:rPr>
        <w:t xml:space="preserve">student </w:t>
      </w:r>
      <w:r w:rsidR="00490BB5">
        <w:rPr>
          <w:rFonts w:ascii="Times New Roman" w:eastAsia="Times New Roman" w:hAnsi="Times New Roman" w:cs="Times New Roman"/>
          <w:sz w:val="24"/>
          <w:lang w:eastAsia="en-US"/>
        </w:rPr>
        <w:t xml:space="preserve">subjects to carry </w:t>
      </w:r>
      <w:r>
        <w:rPr>
          <w:rFonts w:ascii="Times New Roman" w:eastAsia="Times New Roman" w:hAnsi="Times New Roman" w:cs="Times New Roman"/>
          <w:sz w:val="24"/>
          <w:lang w:eastAsia="en-US"/>
        </w:rPr>
        <w:t>to classes</w:t>
      </w:r>
      <w:r w:rsidR="00490BB5">
        <w:rPr>
          <w:rFonts w:ascii="Times New Roman" w:eastAsia="Times New Roman" w:hAnsi="Times New Roman" w:cs="Times New Roman"/>
          <w:sz w:val="24"/>
          <w:lang w:eastAsia="en-US"/>
        </w:rPr>
        <w:t xml:space="preserve"> after the lab sessions</w:t>
      </w:r>
      <w:r>
        <w:rPr>
          <w:rFonts w:ascii="Times New Roman" w:eastAsia="Times New Roman" w:hAnsi="Times New Roman" w:cs="Times New Roman"/>
          <w:sz w:val="24"/>
          <w:lang w:eastAsia="en-US"/>
        </w:rPr>
        <w:t>.</w:t>
      </w:r>
      <w:r w:rsidR="003A7AE7">
        <w:rPr>
          <w:rStyle w:val="FootnoteReference"/>
          <w:rFonts w:ascii="Times New Roman" w:eastAsia="Times New Roman" w:hAnsi="Times New Roman" w:cs="Times New Roman"/>
          <w:sz w:val="24"/>
          <w:lang w:eastAsia="en-US"/>
        </w:rPr>
        <w:footnoteReference w:id="4"/>
      </w:r>
      <w:r w:rsidR="00490BB5">
        <w:rPr>
          <w:rFonts w:ascii="Times New Roman" w:eastAsia="Times New Roman" w:hAnsi="Times New Roman" w:cs="Times New Roman"/>
          <w:sz w:val="24"/>
          <w:lang w:eastAsia="en-US"/>
        </w:rPr>
        <w:t xml:space="preserve"> </w:t>
      </w:r>
    </w:p>
    <w:p w14:paraId="100D46D1" w14:textId="4C438F98" w:rsidR="00F9434A" w:rsidRDefault="00F9434A" w:rsidP="00C740E9">
      <w:pPr>
        <w:spacing w:line="288" w:lineRule="auto"/>
        <w:jc w:val="both"/>
        <w:rPr>
          <w:rFonts w:ascii="Times New Roman" w:eastAsia="Times New Roman" w:hAnsi="Times New Roman" w:cs="Times New Roman"/>
          <w:sz w:val="16"/>
          <w:szCs w:val="16"/>
          <w:lang w:eastAsia="en-US"/>
        </w:rPr>
      </w:pPr>
    </w:p>
    <w:p w14:paraId="56E898C7" w14:textId="77777777" w:rsidR="006F4611" w:rsidRPr="00F9434A" w:rsidRDefault="006F4611" w:rsidP="00C740E9">
      <w:pPr>
        <w:spacing w:line="288" w:lineRule="auto"/>
        <w:jc w:val="both"/>
        <w:rPr>
          <w:rFonts w:ascii="Times New Roman" w:eastAsia="Times New Roman" w:hAnsi="Times New Roman" w:cs="Times New Roman"/>
          <w:sz w:val="16"/>
          <w:szCs w:val="16"/>
          <w:lang w:eastAsia="en-US"/>
        </w:rPr>
      </w:pPr>
    </w:p>
    <w:p w14:paraId="21DECCA5" w14:textId="2FFFB309" w:rsidR="00AA3E54" w:rsidRDefault="00490BB5" w:rsidP="00C740E9">
      <w:pPr>
        <w:spacing w:line="288" w:lineRule="auto"/>
        <w:ind w:firstLine="799"/>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lastRenderedPageBreak/>
        <w:t>T</w:t>
      </w:r>
      <w:r w:rsidR="00331ED9">
        <w:rPr>
          <w:rFonts w:ascii="Times New Roman" w:eastAsia="Times New Roman" w:hAnsi="Times New Roman" w:cs="Times New Roman"/>
          <w:sz w:val="24"/>
          <w:lang w:eastAsia="en-US"/>
        </w:rPr>
        <w:t xml:space="preserve">able 1 describes the </w:t>
      </w:r>
      <w:r>
        <w:rPr>
          <w:rFonts w:ascii="Times New Roman" w:eastAsia="Times New Roman" w:hAnsi="Times New Roman" w:cs="Times New Roman"/>
          <w:sz w:val="24"/>
          <w:lang w:eastAsia="en-US"/>
        </w:rPr>
        <w:t xml:space="preserve">14 items </w:t>
      </w:r>
      <w:r w:rsidR="00331ED9">
        <w:rPr>
          <w:rFonts w:ascii="Times New Roman" w:eastAsia="Times New Roman" w:hAnsi="Times New Roman" w:cs="Times New Roman"/>
          <w:sz w:val="24"/>
          <w:lang w:eastAsia="en-US"/>
        </w:rPr>
        <w:t xml:space="preserve">we use, which </w:t>
      </w:r>
      <w:r w:rsidR="007A3129">
        <w:rPr>
          <w:rFonts w:ascii="Times New Roman" w:eastAsia="Times New Roman" w:hAnsi="Times New Roman" w:cs="Times New Roman"/>
          <w:sz w:val="24"/>
          <w:lang w:eastAsia="en-US"/>
        </w:rPr>
        <w:t>include six energy drinks, five colas, and three oth</w:t>
      </w:r>
      <w:r w:rsidR="00AB541A">
        <w:rPr>
          <w:rFonts w:ascii="Times New Roman" w:eastAsia="Times New Roman" w:hAnsi="Times New Roman" w:cs="Times New Roman"/>
          <w:sz w:val="24"/>
          <w:lang w:eastAsia="en-US"/>
        </w:rPr>
        <w:t>er soft drinks</w:t>
      </w:r>
      <w:r w:rsidR="00331ED9">
        <w:rPr>
          <w:rFonts w:ascii="Times New Roman" w:eastAsia="Times New Roman" w:hAnsi="Times New Roman" w:cs="Times New Roman"/>
          <w:sz w:val="24"/>
          <w:lang w:eastAsia="en-US"/>
        </w:rPr>
        <w:t xml:space="preserve"> (</w:t>
      </w:r>
      <w:r w:rsidR="00411036">
        <w:rPr>
          <w:rFonts w:ascii="Times New Roman" w:eastAsia="Times New Roman" w:hAnsi="Times New Roman" w:cs="Times New Roman"/>
          <w:sz w:val="24"/>
          <w:lang w:eastAsia="en-US"/>
        </w:rPr>
        <w:t>a</w:t>
      </w:r>
      <w:r w:rsidR="00331ED9">
        <w:rPr>
          <w:rFonts w:ascii="Times New Roman" w:eastAsia="Times New Roman" w:hAnsi="Times New Roman" w:cs="Times New Roman"/>
          <w:sz w:val="24"/>
          <w:lang w:eastAsia="en-US"/>
        </w:rPr>
        <w:t xml:space="preserve"> ‘lemonades’</w:t>
      </w:r>
      <w:r w:rsidR="00411036">
        <w:rPr>
          <w:rFonts w:ascii="Times New Roman" w:eastAsia="Times New Roman" w:hAnsi="Times New Roman" w:cs="Times New Roman"/>
          <w:sz w:val="24"/>
          <w:lang w:eastAsia="en-US"/>
        </w:rPr>
        <w:t xml:space="preserve"> group</w:t>
      </w:r>
      <w:r w:rsidR="00331ED9">
        <w:rPr>
          <w:rFonts w:ascii="Times New Roman" w:eastAsia="Times New Roman" w:hAnsi="Times New Roman" w:cs="Times New Roman"/>
          <w:sz w:val="24"/>
          <w:lang w:eastAsia="en-US"/>
        </w:rPr>
        <w:t>)</w:t>
      </w:r>
      <w:r w:rsidR="00AB541A">
        <w:rPr>
          <w:rFonts w:ascii="Times New Roman" w:eastAsia="Times New Roman" w:hAnsi="Times New Roman" w:cs="Times New Roman"/>
          <w:sz w:val="24"/>
          <w:lang w:eastAsia="en-US"/>
        </w:rPr>
        <w:t>. The mean unit</w:t>
      </w:r>
      <w:r w:rsidR="007A3129">
        <w:rPr>
          <w:rFonts w:ascii="Times New Roman" w:eastAsia="Times New Roman" w:hAnsi="Times New Roman" w:cs="Times New Roman"/>
          <w:sz w:val="24"/>
          <w:lang w:eastAsia="en-US"/>
        </w:rPr>
        <w:t xml:space="preserve"> price is $6.00 per </w:t>
      </w:r>
      <w:r w:rsidR="00426C1A">
        <w:rPr>
          <w:rFonts w:ascii="Times New Roman" w:eastAsia="Times New Roman" w:hAnsi="Times New Roman" w:cs="Times New Roman"/>
          <w:sz w:val="24"/>
          <w:lang w:eastAsia="en-US"/>
        </w:rPr>
        <w:t>liter</w:t>
      </w:r>
      <w:r w:rsidR="007A3129">
        <w:rPr>
          <w:rFonts w:ascii="Times New Roman" w:eastAsia="Times New Roman" w:hAnsi="Times New Roman" w:cs="Times New Roman"/>
          <w:sz w:val="24"/>
          <w:lang w:eastAsia="en-US"/>
        </w:rPr>
        <w:t xml:space="preserve"> </w:t>
      </w:r>
      <w:r w:rsidR="00AA3E54">
        <w:rPr>
          <w:rFonts w:ascii="Times New Roman" w:eastAsia="Times New Roman" w:hAnsi="Times New Roman" w:cs="Times New Roman"/>
          <w:sz w:val="24"/>
          <w:lang w:eastAsia="en-US"/>
        </w:rPr>
        <w:t>(SD=$2.20). W</w:t>
      </w:r>
      <w:r w:rsidR="00331ED9">
        <w:rPr>
          <w:rFonts w:ascii="Times New Roman" w:eastAsia="Times New Roman" w:hAnsi="Times New Roman" w:cs="Times New Roman"/>
          <w:sz w:val="24"/>
          <w:lang w:eastAsia="en-US"/>
        </w:rPr>
        <w:t xml:space="preserve">e </w:t>
      </w:r>
      <w:r w:rsidR="00983790">
        <w:rPr>
          <w:rFonts w:ascii="Times New Roman" w:eastAsia="Times New Roman" w:hAnsi="Times New Roman" w:cs="Times New Roman"/>
          <w:sz w:val="24"/>
          <w:lang w:eastAsia="en-US"/>
        </w:rPr>
        <w:t>lack</w:t>
      </w:r>
      <w:r w:rsidR="00331ED9">
        <w:rPr>
          <w:rFonts w:ascii="Times New Roman" w:eastAsia="Times New Roman" w:hAnsi="Times New Roman" w:cs="Times New Roman"/>
          <w:sz w:val="24"/>
          <w:lang w:eastAsia="en-US"/>
        </w:rPr>
        <w:t xml:space="preserve"> bulky</w:t>
      </w:r>
      <w:r w:rsidR="00411036">
        <w:rPr>
          <w:rFonts w:ascii="Times New Roman" w:eastAsia="Times New Roman" w:hAnsi="Times New Roman" w:cs="Times New Roman"/>
          <w:sz w:val="24"/>
          <w:lang w:eastAsia="en-US"/>
        </w:rPr>
        <w:t xml:space="preserve"> </w:t>
      </w:r>
      <w:r w:rsidR="00C467DF">
        <w:rPr>
          <w:rFonts w:ascii="Times New Roman" w:eastAsia="Times New Roman" w:hAnsi="Times New Roman" w:cs="Times New Roman"/>
          <w:sz w:val="24"/>
          <w:lang w:eastAsia="en-US"/>
        </w:rPr>
        <w:t xml:space="preserve">(hence, cheaper) </w:t>
      </w:r>
      <w:r w:rsidR="00AA3E54">
        <w:rPr>
          <w:rFonts w:ascii="Times New Roman" w:eastAsia="Times New Roman" w:hAnsi="Times New Roman" w:cs="Times New Roman"/>
          <w:sz w:val="24"/>
          <w:lang w:eastAsia="en-US"/>
        </w:rPr>
        <w:t>items</w:t>
      </w:r>
      <w:r w:rsidR="00331ED9">
        <w:rPr>
          <w:rFonts w:ascii="Times New Roman" w:eastAsia="Times New Roman" w:hAnsi="Times New Roman" w:cs="Times New Roman"/>
          <w:sz w:val="24"/>
          <w:lang w:eastAsia="en-US"/>
        </w:rPr>
        <w:t xml:space="preserve"> </w:t>
      </w:r>
      <w:r w:rsidR="00950BD6">
        <w:rPr>
          <w:rFonts w:ascii="Times New Roman" w:eastAsia="Times New Roman" w:hAnsi="Times New Roman" w:cs="Times New Roman"/>
          <w:sz w:val="24"/>
          <w:lang w:eastAsia="en-US"/>
        </w:rPr>
        <w:t xml:space="preserve">but </w:t>
      </w:r>
      <w:r w:rsidR="00983790">
        <w:rPr>
          <w:rFonts w:ascii="Times New Roman" w:eastAsia="Times New Roman" w:hAnsi="Times New Roman" w:cs="Times New Roman"/>
          <w:sz w:val="24"/>
          <w:lang w:eastAsia="en-US"/>
        </w:rPr>
        <w:t xml:space="preserve">otherwise </w:t>
      </w:r>
      <w:r w:rsidR="00950BD6">
        <w:rPr>
          <w:rFonts w:ascii="Times New Roman" w:eastAsia="Times New Roman" w:hAnsi="Times New Roman" w:cs="Times New Roman"/>
          <w:sz w:val="24"/>
          <w:lang w:eastAsia="en-US"/>
        </w:rPr>
        <w:t xml:space="preserve">our products </w:t>
      </w:r>
      <w:r w:rsidR="00983790">
        <w:rPr>
          <w:rFonts w:ascii="Times New Roman" w:eastAsia="Times New Roman" w:hAnsi="Times New Roman" w:cs="Times New Roman"/>
          <w:sz w:val="24"/>
          <w:lang w:eastAsia="en-US"/>
        </w:rPr>
        <w:t xml:space="preserve">are </w:t>
      </w:r>
      <w:r w:rsidR="00950BD6">
        <w:rPr>
          <w:rFonts w:ascii="Times New Roman" w:eastAsia="Times New Roman" w:hAnsi="Times New Roman" w:cs="Times New Roman"/>
          <w:sz w:val="24"/>
          <w:lang w:eastAsia="en-US"/>
        </w:rPr>
        <w:t>representative. The last three columns of Table 1</w:t>
      </w:r>
      <w:r w:rsidR="00AA3E54">
        <w:rPr>
          <w:rFonts w:ascii="Times New Roman" w:eastAsia="Times New Roman" w:hAnsi="Times New Roman" w:cs="Times New Roman"/>
          <w:sz w:val="24"/>
          <w:lang w:eastAsia="en-US"/>
        </w:rPr>
        <w:t xml:space="preserve"> </w:t>
      </w:r>
      <w:r w:rsidR="004374E4">
        <w:rPr>
          <w:rFonts w:ascii="Times New Roman" w:eastAsia="Times New Roman" w:hAnsi="Times New Roman" w:cs="Times New Roman"/>
          <w:sz w:val="24"/>
          <w:lang w:eastAsia="en-US"/>
        </w:rPr>
        <w:t xml:space="preserve">show </w:t>
      </w:r>
      <w:r w:rsidR="00AA3E54">
        <w:rPr>
          <w:rFonts w:ascii="Times New Roman" w:eastAsia="Times New Roman" w:hAnsi="Times New Roman" w:cs="Times New Roman"/>
          <w:sz w:val="24"/>
          <w:lang w:eastAsia="en-US"/>
        </w:rPr>
        <w:t>purchase occasions in the experiment</w:t>
      </w:r>
      <w:r w:rsidR="00950BD6">
        <w:rPr>
          <w:rFonts w:ascii="Times New Roman" w:eastAsia="Times New Roman" w:hAnsi="Times New Roman" w:cs="Times New Roman"/>
          <w:sz w:val="24"/>
          <w:lang w:eastAsia="en-US"/>
        </w:rPr>
        <w:t>, the number of units bought, and the share of spending</w:t>
      </w:r>
      <w:r w:rsidR="00AA3E54">
        <w:rPr>
          <w:rFonts w:ascii="Times New Roman" w:eastAsia="Times New Roman" w:hAnsi="Times New Roman" w:cs="Times New Roman"/>
          <w:sz w:val="24"/>
          <w:lang w:eastAsia="en-US"/>
        </w:rPr>
        <w:t xml:space="preserve"> for</w:t>
      </w:r>
      <w:r w:rsidR="00950BD6">
        <w:rPr>
          <w:rFonts w:ascii="Times New Roman" w:eastAsia="Times New Roman" w:hAnsi="Times New Roman" w:cs="Times New Roman"/>
          <w:sz w:val="24"/>
          <w:lang w:eastAsia="en-US"/>
        </w:rPr>
        <w:t xml:space="preserve"> each </w:t>
      </w:r>
      <w:r w:rsidR="00AA3E54">
        <w:rPr>
          <w:rFonts w:ascii="Times New Roman" w:eastAsia="Times New Roman" w:hAnsi="Times New Roman" w:cs="Times New Roman"/>
          <w:sz w:val="24"/>
          <w:lang w:eastAsia="en-US"/>
        </w:rPr>
        <w:t>item</w:t>
      </w:r>
      <w:r w:rsidR="00950BD6">
        <w:rPr>
          <w:rFonts w:ascii="Times New Roman" w:eastAsia="Times New Roman" w:hAnsi="Times New Roman" w:cs="Times New Roman"/>
          <w:sz w:val="24"/>
          <w:lang w:eastAsia="en-US"/>
        </w:rPr>
        <w:t>.</w:t>
      </w:r>
      <w:r w:rsidR="00AA3E54">
        <w:rPr>
          <w:rFonts w:ascii="Times New Roman" w:eastAsia="Times New Roman" w:hAnsi="Times New Roman" w:cs="Times New Roman"/>
          <w:sz w:val="24"/>
          <w:lang w:eastAsia="en-US"/>
        </w:rPr>
        <w:t xml:space="preserve"> Our experiment </w:t>
      </w:r>
      <w:r w:rsidR="00983790">
        <w:rPr>
          <w:rFonts w:ascii="Times New Roman" w:eastAsia="Times New Roman" w:hAnsi="Times New Roman" w:cs="Times New Roman"/>
          <w:sz w:val="24"/>
          <w:lang w:eastAsia="en-US"/>
        </w:rPr>
        <w:t>generated</w:t>
      </w:r>
      <w:r w:rsidR="00950BD6">
        <w:rPr>
          <w:rFonts w:ascii="Times New Roman" w:eastAsia="Times New Roman" w:hAnsi="Times New Roman" w:cs="Times New Roman"/>
          <w:sz w:val="24"/>
          <w:lang w:eastAsia="en-US"/>
        </w:rPr>
        <w:t xml:space="preserve"> </w:t>
      </w:r>
      <w:r w:rsidR="00950BD6" w:rsidRPr="00D81CF3">
        <w:rPr>
          <w:rFonts w:ascii="Times New Roman" w:eastAsia="Times New Roman" w:hAnsi="Times New Roman" w:cs="Times New Roman"/>
          <w:i/>
          <w:iCs/>
          <w:sz w:val="24"/>
          <w:lang w:eastAsia="en-US"/>
        </w:rPr>
        <w:t>n</w:t>
      </w:r>
      <w:r w:rsidR="00BD5D36">
        <w:rPr>
          <w:rFonts w:ascii="Times New Roman" w:eastAsia="Times New Roman" w:hAnsi="Times New Roman" w:cs="Times New Roman"/>
          <w:i/>
          <w:iCs/>
          <w:sz w:val="24"/>
          <w:lang w:eastAsia="en-US"/>
        </w:rPr>
        <w:t xml:space="preserve"> </w:t>
      </w:r>
      <w:r w:rsidR="00AA3E54">
        <w:rPr>
          <w:rFonts w:ascii="Times New Roman" w:eastAsia="Times New Roman" w:hAnsi="Times New Roman" w:cs="Times New Roman"/>
          <w:sz w:val="24"/>
          <w:lang w:eastAsia="en-US"/>
        </w:rPr>
        <w:t>=</w:t>
      </w:r>
      <w:r w:rsidR="00BD5D36">
        <w:rPr>
          <w:rFonts w:ascii="Times New Roman" w:eastAsia="Times New Roman" w:hAnsi="Times New Roman" w:cs="Times New Roman"/>
          <w:sz w:val="24"/>
          <w:lang w:eastAsia="en-US"/>
        </w:rPr>
        <w:t xml:space="preserve"> </w:t>
      </w:r>
      <w:r w:rsidR="00AA3E54">
        <w:rPr>
          <w:rFonts w:ascii="Times New Roman" w:eastAsia="Times New Roman" w:hAnsi="Times New Roman" w:cs="Times New Roman"/>
          <w:sz w:val="24"/>
          <w:lang w:eastAsia="en-US"/>
        </w:rPr>
        <w:t>5,</w:t>
      </w:r>
      <w:r w:rsidR="00950BD6">
        <w:rPr>
          <w:rFonts w:ascii="Times New Roman" w:eastAsia="Times New Roman" w:hAnsi="Times New Roman" w:cs="Times New Roman"/>
          <w:sz w:val="24"/>
          <w:lang w:eastAsia="en-US"/>
        </w:rPr>
        <w:t>14</w:t>
      </w:r>
      <w:r w:rsidR="00AA3E54">
        <w:rPr>
          <w:rFonts w:ascii="Times New Roman" w:eastAsia="Times New Roman" w:hAnsi="Times New Roman" w:cs="Times New Roman"/>
          <w:sz w:val="24"/>
          <w:lang w:eastAsia="en-US"/>
        </w:rPr>
        <w:t>3 purchases with just over 10,000 units bought, with multiple-unit purchases especially for single cans of energy drinks (</w:t>
      </w:r>
      <w:r w:rsidR="00AA3E54">
        <w:rPr>
          <w:rFonts w:ascii="Times New Roman" w:eastAsia="Times New Roman" w:hAnsi="Times New Roman" w:cs="Times New Roman"/>
          <w:i/>
          <w:iCs/>
          <w:sz w:val="24"/>
          <w:lang w:eastAsia="en-US"/>
        </w:rPr>
        <w:t>Mother</w:t>
      </w:r>
      <w:r w:rsidR="00AA3E54">
        <w:rPr>
          <w:rFonts w:ascii="Times New Roman" w:eastAsia="Times New Roman" w:hAnsi="Times New Roman" w:cs="Times New Roman"/>
          <w:sz w:val="24"/>
          <w:lang w:eastAsia="en-US"/>
        </w:rPr>
        <w:t xml:space="preserve">, </w:t>
      </w:r>
      <w:r w:rsidR="00AA3E54">
        <w:rPr>
          <w:rFonts w:ascii="Times New Roman" w:eastAsia="Times New Roman" w:hAnsi="Times New Roman" w:cs="Times New Roman"/>
          <w:i/>
          <w:iCs/>
          <w:sz w:val="24"/>
          <w:lang w:eastAsia="en-US"/>
        </w:rPr>
        <w:t>V</w:t>
      </w:r>
      <w:r w:rsidR="00AA3E54">
        <w:rPr>
          <w:rFonts w:ascii="Times New Roman" w:eastAsia="Times New Roman" w:hAnsi="Times New Roman" w:cs="Times New Roman"/>
          <w:sz w:val="24"/>
          <w:lang w:eastAsia="en-US"/>
        </w:rPr>
        <w:t xml:space="preserve">, </w:t>
      </w:r>
      <w:r w:rsidR="00AA3E54">
        <w:rPr>
          <w:rFonts w:ascii="Times New Roman" w:eastAsia="Times New Roman" w:hAnsi="Times New Roman" w:cs="Times New Roman"/>
          <w:i/>
          <w:iCs/>
          <w:sz w:val="24"/>
          <w:lang w:eastAsia="en-US"/>
        </w:rPr>
        <w:t>Lift+</w:t>
      </w:r>
      <w:r w:rsidR="004374E4">
        <w:rPr>
          <w:rFonts w:ascii="Times New Roman" w:eastAsia="Times New Roman" w:hAnsi="Times New Roman" w:cs="Times New Roman"/>
          <w:sz w:val="24"/>
          <w:lang w:eastAsia="en-US"/>
        </w:rPr>
        <w:t xml:space="preserve">) and </w:t>
      </w:r>
      <w:r w:rsidR="00AA3E54">
        <w:rPr>
          <w:rFonts w:ascii="Times New Roman" w:eastAsia="Times New Roman" w:hAnsi="Times New Roman" w:cs="Times New Roman"/>
          <w:sz w:val="24"/>
          <w:lang w:eastAsia="en-US"/>
        </w:rPr>
        <w:t>a discount cola (</w:t>
      </w:r>
      <w:r w:rsidR="004374E4">
        <w:rPr>
          <w:rFonts w:ascii="Times New Roman" w:eastAsia="Times New Roman" w:hAnsi="Times New Roman" w:cs="Times New Roman"/>
          <w:i/>
          <w:iCs/>
          <w:sz w:val="24"/>
          <w:lang w:eastAsia="en-US"/>
        </w:rPr>
        <w:t>Classic C</w:t>
      </w:r>
      <w:r w:rsidR="00AA3E54">
        <w:rPr>
          <w:rFonts w:ascii="Times New Roman" w:eastAsia="Times New Roman" w:hAnsi="Times New Roman" w:cs="Times New Roman"/>
          <w:i/>
          <w:iCs/>
          <w:sz w:val="24"/>
          <w:lang w:eastAsia="en-US"/>
        </w:rPr>
        <w:t>ola</w:t>
      </w:r>
      <w:r w:rsidR="00AA3E54">
        <w:rPr>
          <w:rFonts w:ascii="Times New Roman" w:eastAsia="Times New Roman" w:hAnsi="Times New Roman" w:cs="Times New Roman"/>
          <w:sz w:val="24"/>
          <w:lang w:eastAsia="en-US"/>
        </w:rPr>
        <w:t>).</w:t>
      </w:r>
      <w:r w:rsidR="00950BD6">
        <w:rPr>
          <w:rFonts w:ascii="Times New Roman" w:eastAsia="Times New Roman" w:hAnsi="Times New Roman" w:cs="Times New Roman"/>
          <w:sz w:val="24"/>
          <w:lang w:eastAsia="en-US"/>
        </w:rPr>
        <w:t xml:space="preserve"> </w:t>
      </w:r>
      <w:r w:rsidR="00AA3E54">
        <w:rPr>
          <w:rFonts w:ascii="Times New Roman" w:eastAsia="Times New Roman" w:hAnsi="Times New Roman" w:cs="Times New Roman"/>
          <w:sz w:val="24"/>
          <w:lang w:eastAsia="en-US"/>
        </w:rPr>
        <w:t>Overall, 63</w:t>
      </w:r>
      <w:r w:rsidR="00673F92">
        <w:rPr>
          <w:rFonts w:ascii="Times New Roman" w:eastAsia="Times New Roman" w:hAnsi="Times New Roman" w:cs="Times New Roman"/>
          <w:sz w:val="24"/>
          <w:lang w:eastAsia="en-US"/>
        </w:rPr>
        <w:t xml:space="preserve"> percent</w:t>
      </w:r>
      <w:r w:rsidR="00AA3E54">
        <w:rPr>
          <w:rFonts w:ascii="Times New Roman" w:eastAsia="Times New Roman" w:hAnsi="Times New Roman" w:cs="Times New Roman"/>
          <w:sz w:val="24"/>
          <w:lang w:eastAsia="en-US"/>
        </w:rPr>
        <w:t xml:space="preserve"> of total spending was on </w:t>
      </w:r>
      <w:r w:rsidR="00950BD6">
        <w:rPr>
          <w:rFonts w:ascii="Times New Roman" w:eastAsia="Times New Roman" w:hAnsi="Times New Roman" w:cs="Times New Roman"/>
          <w:sz w:val="24"/>
          <w:lang w:eastAsia="en-US"/>
        </w:rPr>
        <w:t>energy drinks</w:t>
      </w:r>
      <w:r w:rsidR="00AA3E54">
        <w:rPr>
          <w:rFonts w:ascii="Times New Roman" w:eastAsia="Times New Roman" w:hAnsi="Times New Roman" w:cs="Times New Roman"/>
          <w:sz w:val="24"/>
          <w:lang w:eastAsia="en-US"/>
        </w:rPr>
        <w:t>, 21</w:t>
      </w:r>
      <w:r w:rsidR="00673F92">
        <w:rPr>
          <w:rFonts w:ascii="Times New Roman" w:eastAsia="Times New Roman" w:hAnsi="Times New Roman" w:cs="Times New Roman"/>
          <w:sz w:val="24"/>
          <w:lang w:eastAsia="en-US"/>
        </w:rPr>
        <w:t xml:space="preserve"> percent</w:t>
      </w:r>
      <w:r w:rsidR="00AA3E54">
        <w:rPr>
          <w:rFonts w:ascii="Times New Roman" w:eastAsia="Times New Roman" w:hAnsi="Times New Roman" w:cs="Times New Roman"/>
          <w:sz w:val="24"/>
          <w:lang w:eastAsia="en-US"/>
        </w:rPr>
        <w:t xml:space="preserve"> on colas, and the remainder on lemonades.</w:t>
      </w:r>
    </w:p>
    <w:p w14:paraId="27810EC0" w14:textId="4D1DB330" w:rsidR="00C740E9" w:rsidRDefault="00C740E9" w:rsidP="00C740E9">
      <w:pPr>
        <w:spacing w:line="288" w:lineRule="auto"/>
        <w:ind w:firstLine="799"/>
        <w:jc w:val="both"/>
        <w:rPr>
          <w:rFonts w:ascii="Times New Roman" w:eastAsia="Times New Roman" w:hAnsi="Times New Roman" w:cs="Times New Roman"/>
          <w:sz w:val="24"/>
          <w:szCs w:val="24"/>
          <w:lang w:eastAsia="en-US"/>
        </w:rPr>
      </w:pPr>
    </w:p>
    <w:p w14:paraId="07700D1C" w14:textId="77777777" w:rsidR="00E7483F" w:rsidRPr="00673F92" w:rsidRDefault="00E7483F" w:rsidP="00C740E9">
      <w:pPr>
        <w:spacing w:line="288" w:lineRule="auto"/>
        <w:ind w:firstLine="799"/>
        <w:jc w:val="both"/>
        <w:rPr>
          <w:rFonts w:ascii="Times New Roman" w:eastAsia="Times New Roman" w:hAnsi="Times New Roman" w:cs="Times New Roman"/>
          <w:sz w:val="24"/>
          <w:szCs w:val="24"/>
          <w:lang w:eastAsia="en-US"/>
        </w:rPr>
      </w:pPr>
    </w:p>
    <w:p w14:paraId="23830147" w14:textId="77777777" w:rsidR="00C740E9" w:rsidRDefault="00C740E9" w:rsidP="00BD5D36">
      <w:pPr>
        <w:spacing w:line="288" w:lineRule="auto"/>
        <w:ind w:left="-567" w:right="-472"/>
        <w:jc w:val="center"/>
        <w:rPr>
          <w:rFonts w:ascii="Times New Roman" w:eastAsia="Times New Roman" w:hAnsi="Times New Roman" w:cs="Times New Roman"/>
          <w:i/>
          <w:iCs/>
          <w:sz w:val="24"/>
          <w:szCs w:val="24"/>
          <w:lang w:eastAsia="en-US"/>
        </w:rPr>
      </w:pPr>
      <w:r w:rsidRPr="00005EFA">
        <w:rPr>
          <w:noProof/>
          <w:lang w:val="en-NZ" w:eastAsia="zh-CN"/>
        </w:rPr>
        <w:drawing>
          <wp:inline distT="0" distB="0" distL="0" distR="0" wp14:anchorId="766788A1" wp14:editId="48540FC3">
            <wp:extent cx="636696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5904" cy="3254505"/>
                    </a:xfrm>
                    <a:prstGeom prst="rect">
                      <a:avLst/>
                    </a:prstGeom>
                    <a:noFill/>
                    <a:ln>
                      <a:noFill/>
                    </a:ln>
                  </pic:spPr>
                </pic:pic>
              </a:graphicData>
            </a:graphic>
          </wp:inline>
        </w:drawing>
      </w:r>
    </w:p>
    <w:p w14:paraId="4C510F8A" w14:textId="70B3A863" w:rsidR="00F9434A" w:rsidRDefault="00F9434A" w:rsidP="00C740E9">
      <w:pPr>
        <w:spacing w:line="288" w:lineRule="auto"/>
        <w:jc w:val="both"/>
        <w:rPr>
          <w:rFonts w:ascii="Times New Roman" w:eastAsia="Times New Roman" w:hAnsi="Times New Roman" w:cs="Times New Roman"/>
          <w:b/>
          <w:bCs/>
          <w:sz w:val="24"/>
          <w:szCs w:val="24"/>
          <w:lang w:eastAsia="en-US"/>
        </w:rPr>
      </w:pPr>
    </w:p>
    <w:p w14:paraId="374FC72A" w14:textId="77777777" w:rsidR="00E7483F" w:rsidRPr="00673F92" w:rsidRDefault="00E7483F" w:rsidP="00C740E9">
      <w:pPr>
        <w:spacing w:line="288" w:lineRule="auto"/>
        <w:jc w:val="both"/>
        <w:rPr>
          <w:rFonts w:ascii="Times New Roman" w:eastAsia="Times New Roman" w:hAnsi="Times New Roman" w:cs="Times New Roman"/>
          <w:b/>
          <w:bCs/>
          <w:sz w:val="24"/>
          <w:szCs w:val="24"/>
          <w:lang w:eastAsia="en-US"/>
        </w:rPr>
      </w:pPr>
    </w:p>
    <w:p w14:paraId="4FE90E79" w14:textId="0E89821B" w:rsidR="000E4E8F" w:rsidRPr="009A3F54" w:rsidRDefault="000E4E8F" w:rsidP="00C740E9">
      <w:pPr>
        <w:spacing w:line="288" w:lineRule="auto"/>
        <w:jc w:val="both"/>
        <w:rPr>
          <w:rFonts w:ascii="Times New Roman" w:eastAsia="Times New Roman" w:hAnsi="Times New Roman" w:cs="Times New Roman"/>
          <w:b/>
          <w:bCs/>
          <w:sz w:val="24"/>
          <w:szCs w:val="24"/>
          <w:lang w:eastAsia="en-US"/>
        </w:rPr>
      </w:pPr>
      <w:r w:rsidRPr="009A3F54">
        <w:rPr>
          <w:rFonts w:ascii="Times New Roman" w:eastAsia="Times New Roman" w:hAnsi="Times New Roman" w:cs="Times New Roman"/>
          <w:b/>
          <w:bCs/>
          <w:sz w:val="24"/>
          <w:szCs w:val="24"/>
          <w:lang w:eastAsia="en-US"/>
        </w:rPr>
        <w:t>3.3 Subjects</w:t>
      </w:r>
    </w:p>
    <w:p w14:paraId="1A516252" w14:textId="77777777" w:rsidR="009A3F54" w:rsidRPr="009A3F54" w:rsidRDefault="009A3F54" w:rsidP="00C740E9">
      <w:pPr>
        <w:spacing w:line="288" w:lineRule="auto"/>
        <w:jc w:val="both"/>
        <w:rPr>
          <w:rFonts w:ascii="Times New Roman" w:eastAsia="Times New Roman" w:hAnsi="Times New Roman" w:cs="Times New Roman"/>
          <w:sz w:val="6"/>
          <w:szCs w:val="6"/>
          <w:lang w:eastAsia="en-US"/>
        </w:rPr>
      </w:pPr>
    </w:p>
    <w:p w14:paraId="3ADD0A9B" w14:textId="5DAC4736" w:rsidR="00983790" w:rsidRDefault="0045714F" w:rsidP="00C740E9">
      <w:pPr>
        <w:spacing w:line="288" w:lineRule="auto"/>
        <w:jc w:val="both"/>
        <w:rPr>
          <w:rFonts w:ascii="Times New Roman" w:eastAsia="Times New Roman" w:hAnsi="Times New Roman" w:cs="Times New Roman"/>
          <w:sz w:val="24"/>
          <w:lang w:eastAsia="en-US"/>
        </w:rPr>
      </w:pPr>
      <w:r w:rsidRPr="0045714F">
        <w:rPr>
          <w:rFonts w:ascii="Times New Roman" w:eastAsia="Times New Roman" w:hAnsi="Times New Roman" w:cs="Times New Roman"/>
          <w:sz w:val="24"/>
          <w:lang w:eastAsia="en-US"/>
        </w:rPr>
        <w:t xml:space="preserve">The </w:t>
      </w:r>
      <w:r w:rsidR="00950BD6">
        <w:rPr>
          <w:rFonts w:ascii="Times New Roman" w:eastAsia="Times New Roman" w:hAnsi="Times New Roman" w:cs="Times New Roman"/>
          <w:sz w:val="24"/>
          <w:lang w:eastAsia="en-US"/>
        </w:rPr>
        <w:t>110</w:t>
      </w:r>
      <w:r>
        <w:rPr>
          <w:rFonts w:ascii="Times New Roman" w:eastAsia="Times New Roman" w:hAnsi="Times New Roman" w:cs="Times New Roman"/>
          <w:sz w:val="24"/>
          <w:lang w:eastAsia="en-US"/>
        </w:rPr>
        <w:t xml:space="preserve"> </w:t>
      </w:r>
      <w:r w:rsidRPr="0045714F">
        <w:rPr>
          <w:rFonts w:ascii="Times New Roman" w:eastAsia="Times New Roman" w:hAnsi="Times New Roman" w:cs="Times New Roman"/>
          <w:sz w:val="24"/>
          <w:lang w:eastAsia="en-US"/>
        </w:rPr>
        <w:t>s</w:t>
      </w:r>
      <w:r>
        <w:rPr>
          <w:rFonts w:ascii="Times New Roman" w:eastAsia="Times New Roman" w:hAnsi="Times New Roman" w:cs="Times New Roman"/>
          <w:sz w:val="24"/>
          <w:lang w:eastAsia="en-US"/>
        </w:rPr>
        <w:t xml:space="preserve">ubjects </w:t>
      </w:r>
      <w:r w:rsidR="00752532">
        <w:rPr>
          <w:rFonts w:ascii="Times New Roman" w:eastAsia="Times New Roman" w:hAnsi="Times New Roman" w:cs="Times New Roman"/>
          <w:sz w:val="24"/>
          <w:lang w:eastAsia="en-US"/>
        </w:rPr>
        <w:t xml:space="preserve">were </w:t>
      </w:r>
      <w:r w:rsidRPr="0045714F">
        <w:rPr>
          <w:rFonts w:ascii="Times New Roman" w:eastAsia="Times New Roman" w:hAnsi="Times New Roman" w:cs="Times New Roman"/>
          <w:sz w:val="24"/>
          <w:lang w:eastAsia="en-US"/>
        </w:rPr>
        <w:t>recruited university-wide.</w:t>
      </w:r>
      <w:r>
        <w:rPr>
          <w:rFonts w:ascii="Times New Roman" w:eastAsia="Times New Roman" w:hAnsi="Times New Roman" w:cs="Times New Roman"/>
          <w:sz w:val="24"/>
          <w:lang w:eastAsia="en-US"/>
        </w:rPr>
        <w:t xml:space="preserve"> The </w:t>
      </w:r>
      <w:r w:rsidR="00983790">
        <w:rPr>
          <w:rFonts w:ascii="Times New Roman" w:eastAsia="Times New Roman" w:hAnsi="Times New Roman" w:cs="Times New Roman"/>
          <w:sz w:val="24"/>
          <w:lang w:eastAsia="en-US"/>
        </w:rPr>
        <w:t xml:space="preserve">median age was 24 </w:t>
      </w:r>
      <w:r w:rsidR="00284D98">
        <w:rPr>
          <w:rFonts w:ascii="Times New Roman" w:eastAsia="Times New Roman" w:hAnsi="Times New Roman" w:cs="Times New Roman"/>
          <w:sz w:val="24"/>
          <w:lang w:eastAsia="en-US"/>
        </w:rPr>
        <w:t>years, 45</w:t>
      </w:r>
      <w:r w:rsidR="00F9434A">
        <w:rPr>
          <w:rFonts w:ascii="Times New Roman" w:eastAsia="Times New Roman" w:hAnsi="Times New Roman" w:cs="Times New Roman"/>
          <w:sz w:val="24"/>
          <w:lang w:eastAsia="en-US"/>
        </w:rPr>
        <w:t xml:space="preserve"> percent</w:t>
      </w:r>
      <w:r w:rsidR="00DC7847">
        <w:rPr>
          <w:rFonts w:ascii="Times New Roman" w:eastAsia="Times New Roman" w:hAnsi="Times New Roman" w:cs="Times New Roman"/>
          <w:sz w:val="24"/>
          <w:lang w:eastAsia="en-US"/>
        </w:rPr>
        <w:t xml:space="preserve"> were male</w:t>
      </w:r>
      <w:r w:rsidR="00983790">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 xml:space="preserve"> 80</w:t>
      </w:r>
      <w:r w:rsidR="00F9434A">
        <w:rPr>
          <w:rFonts w:ascii="Times New Roman" w:eastAsia="Times New Roman" w:hAnsi="Times New Roman" w:cs="Times New Roman"/>
          <w:sz w:val="24"/>
          <w:lang w:eastAsia="en-US"/>
        </w:rPr>
        <w:t xml:space="preserve"> percent</w:t>
      </w:r>
      <w:r>
        <w:rPr>
          <w:rFonts w:ascii="Times New Roman" w:eastAsia="Times New Roman" w:hAnsi="Times New Roman" w:cs="Times New Roman"/>
          <w:sz w:val="24"/>
          <w:lang w:eastAsia="en-US"/>
        </w:rPr>
        <w:t xml:space="preserve"> were undergraduates</w:t>
      </w:r>
      <w:r w:rsidR="00983790">
        <w:rPr>
          <w:rFonts w:ascii="Times New Roman" w:eastAsia="Times New Roman" w:hAnsi="Times New Roman" w:cs="Times New Roman"/>
          <w:sz w:val="24"/>
          <w:lang w:eastAsia="en-US"/>
        </w:rPr>
        <w:t xml:space="preserve">, and median education was 15 years. Their mean weekly spending </w:t>
      </w:r>
      <w:r w:rsidR="00142761">
        <w:rPr>
          <w:rFonts w:ascii="Times New Roman" w:eastAsia="Times New Roman" w:hAnsi="Times New Roman" w:cs="Times New Roman"/>
          <w:sz w:val="24"/>
          <w:lang w:eastAsia="en-US"/>
        </w:rPr>
        <w:t xml:space="preserve">was $8 </w:t>
      </w:r>
      <w:r w:rsidR="00983790">
        <w:rPr>
          <w:rFonts w:ascii="Times New Roman" w:eastAsia="Times New Roman" w:hAnsi="Times New Roman" w:cs="Times New Roman"/>
          <w:sz w:val="24"/>
          <w:lang w:eastAsia="en-US"/>
        </w:rPr>
        <w:t xml:space="preserve">on </w:t>
      </w:r>
      <w:r w:rsidR="005F6AF2">
        <w:rPr>
          <w:rFonts w:ascii="Times New Roman" w:eastAsia="Times New Roman" w:hAnsi="Times New Roman" w:cs="Times New Roman"/>
          <w:sz w:val="24"/>
          <w:lang w:eastAsia="en-US"/>
        </w:rPr>
        <w:t xml:space="preserve">fizzy </w:t>
      </w:r>
      <w:r w:rsidR="00983790">
        <w:rPr>
          <w:rFonts w:ascii="Times New Roman" w:eastAsia="Times New Roman" w:hAnsi="Times New Roman" w:cs="Times New Roman"/>
          <w:sz w:val="24"/>
          <w:lang w:eastAsia="en-US"/>
        </w:rPr>
        <w:t>drinks (median $5), out of $250 per week total spending.</w:t>
      </w:r>
    </w:p>
    <w:p w14:paraId="601C865A" w14:textId="77777777" w:rsidR="00C740E9" w:rsidRDefault="00C740E9" w:rsidP="00C740E9">
      <w:pPr>
        <w:spacing w:line="288" w:lineRule="auto"/>
        <w:jc w:val="both"/>
        <w:rPr>
          <w:rFonts w:ascii="Times New Roman" w:eastAsia="Times New Roman" w:hAnsi="Times New Roman" w:cs="Times New Roman"/>
          <w:sz w:val="24"/>
          <w:lang w:eastAsia="en-US"/>
        </w:rPr>
      </w:pPr>
    </w:p>
    <w:p w14:paraId="2C576C8B" w14:textId="77777777" w:rsidR="000E4E8F" w:rsidRPr="009A3F54" w:rsidRDefault="00182B36" w:rsidP="00C740E9">
      <w:pPr>
        <w:spacing w:line="288" w:lineRule="auto"/>
        <w:jc w:val="both"/>
        <w:rPr>
          <w:rFonts w:ascii="Times New Roman" w:eastAsia="Times New Roman" w:hAnsi="Times New Roman" w:cs="Times New Roman"/>
          <w:b/>
          <w:bCs/>
          <w:sz w:val="24"/>
          <w:szCs w:val="24"/>
          <w:lang w:eastAsia="en-US"/>
        </w:rPr>
      </w:pPr>
      <w:r w:rsidRPr="009A3F54">
        <w:rPr>
          <w:rFonts w:ascii="Times New Roman" w:eastAsia="Times New Roman" w:hAnsi="Times New Roman" w:cs="Times New Roman"/>
          <w:b/>
          <w:bCs/>
          <w:sz w:val="24"/>
          <w:szCs w:val="24"/>
          <w:lang w:eastAsia="en-US"/>
        </w:rPr>
        <w:t>3.4 Experiment</w:t>
      </w:r>
    </w:p>
    <w:p w14:paraId="08B35DF4" w14:textId="77777777" w:rsidR="009A3F54" w:rsidRPr="009A3F54" w:rsidRDefault="009A3F54" w:rsidP="00C740E9">
      <w:pPr>
        <w:spacing w:line="288" w:lineRule="auto"/>
        <w:jc w:val="both"/>
        <w:rPr>
          <w:rFonts w:ascii="Times New Roman" w:eastAsia="Times New Roman" w:hAnsi="Times New Roman" w:cs="Times New Roman"/>
          <w:sz w:val="6"/>
          <w:szCs w:val="6"/>
          <w:lang w:eastAsia="en-US"/>
        </w:rPr>
      </w:pPr>
    </w:p>
    <w:p w14:paraId="642826D2" w14:textId="5FDAAA05" w:rsidR="00922A3F" w:rsidRDefault="00182B36" w:rsidP="00C740E9">
      <w:pPr>
        <w:spacing w:line="288" w:lineRule="auto"/>
        <w:jc w:val="both"/>
        <w:rPr>
          <w:rFonts w:ascii="Times New Roman" w:eastAsia="Times New Roman" w:hAnsi="Times New Roman" w:cs="Times New Roman"/>
          <w:bCs/>
          <w:sz w:val="24"/>
          <w:lang w:val="en-AU" w:eastAsia="en-US"/>
        </w:rPr>
      </w:pPr>
      <w:r>
        <w:rPr>
          <w:rFonts w:ascii="Times New Roman" w:eastAsia="Times New Roman" w:hAnsi="Times New Roman" w:cs="Times New Roman"/>
          <w:sz w:val="24"/>
          <w:lang w:eastAsia="en-US"/>
        </w:rPr>
        <w:t xml:space="preserve">The experiment took place in the Waikato Experimental Economics Laboratory (WEEL), that </w:t>
      </w:r>
      <w:r w:rsidR="00FE259C">
        <w:rPr>
          <w:rFonts w:ascii="Times New Roman" w:eastAsia="Times New Roman" w:hAnsi="Times New Roman" w:cs="Times New Roman"/>
          <w:sz w:val="24"/>
          <w:lang w:eastAsia="en-US"/>
        </w:rPr>
        <w:t>allows private decision-making</w:t>
      </w:r>
      <w:r>
        <w:rPr>
          <w:rFonts w:ascii="Times New Roman" w:eastAsia="Times New Roman" w:hAnsi="Times New Roman" w:cs="Times New Roman"/>
          <w:sz w:val="24"/>
          <w:lang w:eastAsia="en-US"/>
        </w:rPr>
        <w:t xml:space="preserve">. </w:t>
      </w:r>
      <w:r w:rsidR="00284D98">
        <w:rPr>
          <w:rFonts w:ascii="Times New Roman" w:eastAsia="Times New Roman" w:hAnsi="Times New Roman" w:cs="Times New Roman"/>
          <w:sz w:val="24"/>
          <w:lang w:eastAsia="en-US"/>
        </w:rPr>
        <w:t xml:space="preserve">We ran sessions </w:t>
      </w:r>
      <w:r w:rsidR="00053943">
        <w:rPr>
          <w:rFonts w:ascii="Times New Roman" w:eastAsia="Times New Roman" w:hAnsi="Times New Roman" w:cs="Times New Roman"/>
          <w:sz w:val="24"/>
          <w:lang w:eastAsia="en-US"/>
        </w:rPr>
        <w:t xml:space="preserve">over </w:t>
      </w:r>
      <w:r w:rsidR="00983790">
        <w:rPr>
          <w:rFonts w:ascii="Times New Roman" w:eastAsia="Times New Roman" w:hAnsi="Times New Roman" w:cs="Times New Roman"/>
          <w:sz w:val="24"/>
          <w:lang w:eastAsia="en-US"/>
        </w:rPr>
        <w:t>five months from late 2017</w:t>
      </w:r>
      <w:r w:rsidR="00E067AD">
        <w:rPr>
          <w:rFonts w:ascii="Times New Roman" w:eastAsia="Times New Roman" w:hAnsi="Times New Roman" w:cs="Times New Roman"/>
          <w:sz w:val="24"/>
          <w:lang w:eastAsia="en-US"/>
        </w:rPr>
        <w:t>.</w:t>
      </w:r>
      <w:r w:rsidR="00E625A4">
        <w:rPr>
          <w:rFonts w:ascii="Times New Roman" w:eastAsia="Times New Roman" w:hAnsi="Times New Roman" w:cs="Times New Roman"/>
          <w:sz w:val="24"/>
          <w:lang w:eastAsia="en-US"/>
        </w:rPr>
        <w:t xml:space="preserve"> The s</w:t>
      </w:r>
      <w:r w:rsidR="00E625A4" w:rsidRPr="0045714F">
        <w:rPr>
          <w:rFonts w:ascii="Times New Roman" w:eastAsia="Times New Roman" w:hAnsi="Times New Roman" w:cs="Times New Roman"/>
          <w:sz w:val="24"/>
          <w:lang w:eastAsia="en-US"/>
        </w:rPr>
        <w:t xml:space="preserve">essions typically lasted </w:t>
      </w:r>
      <w:r w:rsidR="004238EC">
        <w:rPr>
          <w:rFonts w:ascii="Times New Roman" w:eastAsia="Times New Roman" w:hAnsi="Times New Roman" w:cs="Times New Roman"/>
          <w:sz w:val="24"/>
          <w:lang w:eastAsia="en-US"/>
        </w:rPr>
        <w:t xml:space="preserve">just over </w:t>
      </w:r>
      <w:r w:rsidR="00E625A4" w:rsidRPr="0045714F">
        <w:rPr>
          <w:rFonts w:ascii="Times New Roman" w:eastAsia="Times New Roman" w:hAnsi="Times New Roman" w:cs="Times New Roman"/>
          <w:sz w:val="24"/>
          <w:lang w:eastAsia="en-US"/>
        </w:rPr>
        <w:t>one hour</w:t>
      </w:r>
      <w:r w:rsidR="00E625A4">
        <w:rPr>
          <w:rFonts w:ascii="Times New Roman" w:eastAsia="Times New Roman" w:hAnsi="Times New Roman" w:cs="Times New Roman"/>
          <w:sz w:val="24"/>
          <w:lang w:eastAsia="en-US"/>
        </w:rPr>
        <w:t xml:space="preserve"> to go</w:t>
      </w:r>
      <w:r w:rsidR="00E625A4" w:rsidRPr="0045714F">
        <w:rPr>
          <w:rFonts w:ascii="Times New Roman" w:eastAsia="Times New Roman" w:hAnsi="Times New Roman" w:cs="Times New Roman"/>
          <w:sz w:val="24"/>
          <w:lang w:eastAsia="en-US"/>
        </w:rPr>
        <w:t xml:space="preserve"> over </w:t>
      </w:r>
      <w:r w:rsidR="00E625A4">
        <w:rPr>
          <w:rFonts w:ascii="Times New Roman" w:eastAsia="Times New Roman" w:hAnsi="Times New Roman" w:cs="Times New Roman"/>
          <w:sz w:val="24"/>
          <w:lang w:eastAsia="en-US"/>
        </w:rPr>
        <w:t>instructions, complete</w:t>
      </w:r>
      <w:r w:rsidR="00E625A4" w:rsidRPr="0045714F">
        <w:rPr>
          <w:rFonts w:ascii="Times New Roman" w:eastAsia="Times New Roman" w:hAnsi="Times New Roman" w:cs="Times New Roman"/>
          <w:sz w:val="24"/>
          <w:lang w:eastAsia="en-US"/>
        </w:rPr>
        <w:t xml:space="preserve"> a </w:t>
      </w:r>
      <w:r w:rsidR="00E625A4">
        <w:rPr>
          <w:rFonts w:ascii="Times New Roman" w:eastAsia="Times New Roman" w:hAnsi="Times New Roman" w:cs="Times New Roman"/>
          <w:sz w:val="24"/>
          <w:lang w:eastAsia="en-US"/>
        </w:rPr>
        <w:t xml:space="preserve">background </w:t>
      </w:r>
      <w:r w:rsidR="009D48D0">
        <w:rPr>
          <w:rFonts w:ascii="Times New Roman" w:eastAsia="Times New Roman" w:hAnsi="Times New Roman" w:cs="Times New Roman"/>
          <w:sz w:val="24"/>
          <w:lang w:eastAsia="en-US"/>
        </w:rPr>
        <w:t>survey</w:t>
      </w:r>
      <w:r w:rsidR="00E625A4">
        <w:rPr>
          <w:rFonts w:ascii="Times New Roman" w:eastAsia="Times New Roman" w:hAnsi="Times New Roman" w:cs="Times New Roman"/>
          <w:sz w:val="24"/>
          <w:lang w:eastAsia="en-US"/>
        </w:rPr>
        <w:t>, make</w:t>
      </w:r>
      <w:r w:rsidR="00E625A4" w:rsidRPr="0045714F">
        <w:rPr>
          <w:rFonts w:ascii="Times New Roman" w:eastAsia="Times New Roman" w:hAnsi="Times New Roman" w:cs="Times New Roman"/>
          <w:sz w:val="24"/>
          <w:lang w:eastAsia="en-US"/>
        </w:rPr>
        <w:t xml:space="preserve"> the </w:t>
      </w:r>
      <w:r w:rsidR="004238EC">
        <w:rPr>
          <w:rFonts w:ascii="Times New Roman" w:eastAsia="Times New Roman" w:hAnsi="Times New Roman" w:cs="Times New Roman"/>
          <w:sz w:val="24"/>
          <w:lang w:eastAsia="en-US"/>
        </w:rPr>
        <w:t xml:space="preserve">initial </w:t>
      </w:r>
      <w:r w:rsidR="00E625A4" w:rsidRPr="0045714F">
        <w:rPr>
          <w:rFonts w:ascii="Times New Roman" w:eastAsia="Times New Roman" w:hAnsi="Times New Roman" w:cs="Times New Roman"/>
          <w:sz w:val="24"/>
          <w:lang w:eastAsia="en-US"/>
        </w:rPr>
        <w:t>choices</w:t>
      </w:r>
      <w:r w:rsidR="00C467DF">
        <w:rPr>
          <w:rFonts w:ascii="Times New Roman" w:eastAsia="Times New Roman" w:hAnsi="Times New Roman" w:cs="Times New Roman"/>
          <w:sz w:val="24"/>
          <w:lang w:eastAsia="en-US"/>
        </w:rPr>
        <w:t xml:space="preserve"> over five rounds of the experiment</w:t>
      </w:r>
      <w:r w:rsidR="00E625A4" w:rsidRPr="0045714F">
        <w:rPr>
          <w:rFonts w:ascii="Times New Roman" w:eastAsia="Times New Roman" w:hAnsi="Times New Roman" w:cs="Times New Roman"/>
          <w:sz w:val="24"/>
          <w:lang w:eastAsia="en-US"/>
        </w:rPr>
        <w:t xml:space="preserve">, </w:t>
      </w:r>
      <w:r w:rsidR="004238EC">
        <w:rPr>
          <w:rFonts w:ascii="Times New Roman" w:eastAsia="Times New Roman" w:hAnsi="Times New Roman" w:cs="Times New Roman"/>
          <w:sz w:val="24"/>
          <w:lang w:eastAsia="en-US"/>
        </w:rPr>
        <w:t>watch the video</w:t>
      </w:r>
      <w:r w:rsidR="005F6AF2">
        <w:rPr>
          <w:rFonts w:ascii="Times New Roman" w:eastAsia="Times New Roman" w:hAnsi="Times New Roman" w:cs="Times New Roman"/>
          <w:sz w:val="24"/>
          <w:lang w:eastAsia="en-US"/>
        </w:rPr>
        <w:t>,</w:t>
      </w:r>
      <w:r w:rsidR="004238EC">
        <w:rPr>
          <w:rFonts w:ascii="Times New Roman" w:eastAsia="Times New Roman" w:hAnsi="Times New Roman" w:cs="Times New Roman"/>
          <w:sz w:val="24"/>
          <w:lang w:eastAsia="en-US"/>
        </w:rPr>
        <w:t xml:space="preserve"> </w:t>
      </w:r>
      <w:r w:rsidR="00C467DF">
        <w:rPr>
          <w:rFonts w:ascii="Times New Roman" w:eastAsia="Times New Roman" w:hAnsi="Times New Roman" w:cs="Times New Roman"/>
          <w:sz w:val="24"/>
          <w:lang w:eastAsia="en-US"/>
        </w:rPr>
        <w:t xml:space="preserve">have another five rounds of </w:t>
      </w:r>
      <w:r w:rsidR="004238EC">
        <w:rPr>
          <w:rFonts w:ascii="Times New Roman" w:eastAsia="Times New Roman" w:hAnsi="Times New Roman" w:cs="Times New Roman"/>
          <w:sz w:val="24"/>
          <w:lang w:eastAsia="en-US"/>
        </w:rPr>
        <w:t xml:space="preserve">choices, and finally </w:t>
      </w:r>
      <w:r w:rsidR="00E625A4">
        <w:rPr>
          <w:rFonts w:ascii="Times New Roman" w:eastAsia="Times New Roman" w:hAnsi="Times New Roman" w:cs="Times New Roman"/>
          <w:sz w:val="24"/>
          <w:lang w:eastAsia="en-US"/>
        </w:rPr>
        <w:t>receive</w:t>
      </w:r>
      <w:r w:rsidR="00E625A4" w:rsidRPr="0045714F">
        <w:rPr>
          <w:rFonts w:ascii="Times New Roman" w:eastAsia="Times New Roman" w:hAnsi="Times New Roman" w:cs="Times New Roman"/>
          <w:sz w:val="24"/>
          <w:lang w:eastAsia="en-US"/>
        </w:rPr>
        <w:t xml:space="preserve"> in-kind and in-cash payments. </w:t>
      </w:r>
      <w:r w:rsidR="003406AA">
        <w:rPr>
          <w:rFonts w:ascii="Times New Roman" w:eastAsia="Times New Roman" w:hAnsi="Times New Roman" w:cs="Times New Roman"/>
          <w:sz w:val="24"/>
          <w:lang w:eastAsia="en-US"/>
        </w:rPr>
        <w:t xml:space="preserve">Subjects </w:t>
      </w:r>
      <w:r w:rsidR="003406AA">
        <w:rPr>
          <w:rFonts w:ascii="Times New Roman" w:eastAsia="Times New Roman" w:hAnsi="Times New Roman" w:cs="Times New Roman"/>
          <w:bCs/>
          <w:sz w:val="24"/>
          <w:lang w:val="en-AU" w:eastAsia="en-US"/>
        </w:rPr>
        <w:t>were</w:t>
      </w:r>
      <w:r w:rsidR="00736CCE">
        <w:rPr>
          <w:rFonts w:ascii="Times New Roman" w:eastAsia="Times New Roman" w:hAnsi="Times New Roman" w:cs="Times New Roman"/>
          <w:bCs/>
          <w:sz w:val="24"/>
          <w:lang w:val="en-AU" w:eastAsia="en-US"/>
        </w:rPr>
        <w:t xml:space="preserve"> </w:t>
      </w:r>
      <w:r w:rsidR="00922A3F" w:rsidRPr="00922A3F">
        <w:rPr>
          <w:rFonts w:ascii="Times New Roman" w:eastAsia="Times New Roman" w:hAnsi="Times New Roman" w:cs="Times New Roman"/>
          <w:bCs/>
          <w:sz w:val="24"/>
          <w:lang w:val="en-AU" w:eastAsia="en-US"/>
        </w:rPr>
        <w:t>given an endowment of cash</w:t>
      </w:r>
      <w:r w:rsidR="003406AA">
        <w:rPr>
          <w:rFonts w:ascii="Times New Roman" w:eastAsia="Times New Roman" w:hAnsi="Times New Roman" w:cs="Times New Roman"/>
          <w:bCs/>
          <w:sz w:val="24"/>
          <w:lang w:val="en-AU" w:eastAsia="en-US"/>
        </w:rPr>
        <w:t xml:space="preserve"> each round, which </w:t>
      </w:r>
      <w:r w:rsidR="00922A3F" w:rsidRPr="00922A3F">
        <w:rPr>
          <w:rFonts w:ascii="Times New Roman" w:eastAsia="Times New Roman" w:hAnsi="Times New Roman" w:cs="Times New Roman"/>
          <w:bCs/>
          <w:sz w:val="24"/>
          <w:lang w:val="en-AU" w:eastAsia="en-US"/>
        </w:rPr>
        <w:t>stochastic</w:t>
      </w:r>
      <w:r w:rsidR="003406AA">
        <w:rPr>
          <w:rFonts w:ascii="Times New Roman" w:eastAsia="Times New Roman" w:hAnsi="Times New Roman" w:cs="Times New Roman"/>
          <w:bCs/>
          <w:sz w:val="24"/>
          <w:lang w:val="en-AU" w:eastAsia="en-US"/>
        </w:rPr>
        <w:t>ally varied</w:t>
      </w:r>
      <w:r w:rsidR="00B32B87">
        <w:rPr>
          <w:rFonts w:ascii="Times New Roman" w:eastAsia="Times New Roman" w:hAnsi="Times New Roman" w:cs="Times New Roman"/>
          <w:bCs/>
          <w:sz w:val="24"/>
          <w:lang w:val="en-AU" w:eastAsia="en-US"/>
        </w:rPr>
        <w:t xml:space="preserve"> from $18 to $24 with </w:t>
      </w:r>
      <w:r w:rsidR="003406AA">
        <w:rPr>
          <w:rFonts w:ascii="Times New Roman" w:eastAsia="Times New Roman" w:hAnsi="Times New Roman" w:cs="Times New Roman"/>
          <w:bCs/>
          <w:sz w:val="24"/>
          <w:lang w:val="en-AU" w:eastAsia="en-US"/>
        </w:rPr>
        <w:t xml:space="preserve">mean </w:t>
      </w:r>
      <w:r w:rsidR="00B32B87">
        <w:rPr>
          <w:rFonts w:ascii="Times New Roman" w:eastAsia="Times New Roman" w:hAnsi="Times New Roman" w:cs="Times New Roman"/>
          <w:bCs/>
          <w:sz w:val="24"/>
          <w:lang w:val="en-AU" w:eastAsia="en-US"/>
        </w:rPr>
        <w:t>$21</w:t>
      </w:r>
      <w:r w:rsidR="00736CCE">
        <w:rPr>
          <w:rFonts w:ascii="Times New Roman" w:eastAsia="Times New Roman" w:hAnsi="Times New Roman" w:cs="Times New Roman"/>
          <w:bCs/>
          <w:sz w:val="24"/>
          <w:lang w:val="en-AU" w:eastAsia="en-US"/>
        </w:rPr>
        <w:t>. The individual endowment wa</w:t>
      </w:r>
      <w:r w:rsidR="00922A3F" w:rsidRPr="00922A3F">
        <w:rPr>
          <w:rFonts w:ascii="Times New Roman" w:eastAsia="Times New Roman" w:hAnsi="Times New Roman" w:cs="Times New Roman"/>
          <w:bCs/>
          <w:sz w:val="24"/>
          <w:lang w:val="en-AU" w:eastAsia="en-US"/>
        </w:rPr>
        <w:t xml:space="preserve">s private information and the distribution of endowments </w:t>
      </w:r>
      <w:r w:rsidR="00736CCE">
        <w:rPr>
          <w:rFonts w:ascii="Times New Roman" w:eastAsia="Times New Roman" w:hAnsi="Times New Roman" w:cs="Times New Roman"/>
          <w:bCs/>
          <w:sz w:val="24"/>
          <w:lang w:val="en-AU" w:eastAsia="en-US"/>
        </w:rPr>
        <w:t xml:space="preserve">was </w:t>
      </w:r>
      <w:r w:rsidR="00736CCE">
        <w:rPr>
          <w:rFonts w:ascii="Times New Roman" w:eastAsia="Times New Roman" w:hAnsi="Times New Roman" w:cs="Times New Roman"/>
          <w:bCs/>
          <w:sz w:val="24"/>
          <w:lang w:val="en-AU" w:eastAsia="en-US"/>
        </w:rPr>
        <w:lastRenderedPageBreak/>
        <w:t xml:space="preserve">not revealed to </w:t>
      </w:r>
      <w:r w:rsidR="00922A3F" w:rsidRPr="00922A3F">
        <w:rPr>
          <w:rFonts w:ascii="Times New Roman" w:eastAsia="Times New Roman" w:hAnsi="Times New Roman" w:cs="Times New Roman"/>
          <w:bCs/>
          <w:sz w:val="24"/>
          <w:lang w:val="en-AU" w:eastAsia="en-US"/>
        </w:rPr>
        <w:t xml:space="preserve">subjects. The prices </w:t>
      </w:r>
      <w:r w:rsidR="00736CCE">
        <w:rPr>
          <w:rFonts w:ascii="Times New Roman" w:eastAsia="Times New Roman" w:hAnsi="Times New Roman" w:cs="Times New Roman"/>
          <w:bCs/>
          <w:sz w:val="24"/>
          <w:lang w:val="en-AU" w:eastAsia="en-US"/>
        </w:rPr>
        <w:t xml:space="preserve">also </w:t>
      </w:r>
      <w:r w:rsidR="00D712F2">
        <w:rPr>
          <w:rFonts w:ascii="Times New Roman" w:eastAsia="Times New Roman" w:hAnsi="Times New Roman" w:cs="Times New Roman"/>
          <w:bCs/>
          <w:sz w:val="24"/>
          <w:lang w:val="en-AU" w:eastAsia="en-US"/>
        </w:rPr>
        <w:t xml:space="preserve">(slightly) </w:t>
      </w:r>
      <w:r w:rsidR="00736CCE">
        <w:rPr>
          <w:rFonts w:ascii="Times New Roman" w:eastAsia="Times New Roman" w:hAnsi="Times New Roman" w:cs="Times New Roman"/>
          <w:bCs/>
          <w:sz w:val="24"/>
          <w:lang w:val="en-AU" w:eastAsia="en-US"/>
        </w:rPr>
        <w:t>varied</w:t>
      </w:r>
      <w:r w:rsidR="006174A7">
        <w:rPr>
          <w:rFonts w:ascii="Times New Roman" w:eastAsia="Times New Roman" w:hAnsi="Times New Roman" w:cs="Times New Roman"/>
          <w:bCs/>
          <w:sz w:val="24"/>
          <w:lang w:val="en-AU" w:eastAsia="en-US"/>
        </w:rPr>
        <w:t xml:space="preserve"> stochastically</w:t>
      </w:r>
      <w:r w:rsidR="005F6AF2">
        <w:rPr>
          <w:rFonts w:ascii="Times New Roman" w:eastAsia="Times New Roman" w:hAnsi="Times New Roman" w:cs="Times New Roman"/>
          <w:bCs/>
          <w:sz w:val="24"/>
          <w:lang w:val="en-AU" w:eastAsia="en-US"/>
        </w:rPr>
        <w:t xml:space="preserve"> by round</w:t>
      </w:r>
      <w:r w:rsidR="00922A3F" w:rsidRPr="00922A3F">
        <w:rPr>
          <w:rFonts w:ascii="Times New Roman" w:eastAsia="Times New Roman" w:hAnsi="Times New Roman" w:cs="Times New Roman"/>
          <w:bCs/>
          <w:sz w:val="24"/>
          <w:lang w:val="en-AU" w:eastAsia="en-US"/>
        </w:rPr>
        <w:t xml:space="preserve">, to reflect the </w:t>
      </w:r>
      <w:r w:rsidR="00D712F2">
        <w:rPr>
          <w:rFonts w:ascii="Times New Roman" w:eastAsia="Times New Roman" w:hAnsi="Times New Roman" w:cs="Times New Roman"/>
          <w:bCs/>
          <w:sz w:val="24"/>
          <w:lang w:val="en-AU" w:eastAsia="en-US"/>
        </w:rPr>
        <w:t xml:space="preserve">distribution of prices observed across </w:t>
      </w:r>
      <w:r w:rsidR="004374E4">
        <w:rPr>
          <w:rFonts w:ascii="Times New Roman" w:eastAsia="Times New Roman" w:hAnsi="Times New Roman" w:cs="Times New Roman"/>
          <w:bCs/>
          <w:sz w:val="24"/>
          <w:lang w:val="en-AU" w:eastAsia="en-US"/>
        </w:rPr>
        <w:t>outlets</w:t>
      </w:r>
      <w:r w:rsidR="00922A3F" w:rsidRPr="00922A3F">
        <w:rPr>
          <w:rFonts w:ascii="Times New Roman" w:eastAsia="Times New Roman" w:hAnsi="Times New Roman" w:cs="Times New Roman"/>
          <w:bCs/>
          <w:sz w:val="24"/>
          <w:lang w:val="en-AU" w:eastAsia="en-US"/>
        </w:rPr>
        <w:t xml:space="preserve">. </w:t>
      </w:r>
    </w:p>
    <w:p w14:paraId="62B961DF" w14:textId="77777777" w:rsidR="00507A35" w:rsidRPr="009A3F54" w:rsidRDefault="00507A35" w:rsidP="00C740E9">
      <w:pPr>
        <w:spacing w:line="288" w:lineRule="auto"/>
        <w:jc w:val="both"/>
        <w:rPr>
          <w:rFonts w:ascii="Times New Roman" w:eastAsia="Times New Roman" w:hAnsi="Times New Roman" w:cs="Times New Roman"/>
          <w:sz w:val="24"/>
          <w:lang w:eastAsia="en-US"/>
        </w:rPr>
      </w:pPr>
    </w:p>
    <w:p w14:paraId="736627D8" w14:textId="0895C997" w:rsidR="00974596" w:rsidRDefault="00736CCE" w:rsidP="00C740E9">
      <w:pPr>
        <w:spacing w:line="288" w:lineRule="auto"/>
        <w:jc w:val="both"/>
        <w:rPr>
          <w:rFonts w:ascii="Times New Roman" w:eastAsia="Times New Roman" w:hAnsi="Times New Roman" w:cs="Times New Roman"/>
          <w:sz w:val="24"/>
          <w:lang w:eastAsia="en-US"/>
        </w:rPr>
      </w:pPr>
      <w:r>
        <w:rPr>
          <w:rFonts w:ascii="Times New Roman" w:eastAsia="Times New Roman" w:hAnsi="Times New Roman" w:cs="Times New Roman"/>
          <w:bCs/>
          <w:sz w:val="24"/>
          <w:lang w:val="en-AU" w:eastAsia="en-US"/>
        </w:rPr>
        <w:tab/>
        <w:t xml:space="preserve">Within each round, </w:t>
      </w:r>
      <w:r w:rsidR="00922A3F" w:rsidRPr="00922A3F">
        <w:rPr>
          <w:rFonts w:ascii="Times New Roman" w:eastAsia="Times New Roman" w:hAnsi="Times New Roman" w:cs="Times New Roman"/>
          <w:bCs/>
          <w:sz w:val="24"/>
          <w:lang w:val="en-AU" w:eastAsia="en-US"/>
        </w:rPr>
        <w:t xml:space="preserve">subjects </w:t>
      </w:r>
      <w:r>
        <w:rPr>
          <w:rFonts w:ascii="Times New Roman" w:eastAsia="Times New Roman" w:hAnsi="Times New Roman" w:cs="Times New Roman"/>
          <w:bCs/>
          <w:sz w:val="24"/>
          <w:lang w:val="en-AU" w:eastAsia="en-US"/>
        </w:rPr>
        <w:t xml:space="preserve">made purchase decisions </w:t>
      </w:r>
      <w:r w:rsidR="006174A7">
        <w:rPr>
          <w:rFonts w:ascii="Times New Roman" w:eastAsia="Times New Roman" w:hAnsi="Times New Roman" w:cs="Times New Roman"/>
          <w:bCs/>
          <w:sz w:val="24"/>
          <w:lang w:val="en-AU" w:eastAsia="en-US"/>
        </w:rPr>
        <w:t>under</w:t>
      </w:r>
      <w:r w:rsidR="00922A3F" w:rsidRPr="00922A3F">
        <w:rPr>
          <w:rFonts w:ascii="Times New Roman" w:eastAsia="Times New Roman" w:hAnsi="Times New Roman" w:cs="Times New Roman"/>
          <w:bCs/>
          <w:sz w:val="24"/>
          <w:lang w:val="en-AU" w:eastAsia="en-US"/>
        </w:rPr>
        <w:t xml:space="preserve"> seven pricing schemes: one reflects the baseline </w:t>
      </w:r>
      <w:r w:rsidR="006174A7">
        <w:rPr>
          <w:rFonts w:ascii="Times New Roman" w:eastAsia="Times New Roman" w:hAnsi="Times New Roman" w:cs="Times New Roman"/>
          <w:bCs/>
          <w:sz w:val="24"/>
          <w:lang w:val="en-AU" w:eastAsia="en-US"/>
        </w:rPr>
        <w:t>prices, two reflect price ris</w:t>
      </w:r>
      <w:r w:rsidR="004374E4">
        <w:rPr>
          <w:rFonts w:ascii="Times New Roman" w:eastAsia="Times New Roman" w:hAnsi="Times New Roman" w:cs="Times New Roman"/>
          <w:bCs/>
          <w:sz w:val="24"/>
          <w:lang w:val="en-AU" w:eastAsia="en-US"/>
        </w:rPr>
        <w:t>es fr</w:t>
      </w:r>
      <w:r w:rsidR="00922A3F" w:rsidRPr="00922A3F">
        <w:rPr>
          <w:rFonts w:ascii="Times New Roman" w:eastAsia="Times New Roman" w:hAnsi="Times New Roman" w:cs="Times New Roman"/>
          <w:bCs/>
          <w:sz w:val="24"/>
          <w:lang w:val="en-AU" w:eastAsia="en-US"/>
        </w:rPr>
        <w:t>o</w:t>
      </w:r>
      <w:r w:rsidR="004374E4">
        <w:rPr>
          <w:rFonts w:ascii="Times New Roman" w:eastAsia="Times New Roman" w:hAnsi="Times New Roman" w:cs="Times New Roman"/>
          <w:bCs/>
          <w:sz w:val="24"/>
          <w:lang w:val="en-AU" w:eastAsia="en-US"/>
        </w:rPr>
        <w:t>m</w:t>
      </w:r>
      <w:r w:rsidR="00922A3F" w:rsidRPr="00922A3F">
        <w:rPr>
          <w:rFonts w:ascii="Times New Roman" w:eastAsia="Times New Roman" w:hAnsi="Times New Roman" w:cs="Times New Roman"/>
          <w:bCs/>
          <w:sz w:val="24"/>
          <w:lang w:val="en-AU" w:eastAsia="en-US"/>
        </w:rPr>
        <w:t xml:space="preserve"> </w:t>
      </w:r>
      <w:r w:rsidR="00922A3F" w:rsidRPr="00922A3F">
        <w:rPr>
          <w:rFonts w:ascii="Times New Roman" w:eastAsia="Times New Roman" w:hAnsi="Times New Roman" w:cs="Times New Roman"/>
          <w:bCs/>
          <w:i/>
          <w:iCs/>
          <w:sz w:val="24"/>
          <w:lang w:val="en-AU" w:eastAsia="en-US"/>
        </w:rPr>
        <w:t>ad valorem</w:t>
      </w:r>
      <w:r>
        <w:rPr>
          <w:rFonts w:ascii="Times New Roman" w:eastAsia="Times New Roman" w:hAnsi="Times New Roman" w:cs="Times New Roman"/>
          <w:bCs/>
          <w:sz w:val="24"/>
          <w:lang w:val="en-AU" w:eastAsia="en-US"/>
        </w:rPr>
        <w:t xml:space="preserve"> tax</w:t>
      </w:r>
      <w:r w:rsidR="004374E4">
        <w:rPr>
          <w:rFonts w:ascii="Times New Roman" w:eastAsia="Times New Roman" w:hAnsi="Times New Roman" w:cs="Times New Roman"/>
          <w:bCs/>
          <w:sz w:val="24"/>
          <w:lang w:val="en-AU" w:eastAsia="en-US"/>
        </w:rPr>
        <w:t>es</w:t>
      </w:r>
      <w:r>
        <w:rPr>
          <w:rFonts w:ascii="Times New Roman" w:eastAsia="Times New Roman" w:hAnsi="Times New Roman" w:cs="Times New Roman"/>
          <w:bCs/>
          <w:sz w:val="24"/>
          <w:lang w:val="en-AU" w:eastAsia="en-US"/>
        </w:rPr>
        <w:t xml:space="preserve"> of 20</w:t>
      </w:r>
      <w:r w:rsidR="00F9434A">
        <w:rPr>
          <w:rFonts w:ascii="Times New Roman" w:eastAsia="Times New Roman" w:hAnsi="Times New Roman" w:cs="Times New Roman"/>
          <w:bCs/>
          <w:sz w:val="24"/>
          <w:lang w:val="en-AU" w:eastAsia="en-US"/>
        </w:rPr>
        <w:t xml:space="preserve"> percent</w:t>
      </w:r>
      <w:r>
        <w:rPr>
          <w:rFonts w:ascii="Times New Roman" w:eastAsia="Times New Roman" w:hAnsi="Times New Roman" w:cs="Times New Roman"/>
          <w:bCs/>
          <w:sz w:val="24"/>
          <w:lang w:val="en-AU" w:eastAsia="en-US"/>
        </w:rPr>
        <w:t xml:space="preserve"> and 40</w:t>
      </w:r>
      <w:r w:rsidR="00F9434A">
        <w:rPr>
          <w:rFonts w:ascii="Times New Roman" w:eastAsia="Times New Roman" w:hAnsi="Times New Roman" w:cs="Times New Roman"/>
          <w:bCs/>
          <w:sz w:val="24"/>
          <w:lang w:val="en-AU" w:eastAsia="en-US"/>
        </w:rPr>
        <w:t xml:space="preserve"> percent,</w:t>
      </w:r>
      <w:r>
        <w:rPr>
          <w:rFonts w:ascii="Times New Roman" w:eastAsia="Times New Roman" w:hAnsi="Times New Roman" w:cs="Times New Roman"/>
          <w:bCs/>
          <w:sz w:val="24"/>
          <w:lang w:val="en-AU" w:eastAsia="en-US"/>
        </w:rPr>
        <w:t xml:space="preserve"> </w:t>
      </w:r>
      <w:r w:rsidR="006174A7">
        <w:rPr>
          <w:rFonts w:ascii="Times New Roman" w:eastAsia="Times New Roman" w:hAnsi="Times New Roman" w:cs="Times New Roman"/>
          <w:bCs/>
          <w:sz w:val="24"/>
          <w:lang w:val="en-AU" w:eastAsia="en-US"/>
        </w:rPr>
        <w:t>two reflect price ri</w:t>
      </w:r>
      <w:r w:rsidR="00922A3F" w:rsidRPr="00922A3F">
        <w:rPr>
          <w:rFonts w:ascii="Times New Roman" w:eastAsia="Times New Roman" w:hAnsi="Times New Roman" w:cs="Times New Roman"/>
          <w:bCs/>
          <w:sz w:val="24"/>
          <w:lang w:val="en-AU" w:eastAsia="en-US"/>
        </w:rPr>
        <w:t xml:space="preserve">ses </w:t>
      </w:r>
      <w:r w:rsidR="004374E4">
        <w:rPr>
          <w:rFonts w:ascii="Times New Roman" w:eastAsia="Times New Roman" w:hAnsi="Times New Roman" w:cs="Times New Roman"/>
          <w:bCs/>
          <w:sz w:val="24"/>
          <w:lang w:val="en-AU" w:eastAsia="en-US"/>
        </w:rPr>
        <w:t xml:space="preserve">from </w:t>
      </w:r>
      <w:r w:rsidR="00922A3F" w:rsidRPr="00922A3F">
        <w:rPr>
          <w:rFonts w:ascii="Times New Roman" w:eastAsia="Times New Roman" w:hAnsi="Times New Roman" w:cs="Times New Roman"/>
          <w:bCs/>
          <w:sz w:val="24"/>
          <w:lang w:val="en-AU" w:eastAsia="en-US"/>
        </w:rPr>
        <w:t xml:space="preserve">excise taxes of 50 cents and $1 per </w:t>
      </w:r>
      <w:proofErr w:type="spellStart"/>
      <w:r w:rsidR="00426C1A">
        <w:rPr>
          <w:rFonts w:ascii="Times New Roman" w:eastAsia="Times New Roman" w:hAnsi="Times New Roman" w:cs="Times New Roman"/>
          <w:bCs/>
          <w:sz w:val="24"/>
          <w:lang w:val="en-AU" w:eastAsia="en-US"/>
        </w:rPr>
        <w:t>liter</w:t>
      </w:r>
      <w:proofErr w:type="spellEnd"/>
      <w:r>
        <w:rPr>
          <w:rFonts w:ascii="Times New Roman" w:eastAsia="Times New Roman" w:hAnsi="Times New Roman" w:cs="Times New Roman"/>
          <w:bCs/>
          <w:sz w:val="24"/>
          <w:lang w:val="en-AU" w:eastAsia="en-US"/>
        </w:rPr>
        <w:t>, and</w:t>
      </w:r>
      <w:r w:rsidR="00922A3F" w:rsidRPr="00922A3F">
        <w:rPr>
          <w:rFonts w:ascii="Times New Roman" w:eastAsia="Times New Roman" w:hAnsi="Times New Roman" w:cs="Times New Roman"/>
          <w:bCs/>
          <w:sz w:val="24"/>
          <w:lang w:val="en-AU" w:eastAsia="en-US"/>
        </w:rPr>
        <w:t xml:space="preserve"> two </w:t>
      </w:r>
      <w:r>
        <w:rPr>
          <w:rFonts w:ascii="Times New Roman" w:eastAsia="Times New Roman" w:hAnsi="Times New Roman" w:cs="Times New Roman"/>
          <w:bCs/>
          <w:sz w:val="24"/>
          <w:lang w:val="en-AU" w:eastAsia="en-US"/>
        </w:rPr>
        <w:t xml:space="preserve">are </w:t>
      </w:r>
      <w:r w:rsidR="006174A7">
        <w:rPr>
          <w:rFonts w:ascii="Times New Roman" w:eastAsia="Times New Roman" w:hAnsi="Times New Roman" w:cs="Times New Roman"/>
          <w:bCs/>
          <w:sz w:val="24"/>
          <w:lang w:val="en-AU" w:eastAsia="en-US"/>
        </w:rPr>
        <w:t>price cut</w:t>
      </w:r>
      <w:r w:rsidR="00922A3F" w:rsidRPr="00922A3F">
        <w:rPr>
          <w:rFonts w:ascii="Times New Roman" w:eastAsia="Times New Roman" w:hAnsi="Times New Roman" w:cs="Times New Roman"/>
          <w:bCs/>
          <w:sz w:val="24"/>
          <w:lang w:val="en-AU" w:eastAsia="en-US"/>
        </w:rPr>
        <w:t>s of 20</w:t>
      </w:r>
      <w:r w:rsidR="00F9434A">
        <w:rPr>
          <w:rFonts w:ascii="Times New Roman" w:eastAsia="Times New Roman" w:hAnsi="Times New Roman" w:cs="Times New Roman"/>
          <w:bCs/>
          <w:sz w:val="24"/>
          <w:lang w:val="en-AU" w:eastAsia="en-US"/>
        </w:rPr>
        <w:t xml:space="preserve"> percent</w:t>
      </w:r>
      <w:r w:rsidR="00922A3F" w:rsidRPr="00922A3F">
        <w:rPr>
          <w:rFonts w:ascii="Times New Roman" w:eastAsia="Times New Roman" w:hAnsi="Times New Roman" w:cs="Times New Roman"/>
          <w:bCs/>
          <w:sz w:val="24"/>
          <w:lang w:val="en-AU" w:eastAsia="en-US"/>
        </w:rPr>
        <w:t xml:space="preserve"> and 50 cents per </w:t>
      </w:r>
      <w:r w:rsidR="00426C1A">
        <w:rPr>
          <w:rFonts w:ascii="Times New Roman" w:eastAsia="Times New Roman" w:hAnsi="Times New Roman" w:cs="Times New Roman"/>
          <w:bCs/>
          <w:sz w:val="24"/>
          <w:lang w:val="en-AU" w:eastAsia="en-US"/>
        </w:rPr>
        <w:t>lit</w:t>
      </w:r>
      <w:r w:rsidR="00F9434A">
        <w:rPr>
          <w:rFonts w:ascii="Times New Roman" w:eastAsia="Times New Roman" w:hAnsi="Times New Roman" w:cs="Times New Roman"/>
          <w:bCs/>
          <w:sz w:val="24"/>
          <w:lang w:val="en-AU" w:eastAsia="en-US"/>
        </w:rPr>
        <w:t>re</w:t>
      </w:r>
      <w:r w:rsidR="00BC79FB">
        <w:rPr>
          <w:rFonts w:ascii="Times New Roman" w:eastAsia="Times New Roman" w:hAnsi="Times New Roman" w:cs="Times New Roman"/>
          <w:bCs/>
          <w:sz w:val="24"/>
          <w:lang w:val="en-AU" w:eastAsia="en-US"/>
        </w:rPr>
        <w:t>,</w:t>
      </w:r>
      <w:r w:rsidR="00DD77A1">
        <w:rPr>
          <w:rFonts w:ascii="Times New Roman" w:eastAsia="Times New Roman" w:hAnsi="Times New Roman" w:cs="Times New Roman"/>
          <w:bCs/>
          <w:sz w:val="24"/>
          <w:lang w:val="en-AU" w:eastAsia="en-US"/>
        </w:rPr>
        <w:t xml:space="preserve"> which were</w:t>
      </w:r>
      <w:r w:rsidR="00BC79FB">
        <w:rPr>
          <w:rFonts w:ascii="Times New Roman" w:eastAsia="Times New Roman" w:hAnsi="Times New Roman" w:cs="Times New Roman"/>
          <w:bCs/>
          <w:sz w:val="24"/>
          <w:lang w:val="en-AU" w:eastAsia="en-US"/>
        </w:rPr>
        <w:t xml:space="preserve"> in</w:t>
      </w:r>
      <w:r w:rsidR="009D48D0">
        <w:rPr>
          <w:rFonts w:ascii="Times New Roman" w:eastAsia="Times New Roman" w:hAnsi="Times New Roman" w:cs="Times New Roman"/>
          <w:bCs/>
          <w:sz w:val="24"/>
          <w:lang w:val="en-AU" w:eastAsia="en-US"/>
        </w:rPr>
        <w:t>cluded in</w:t>
      </w:r>
      <w:r w:rsidR="00BC79FB">
        <w:rPr>
          <w:rFonts w:ascii="Times New Roman" w:eastAsia="Times New Roman" w:hAnsi="Times New Roman" w:cs="Times New Roman"/>
          <w:bCs/>
          <w:sz w:val="24"/>
          <w:lang w:val="en-AU" w:eastAsia="en-US"/>
        </w:rPr>
        <w:t xml:space="preserve"> case </w:t>
      </w:r>
      <w:r>
        <w:rPr>
          <w:rFonts w:ascii="Times New Roman" w:eastAsia="Times New Roman" w:hAnsi="Times New Roman" w:cs="Times New Roman"/>
          <w:bCs/>
          <w:sz w:val="24"/>
          <w:lang w:val="en-AU" w:eastAsia="en-US"/>
        </w:rPr>
        <w:t xml:space="preserve">responses </w:t>
      </w:r>
      <w:r w:rsidR="006174A7">
        <w:rPr>
          <w:rFonts w:ascii="Times New Roman" w:eastAsia="Times New Roman" w:hAnsi="Times New Roman" w:cs="Times New Roman"/>
          <w:bCs/>
          <w:sz w:val="24"/>
          <w:lang w:val="en-AU" w:eastAsia="en-US"/>
        </w:rPr>
        <w:t xml:space="preserve">are </w:t>
      </w:r>
      <w:r w:rsidR="00BC79FB">
        <w:rPr>
          <w:rFonts w:ascii="Times New Roman" w:eastAsia="Times New Roman" w:hAnsi="Times New Roman" w:cs="Times New Roman"/>
          <w:bCs/>
          <w:sz w:val="24"/>
          <w:lang w:val="en-AU" w:eastAsia="en-US"/>
        </w:rPr>
        <w:t xml:space="preserve">not </w:t>
      </w:r>
      <w:r w:rsidR="0025188B">
        <w:rPr>
          <w:rFonts w:ascii="Times New Roman" w:eastAsia="Times New Roman" w:hAnsi="Times New Roman" w:cs="Times New Roman"/>
          <w:bCs/>
          <w:sz w:val="24"/>
          <w:lang w:val="en-AU" w:eastAsia="en-US"/>
        </w:rPr>
        <w:t xml:space="preserve">symmetric </w:t>
      </w:r>
      <w:r w:rsidR="00922A3F" w:rsidRPr="00922A3F">
        <w:rPr>
          <w:rFonts w:ascii="Times New Roman" w:eastAsia="Times New Roman" w:hAnsi="Times New Roman" w:cs="Times New Roman"/>
          <w:bCs/>
          <w:sz w:val="24"/>
          <w:lang w:val="en-AU" w:eastAsia="en-US"/>
        </w:rPr>
        <w:t>when pr</w:t>
      </w:r>
      <w:r w:rsidR="006174A7">
        <w:rPr>
          <w:rFonts w:ascii="Times New Roman" w:eastAsia="Times New Roman" w:hAnsi="Times New Roman" w:cs="Times New Roman"/>
          <w:bCs/>
          <w:sz w:val="24"/>
          <w:lang w:val="en-AU" w:eastAsia="en-US"/>
        </w:rPr>
        <w:t xml:space="preserve">ices </w:t>
      </w:r>
      <w:r w:rsidR="00FE259C">
        <w:rPr>
          <w:rFonts w:ascii="Times New Roman" w:eastAsia="Times New Roman" w:hAnsi="Times New Roman" w:cs="Times New Roman"/>
          <w:bCs/>
          <w:sz w:val="24"/>
          <w:lang w:val="en-AU" w:eastAsia="en-US"/>
        </w:rPr>
        <w:t xml:space="preserve">rise </w:t>
      </w:r>
      <w:r w:rsidR="0025188B">
        <w:rPr>
          <w:rFonts w:ascii="Times New Roman" w:eastAsia="Times New Roman" w:hAnsi="Times New Roman" w:cs="Times New Roman"/>
          <w:bCs/>
          <w:sz w:val="24"/>
          <w:lang w:val="en-AU" w:eastAsia="en-US"/>
        </w:rPr>
        <w:t xml:space="preserve">and </w:t>
      </w:r>
      <w:r w:rsidR="006174A7">
        <w:rPr>
          <w:rFonts w:ascii="Times New Roman" w:eastAsia="Times New Roman" w:hAnsi="Times New Roman" w:cs="Times New Roman"/>
          <w:bCs/>
          <w:sz w:val="24"/>
          <w:lang w:val="en-AU" w:eastAsia="en-US"/>
        </w:rPr>
        <w:t>fall</w:t>
      </w:r>
      <w:r w:rsidR="00922A3F" w:rsidRPr="00922A3F">
        <w:rPr>
          <w:rFonts w:ascii="Times New Roman" w:eastAsia="Times New Roman" w:hAnsi="Times New Roman" w:cs="Times New Roman"/>
          <w:bCs/>
          <w:sz w:val="24"/>
          <w:lang w:val="en-AU" w:eastAsia="en-US"/>
        </w:rPr>
        <w:t>.</w:t>
      </w:r>
      <w:r>
        <w:rPr>
          <w:rFonts w:ascii="Times New Roman" w:eastAsia="Times New Roman" w:hAnsi="Times New Roman" w:cs="Times New Roman"/>
          <w:bCs/>
          <w:sz w:val="24"/>
          <w:lang w:val="en-AU" w:eastAsia="en-US"/>
        </w:rPr>
        <w:t xml:space="preserve"> To guard against framing effects, we did not refer at any point to taxes</w:t>
      </w:r>
      <w:r w:rsidR="006174A7">
        <w:rPr>
          <w:rFonts w:ascii="Times New Roman" w:eastAsia="Times New Roman" w:hAnsi="Times New Roman" w:cs="Times New Roman"/>
          <w:bCs/>
          <w:sz w:val="24"/>
          <w:lang w:val="en-AU" w:eastAsia="en-US"/>
        </w:rPr>
        <w:t>;</w:t>
      </w:r>
      <w:r>
        <w:rPr>
          <w:rFonts w:ascii="Times New Roman" w:eastAsia="Times New Roman" w:hAnsi="Times New Roman" w:cs="Times New Roman"/>
          <w:bCs/>
          <w:sz w:val="24"/>
          <w:lang w:val="en-AU" w:eastAsia="en-US"/>
        </w:rPr>
        <w:t xml:space="preserve"> the pricing schemes were simply numbered as #1 to #7. To guard against ordering effects, </w:t>
      </w:r>
      <w:r>
        <w:rPr>
          <w:rFonts w:ascii="Times New Roman" w:eastAsia="Times New Roman" w:hAnsi="Times New Roman" w:cs="Times New Roman"/>
          <w:sz w:val="24"/>
          <w:lang w:eastAsia="en-US"/>
        </w:rPr>
        <w:t>s</w:t>
      </w:r>
      <w:r w:rsidRPr="00020307">
        <w:rPr>
          <w:rFonts w:ascii="Times New Roman" w:eastAsia="Times New Roman" w:hAnsi="Times New Roman" w:cs="Times New Roman"/>
          <w:sz w:val="24"/>
          <w:lang w:eastAsia="en-US"/>
        </w:rPr>
        <w:t>ubject</w:t>
      </w:r>
      <w:r>
        <w:rPr>
          <w:rFonts w:ascii="Times New Roman" w:eastAsia="Times New Roman" w:hAnsi="Times New Roman" w:cs="Times New Roman"/>
          <w:sz w:val="24"/>
          <w:lang w:eastAsia="en-US"/>
        </w:rPr>
        <w:t>s</w:t>
      </w:r>
      <w:r w:rsidRPr="00020307">
        <w:rPr>
          <w:rFonts w:ascii="Times New Roman" w:eastAsia="Times New Roman" w:hAnsi="Times New Roman" w:cs="Times New Roman"/>
          <w:sz w:val="24"/>
          <w:lang w:eastAsia="en-US"/>
        </w:rPr>
        <w:t xml:space="preserve"> saw all </w:t>
      </w:r>
      <w:r>
        <w:rPr>
          <w:rFonts w:ascii="Times New Roman" w:eastAsia="Times New Roman" w:hAnsi="Times New Roman" w:cs="Times New Roman"/>
          <w:sz w:val="24"/>
          <w:lang w:eastAsia="en-US"/>
        </w:rPr>
        <w:t xml:space="preserve">seven pricing schemes </w:t>
      </w:r>
      <w:r w:rsidRPr="00020307">
        <w:rPr>
          <w:rFonts w:ascii="Times New Roman" w:eastAsia="Times New Roman" w:hAnsi="Times New Roman" w:cs="Times New Roman"/>
          <w:sz w:val="24"/>
          <w:lang w:eastAsia="en-US"/>
        </w:rPr>
        <w:t>on a single decision screen</w:t>
      </w:r>
      <w:r w:rsidR="008604A9">
        <w:rPr>
          <w:rFonts w:ascii="Times New Roman" w:eastAsia="Times New Roman" w:hAnsi="Times New Roman" w:cs="Times New Roman"/>
          <w:sz w:val="24"/>
          <w:lang w:eastAsia="en-US"/>
        </w:rPr>
        <w:t xml:space="preserve"> that displayed the matrix of prices for </w:t>
      </w:r>
      <w:r w:rsidR="006174A7">
        <w:rPr>
          <w:rFonts w:ascii="Times New Roman" w:eastAsia="Times New Roman" w:hAnsi="Times New Roman" w:cs="Times New Roman"/>
          <w:sz w:val="24"/>
          <w:lang w:eastAsia="en-US"/>
        </w:rPr>
        <w:t xml:space="preserve">all </w:t>
      </w:r>
      <w:r w:rsidR="008604A9">
        <w:rPr>
          <w:rFonts w:ascii="Times New Roman" w:eastAsia="Times New Roman" w:hAnsi="Times New Roman" w:cs="Times New Roman"/>
          <w:sz w:val="24"/>
          <w:lang w:eastAsia="en-US"/>
        </w:rPr>
        <w:t xml:space="preserve">schemes </w:t>
      </w:r>
      <w:r w:rsidR="006174A7">
        <w:rPr>
          <w:rFonts w:ascii="Times New Roman" w:eastAsia="Times New Roman" w:hAnsi="Times New Roman" w:cs="Times New Roman"/>
          <w:sz w:val="24"/>
          <w:lang w:eastAsia="en-US"/>
        </w:rPr>
        <w:t xml:space="preserve">and </w:t>
      </w:r>
      <w:r w:rsidR="00C77650">
        <w:rPr>
          <w:rFonts w:ascii="Times New Roman" w:eastAsia="Times New Roman" w:hAnsi="Times New Roman" w:cs="Times New Roman"/>
          <w:sz w:val="24"/>
          <w:lang w:eastAsia="en-US"/>
        </w:rPr>
        <w:t xml:space="preserve">for </w:t>
      </w:r>
      <w:r w:rsidR="006174A7">
        <w:rPr>
          <w:rFonts w:ascii="Times New Roman" w:eastAsia="Times New Roman" w:hAnsi="Times New Roman" w:cs="Times New Roman"/>
          <w:sz w:val="24"/>
          <w:lang w:eastAsia="en-US"/>
        </w:rPr>
        <w:t>all</w:t>
      </w:r>
      <w:r w:rsidR="008604A9">
        <w:rPr>
          <w:rFonts w:ascii="Times New Roman" w:eastAsia="Times New Roman" w:hAnsi="Times New Roman" w:cs="Times New Roman"/>
          <w:sz w:val="24"/>
          <w:lang w:eastAsia="en-US"/>
        </w:rPr>
        <w:t xml:space="preserve"> </w:t>
      </w:r>
      <w:r w:rsidR="00AE7621">
        <w:rPr>
          <w:rFonts w:ascii="Times New Roman" w:eastAsia="Times New Roman" w:hAnsi="Times New Roman" w:cs="Times New Roman"/>
          <w:sz w:val="24"/>
          <w:lang w:eastAsia="en-US"/>
        </w:rPr>
        <w:t>drink</w:t>
      </w:r>
      <w:r w:rsidR="008604A9">
        <w:rPr>
          <w:rFonts w:ascii="Times New Roman" w:eastAsia="Times New Roman" w:hAnsi="Times New Roman" w:cs="Times New Roman"/>
          <w:sz w:val="24"/>
          <w:lang w:eastAsia="en-US"/>
        </w:rPr>
        <w:t>s</w:t>
      </w:r>
      <w:r w:rsidR="003406AA">
        <w:rPr>
          <w:rFonts w:ascii="Times New Roman" w:eastAsia="Times New Roman" w:hAnsi="Times New Roman" w:cs="Times New Roman"/>
          <w:sz w:val="24"/>
          <w:lang w:eastAsia="en-US"/>
        </w:rPr>
        <w:t xml:space="preserve"> in that round</w:t>
      </w:r>
      <w:r w:rsidR="008604A9">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 xml:space="preserve"> </w:t>
      </w:r>
    </w:p>
    <w:p w14:paraId="46033503" w14:textId="77777777" w:rsidR="00C740E9" w:rsidRPr="00673F92" w:rsidRDefault="00C740E9" w:rsidP="00C740E9">
      <w:pPr>
        <w:spacing w:line="288" w:lineRule="auto"/>
        <w:jc w:val="both"/>
        <w:rPr>
          <w:rFonts w:ascii="Times New Roman" w:eastAsia="Times New Roman" w:hAnsi="Times New Roman" w:cs="Times New Roman"/>
          <w:sz w:val="24"/>
          <w:szCs w:val="24"/>
          <w:lang w:eastAsia="en-US"/>
        </w:rPr>
      </w:pPr>
      <w:bookmarkStart w:id="0" w:name="_GoBack"/>
      <w:bookmarkEnd w:id="0"/>
    </w:p>
    <w:p w14:paraId="31137657" w14:textId="20C49ABC" w:rsidR="00BD3D3D" w:rsidRDefault="00FE259C" w:rsidP="00C740E9">
      <w:pPr>
        <w:spacing w:line="288" w:lineRule="auto"/>
        <w:ind w:firstLine="799"/>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S</w:t>
      </w:r>
      <w:r w:rsidR="00974596">
        <w:rPr>
          <w:rFonts w:ascii="Times New Roman" w:eastAsia="Times New Roman" w:hAnsi="Times New Roman" w:cs="Times New Roman"/>
          <w:sz w:val="24"/>
          <w:lang w:eastAsia="en-US"/>
        </w:rPr>
        <w:t>ubjects</w:t>
      </w:r>
      <w:r w:rsidR="00736CCE">
        <w:rPr>
          <w:rFonts w:ascii="Times New Roman" w:eastAsia="Times New Roman" w:hAnsi="Times New Roman" w:cs="Times New Roman"/>
          <w:sz w:val="24"/>
          <w:lang w:eastAsia="en-US"/>
        </w:rPr>
        <w:t xml:space="preserve"> could </w:t>
      </w:r>
      <w:r w:rsidR="006174A7">
        <w:rPr>
          <w:rFonts w:ascii="Times New Roman" w:eastAsia="Times New Roman" w:hAnsi="Times New Roman" w:cs="Times New Roman"/>
          <w:sz w:val="24"/>
          <w:lang w:eastAsia="en-US"/>
        </w:rPr>
        <w:t>work in any order they liked</w:t>
      </w:r>
      <w:r w:rsidR="00DA1D7E">
        <w:rPr>
          <w:rFonts w:ascii="Times New Roman" w:eastAsia="Times New Roman" w:hAnsi="Times New Roman" w:cs="Times New Roman"/>
          <w:sz w:val="24"/>
          <w:lang w:eastAsia="en-US"/>
        </w:rPr>
        <w:t>,</w:t>
      </w:r>
      <w:r w:rsidR="006174A7">
        <w:rPr>
          <w:rFonts w:ascii="Times New Roman" w:eastAsia="Times New Roman" w:hAnsi="Times New Roman" w:cs="Times New Roman"/>
          <w:sz w:val="24"/>
          <w:lang w:eastAsia="en-US"/>
        </w:rPr>
        <w:t xml:space="preserve"> but for each scheme they had to open a pop-</w:t>
      </w:r>
      <w:r w:rsidR="00F33CDB">
        <w:rPr>
          <w:rFonts w:ascii="Times New Roman" w:eastAsia="Times New Roman" w:hAnsi="Times New Roman" w:cs="Times New Roman"/>
          <w:sz w:val="24"/>
          <w:lang w:eastAsia="en-US"/>
        </w:rPr>
        <w:t>up interface, shown in Figure 1. Within this pop-up</w:t>
      </w:r>
      <w:r w:rsidR="00E70156" w:rsidRPr="00B90CB8">
        <w:rPr>
          <w:rFonts w:asciiTheme="majorBidi" w:hAnsiTheme="majorBidi" w:cstheme="majorBidi"/>
          <w:sz w:val="24"/>
          <w:szCs w:val="24"/>
        </w:rPr>
        <w:t>, they could spend as much (up to the value of their daily endowment</w:t>
      </w:r>
      <w:r w:rsidR="00E70156">
        <w:rPr>
          <w:rFonts w:asciiTheme="majorBidi" w:hAnsiTheme="majorBidi" w:cstheme="majorBidi"/>
          <w:sz w:val="24"/>
          <w:szCs w:val="24"/>
        </w:rPr>
        <w:t>) or as little on</w:t>
      </w:r>
      <w:r w:rsidR="00E70156" w:rsidRPr="00B90CB8">
        <w:rPr>
          <w:rFonts w:asciiTheme="majorBidi" w:hAnsiTheme="majorBidi" w:cstheme="majorBidi"/>
          <w:sz w:val="24"/>
          <w:szCs w:val="24"/>
        </w:rPr>
        <w:t xml:space="preserve"> drink</w:t>
      </w:r>
      <w:r w:rsidR="0025188B">
        <w:rPr>
          <w:rFonts w:asciiTheme="majorBidi" w:hAnsiTheme="majorBidi" w:cstheme="majorBidi"/>
          <w:sz w:val="24"/>
          <w:szCs w:val="24"/>
        </w:rPr>
        <w:t>s</w:t>
      </w:r>
      <w:r w:rsidR="00E70156" w:rsidRPr="00B90CB8">
        <w:rPr>
          <w:rFonts w:asciiTheme="majorBidi" w:hAnsiTheme="majorBidi" w:cstheme="majorBidi"/>
          <w:sz w:val="24"/>
          <w:szCs w:val="24"/>
        </w:rPr>
        <w:t xml:space="preserve"> </w:t>
      </w:r>
      <w:r w:rsidR="00E70156">
        <w:rPr>
          <w:rFonts w:asciiTheme="majorBidi" w:hAnsiTheme="majorBidi" w:cstheme="majorBidi"/>
          <w:sz w:val="24"/>
          <w:szCs w:val="24"/>
        </w:rPr>
        <w:t>as they liked</w:t>
      </w:r>
      <w:r w:rsidR="00E70156" w:rsidRPr="00B90CB8">
        <w:rPr>
          <w:rFonts w:asciiTheme="majorBidi" w:hAnsiTheme="majorBidi" w:cstheme="majorBidi"/>
          <w:sz w:val="24"/>
          <w:szCs w:val="24"/>
        </w:rPr>
        <w:t>.</w:t>
      </w:r>
      <w:r w:rsidR="00F33CDB">
        <w:rPr>
          <w:rFonts w:asciiTheme="majorBidi" w:hAnsiTheme="majorBidi" w:cstheme="majorBidi"/>
          <w:sz w:val="24"/>
          <w:szCs w:val="24"/>
        </w:rPr>
        <w:t xml:space="preserve"> The pop-up </w:t>
      </w:r>
      <w:r w:rsidR="00C77650">
        <w:rPr>
          <w:rFonts w:asciiTheme="majorBidi" w:hAnsiTheme="majorBidi" w:cstheme="majorBidi"/>
          <w:sz w:val="24"/>
          <w:szCs w:val="24"/>
        </w:rPr>
        <w:t xml:space="preserve">listed the prices for each drink under the current pricing scheme and had input boxes to enter the </w:t>
      </w:r>
      <w:r w:rsidR="00C467DF">
        <w:rPr>
          <w:rFonts w:asciiTheme="majorBidi" w:hAnsiTheme="majorBidi" w:cstheme="majorBidi"/>
          <w:sz w:val="24"/>
          <w:szCs w:val="24"/>
        </w:rPr>
        <w:t xml:space="preserve">number of units they </w:t>
      </w:r>
      <w:r w:rsidR="00515E99">
        <w:rPr>
          <w:rFonts w:asciiTheme="majorBidi" w:hAnsiTheme="majorBidi" w:cstheme="majorBidi"/>
          <w:sz w:val="24"/>
          <w:szCs w:val="24"/>
        </w:rPr>
        <w:t>want</w:t>
      </w:r>
      <w:r w:rsidR="00C77650">
        <w:rPr>
          <w:rFonts w:asciiTheme="majorBidi" w:hAnsiTheme="majorBidi" w:cstheme="majorBidi"/>
          <w:sz w:val="24"/>
          <w:szCs w:val="24"/>
        </w:rPr>
        <w:t xml:space="preserve">ed </w:t>
      </w:r>
      <w:r w:rsidR="00C467DF">
        <w:rPr>
          <w:rFonts w:asciiTheme="majorBidi" w:hAnsiTheme="majorBidi" w:cstheme="majorBidi"/>
          <w:sz w:val="24"/>
          <w:szCs w:val="24"/>
        </w:rPr>
        <w:t>to purchase</w:t>
      </w:r>
      <w:r w:rsidR="00515E99">
        <w:rPr>
          <w:rFonts w:asciiTheme="majorBidi" w:hAnsiTheme="majorBidi" w:cstheme="majorBidi"/>
          <w:sz w:val="24"/>
          <w:szCs w:val="24"/>
        </w:rPr>
        <w:t xml:space="preserve"> (</w:t>
      </w:r>
      <w:r w:rsidR="00F9434A">
        <w:rPr>
          <w:rFonts w:asciiTheme="majorBidi" w:hAnsiTheme="majorBidi" w:cstheme="majorBidi"/>
          <w:sz w:val="24"/>
          <w:szCs w:val="24"/>
        </w:rPr>
        <w:t>for example,</w:t>
      </w:r>
      <w:r w:rsidR="00515E99">
        <w:rPr>
          <w:rFonts w:asciiTheme="majorBidi" w:hAnsiTheme="majorBidi" w:cstheme="majorBidi"/>
          <w:sz w:val="24"/>
          <w:szCs w:val="24"/>
        </w:rPr>
        <w:t xml:space="preserve"> 10 cans of </w:t>
      </w:r>
      <w:r w:rsidR="00515E99">
        <w:rPr>
          <w:rFonts w:asciiTheme="majorBidi" w:hAnsiTheme="majorBidi" w:cstheme="majorBidi"/>
          <w:i/>
          <w:iCs/>
          <w:sz w:val="24"/>
          <w:szCs w:val="24"/>
        </w:rPr>
        <w:t>Classic Cola</w:t>
      </w:r>
      <w:r w:rsidR="00515E99">
        <w:rPr>
          <w:rFonts w:asciiTheme="majorBidi" w:hAnsiTheme="majorBidi" w:cstheme="majorBidi"/>
          <w:sz w:val="24"/>
          <w:szCs w:val="24"/>
        </w:rPr>
        <w:t xml:space="preserve"> in Figure 1)</w:t>
      </w:r>
      <w:r w:rsidR="00C77650">
        <w:rPr>
          <w:rFonts w:asciiTheme="majorBidi" w:hAnsiTheme="majorBidi" w:cstheme="majorBidi"/>
          <w:sz w:val="24"/>
          <w:szCs w:val="24"/>
        </w:rPr>
        <w:t xml:space="preserve">. These </w:t>
      </w:r>
      <w:r w:rsidR="00C467DF">
        <w:rPr>
          <w:rFonts w:asciiTheme="majorBidi" w:hAnsiTheme="majorBidi" w:cstheme="majorBidi"/>
          <w:sz w:val="24"/>
          <w:szCs w:val="24"/>
        </w:rPr>
        <w:t xml:space="preserve">input boxes </w:t>
      </w:r>
      <w:r w:rsidR="00C77650">
        <w:rPr>
          <w:rFonts w:asciiTheme="majorBidi" w:hAnsiTheme="majorBidi" w:cstheme="majorBidi"/>
          <w:sz w:val="24"/>
          <w:szCs w:val="24"/>
        </w:rPr>
        <w:t xml:space="preserve">were aligned with </w:t>
      </w:r>
      <w:r w:rsidR="00F33CDB">
        <w:rPr>
          <w:rFonts w:asciiTheme="majorBidi" w:hAnsiTheme="majorBidi" w:cstheme="majorBidi"/>
          <w:sz w:val="24"/>
          <w:szCs w:val="24"/>
        </w:rPr>
        <w:t>pictures of each product, and t</w:t>
      </w:r>
      <w:r w:rsidR="00BD3D3D" w:rsidRPr="00020307">
        <w:rPr>
          <w:rFonts w:ascii="Times New Roman" w:eastAsia="Times New Roman" w:hAnsi="Times New Roman" w:cs="Times New Roman"/>
          <w:sz w:val="24"/>
          <w:lang w:eastAsia="en-US"/>
        </w:rPr>
        <w:t xml:space="preserve">he </w:t>
      </w:r>
      <w:r w:rsidR="00BD3D3D">
        <w:rPr>
          <w:rFonts w:ascii="Times New Roman" w:eastAsia="Times New Roman" w:hAnsi="Times New Roman" w:cs="Times New Roman"/>
          <w:sz w:val="24"/>
          <w:lang w:eastAsia="en-US"/>
        </w:rPr>
        <w:t xml:space="preserve">14 drinks </w:t>
      </w:r>
      <w:r w:rsidR="004238EC">
        <w:rPr>
          <w:rFonts w:ascii="Times New Roman" w:eastAsia="Times New Roman" w:hAnsi="Times New Roman" w:cs="Times New Roman"/>
          <w:sz w:val="24"/>
          <w:lang w:eastAsia="en-US"/>
        </w:rPr>
        <w:t xml:space="preserve">were </w:t>
      </w:r>
      <w:r w:rsidR="00BD3D3D" w:rsidRPr="00020307">
        <w:rPr>
          <w:rFonts w:ascii="Times New Roman" w:eastAsia="Times New Roman" w:hAnsi="Times New Roman" w:cs="Times New Roman"/>
          <w:sz w:val="24"/>
          <w:lang w:eastAsia="en-US"/>
        </w:rPr>
        <w:t xml:space="preserve">available for viewing at the front of the laboratory, presented in the same order as </w:t>
      </w:r>
      <w:r w:rsidR="00C77650">
        <w:rPr>
          <w:rFonts w:ascii="Times New Roman" w:eastAsia="Times New Roman" w:hAnsi="Times New Roman" w:cs="Times New Roman"/>
          <w:sz w:val="24"/>
          <w:lang w:eastAsia="en-US"/>
        </w:rPr>
        <w:t xml:space="preserve">on </w:t>
      </w:r>
      <w:r w:rsidR="00F33CDB">
        <w:rPr>
          <w:rFonts w:ascii="Times New Roman" w:eastAsia="Times New Roman" w:hAnsi="Times New Roman" w:cs="Times New Roman"/>
          <w:sz w:val="24"/>
          <w:lang w:eastAsia="en-US"/>
        </w:rPr>
        <w:t xml:space="preserve">the </w:t>
      </w:r>
      <w:r w:rsidR="00C77650">
        <w:rPr>
          <w:rFonts w:ascii="Times New Roman" w:eastAsia="Times New Roman" w:hAnsi="Times New Roman" w:cs="Times New Roman"/>
          <w:sz w:val="24"/>
          <w:lang w:eastAsia="en-US"/>
        </w:rPr>
        <w:t xml:space="preserve">screen. </w:t>
      </w:r>
    </w:p>
    <w:p w14:paraId="4BBBCE35" w14:textId="77777777" w:rsidR="00C740E9" w:rsidRPr="00673F92" w:rsidRDefault="00C740E9" w:rsidP="00C740E9">
      <w:pPr>
        <w:spacing w:line="288" w:lineRule="auto"/>
        <w:ind w:firstLine="799"/>
        <w:jc w:val="both"/>
        <w:rPr>
          <w:rFonts w:ascii="Times New Roman" w:eastAsia="Times New Roman" w:hAnsi="Times New Roman" w:cs="Times New Roman"/>
          <w:sz w:val="24"/>
          <w:szCs w:val="24"/>
          <w:lang w:eastAsia="en-US"/>
        </w:rPr>
      </w:pPr>
    </w:p>
    <w:p w14:paraId="3B2FC900" w14:textId="77777777" w:rsidR="000E4E8F" w:rsidRPr="009A3F54" w:rsidRDefault="00E625A4" w:rsidP="00C740E9">
      <w:pPr>
        <w:spacing w:line="288" w:lineRule="auto"/>
        <w:jc w:val="both"/>
        <w:rPr>
          <w:rFonts w:ascii="Times New Roman" w:eastAsia="Times New Roman" w:hAnsi="Times New Roman" w:cs="Times New Roman"/>
          <w:b/>
          <w:bCs/>
          <w:sz w:val="24"/>
          <w:szCs w:val="24"/>
          <w:lang w:eastAsia="en-US"/>
        </w:rPr>
      </w:pPr>
      <w:r w:rsidRPr="009A3F54">
        <w:rPr>
          <w:rFonts w:ascii="Times New Roman" w:eastAsia="Times New Roman" w:hAnsi="Times New Roman" w:cs="Times New Roman"/>
          <w:b/>
          <w:bCs/>
          <w:sz w:val="24"/>
          <w:szCs w:val="24"/>
          <w:lang w:eastAsia="en-US"/>
        </w:rPr>
        <w:t>3.5</w:t>
      </w:r>
      <w:r w:rsidR="000E4E8F" w:rsidRPr="009A3F54">
        <w:rPr>
          <w:rFonts w:ascii="Times New Roman" w:eastAsia="Times New Roman" w:hAnsi="Times New Roman" w:cs="Times New Roman"/>
          <w:b/>
          <w:bCs/>
          <w:sz w:val="24"/>
          <w:szCs w:val="24"/>
          <w:lang w:eastAsia="en-US"/>
        </w:rPr>
        <w:t xml:space="preserve"> Incentives</w:t>
      </w:r>
    </w:p>
    <w:p w14:paraId="6EE27133" w14:textId="77777777" w:rsidR="009A3F54" w:rsidRPr="009A3F54" w:rsidRDefault="009A3F54" w:rsidP="00C740E9">
      <w:pPr>
        <w:spacing w:line="288" w:lineRule="auto"/>
        <w:jc w:val="both"/>
        <w:rPr>
          <w:rFonts w:ascii="Times New Roman" w:eastAsia="Times New Roman" w:hAnsi="Times New Roman" w:cs="Times New Roman"/>
          <w:sz w:val="6"/>
          <w:szCs w:val="6"/>
          <w:lang w:eastAsia="en-US"/>
        </w:rPr>
      </w:pPr>
    </w:p>
    <w:p w14:paraId="333EE18A" w14:textId="520D8002" w:rsidR="0045714F" w:rsidRDefault="0045714F" w:rsidP="00C740E9">
      <w:pPr>
        <w:spacing w:line="288" w:lineRule="auto"/>
        <w:jc w:val="both"/>
        <w:rPr>
          <w:rFonts w:ascii="Times New Roman" w:eastAsia="Times New Roman" w:hAnsi="Times New Roman" w:cs="Times New Roman"/>
          <w:sz w:val="24"/>
          <w:lang w:eastAsia="en-US"/>
        </w:rPr>
      </w:pPr>
      <w:r w:rsidRPr="0045714F">
        <w:rPr>
          <w:rFonts w:ascii="Times New Roman" w:eastAsia="Times New Roman" w:hAnsi="Times New Roman" w:cs="Times New Roman"/>
          <w:sz w:val="24"/>
          <w:lang w:eastAsia="en-US"/>
        </w:rPr>
        <w:t xml:space="preserve">After all subjects </w:t>
      </w:r>
      <w:r w:rsidR="00E625A4">
        <w:rPr>
          <w:rFonts w:ascii="Times New Roman" w:eastAsia="Times New Roman" w:hAnsi="Times New Roman" w:cs="Times New Roman"/>
          <w:sz w:val="24"/>
          <w:lang w:eastAsia="en-US"/>
        </w:rPr>
        <w:t xml:space="preserve">made their </w:t>
      </w:r>
      <w:r w:rsidRPr="0045714F">
        <w:rPr>
          <w:rFonts w:ascii="Times New Roman" w:eastAsia="Times New Roman" w:hAnsi="Times New Roman" w:cs="Times New Roman"/>
          <w:sz w:val="24"/>
          <w:lang w:eastAsia="en-US"/>
        </w:rPr>
        <w:t xml:space="preserve">purchase </w:t>
      </w:r>
      <w:r w:rsidR="00E625A4">
        <w:rPr>
          <w:rFonts w:ascii="Times New Roman" w:eastAsia="Times New Roman" w:hAnsi="Times New Roman" w:cs="Times New Roman"/>
          <w:sz w:val="24"/>
          <w:lang w:eastAsia="en-US"/>
        </w:rPr>
        <w:t>choices</w:t>
      </w:r>
      <w:r w:rsidR="00974596">
        <w:rPr>
          <w:rFonts w:ascii="Times New Roman" w:eastAsia="Times New Roman" w:hAnsi="Times New Roman" w:cs="Times New Roman"/>
          <w:sz w:val="24"/>
          <w:lang w:eastAsia="en-US"/>
        </w:rPr>
        <w:t xml:space="preserve">, one </w:t>
      </w:r>
      <w:r w:rsidR="004238EC">
        <w:rPr>
          <w:rFonts w:ascii="Times New Roman" w:eastAsia="Times New Roman" w:hAnsi="Times New Roman" w:cs="Times New Roman"/>
          <w:sz w:val="24"/>
          <w:lang w:eastAsia="en-US"/>
        </w:rPr>
        <w:t xml:space="preserve">round and one </w:t>
      </w:r>
      <w:r w:rsidR="00974596">
        <w:rPr>
          <w:rFonts w:ascii="Times New Roman" w:eastAsia="Times New Roman" w:hAnsi="Times New Roman" w:cs="Times New Roman"/>
          <w:sz w:val="24"/>
          <w:lang w:eastAsia="en-US"/>
        </w:rPr>
        <w:t xml:space="preserve">pricing scheme </w:t>
      </w:r>
      <w:r w:rsidRPr="0045714F">
        <w:rPr>
          <w:rFonts w:ascii="Times New Roman" w:eastAsia="Times New Roman" w:hAnsi="Times New Roman" w:cs="Times New Roman"/>
          <w:sz w:val="24"/>
          <w:lang w:eastAsia="en-US"/>
        </w:rPr>
        <w:t>were selected using a bingo cage</w:t>
      </w:r>
      <w:r w:rsidR="00E625A4">
        <w:rPr>
          <w:rFonts w:ascii="Times New Roman" w:eastAsia="Times New Roman" w:hAnsi="Times New Roman" w:cs="Times New Roman"/>
          <w:sz w:val="24"/>
          <w:lang w:eastAsia="en-US"/>
        </w:rPr>
        <w:t>.</w:t>
      </w:r>
      <w:r w:rsidRPr="0045714F">
        <w:rPr>
          <w:rFonts w:ascii="Times New Roman" w:eastAsia="Times New Roman" w:hAnsi="Times New Roman" w:cs="Times New Roman"/>
          <w:sz w:val="24"/>
          <w:lang w:eastAsia="en-US"/>
        </w:rPr>
        <w:t xml:space="preserve"> </w:t>
      </w:r>
      <w:r w:rsidR="005F6AF2">
        <w:rPr>
          <w:rFonts w:ascii="Times New Roman" w:eastAsia="Times New Roman" w:hAnsi="Times New Roman" w:cs="Times New Roman"/>
          <w:sz w:val="24"/>
          <w:lang w:eastAsia="en-US"/>
        </w:rPr>
        <w:t>T</w:t>
      </w:r>
      <w:r w:rsidRPr="0045714F">
        <w:rPr>
          <w:rFonts w:ascii="Times New Roman" w:eastAsia="Times New Roman" w:hAnsi="Times New Roman" w:cs="Times New Roman"/>
          <w:sz w:val="24"/>
          <w:lang w:eastAsia="en-US"/>
        </w:rPr>
        <w:t xml:space="preserve">ransactions </w:t>
      </w:r>
      <w:r w:rsidR="005F6AF2">
        <w:rPr>
          <w:rFonts w:ascii="Times New Roman" w:eastAsia="Times New Roman" w:hAnsi="Times New Roman" w:cs="Times New Roman"/>
          <w:sz w:val="24"/>
          <w:lang w:eastAsia="en-US"/>
        </w:rPr>
        <w:t xml:space="preserve">from that round </w:t>
      </w:r>
      <w:r w:rsidRPr="0045714F">
        <w:rPr>
          <w:rFonts w:ascii="Times New Roman" w:eastAsia="Times New Roman" w:hAnsi="Times New Roman" w:cs="Times New Roman"/>
          <w:sz w:val="24"/>
          <w:lang w:eastAsia="en-US"/>
        </w:rPr>
        <w:t xml:space="preserve">became the realized decisions. Subjects were then called back to the </w:t>
      </w:r>
      <w:r w:rsidR="003E2F75">
        <w:rPr>
          <w:rFonts w:ascii="Times New Roman" w:eastAsia="Times New Roman" w:hAnsi="Times New Roman" w:cs="Times New Roman"/>
          <w:sz w:val="24"/>
          <w:lang w:eastAsia="en-US"/>
        </w:rPr>
        <w:t>payment</w:t>
      </w:r>
      <w:r w:rsidR="003E2F75" w:rsidRPr="0045714F">
        <w:rPr>
          <w:rFonts w:ascii="Times New Roman" w:eastAsia="Times New Roman" w:hAnsi="Times New Roman" w:cs="Times New Roman"/>
          <w:sz w:val="24"/>
          <w:lang w:eastAsia="en-US"/>
        </w:rPr>
        <w:t xml:space="preserve"> </w:t>
      </w:r>
      <w:r w:rsidRPr="0045714F">
        <w:rPr>
          <w:rFonts w:ascii="Times New Roman" w:eastAsia="Times New Roman" w:hAnsi="Times New Roman" w:cs="Times New Roman"/>
          <w:sz w:val="24"/>
          <w:lang w:eastAsia="en-US"/>
        </w:rPr>
        <w:t xml:space="preserve">room, one at a time, to </w:t>
      </w:r>
      <w:r w:rsidR="003A2FB6">
        <w:rPr>
          <w:rFonts w:ascii="Times New Roman" w:eastAsia="Times New Roman" w:hAnsi="Times New Roman" w:cs="Times New Roman"/>
          <w:sz w:val="24"/>
          <w:lang w:eastAsia="en-US"/>
        </w:rPr>
        <w:t xml:space="preserve">privately </w:t>
      </w:r>
      <w:r w:rsidRPr="0045714F">
        <w:rPr>
          <w:rFonts w:ascii="Times New Roman" w:eastAsia="Times New Roman" w:hAnsi="Times New Roman" w:cs="Times New Roman"/>
          <w:sz w:val="24"/>
          <w:lang w:eastAsia="en-US"/>
        </w:rPr>
        <w:t>receive their purchased drinks and a</w:t>
      </w:r>
      <w:r w:rsidR="00E625A4">
        <w:rPr>
          <w:rFonts w:ascii="Times New Roman" w:eastAsia="Times New Roman" w:hAnsi="Times New Roman" w:cs="Times New Roman"/>
          <w:sz w:val="24"/>
          <w:lang w:eastAsia="en-US"/>
        </w:rPr>
        <w:t xml:space="preserve">ny residual cash. </w:t>
      </w:r>
      <w:r w:rsidR="004374E4">
        <w:rPr>
          <w:rFonts w:ascii="Times New Roman" w:eastAsia="Times New Roman" w:hAnsi="Times New Roman" w:cs="Times New Roman"/>
          <w:sz w:val="24"/>
          <w:lang w:eastAsia="en-US"/>
        </w:rPr>
        <w:t>T</w:t>
      </w:r>
      <w:r w:rsidR="00C77650">
        <w:rPr>
          <w:rFonts w:ascii="Times New Roman" w:eastAsia="Times New Roman" w:hAnsi="Times New Roman" w:cs="Times New Roman"/>
          <w:sz w:val="24"/>
          <w:lang w:eastAsia="en-US"/>
        </w:rPr>
        <w:t xml:space="preserve">he combined </w:t>
      </w:r>
      <w:r w:rsidRPr="0045714F">
        <w:rPr>
          <w:rFonts w:ascii="Times New Roman" w:eastAsia="Times New Roman" w:hAnsi="Times New Roman" w:cs="Times New Roman"/>
          <w:sz w:val="24"/>
          <w:lang w:eastAsia="en-US"/>
        </w:rPr>
        <w:t>in-</w:t>
      </w:r>
      <w:r w:rsidR="00C77650">
        <w:rPr>
          <w:rFonts w:ascii="Times New Roman" w:eastAsia="Times New Roman" w:hAnsi="Times New Roman" w:cs="Times New Roman"/>
          <w:sz w:val="24"/>
          <w:lang w:eastAsia="en-US"/>
        </w:rPr>
        <w:t xml:space="preserve">kind and in-cash remuneration </w:t>
      </w:r>
      <w:r w:rsidR="00FE259C">
        <w:rPr>
          <w:rFonts w:ascii="Times New Roman" w:eastAsia="Times New Roman" w:hAnsi="Times New Roman" w:cs="Times New Roman"/>
          <w:sz w:val="24"/>
          <w:lang w:eastAsia="en-US"/>
        </w:rPr>
        <w:t xml:space="preserve">was worth </w:t>
      </w:r>
      <w:r w:rsidR="004374E4">
        <w:rPr>
          <w:rFonts w:ascii="Times New Roman" w:eastAsia="Times New Roman" w:hAnsi="Times New Roman" w:cs="Times New Roman"/>
          <w:sz w:val="24"/>
          <w:lang w:eastAsia="en-US"/>
        </w:rPr>
        <w:t>$22</w:t>
      </w:r>
      <w:r w:rsidR="00C77650">
        <w:rPr>
          <w:rFonts w:ascii="Times New Roman" w:eastAsia="Times New Roman" w:hAnsi="Times New Roman" w:cs="Times New Roman"/>
          <w:sz w:val="24"/>
          <w:lang w:eastAsia="en-US"/>
        </w:rPr>
        <w:t xml:space="preserve">, </w:t>
      </w:r>
      <w:r w:rsidR="00E111AE">
        <w:rPr>
          <w:rFonts w:ascii="Times New Roman" w:eastAsia="Times New Roman" w:hAnsi="Times New Roman" w:cs="Times New Roman"/>
          <w:sz w:val="24"/>
          <w:lang w:eastAsia="en-US"/>
        </w:rPr>
        <w:t>on average. This is</w:t>
      </w:r>
      <w:r w:rsidR="00FE259C">
        <w:rPr>
          <w:rFonts w:ascii="Times New Roman" w:eastAsia="Times New Roman" w:hAnsi="Times New Roman" w:cs="Times New Roman"/>
          <w:sz w:val="24"/>
          <w:lang w:eastAsia="en-US"/>
        </w:rPr>
        <w:t xml:space="preserve"> </w:t>
      </w:r>
      <w:r w:rsidR="004238EC">
        <w:rPr>
          <w:rFonts w:ascii="Times New Roman" w:eastAsia="Times New Roman" w:hAnsi="Times New Roman" w:cs="Times New Roman"/>
          <w:sz w:val="24"/>
          <w:lang w:eastAsia="en-US"/>
        </w:rPr>
        <w:t>just under 10</w:t>
      </w:r>
      <w:r w:rsidR="00F9434A">
        <w:rPr>
          <w:rFonts w:ascii="Times New Roman" w:eastAsia="Times New Roman" w:hAnsi="Times New Roman" w:cs="Times New Roman"/>
          <w:sz w:val="24"/>
          <w:lang w:eastAsia="en-US"/>
        </w:rPr>
        <w:t xml:space="preserve"> percent</w:t>
      </w:r>
      <w:r w:rsidR="004238EC">
        <w:rPr>
          <w:rFonts w:ascii="Times New Roman" w:eastAsia="Times New Roman" w:hAnsi="Times New Roman" w:cs="Times New Roman"/>
          <w:sz w:val="24"/>
          <w:lang w:eastAsia="en-US"/>
        </w:rPr>
        <w:t xml:space="preserve"> of </w:t>
      </w:r>
      <w:r w:rsidRPr="0045714F">
        <w:rPr>
          <w:rFonts w:ascii="Times New Roman" w:eastAsia="Times New Roman" w:hAnsi="Times New Roman" w:cs="Times New Roman"/>
          <w:sz w:val="24"/>
          <w:lang w:eastAsia="en-US"/>
        </w:rPr>
        <w:t>median weekly spending on food, drink, and rent</w:t>
      </w:r>
      <w:r w:rsidR="005F6AF2">
        <w:rPr>
          <w:rFonts w:ascii="Times New Roman" w:eastAsia="Times New Roman" w:hAnsi="Times New Roman" w:cs="Times New Roman"/>
          <w:sz w:val="24"/>
          <w:lang w:eastAsia="en-US"/>
        </w:rPr>
        <w:t xml:space="preserve">. </w:t>
      </w:r>
    </w:p>
    <w:p w14:paraId="2F5B3627" w14:textId="77777777" w:rsidR="00F9434A" w:rsidRDefault="00F9434A" w:rsidP="00C740E9">
      <w:pPr>
        <w:keepNext/>
        <w:spacing w:line="288" w:lineRule="auto"/>
        <w:jc w:val="both"/>
        <w:rPr>
          <w:rFonts w:ascii="Times New Roman" w:eastAsia="Times New Roman" w:hAnsi="Times New Roman" w:cs="Times New Roman"/>
          <w:b/>
          <w:bCs/>
          <w:sz w:val="24"/>
          <w:szCs w:val="24"/>
          <w:lang w:eastAsia="en-US"/>
        </w:rPr>
      </w:pPr>
    </w:p>
    <w:p w14:paraId="740622BE" w14:textId="731CB511" w:rsidR="00F33CDB" w:rsidRDefault="003406AA" w:rsidP="00C740E9">
      <w:pPr>
        <w:keepNext/>
        <w:spacing w:line="288" w:lineRule="auto"/>
        <w:jc w:val="both"/>
        <w:rPr>
          <w:rFonts w:ascii="Times New Roman" w:eastAsia="Times New Roman" w:hAnsi="Times New Roman" w:cs="Times New Roman"/>
          <w:sz w:val="24"/>
          <w:szCs w:val="24"/>
          <w:lang w:eastAsia="en-US"/>
        </w:rPr>
      </w:pPr>
      <w:proofErr w:type="gramStart"/>
      <w:r w:rsidRPr="009A3F54">
        <w:rPr>
          <w:rFonts w:ascii="Times New Roman" w:eastAsia="Times New Roman" w:hAnsi="Times New Roman" w:cs="Times New Roman"/>
          <w:b/>
          <w:bCs/>
          <w:sz w:val="24"/>
          <w:szCs w:val="24"/>
          <w:lang w:eastAsia="en-US"/>
        </w:rPr>
        <w:t xml:space="preserve">3.6 </w:t>
      </w:r>
      <w:r w:rsidR="009A3F54">
        <w:rPr>
          <w:rFonts w:ascii="Times New Roman" w:eastAsia="Times New Roman" w:hAnsi="Times New Roman" w:cs="Times New Roman"/>
          <w:b/>
          <w:bCs/>
          <w:sz w:val="24"/>
          <w:szCs w:val="24"/>
          <w:lang w:eastAsia="en-US"/>
        </w:rPr>
        <w:t xml:space="preserve"> </w:t>
      </w:r>
      <w:r w:rsidRPr="009A3F54">
        <w:rPr>
          <w:rFonts w:ascii="Times New Roman" w:eastAsia="Times New Roman" w:hAnsi="Times New Roman" w:cs="Times New Roman"/>
          <w:b/>
          <w:bCs/>
          <w:sz w:val="24"/>
          <w:szCs w:val="24"/>
          <w:lang w:eastAsia="en-US"/>
        </w:rPr>
        <w:t>Information</w:t>
      </w:r>
      <w:proofErr w:type="gramEnd"/>
      <w:r w:rsidRPr="009A3F54">
        <w:rPr>
          <w:rFonts w:ascii="Times New Roman" w:eastAsia="Times New Roman" w:hAnsi="Times New Roman" w:cs="Times New Roman"/>
          <w:b/>
          <w:bCs/>
          <w:sz w:val="24"/>
          <w:szCs w:val="24"/>
          <w:lang w:eastAsia="en-US"/>
        </w:rPr>
        <w:t xml:space="preserve"> Intervention</w:t>
      </w:r>
      <w:r w:rsidR="00F33CDB">
        <w:rPr>
          <w:rFonts w:ascii="Times New Roman" w:eastAsia="Times New Roman" w:hAnsi="Times New Roman" w:cs="Times New Roman"/>
          <w:i/>
          <w:iCs/>
          <w:sz w:val="24"/>
          <w:szCs w:val="24"/>
          <w:lang w:eastAsia="en-US"/>
        </w:rPr>
        <w:t xml:space="preserve"> </w:t>
      </w:r>
    </w:p>
    <w:p w14:paraId="0A587160" w14:textId="77777777" w:rsidR="009A3F54" w:rsidRPr="009A3F54" w:rsidRDefault="009A3F54" w:rsidP="00C740E9">
      <w:pPr>
        <w:spacing w:line="288" w:lineRule="auto"/>
        <w:jc w:val="both"/>
        <w:rPr>
          <w:rFonts w:ascii="Times New Roman" w:eastAsia="Times New Roman" w:hAnsi="Times New Roman" w:cs="Times New Roman"/>
          <w:sz w:val="6"/>
          <w:szCs w:val="6"/>
          <w:lang w:eastAsia="en-US"/>
        </w:rPr>
      </w:pPr>
    </w:p>
    <w:p w14:paraId="4ABBF771" w14:textId="77777777" w:rsidR="006F4611" w:rsidRPr="006F4611" w:rsidRDefault="006F4611" w:rsidP="00C740E9">
      <w:pPr>
        <w:spacing w:line="288" w:lineRule="auto"/>
        <w:jc w:val="both"/>
        <w:rPr>
          <w:rFonts w:ascii="Times New Roman" w:eastAsia="Times New Roman" w:hAnsi="Times New Roman" w:cs="Times New Roman"/>
          <w:sz w:val="6"/>
          <w:szCs w:val="6"/>
          <w:lang w:eastAsia="en-US"/>
        </w:rPr>
      </w:pPr>
    </w:p>
    <w:p w14:paraId="0D2EAD7F" w14:textId="7CAE8E7A" w:rsidR="00C740E9" w:rsidRPr="000E4E8F" w:rsidRDefault="004374E4" w:rsidP="00C740E9">
      <w:pPr>
        <w:spacing w:line="28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After the 5</w:t>
      </w:r>
      <w:r w:rsidRPr="004374E4">
        <w:rPr>
          <w:rFonts w:ascii="Times New Roman" w:eastAsia="Times New Roman" w:hAnsi="Times New Roman" w:cs="Times New Roman"/>
          <w:sz w:val="24"/>
          <w:szCs w:val="24"/>
          <w:vertAlign w:val="superscript"/>
          <w:lang w:eastAsia="en-US"/>
        </w:rPr>
        <w:t>th</w:t>
      </w:r>
      <w:r>
        <w:rPr>
          <w:rFonts w:ascii="Times New Roman" w:eastAsia="Times New Roman" w:hAnsi="Times New Roman" w:cs="Times New Roman"/>
          <w:sz w:val="24"/>
          <w:szCs w:val="24"/>
          <w:lang w:eastAsia="en-US"/>
        </w:rPr>
        <w:t xml:space="preserve"> </w:t>
      </w:r>
      <w:r w:rsidR="00FE259C">
        <w:rPr>
          <w:rFonts w:ascii="Times New Roman" w:eastAsia="Times New Roman" w:hAnsi="Times New Roman" w:cs="Times New Roman"/>
          <w:sz w:val="24"/>
          <w:szCs w:val="24"/>
          <w:lang w:eastAsia="en-US"/>
        </w:rPr>
        <w:t>round, subjects private</w:t>
      </w:r>
      <w:r>
        <w:rPr>
          <w:rFonts w:ascii="Times New Roman" w:eastAsia="Times New Roman" w:hAnsi="Times New Roman" w:cs="Times New Roman"/>
          <w:sz w:val="24"/>
          <w:szCs w:val="24"/>
          <w:lang w:eastAsia="en-US"/>
        </w:rPr>
        <w:t xml:space="preserve">ly watched a </w:t>
      </w:r>
      <w:r w:rsidR="00F9434A">
        <w:rPr>
          <w:rFonts w:ascii="Times New Roman" w:eastAsia="Times New Roman" w:hAnsi="Times New Roman" w:cs="Times New Roman"/>
          <w:sz w:val="24"/>
          <w:szCs w:val="24"/>
          <w:lang w:eastAsia="en-US"/>
        </w:rPr>
        <w:t>ten-</w:t>
      </w:r>
      <w:r>
        <w:rPr>
          <w:rFonts w:ascii="Times New Roman" w:eastAsia="Times New Roman" w:hAnsi="Times New Roman" w:cs="Times New Roman"/>
          <w:sz w:val="24"/>
          <w:szCs w:val="24"/>
          <w:lang w:eastAsia="en-US"/>
        </w:rPr>
        <w:t xml:space="preserve">minute excerpt from </w:t>
      </w:r>
      <w:r>
        <w:rPr>
          <w:rFonts w:ascii="Times New Roman" w:eastAsia="Times New Roman" w:hAnsi="Times New Roman" w:cs="Times New Roman"/>
          <w:i/>
          <w:iCs/>
          <w:sz w:val="24"/>
          <w:szCs w:val="24"/>
          <w:lang w:eastAsia="en-US"/>
        </w:rPr>
        <w:t>Jamie’s Sugar Rush</w:t>
      </w:r>
      <w:r w:rsidR="003100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 50-minute documentary</w:t>
      </w:r>
      <w:r w:rsidR="003100F5">
        <w:rPr>
          <w:rFonts w:ascii="Times New Roman" w:eastAsia="Times New Roman" w:hAnsi="Times New Roman" w:cs="Times New Roman"/>
          <w:sz w:val="24"/>
          <w:szCs w:val="24"/>
          <w:lang w:eastAsia="en-US"/>
        </w:rPr>
        <w:t xml:space="preserve"> on sugar’s </w:t>
      </w:r>
      <w:r w:rsidR="00411036">
        <w:rPr>
          <w:rFonts w:ascii="Times New Roman" w:eastAsia="Times New Roman" w:hAnsi="Times New Roman" w:cs="Times New Roman"/>
          <w:sz w:val="24"/>
          <w:szCs w:val="24"/>
          <w:lang w:eastAsia="en-US"/>
        </w:rPr>
        <w:t xml:space="preserve">role in health problems like </w:t>
      </w:r>
      <w:r w:rsidR="003100F5">
        <w:rPr>
          <w:rFonts w:ascii="Times New Roman" w:eastAsia="Times New Roman" w:hAnsi="Times New Roman" w:cs="Times New Roman"/>
          <w:sz w:val="24"/>
          <w:szCs w:val="24"/>
          <w:lang w:eastAsia="en-US"/>
        </w:rPr>
        <w:t>obesity and Type II diabetes</w:t>
      </w:r>
      <w:r w:rsidR="00FE259C">
        <w:rPr>
          <w:rFonts w:ascii="Times New Roman" w:eastAsia="Times New Roman" w:hAnsi="Times New Roman" w:cs="Times New Roman"/>
          <w:sz w:val="24"/>
          <w:szCs w:val="24"/>
          <w:lang w:eastAsia="en-US"/>
        </w:rPr>
        <w:t xml:space="preserve">, </w:t>
      </w:r>
      <w:r w:rsidR="003100F5">
        <w:rPr>
          <w:rFonts w:ascii="Times New Roman" w:eastAsia="Times New Roman" w:hAnsi="Times New Roman" w:cs="Times New Roman"/>
          <w:sz w:val="24"/>
          <w:szCs w:val="24"/>
          <w:lang w:eastAsia="en-US"/>
        </w:rPr>
        <w:t>released</w:t>
      </w:r>
      <w:r>
        <w:rPr>
          <w:rFonts w:ascii="Times New Roman" w:eastAsia="Times New Roman" w:hAnsi="Times New Roman" w:cs="Times New Roman"/>
          <w:sz w:val="24"/>
          <w:szCs w:val="24"/>
          <w:lang w:eastAsia="en-US"/>
        </w:rPr>
        <w:t xml:space="preserve"> by celebrity chef Jamie</w:t>
      </w:r>
      <w:r w:rsidR="003100F5">
        <w:rPr>
          <w:rFonts w:ascii="Times New Roman" w:eastAsia="Times New Roman" w:hAnsi="Times New Roman" w:cs="Times New Roman"/>
          <w:sz w:val="24"/>
          <w:szCs w:val="24"/>
          <w:lang w:eastAsia="en-US"/>
        </w:rPr>
        <w:t xml:space="preserve"> Oliver in 2015</w:t>
      </w:r>
      <w:r>
        <w:rPr>
          <w:rFonts w:ascii="Times New Roman" w:eastAsia="Times New Roman" w:hAnsi="Times New Roman" w:cs="Times New Roman"/>
          <w:sz w:val="24"/>
          <w:szCs w:val="24"/>
          <w:lang w:eastAsia="en-US"/>
        </w:rPr>
        <w:t xml:space="preserve">. </w:t>
      </w:r>
      <w:r w:rsidR="003100F5">
        <w:rPr>
          <w:rFonts w:ascii="Times New Roman" w:eastAsia="Times New Roman" w:hAnsi="Times New Roman" w:cs="Times New Roman"/>
          <w:sz w:val="24"/>
          <w:szCs w:val="24"/>
          <w:lang w:eastAsia="en-US"/>
        </w:rPr>
        <w:t xml:space="preserve">The excerpt </w:t>
      </w:r>
      <w:r w:rsidR="0025188B">
        <w:rPr>
          <w:rFonts w:ascii="Times New Roman" w:eastAsia="Times New Roman" w:hAnsi="Times New Roman" w:cs="Times New Roman"/>
          <w:sz w:val="24"/>
          <w:szCs w:val="24"/>
          <w:lang w:eastAsia="en-US"/>
        </w:rPr>
        <w:t>highlighted the amount of sugar in fizzy drinks</w:t>
      </w:r>
      <w:r w:rsidR="003100F5">
        <w:rPr>
          <w:rFonts w:ascii="Times New Roman" w:eastAsia="Times New Roman" w:hAnsi="Times New Roman" w:cs="Times New Roman"/>
          <w:sz w:val="24"/>
          <w:szCs w:val="24"/>
          <w:lang w:eastAsia="en-US"/>
        </w:rPr>
        <w:t xml:space="preserve">, </w:t>
      </w:r>
      <w:r w:rsidR="0025188B">
        <w:rPr>
          <w:rFonts w:ascii="Times New Roman" w:eastAsia="Times New Roman" w:hAnsi="Times New Roman" w:cs="Times New Roman"/>
          <w:sz w:val="24"/>
          <w:szCs w:val="24"/>
          <w:lang w:eastAsia="en-US"/>
        </w:rPr>
        <w:t xml:space="preserve">and </w:t>
      </w:r>
      <w:r w:rsidR="003100F5">
        <w:rPr>
          <w:rFonts w:ascii="Times New Roman" w:eastAsia="Times New Roman" w:hAnsi="Times New Roman" w:cs="Times New Roman"/>
          <w:sz w:val="24"/>
          <w:szCs w:val="24"/>
          <w:lang w:eastAsia="en-US"/>
        </w:rPr>
        <w:t>focused on</w:t>
      </w:r>
      <w:r w:rsidR="003A2FB6">
        <w:rPr>
          <w:rFonts w:ascii="Times New Roman" w:eastAsia="Times New Roman" w:hAnsi="Times New Roman" w:cs="Times New Roman"/>
          <w:sz w:val="24"/>
          <w:szCs w:val="24"/>
          <w:lang w:eastAsia="en-US"/>
        </w:rPr>
        <w:t xml:space="preserve"> consequences </w:t>
      </w:r>
      <w:r w:rsidR="005F6AF2">
        <w:rPr>
          <w:rFonts w:ascii="Times New Roman" w:eastAsia="Times New Roman" w:hAnsi="Times New Roman" w:cs="Times New Roman"/>
          <w:sz w:val="24"/>
          <w:szCs w:val="24"/>
          <w:lang w:eastAsia="en-US"/>
        </w:rPr>
        <w:t xml:space="preserve">of high soda consumption </w:t>
      </w:r>
      <w:r w:rsidR="003A2FB6">
        <w:rPr>
          <w:rFonts w:ascii="Times New Roman" w:eastAsia="Times New Roman" w:hAnsi="Times New Roman" w:cs="Times New Roman"/>
          <w:sz w:val="24"/>
          <w:szCs w:val="24"/>
          <w:lang w:eastAsia="en-US"/>
        </w:rPr>
        <w:t>in</w:t>
      </w:r>
      <w:r w:rsidR="003100F5">
        <w:rPr>
          <w:rFonts w:ascii="Times New Roman" w:eastAsia="Times New Roman" w:hAnsi="Times New Roman" w:cs="Times New Roman"/>
          <w:sz w:val="24"/>
          <w:szCs w:val="24"/>
          <w:lang w:eastAsia="en-US"/>
        </w:rPr>
        <w:t xml:space="preserve"> Mexico and the U.K. The full documentary also discusses soda taxes in Mexico and</w:t>
      </w:r>
      <w:r w:rsidR="00FE259C">
        <w:rPr>
          <w:rFonts w:ascii="Times New Roman" w:eastAsia="Times New Roman" w:hAnsi="Times New Roman" w:cs="Times New Roman"/>
          <w:sz w:val="24"/>
          <w:szCs w:val="24"/>
          <w:lang w:eastAsia="en-US"/>
        </w:rPr>
        <w:t xml:space="preserve"> </w:t>
      </w:r>
      <w:r w:rsidR="003100F5">
        <w:rPr>
          <w:rFonts w:ascii="Times New Roman" w:eastAsia="Times New Roman" w:hAnsi="Times New Roman" w:cs="Times New Roman"/>
          <w:sz w:val="24"/>
          <w:szCs w:val="24"/>
          <w:lang w:eastAsia="en-US"/>
        </w:rPr>
        <w:t>Jamie Oliver’</w:t>
      </w:r>
      <w:r w:rsidR="00FE259C">
        <w:rPr>
          <w:rFonts w:ascii="Times New Roman" w:eastAsia="Times New Roman" w:hAnsi="Times New Roman" w:cs="Times New Roman"/>
          <w:sz w:val="24"/>
          <w:szCs w:val="24"/>
          <w:lang w:eastAsia="en-US"/>
        </w:rPr>
        <w:t>s restaurant surcharge</w:t>
      </w:r>
      <w:r w:rsidR="007C1FE9">
        <w:rPr>
          <w:rFonts w:ascii="Times New Roman" w:eastAsia="Times New Roman" w:hAnsi="Times New Roman" w:cs="Times New Roman"/>
          <w:sz w:val="24"/>
          <w:szCs w:val="24"/>
          <w:lang w:eastAsia="en-US"/>
        </w:rPr>
        <w:t xml:space="preserve"> </w:t>
      </w:r>
      <w:r w:rsidR="003100F5">
        <w:rPr>
          <w:rFonts w:ascii="Times New Roman" w:eastAsia="Times New Roman" w:hAnsi="Times New Roman" w:cs="Times New Roman"/>
          <w:sz w:val="24"/>
          <w:szCs w:val="24"/>
          <w:lang w:eastAsia="en-US"/>
        </w:rPr>
        <w:t xml:space="preserve">on drinks with added sugar but we </w:t>
      </w:r>
      <w:r w:rsidR="007C1FE9">
        <w:rPr>
          <w:rFonts w:ascii="Times New Roman" w:eastAsia="Times New Roman" w:hAnsi="Times New Roman" w:cs="Times New Roman"/>
          <w:sz w:val="24"/>
          <w:szCs w:val="24"/>
          <w:lang w:eastAsia="en-US"/>
        </w:rPr>
        <w:t>omitted those parts</w:t>
      </w:r>
      <w:r w:rsidR="003100F5">
        <w:rPr>
          <w:rFonts w:ascii="Times New Roman" w:eastAsia="Times New Roman" w:hAnsi="Times New Roman" w:cs="Times New Roman"/>
          <w:sz w:val="24"/>
          <w:szCs w:val="24"/>
          <w:lang w:eastAsia="en-US"/>
        </w:rPr>
        <w:t xml:space="preserve"> to ensure that the information </w:t>
      </w:r>
      <w:r w:rsidR="00FE259C">
        <w:rPr>
          <w:rFonts w:ascii="Times New Roman" w:eastAsia="Times New Roman" w:hAnsi="Times New Roman" w:cs="Times New Roman"/>
          <w:sz w:val="24"/>
          <w:szCs w:val="24"/>
          <w:lang w:eastAsia="en-US"/>
        </w:rPr>
        <w:t xml:space="preserve">provided </w:t>
      </w:r>
      <w:r w:rsidR="003100F5">
        <w:rPr>
          <w:rFonts w:ascii="Times New Roman" w:eastAsia="Times New Roman" w:hAnsi="Times New Roman" w:cs="Times New Roman"/>
          <w:sz w:val="24"/>
          <w:szCs w:val="24"/>
          <w:lang w:eastAsia="en-US"/>
        </w:rPr>
        <w:t xml:space="preserve">was </w:t>
      </w:r>
      <w:r w:rsidR="003E2F75">
        <w:rPr>
          <w:rFonts w:ascii="Times New Roman" w:eastAsia="Times New Roman" w:hAnsi="Times New Roman" w:cs="Times New Roman"/>
          <w:sz w:val="24"/>
          <w:szCs w:val="24"/>
          <w:lang w:eastAsia="en-US"/>
        </w:rPr>
        <w:t>focused on</w:t>
      </w:r>
      <w:r w:rsidR="003100F5">
        <w:rPr>
          <w:rFonts w:ascii="Times New Roman" w:eastAsia="Times New Roman" w:hAnsi="Times New Roman" w:cs="Times New Roman"/>
          <w:sz w:val="24"/>
          <w:szCs w:val="24"/>
          <w:lang w:eastAsia="en-US"/>
        </w:rPr>
        <w:t xml:space="preserve"> </w:t>
      </w:r>
      <w:r w:rsidR="003A7AE7">
        <w:rPr>
          <w:rFonts w:ascii="Times New Roman" w:eastAsia="Times New Roman" w:hAnsi="Times New Roman" w:cs="Times New Roman"/>
          <w:sz w:val="24"/>
          <w:szCs w:val="24"/>
          <w:lang w:eastAsia="en-US"/>
        </w:rPr>
        <w:t xml:space="preserve">health </w:t>
      </w:r>
      <w:r w:rsidR="003100F5">
        <w:rPr>
          <w:rFonts w:ascii="Times New Roman" w:eastAsia="Times New Roman" w:hAnsi="Times New Roman" w:cs="Times New Roman"/>
          <w:sz w:val="24"/>
          <w:szCs w:val="24"/>
          <w:lang w:eastAsia="en-US"/>
        </w:rPr>
        <w:t xml:space="preserve">consequences </w:t>
      </w:r>
      <w:r w:rsidR="007C1FE9">
        <w:rPr>
          <w:rFonts w:ascii="Times New Roman" w:eastAsia="Times New Roman" w:hAnsi="Times New Roman" w:cs="Times New Roman"/>
          <w:sz w:val="24"/>
          <w:szCs w:val="24"/>
          <w:lang w:eastAsia="en-US"/>
        </w:rPr>
        <w:t xml:space="preserve">of </w:t>
      </w:r>
      <w:r w:rsidR="00AE7621">
        <w:rPr>
          <w:rFonts w:ascii="Times New Roman" w:eastAsia="Times New Roman" w:hAnsi="Times New Roman" w:cs="Times New Roman"/>
          <w:sz w:val="24"/>
          <w:szCs w:val="24"/>
          <w:lang w:eastAsia="en-US"/>
        </w:rPr>
        <w:t xml:space="preserve">SSB </w:t>
      </w:r>
      <w:r w:rsidR="007C1FE9">
        <w:rPr>
          <w:rFonts w:ascii="Times New Roman" w:eastAsia="Times New Roman" w:hAnsi="Times New Roman" w:cs="Times New Roman"/>
          <w:sz w:val="24"/>
          <w:szCs w:val="24"/>
          <w:lang w:eastAsia="en-US"/>
        </w:rPr>
        <w:t>consumption. After watching th</w:t>
      </w:r>
      <w:r w:rsidR="00C01021">
        <w:rPr>
          <w:rFonts w:ascii="Times New Roman" w:eastAsia="Times New Roman" w:hAnsi="Times New Roman" w:cs="Times New Roman"/>
          <w:sz w:val="24"/>
          <w:szCs w:val="24"/>
          <w:lang w:eastAsia="en-US"/>
        </w:rPr>
        <w:t xml:space="preserve">e video, </w:t>
      </w:r>
      <w:r w:rsidR="00C01021" w:rsidRPr="009A3F54">
        <w:rPr>
          <w:rFonts w:ascii="Times New Roman" w:eastAsia="Times New Roman" w:hAnsi="Times New Roman" w:cs="Times New Roman"/>
          <w:sz w:val="24"/>
          <w:szCs w:val="24"/>
          <w:lang w:eastAsia="en-US"/>
        </w:rPr>
        <w:t xml:space="preserve">subjects answered </w:t>
      </w:r>
      <w:r w:rsidR="007C1FE9" w:rsidRPr="009A3F54">
        <w:rPr>
          <w:rFonts w:ascii="Times New Roman" w:eastAsia="Times New Roman" w:hAnsi="Times New Roman" w:cs="Times New Roman"/>
          <w:sz w:val="24"/>
          <w:szCs w:val="24"/>
          <w:lang w:eastAsia="en-US"/>
        </w:rPr>
        <w:t xml:space="preserve">qualitative questions </w:t>
      </w:r>
      <w:r w:rsidR="00E111AE" w:rsidRPr="009A3F54">
        <w:rPr>
          <w:rFonts w:ascii="Times New Roman" w:eastAsia="Times New Roman" w:hAnsi="Times New Roman" w:cs="Times New Roman"/>
          <w:sz w:val="24"/>
          <w:szCs w:val="24"/>
          <w:lang w:eastAsia="en-US"/>
        </w:rPr>
        <w:t xml:space="preserve">related to </w:t>
      </w:r>
      <w:r w:rsidR="007C1FE9" w:rsidRPr="009A3F54">
        <w:rPr>
          <w:rFonts w:ascii="Times New Roman" w:eastAsia="Times New Roman" w:hAnsi="Times New Roman" w:cs="Times New Roman"/>
          <w:sz w:val="24"/>
          <w:szCs w:val="24"/>
          <w:lang w:eastAsia="en-US"/>
        </w:rPr>
        <w:t xml:space="preserve">awareness </w:t>
      </w:r>
      <w:r w:rsidR="00411036" w:rsidRPr="009A3F54">
        <w:rPr>
          <w:rFonts w:ascii="Times New Roman" w:eastAsia="Times New Roman" w:hAnsi="Times New Roman" w:cs="Times New Roman"/>
          <w:sz w:val="24"/>
          <w:szCs w:val="24"/>
          <w:lang w:eastAsia="en-US"/>
        </w:rPr>
        <w:t>of</w:t>
      </w:r>
      <w:r w:rsidR="007C1FE9" w:rsidRPr="009A3F54">
        <w:rPr>
          <w:rFonts w:ascii="Times New Roman" w:eastAsia="Times New Roman" w:hAnsi="Times New Roman" w:cs="Times New Roman"/>
          <w:sz w:val="24"/>
          <w:szCs w:val="24"/>
          <w:lang w:eastAsia="en-US"/>
        </w:rPr>
        <w:t xml:space="preserve"> material in the documentary and then had a further five rounds of purchases, </w:t>
      </w:r>
      <w:r w:rsidR="00411036" w:rsidRPr="009A3F54">
        <w:rPr>
          <w:rFonts w:ascii="Times New Roman" w:eastAsia="Times New Roman" w:hAnsi="Times New Roman" w:cs="Times New Roman"/>
          <w:sz w:val="24"/>
          <w:szCs w:val="24"/>
          <w:lang w:eastAsia="en-US"/>
        </w:rPr>
        <w:t xml:space="preserve">where </w:t>
      </w:r>
      <w:r w:rsidR="007C1FE9" w:rsidRPr="009A3F54">
        <w:rPr>
          <w:rFonts w:ascii="Times New Roman" w:eastAsia="Times New Roman" w:hAnsi="Times New Roman" w:cs="Times New Roman"/>
          <w:sz w:val="24"/>
          <w:szCs w:val="24"/>
          <w:lang w:eastAsia="en-US"/>
        </w:rPr>
        <w:t xml:space="preserve">the endowments and prices they had </w:t>
      </w:r>
      <w:r w:rsidR="007C1FE9">
        <w:rPr>
          <w:rFonts w:ascii="Times New Roman" w:eastAsia="Times New Roman" w:hAnsi="Times New Roman" w:cs="Times New Roman"/>
          <w:sz w:val="24"/>
          <w:szCs w:val="24"/>
          <w:lang w:eastAsia="en-US"/>
        </w:rPr>
        <w:t>faced in rounds 1-5</w:t>
      </w:r>
      <w:r w:rsidR="00411036">
        <w:rPr>
          <w:rFonts w:ascii="Times New Roman" w:eastAsia="Times New Roman" w:hAnsi="Times New Roman" w:cs="Times New Roman"/>
          <w:sz w:val="24"/>
          <w:szCs w:val="24"/>
          <w:lang w:eastAsia="en-US"/>
        </w:rPr>
        <w:t xml:space="preserve"> were repeated</w:t>
      </w:r>
      <w:r w:rsidR="007C1FE9">
        <w:rPr>
          <w:rFonts w:ascii="Times New Roman" w:eastAsia="Times New Roman" w:hAnsi="Times New Roman" w:cs="Times New Roman"/>
          <w:sz w:val="24"/>
          <w:szCs w:val="24"/>
          <w:lang w:eastAsia="en-US"/>
        </w:rPr>
        <w:t>.</w:t>
      </w:r>
      <w:r w:rsidR="00142761">
        <w:rPr>
          <w:rFonts w:ascii="Times New Roman" w:eastAsia="Times New Roman" w:hAnsi="Times New Roman" w:cs="Times New Roman"/>
          <w:sz w:val="24"/>
          <w:szCs w:val="24"/>
          <w:lang w:eastAsia="en-US"/>
        </w:rPr>
        <w:t xml:space="preserve"> Thus</w:t>
      </w:r>
      <w:r w:rsidR="00411036">
        <w:rPr>
          <w:rFonts w:ascii="Times New Roman" w:eastAsia="Times New Roman" w:hAnsi="Times New Roman" w:cs="Times New Roman"/>
          <w:sz w:val="24"/>
          <w:szCs w:val="24"/>
          <w:lang w:eastAsia="en-US"/>
        </w:rPr>
        <w:t xml:space="preserve">, we have </w:t>
      </w:r>
      <w:r w:rsidR="00FE259C">
        <w:rPr>
          <w:rFonts w:ascii="Times New Roman" w:eastAsia="Times New Roman" w:hAnsi="Times New Roman" w:cs="Times New Roman"/>
          <w:sz w:val="24"/>
          <w:szCs w:val="24"/>
          <w:lang w:eastAsia="en-US"/>
        </w:rPr>
        <w:t>within-subject before and after comparison</w:t>
      </w:r>
      <w:r w:rsidR="00411036">
        <w:rPr>
          <w:rFonts w:ascii="Times New Roman" w:eastAsia="Times New Roman" w:hAnsi="Times New Roman" w:cs="Times New Roman"/>
          <w:sz w:val="24"/>
          <w:szCs w:val="24"/>
          <w:lang w:eastAsia="en-US"/>
        </w:rPr>
        <w:t>s</w:t>
      </w:r>
      <w:r w:rsidR="00FE259C">
        <w:rPr>
          <w:rFonts w:ascii="Times New Roman" w:eastAsia="Times New Roman" w:hAnsi="Times New Roman" w:cs="Times New Roman"/>
          <w:sz w:val="24"/>
          <w:szCs w:val="24"/>
          <w:lang w:eastAsia="en-US"/>
        </w:rPr>
        <w:t xml:space="preserve">, where the only </w:t>
      </w:r>
      <w:r w:rsidR="003E2F75">
        <w:rPr>
          <w:rFonts w:ascii="Times New Roman" w:eastAsia="Times New Roman" w:hAnsi="Times New Roman" w:cs="Times New Roman"/>
          <w:sz w:val="24"/>
          <w:szCs w:val="24"/>
          <w:lang w:eastAsia="en-US"/>
        </w:rPr>
        <w:t xml:space="preserve">factor </w:t>
      </w:r>
      <w:r w:rsidR="00FE259C">
        <w:rPr>
          <w:rFonts w:ascii="Times New Roman" w:eastAsia="Times New Roman" w:hAnsi="Times New Roman" w:cs="Times New Roman"/>
          <w:sz w:val="24"/>
          <w:szCs w:val="24"/>
          <w:lang w:eastAsia="en-US"/>
        </w:rPr>
        <w:t>that ch</w:t>
      </w:r>
      <w:r w:rsidR="00C01021">
        <w:rPr>
          <w:rFonts w:ascii="Times New Roman" w:eastAsia="Times New Roman" w:hAnsi="Times New Roman" w:cs="Times New Roman"/>
          <w:sz w:val="24"/>
          <w:szCs w:val="24"/>
          <w:lang w:eastAsia="en-US"/>
        </w:rPr>
        <w:t xml:space="preserve">anged is </w:t>
      </w:r>
      <w:r w:rsidR="00FE259C">
        <w:rPr>
          <w:rFonts w:ascii="Times New Roman" w:eastAsia="Times New Roman" w:hAnsi="Times New Roman" w:cs="Times New Roman"/>
          <w:sz w:val="24"/>
          <w:szCs w:val="24"/>
          <w:lang w:eastAsia="en-US"/>
        </w:rPr>
        <w:t xml:space="preserve">awareness of some health consequences of </w:t>
      </w:r>
      <w:r w:rsidR="00E111AE">
        <w:rPr>
          <w:rFonts w:ascii="Times New Roman" w:eastAsia="Times New Roman" w:hAnsi="Times New Roman" w:cs="Times New Roman"/>
          <w:sz w:val="24"/>
          <w:szCs w:val="24"/>
          <w:lang w:eastAsia="en-US"/>
        </w:rPr>
        <w:t xml:space="preserve">consuming </w:t>
      </w:r>
      <w:r w:rsidR="005F6AF2">
        <w:rPr>
          <w:rFonts w:ascii="Times New Roman" w:eastAsia="Times New Roman" w:hAnsi="Times New Roman" w:cs="Times New Roman"/>
          <w:sz w:val="24"/>
          <w:szCs w:val="24"/>
          <w:lang w:eastAsia="en-US"/>
        </w:rPr>
        <w:t xml:space="preserve">fizzy </w:t>
      </w:r>
      <w:r w:rsidR="00FE259C">
        <w:rPr>
          <w:rFonts w:ascii="Times New Roman" w:eastAsia="Times New Roman" w:hAnsi="Times New Roman" w:cs="Times New Roman"/>
          <w:sz w:val="24"/>
          <w:szCs w:val="24"/>
          <w:lang w:eastAsia="en-US"/>
        </w:rPr>
        <w:t>drink</w:t>
      </w:r>
      <w:r w:rsidR="006F4611">
        <w:rPr>
          <w:rFonts w:ascii="Times New Roman" w:eastAsia="Times New Roman" w:hAnsi="Times New Roman" w:cs="Times New Roman"/>
          <w:sz w:val="24"/>
          <w:szCs w:val="24"/>
          <w:lang w:eastAsia="en-US"/>
        </w:rPr>
        <w:t>.</w:t>
      </w:r>
    </w:p>
    <w:p w14:paraId="69000321" w14:textId="77777777" w:rsidR="00CE7AA4" w:rsidRDefault="00CE7AA4">
      <w:pPr>
        <w:rPr>
          <w:rFonts w:ascii="Times New Roman" w:hAnsi="Times New Roman" w:cs="Times New Roman"/>
          <w:b/>
          <w:sz w:val="24"/>
          <w:szCs w:val="24"/>
          <w:lang w:val="en-GB"/>
        </w:rPr>
        <w:sectPr w:rsidR="00CE7AA4" w:rsidSect="0020589F">
          <w:footerReference w:type="default" r:id="rId9"/>
          <w:pgSz w:w="11906" w:h="16838" w:code="9"/>
          <w:pgMar w:top="1440" w:right="1440" w:bottom="1440" w:left="1440" w:header="851" w:footer="992" w:gutter="0"/>
          <w:pgNumType w:start="1"/>
          <w:cols w:space="425"/>
          <w:titlePg/>
          <w:docGrid w:linePitch="360"/>
        </w:sectPr>
      </w:pPr>
    </w:p>
    <w:p w14:paraId="5B963481" w14:textId="77777777" w:rsidR="00C83F98" w:rsidRDefault="00C83F98" w:rsidP="00CE7AA4">
      <w:pPr>
        <w:jc w:val="center"/>
        <w:rPr>
          <w:rFonts w:ascii="Times New Roman" w:hAnsi="Times New Roman" w:cs="Times New Roman"/>
          <w:b/>
          <w:sz w:val="24"/>
          <w:szCs w:val="24"/>
          <w:lang w:val="en-GB"/>
        </w:rPr>
      </w:pPr>
    </w:p>
    <w:p w14:paraId="2C691913" w14:textId="4792A542" w:rsidR="00C83F98" w:rsidRPr="00C83F98" w:rsidRDefault="00C83F98" w:rsidP="00C83F98">
      <w:pPr>
        <w:jc w:val="center"/>
        <w:rPr>
          <w:rFonts w:ascii="Times New Roman" w:hAnsi="Times New Roman" w:cs="Times New Roman"/>
          <w:b/>
          <w:bCs/>
          <w:spacing w:val="-2"/>
        </w:rPr>
      </w:pPr>
      <w:r w:rsidRPr="00C83F98">
        <w:rPr>
          <w:rFonts w:ascii="Times New Roman" w:hAnsi="Times New Roman" w:cs="Times New Roman"/>
          <w:b/>
          <w:bCs/>
          <w:spacing w:val="-2"/>
        </w:rPr>
        <w:t xml:space="preserve">Figure 1: The Interface Screen for Subjects to Record </w:t>
      </w:r>
      <w:r w:rsidR="00507A35">
        <w:rPr>
          <w:rFonts w:ascii="Times New Roman" w:hAnsi="Times New Roman" w:cs="Times New Roman"/>
          <w:b/>
          <w:bCs/>
          <w:spacing w:val="-2"/>
        </w:rPr>
        <w:t>t</w:t>
      </w:r>
      <w:r w:rsidRPr="00C83F98">
        <w:rPr>
          <w:rFonts w:ascii="Times New Roman" w:hAnsi="Times New Roman" w:cs="Times New Roman"/>
          <w:b/>
          <w:bCs/>
          <w:spacing w:val="-2"/>
        </w:rPr>
        <w:t>heir Choices</w:t>
      </w:r>
    </w:p>
    <w:p w14:paraId="23052CA1" w14:textId="77777777" w:rsidR="00C83F98" w:rsidRDefault="00C83F98" w:rsidP="00CE7AA4">
      <w:pPr>
        <w:jc w:val="center"/>
        <w:rPr>
          <w:rFonts w:ascii="Times New Roman" w:hAnsi="Times New Roman" w:cs="Times New Roman"/>
          <w:b/>
          <w:sz w:val="24"/>
          <w:szCs w:val="24"/>
          <w:lang w:val="en-GB"/>
        </w:rPr>
      </w:pPr>
    </w:p>
    <w:p w14:paraId="4A65527B" w14:textId="2016A896" w:rsidR="00001ECD" w:rsidRDefault="00001ECD" w:rsidP="00B820E2">
      <w:pPr>
        <w:ind w:left="-567" w:right="-359"/>
        <w:jc w:val="center"/>
        <w:rPr>
          <w:rFonts w:ascii="Times New Roman" w:hAnsi="Times New Roman" w:cs="Times New Roman"/>
          <w:b/>
          <w:sz w:val="24"/>
          <w:szCs w:val="24"/>
          <w:lang w:val="en-GB"/>
        </w:rPr>
        <w:sectPr w:rsidR="00001ECD" w:rsidSect="00C9118C">
          <w:pgSz w:w="16838" w:h="11906" w:orient="landscape" w:code="9"/>
          <w:pgMar w:top="1440" w:right="1440" w:bottom="1440" w:left="1440" w:header="851" w:footer="992" w:gutter="0"/>
          <w:pgNumType w:start="0"/>
          <w:cols w:space="425"/>
          <w:titlePg/>
          <w:docGrid w:linePitch="360"/>
        </w:sectPr>
      </w:pPr>
      <w:r>
        <w:rPr>
          <w:rFonts w:ascii="Times New Roman" w:hAnsi="Times New Roman" w:cs="Times New Roman"/>
          <w:noProof/>
          <w:spacing w:val="-2"/>
          <w:sz w:val="24"/>
          <w:szCs w:val="24"/>
          <w:lang w:val="en-NZ" w:eastAsia="zh-CN"/>
        </w:rPr>
        <w:drawing>
          <wp:inline distT="0" distB="0" distL="0" distR="0" wp14:anchorId="204E52E4" wp14:editId="7790743B">
            <wp:extent cx="8859509" cy="5168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for Contestable App.JPG"/>
                    <pic:cNvPicPr/>
                  </pic:nvPicPr>
                  <pic:blipFill>
                    <a:blip r:embed="rId10">
                      <a:extLst>
                        <a:ext uri="{28A0092B-C50C-407E-A947-70E740481C1C}">
                          <a14:useLocalDpi xmlns:a14="http://schemas.microsoft.com/office/drawing/2010/main" val="0"/>
                        </a:ext>
                      </a:extLst>
                    </a:blip>
                    <a:stretch>
                      <a:fillRect/>
                    </a:stretch>
                  </pic:blipFill>
                  <pic:spPr>
                    <a:xfrm>
                      <a:off x="0" y="0"/>
                      <a:ext cx="9038351" cy="5273242"/>
                    </a:xfrm>
                    <a:prstGeom prst="rect">
                      <a:avLst/>
                    </a:prstGeom>
                  </pic:spPr>
                </pic:pic>
              </a:graphicData>
            </a:graphic>
          </wp:inline>
        </w:drawing>
      </w:r>
    </w:p>
    <w:p w14:paraId="35B98EAE" w14:textId="4E9A4293" w:rsidR="00AF64FD" w:rsidRPr="009808DC" w:rsidRDefault="009A3F54" w:rsidP="00CE7AA4">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4</w:t>
      </w:r>
      <w:r w:rsidR="0045105E" w:rsidRPr="009808DC">
        <w:rPr>
          <w:rFonts w:ascii="Times New Roman" w:hAnsi="Times New Roman" w:cs="Times New Roman"/>
          <w:b/>
          <w:sz w:val="24"/>
          <w:szCs w:val="24"/>
          <w:lang w:val="en-GB"/>
        </w:rPr>
        <w:t xml:space="preserve">. </w:t>
      </w:r>
      <w:r w:rsidR="003C7632" w:rsidRPr="009808DC">
        <w:rPr>
          <w:rFonts w:ascii="Times New Roman" w:hAnsi="Times New Roman" w:cs="Times New Roman"/>
          <w:b/>
          <w:sz w:val="24"/>
          <w:szCs w:val="24"/>
          <w:lang w:val="en-GB"/>
        </w:rPr>
        <w:t>Results</w:t>
      </w:r>
    </w:p>
    <w:p w14:paraId="48DC831F" w14:textId="77777777" w:rsidR="009A3F54" w:rsidRPr="00391716" w:rsidRDefault="009A3F54" w:rsidP="00C740E9">
      <w:pPr>
        <w:widowControl w:val="0"/>
        <w:tabs>
          <w:tab w:val="left" w:pos="-720"/>
        </w:tabs>
        <w:suppressAutoHyphens/>
        <w:spacing w:line="288" w:lineRule="auto"/>
        <w:jc w:val="both"/>
        <w:rPr>
          <w:rFonts w:ascii="Times New Roman" w:hAnsi="Times New Roman" w:cs="Times New Roman"/>
          <w:sz w:val="12"/>
          <w:szCs w:val="12"/>
        </w:rPr>
      </w:pPr>
    </w:p>
    <w:p w14:paraId="2AA380CE" w14:textId="354B5F92" w:rsidR="005050D6" w:rsidRDefault="005050D6"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After watching the </w:t>
      </w:r>
      <w:r>
        <w:rPr>
          <w:rFonts w:ascii="Times New Roman" w:hAnsi="Times New Roman" w:cs="Times New Roman"/>
          <w:i/>
          <w:iCs/>
          <w:sz w:val="24"/>
          <w:szCs w:val="24"/>
        </w:rPr>
        <w:t>Sugar Rush</w:t>
      </w:r>
      <w:r w:rsidR="00C467DF">
        <w:rPr>
          <w:rFonts w:ascii="Times New Roman" w:hAnsi="Times New Roman" w:cs="Times New Roman"/>
          <w:sz w:val="24"/>
          <w:szCs w:val="24"/>
        </w:rPr>
        <w:t xml:space="preserve"> video, </w:t>
      </w:r>
      <w:r>
        <w:rPr>
          <w:rFonts w:ascii="Times New Roman" w:hAnsi="Times New Roman" w:cs="Times New Roman"/>
          <w:sz w:val="24"/>
          <w:szCs w:val="24"/>
        </w:rPr>
        <w:t xml:space="preserve">demand declined sharply. The evolution of the total number of </w:t>
      </w:r>
      <w:r w:rsidR="00437027">
        <w:rPr>
          <w:rFonts w:ascii="Times New Roman" w:hAnsi="Times New Roman" w:cs="Times New Roman"/>
          <w:sz w:val="24"/>
          <w:szCs w:val="24"/>
        </w:rPr>
        <w:t xml:space="preserve">purchases (in panel a) and the total spending </w:t>
      </w:r>
      <w:r>
        <w:rPr>
          <w:rFonts w:ascii="Times New Roman" w:hAnsi="Times New Roman" w:cs="Times New Roman"/>
          <w:sz w:val="24"/>
          <w:szCs w:val="24"/>
        </w:rPr>
        <w:t xml:space="preserve">on drinks </w:t>
      </w:r>
      <w:r w:rsidR="00437027">
        <w:rPr>
          <w:rFonts w:ascii="Times New Roman" w:hAnsi="Times New Roman" w:cs="Times New Roman"/>
          <w:sz w:val="24"/>
          <w:szCs w:val="24"/>
        </w:rPr>
        <w:t xml:space="preserve">(in panel b) </w:t>
      </w:r>
      <w:r>
        <w:rPr>
          <w:rFonts w:ascii="Times New Roman" w:hAnsi="Times New Roman" w:cs="Times New Roman"/>
          <w:sz w:val="24"/>
          <w:szCs w:val="24"/>
        </w:rPr>
        <w:t>across ten rounds of the experiment is shown in Figure 2. There is no trend in either series, from Round 1 to Round 5, or again</w:t>
      </w:r>
      <w:r w:rsidR="00863757">
        <w:rPr>
          <w:rFonts w:ascii="Times New Roman" w:hAnsi="Times New Roman" w:cs="Times New Roman"/>
          <w:sz w:val="24"/>
          <w:szCs w:val="24"/>
        </w:rPr>
        <w:t xml:space="preserve"> from Round 6 to Round 10</w:t>
      </w:r>
      <w:r>
        <w:rPr>
          <w:rFonts w:ascii="Times New Roman" w:hAnsi="Times New Roman" w:cs="Times New Roman"/>
          <w:sz w:val="24"/>
          <w:szCs w:val="24"/>
        </w:rPr>
        <w:t>. However, there is a sharp discontinuity, with a 28</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Pr>
          <w:rFonts w:ascii="Times New Roman" w:hAnsi="Times New Roman" w:cs="Times New Roman"/>
          <w:sz w:val="24"/>
          <w:szCs w:val="24"/>
        </w:rPr>
        <w:t xml:space="preserve"> drop in the number of </w:t>
      </w:r>
      <w:r w:rsidR="00AE7621">
        <w:rPr>
          <w:rFonts w:ascii="Times New Roman" w:hAnsi="Times New Roman" w:cs="Times New Roman"/>
          <w:sz w:val="24"/>
          <w:szCs w:val="24"/>
        </w:rPr>
        <w:t>purchases</w:t>
      </w:r>
      <w:r>
        <w:rPr>
          <w:rFonts w:ascii="Times New Roman" w:hAnsi="Times New Roman" w:cs="Times New Roman"/>
          <w:sz w:val="24"/>
          <w:szCs w:val="24"/>
        </w:rPr>
        <w:t xml:space="preserve"> and a 24</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Pr>
          <w:rFonts w:ascii="Times New Roman" w:hAnsi="Times New Roman" w:cs="Times New Roman"/>
          <w:sz w:val="24"/>
          <w:szCs w:val="24"/>
        </w:rPr>
        <w:t xml:space="preserve"> drop in the total spending, between the first five and second five rounds. The only </w:t>
      </w:r>
      <w:r w:rsidR="002C7CD3">
        <w:rPr>
          <w:rFonts w:ascii="Times New Roman" w:hAnsi="Times New Roman" w:cs="Times New Roman"/>
          <w:sz w:val="24"/>
          <w:szCs w:val="24"/>
        </w:rPr>
        <w:t>difference</w:t>
      </w:r>
      <w:r w:rsidR="00C467DF">
        <w:rPr>
          <w:rFonts w:ascii="Times New Roman" w:hAnsi="Times New Roman" w:cs="Times New Roman"/>
          <w:sz w:val="24"/>
          <w:szCs w:val="24"/>
        </w:rPr>
        <w:t xml:space="preserve"> </w:t>
      </w:r>
      <w:r>
        <w:rPr>
          <w:rFonts w:ascii="Times New Roman" w:hAnsi="Times New Roman" w:cs="Times New Roman"/>
          <w:sz w:val="24"/>
          <w:szCs w:val="24"/>
        </w:rPr>
        <w:t xml:space="preserve">between these two sets of five rounds was the introduction of the new information, in the </w:t>
      </w:r>
      <w:r>
        <w:rPr>
          <w:rFonts w:ascii="Times New Roman" w:hAnsi="Times New Roman" w:cs="Times New Roman"/>
          <w:i/>
          <w:iCs/>
          <w:sz w:val="24"/>
          <w:szCs w:val="24"/>
        </w:rPr>
        <w:t>Sugar Rush</w:t>
      </w:r>
      <w:r>
        <w:rPr>
          <w:rFonts w:ascii="Times New Roman" w:hAnsi="Times New Roman" w:cs="Times New Roman"/>
          <w:sz w:val="24"/>
          <w:szCs w:val="24"/>
        </w:rPr>
        <w:t xml:space="preserve"> video.</w:t>
      </w:r>
    </w:p>
    <w:p w14:paraId="7F3E65D1" w14:textId="77777777" w:rsidR="00CE7AA4" w:rsidRDefault="00CE7AA4" w:rsidP="00C740E9">
      <w:pPr>
        <w:widowControl w:val="0"/>
        <w:tabs>
          <w:tab w:val="left" w:pos="-720"/>
        </w:tabs>
        <w:suppressAutoHyphens/>
        <w:spacing w:line="288" w:lineRule="auto"/>
        <w:jc w:val="both"/>
        <w:rPr>
          <w:rFonts w:ascii="Times New Roman" w:hAnsi="Times New Roman" w:cs="Times New Roman"/>
          <w:sz w:val="24"/>
          <w:szCs w:val="24"/>
        </w:rPr>
      </w:pPr>
    </w:p>
    <w:p w14:paraId="394C7EFC" w14:textId="77777777" w:rsidR="00C14CBA" w:rsidRPr="001A0068" w:rsidRDefault="00C14CBA" w:rsidP="001A0068">
      <w:pPr>
        <w:jc w:val="center"/>
        <w:rPr>
          <w:rFonts w:ascii="Times New Roman" w:hAnsi="Times New Roman" w:cs="Times New Roman"/>
          <w:b/>
          <w:bCs/>
          <w:spacing w:val="-2"/>
        </w:rPr>
      </w:pPr>
      <w:r w:rsidRPr="001A0068">
        <w:rPr>
          <w:rFonts w:ascii="Times New Roman" w:hAnsi="Times New Roman" w:cs="Times New Roman"/>
          <w:b/>
          <w:bCs/>
          <w:spacing w:val="-2"/>
        </w:rPr>
        <w:t>Figure 2: Total Number of Purchases and Total Spending, by 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14CBA" w:rsidRPr="001A0068" w14:paraId="784ED9B8" w14:textId="77777777" w:rsidTr="00A51FD1">
        <w:tc>
          <w:tcPr>
            <w:tcW w:w="9016" w:type="dxa"/>
          </w:tcPr>
          <w:p w14:paraId="46B0663C" w14:textId="77777777" w:rsidR="00C14CBA" w:rsidRPr="001A0068" w:rsidRDefault="00C14CBA" w:rsidP="001A0068">
            <w:pPr>
              <w:pStyle w:val="ListParagraph"/>
              <w:numPr>
                <w:ilvl w:val="0"/>
                <w:numId w:val="8"/>
              </w:numPr>
              <w:jc w:val="center"/>
              <w:rPr>
                <w:rFonts w:asciiTheme="majorBidi" w:hAnsiTheme="majorBidi" w:cstheme="majorBidi"/>
                <w:noProof/>
                <w:lang w:eastAsia="zh-CN"/>
              </w:rPr>
            </w:pPr>
            <w:r w:rsidRPr="001A0068">
              <w:rPr>
                <w:rFonts w:asciiTheme="majorBidi" w:hAnsiTheme="majorBidi" w:cstheme="majorBidi"/>
                <w:noProof/>
                <w:lang w:eastAsia="zh-CN"/>
              </w:rPr>
              <w:t>Number of purchases</w:t>
            </w:r>
          </w:p>
        </w:tc>
      </w:tr>
      <w:tr w:rsidR="00C14CBA" w14:paraId="11316C51" w14:textId="77777777" w:rsidTr="00A51FD1">
        <w:trPr>
          <w:trHeight w:val="4252"/>
        </w:trPr>
        <w:tc>
          <w:tcPr>
            <w:tcW w:w="9016" w:type="dxa"/>
          </w:tcPr>
          <w:p w14:paraId="04036474" w14:textId="77777777" w:rsidR="00C14CBA" w:rsidRDefault="00C14CBA" w:rsidP="00A51FD1">
            <w:pPr>
              <w:spacing w:line="288" w:lineRule="auto"/>
              <w:ind w:left="284"/>
              <w:jc w:val="center"/>
              <w:rPr>
                <w:rFonts w:ascii="Times New Roman" w:hAnsi="Times New Roman" w:cs="Times New Roman"/>
                <w:spacing w:val="-2"/>
                <w:sz w:val="24"/>
                <w:szCs w:val="24"/>
              </w:rPr>
            </w:pPr>
            <w:r w:rsidRPr="005A27DC">
              <w:rPr>
                <w:rFonts w:ascii="Times New Roman" w:hAnsi="Times New Roman" w:cs="Times New Roman"/>
                <w:noProof/>
                <w:spacing w:val="-2"/>
                <w:sz w:val="24"/>
                <w:szCs w:val="24"/>
                <w:lang w:eastAsia="zh-CN"/>
              </w:rPr>
              <w:drawing>
                <wp:inline distT="0" distB="0" distL="0" distR="0" wp14:anchorId="1577BE3D" wp14:editId="3FA4D0F8">
                  <wp:extent cx="4673600" cy="300898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913" b="6648"/>
                          <a:stretch/>
                        </pic:blipFill>
                        <pic:spPr bwMode="auto">
                          <a:xfrm>
                            <a:off x="0" y="0"/>
                            <a:ext cx="4702015" cy="30272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4CBA" w14:paraId="356303FE" w14:textId="77777777" w:rsidTr="001A0068">
        <w:trPr>
          <w:trHeight w:val="400"/>
        </w:trPr>
        <w:tc>
          <w:tcPr>
            <w:tcW w:w="9016" w:type="dxa"/>
          </w:tcPr>
          <w:p w14:paraId="30151F6A" w14:textId="77777777" w:rsidR="00C14CBA" w:rsidRPr="001A0068" w:rsidRDefault="00C14CBA" w:rsidP="00A51FD1">
            <w:pPr>
              <w:pStyle w:val="ListParagraph"/>
              <w:numPr>
                <w:ilvl w:val="0"/>
                <w:numId w:val="8"/>
              </w:numPr>
              <w:spacing w:line="288" w:lineRule="auto"/>
              <w:jc w:val="center"/>
              <w:rPr>
                <w:rFonts w:ascii="Times New Roman" w:hAnsi="Times New Roman" w:cs="Times New Roman"/>
                <w:b/>
                <w:bCs/>
                <w:spacing w:val="-2"/>
                <w:sz w:val="24"/>
                <w:szCs w:val="24"/>
              </w:rPr>
            </w:pPr>
            <w:r w:rsidRPr="001A0068">
              <w:rPr>
                <w:rFonts w:ascii="Times New Roman" w:hAnsi="Times New Roman" w:cs="Times New Roman"/>
                <w:b/>
                <w:bCs/>
                <w:spacing w:val="-2"/>
              </w:rPr>
              <w:t>Total Spending</w:t>
            </w:r>
          </w:p>
        </w:tc>
      </w:tr>
      <w:tr w:rsidR="00C14CBA" w14:paraId="27702CE9" w14:textId="77777777" w:rsidTr="00A51FD1">
        <w:trPr>
          <w:trHeight w:val="4252"/>
        </w:trPr>
        <w:tc>
          <w:tcPr>
            <w:tcW w:w="9016" w:type="dxa"/>
          </w:tcPr>
          <w:p w14:paraId="4C8863F9" w14:textId="77777777" w:rsidR="00C14CBA" w:rsidRDefault="00C14CBA" w:rsidP="00A51FD1">
            <w:pPr>
              <w:spacing w:line="288" w:lineRule="auto"/>
              <w:jc w:val="center"/>
              <w:rPr>
                <w:rFonts w:ascii="Times New Roman" w:hAnsi="Times New Roman" w:cs="Times New Roman"/>
                <w:spacing w:val="-2"/>
                <w:sz w:val="24"/>
                <w:szCs w:val="24"/>
              </w:rPr>
            </w:pPr>
            <w:r w:rsidRPr="005A27DC">
              <w:rPr>
                <w:rFonts w:ascii="Times New Roman" w:hAnsi="Times New Roman" w:cs="Times New Roman"/>
                <w:noProof/>
                <w:spacing w:val="-2"/>
                <w:sz w:val="24"/>
                <w:szCs w:val="24"/>
                <w:lang w:eastAsia="zh-CN"/>
              </w:rPr>
              <w:drawing>
                <wp:inline distT="0" distB="0" distL="0" distR="0" wp14:anchorId="3639D184" wp14:editId="4406C5BA">
                  <wp:extent cx="4381500" cy="270605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3135" b="5439"/>
                          <a:stretch/>
                        </pic:blipFill>
                        <pic:spPr bwMode="auto">
                          <a:xfrm>
                            <a:off x="0" y="0"/>
                            <a:ext cx="4381500" cy="27060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927E8F" w14:textId="77777777" w:rsidR="00CE7AA4" w:rsidRDefault="00863757"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r>
    </w:p>
    <w:p w14:paraId="05AF3E5C" w14:textId="39485594" w:rsidR="00653227" w:rsidRDefault="00653227" w:rsidP="00653227">
      <w:pPr>
        <w:widowControl w:val="0"/>
        <w:tabs>
          <w:tab w:val="left" w:pos="-720"/>
        </w:tabs>
        <w:suppressAutoHyphens/>
        <w:spacing w:line="288" w:lineRule="auto"/>
        <w:jc w:val="center"/>
        <w:rPr>
          <w:rFonts w:ascii="Times New Roman" w:hAnsi="Times New Roman" w:cs="Times New Roman"/>
          <w:sz w:val="24"/>
          <w:szCs w:val="24"/>
        </w:rPr>
      </w:pPr>
      <w:r>
        <w:rPr>
          <w:rFonts w:ascii="Times New Roman" w:hAnsi="Times New Roman" w:cs="Times New Roman"/>
          <w:sz w:val="24"/>
          <w:szCs w:val="24"/>
        </w:rPr>
        <w:t>9</w:t>
      </w:r>
    </w:p>
    <w:p w14:paraId="52B5225F" w14:textId="6C66D4A6" w:rsidR="00C740E9" w:rsidRDefault="00653227"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30AD0">
        <w:rPr>
          <w:rFonts w:ascii="Times New Roman" w:hAnsi="Times New Roman" w:cs="Times New Roman"/>
          <w:sz w:val="24"/>
          <w:szCs w:val="24"/>
        </w:rPr>
        <w:t>In Table 2 we exploit the paired nature of the within-subject change our experiment allows. We consider three</w:t>
      </w:r>
      <w:r w:rsidR="002767F0">
        <w:rPr>
          <w:rFonts w:ascii="Times New Roman" w:hAnsi="Times New Roman" w:cs="Times New Roman"/>
          <w:sz w:val="24"/>
          <w:szCs w:val="24"/>
        </w:rPr>
        <w:t xml:space="preserve"> decisions </w:t>
      </w:r>
      <w:r w:rsidR="002E1237">
        <w:rPr>
          <w:rFonts w:ascii="Times New Roman" w:hAnsi="Times New Roman" w:cs="Times New Roman"/>
          <w:sz w:val="24"/>
          <w:szCs w:val="24"/>
        </w:rPr>
        <w:t xml:space="preserve">subjects faced: </w:t>
      </w:r>
      <w:r w:rsidR="00B30AD0">
        <w:rPr>
          <w:rFonts w:ascii="Times New Roman" w:hAnsi="Times New Roman" w:cs="Times New Roman"/>
          <w:sz w:val="24"/>
          <w:szCs w:val="24"/>
        </w:rPr>
        <w:t xml:space="preserve">whether to take up a purchase opportunity; </w:t>
      </w:r>
      <w:r w:rsidR="00D80CE1">
        <w:rPr>
          <w:rFonts w:ascii="Times New Roman" w:hAnsi="Times New Roman" w:cs="Times New Roman"/>
          <w:sz w:val="24"/>
          <w:szCs w:val="24"/>
        </w:rPr>
        <w:t xml:space="preserve">what quantity </w:t>
      </w:r>
      <w:r w:rsidR="00411036">
        <w:rPr>
          <w:rFonts w:ascii="Times New Roman" w:hAnsi="Times New Roman" w:cs="Times New Roman"/>
          <w:sz w:val="24"/>
          <w:szCs w:val="24"/>
        </w:rPr>
        <w:t xml:space="preserve">to purchase; and, </w:t>
      </w:r>
      <w:r w:rsidR="00D80CE1">
        <w:rPr>
          <w:rFonts w:ascii="Times New Roman" w:hAnsi="Times New Roman" w:cs="Times New Roman"/>
          <w:sz w:val="24"/>
          <w:szCs w:val="24"/>
        </w:rPr>
        <w:t xml:space="preserve">the </w:t>
      </w:r>
      <w:r w:rsidR="00B30AD0">
        <w:rPr>
          <w:rFonts w:ascii="Times New Roman" w:hAnsi="Times New Roman" w:cs="Times New Roman"/>
          <w:sz w:val="24"/>
          <w:szCs w:val="24"/>
        </w:rPr>
        <w:t>total spending</w:t>
      </w:r>
      <w:r w:rsidR="00411036">
        <w:rPr>
          <w:rFonts w:ascii="Times New Roman" w:hAnsi="Times New Roman" w:cs="Times New Roman"/>
          <w:sz w:val="24"/>
          <w:szCs w:val="24"/>
        </w:rPr>
        <w:t xml:space="preserve"> on drinks</w:t>
      </w:r>
      <w:r w:rsidR="00B30AD0">
        <w:rPr>
          <w:rFonts w:ascii="Times New Roman" w:hAnsi="Times New Roman" w:cs="Times New Roman"/>
          <w:sz w:val="24"/>
          <w:szCs w:val="24"/>
        </w:rPr>
        <w:t xml:space="preserve">. </w:t>
      </w:r>
      <w:r w:rsidR="00D80CE1">
        <w:rPr>
          <w:rFonts w:ascii="Times New Roman" w:hAnsi="Times New Roman" w:cs="Times New Roman"/>
          <w:sz w:val="24"/>
          <w:szCs w:val="24"/>
        </w:rPr>
        <w:t xml:space="preserve">We present results by type of drink, and also by individual item for colas, which received a lot of attention in the Jamie Oliver video (e.g., with footage of babies in Mexico drinking </w:t>
      </w:r>
      <w:r w:rsidR="00D80CE1">
        <w:rPr>
          <w:rFonts w:ascii="Times New Roman" w:hAnsi="Times New Roman" w:cs="Times New Roman"/>
          <w:i/>
          <w:iCs/>
          <w:sz w:val="24"/>
          <w:szCs w:val="24"/>
        </w:rPr>
        <w:t>Coca Cola</w:t>
      </w:r>
      <w:r w:rsidR="00D80CE1">
        <w:rPr>
          <w:rFonts w:ascii="Times New Roman" w:hAnsi="Times New Roman" w:cs="Times New Roman"/>
          <w:sz w:val="24"/>
          <w:szCs w:val="24"/>
        </w:rPr>
        <w:t>).</w:t>
      </w:r>
      <w:r w:rsidR="00D80CE1">
        <w:rPr>
          <w:rFonts w:ascii="Times New Roman" w:hAnsi="Times New Roman" w:cs="Times New Roman"/>
          <w:i/>
          <w:iCs/>
          <w:sz w:val="24"/>
          <w:szCs w:val="24"/>
        </w:rPr>
        <w:t xml:space="preserve"> </w:t>
      </w:r>
      <w:r w:rsidR="00B30AD0">
        <w:rPr>
          <w:rFonts w:ascii="Times New Roman" w:hAnsi="Times New Roman" w:cs="Times New Roman"/>
          <w:sz w:val="24"/>
          <w:szCs w:val="24"/>
        </w:rPr>
        <w:t xml:space="preserve">Our interest is in the unconditional averages, before and after watching the </w:t>
      </w:r>
      <w:r w:rsidR="00B30AD0">
        <w:rPr>
          <w:rFonts w:ascii="Times New Roman" w:hAnsi="Times New Roman" w:cs="Times New Roman"/>
          <w:i/>
          <w:iCs/>
          <w:sz w:val="24"/>
          <w:szCs w:val="24"/>
        </w:rPr>
        <w:t xml:space="preserve">Sugar Rush </w:t>
      </w:r>
      <w:r w:rsidR="00B30AD0">
        <w:rPr>
          <w:rFonts w:ascii="Times New Roman" w:hAnsi="Times New Roman" w:cs="Times New Roman"/>
          <w:sz w:val="24"/>
          <w:szCs w:val="24"/>
        </w:rPr>
        <w:t>video</w:t>
      </w:r>
      <w:r w:rsidR="00D80CE1">
        <w:rPr>
          <w:rFonts w:ascii="Times New Roman" w:hAnsi="Times New Roman" w:cs="Times New Roman"/>
          <w:sz w:val="24"/>
          <w:szCs w:val="24"/>
        </w:rPr>
        <w:t>.</w:t>
      </w:r>
      <w:r w:rsidR="00B30AD0">
        <w:rPr>
          <w:rFonts w:ascii="Times New Roman" w:hAnsi="Times New Roman" w:cs="Times New Roman"/>
          <w:sz w:val="24"/>
          <w:szCs w:val="24"/>
        </w:rPr>
        <w:t xml:space="preserve"> </w:t>
      </w:r>
      <w:r w:rsidR="00D80CE1">
        <w:rPr>
          <w:rFonts w:ascii="Times New Roman" w:hAnsi="Times New Roman" w:cs="Times New Roman"/>
          <w:sz w:val="24"/>
          <w:szCs w:val="24"/>
        </w:rPr>
        <w:t>T</w:t>
      </w:r>
      <w:r w:rsidR="00B30AD0">
        <w:rPr>
          <w:rFonts w:ascii="Times New Roman" w:hAnsi="Times New Roman" w:cs="Times New Roman"/>
          <w:sz w:val="24"/>
          <w:szCs w:val="24"/>
        </w:rPr>
        <w:t xml:space="preserve">hese capture </w:t>
      </w:r>
      <w:r w:rsidR="00D80CE1">
        <w:rPr>
          <w:rFonts w:ascii="Times New Roman" w:hAnsi="Times New Roman" w:cs="Times New Roman"/>
          <w:sz w:val="24"/>
          <w:szCs w:val="24"/>
        </w:rPr>
        <w:t xml:space="preserve">demand </w:t>
      </w:r>
      <w:r w:rsidR="00B30AD0">
        <w:rPr>
          <w:rFonts w:ascii="Times New Roman" w:hAnsi="Times New Roman" w:cs="Times New Roman"/>
          <w:sz w:val="24"/>
          <w:szCs w:val="24"/>
        </w:rPr>
        <w:t xml:space="preserve">changes on both the </w:t>
      </w:r>
      <w:r w:rsidR="002E1237">
        <w:rPr>
          <w:rFonts w:ascii="Times New Roman" w:hAnsi="Times New Roman" w:cs="Times New Roman"/>
          <w:sz w:val="24"/>
          <w:szCs w:val="24"/>
        </w:rPr>
        <w:t xml:space="preserve">extensive and intensive margins and are the statistic of interest for policy makers </w:t>
      </w:r>
      <w:r w:rsidR="00D712F2">
        <w:rPr>
          <w:rFonts w:ascii="Times New Roman" w:hAnsi="Times New Roman" w:cs="Times New Roman"/>
          <w:sz w:val="24"/>
          <w:szCs w:val="24"/>
        </w:rPr>
        <w:t xml:space="preserve">concerned with </w:t>
      </w:r>
      <w:r w:rsidR="002E1237">
        <w:rPr>
          <w:rFonts w:ascii="Times New Roman" w:hAnsi="Times New Roman" w:cs="Times New Roman"/>
          <w:sz w:val="24"/>
          <w:szCs w:val="24"/>
        </w:rPr>
        <w:t xml:space="preserve">reducing </w:t>
      </w:r>
      <w:r w:rsidR="005F6AF2">
        <w:rPr>
          <w:rFonts w:ascii="Times New Roman" w:hAnsi="Times New Roman" w:cs="Times New Roman"/>
          <w:sz w:val="24"/>
          <w:szCs w:val="24"/>
        </w:rPr>
        <w:t xml:space="preserve">population </w:t>
      </w:r>
      <w:r w:rsidR="002E1237">
        <w:rPr>
          <w:rFonts w:ascii="Times New Roman" w:hAnsi="Times New Roman" w:cs="Times New Roman"/>
          <w:sz w:val="24"/>
          <w:szCs w:val="24"/>
        </w:rPr>
        <w:t>intake of sugar.</w:t>
      </w:r>
      <w:r w:rsidR="00B30AD0">
        <w:rPr>
          <w:rFonts w:ascii="Times New Roman" w:hAnsi="Times New Roman" w:cs="Times New Roman"/>
          <w:sz w:val="24"/>
          <w:szCs w:val="24"/>
        </w:rPr>
        <w:t xml:space="preserve"> The statistical significance of the difference between the pre-video and post-video averages is then examined with a paired t-test.</w:t>
      </w:r>
    </w:p>
    <w:p w14:paraId="6E30EDDE" w14:textId="065A1F37" w:rsidR="001B33E4" w:rsidRDefault="00B30AD0"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873A9C" w14:textId="77777777" w:rsidR="0079054A" w:rsidRDefault="00C740E9" w:rsidP="00B727C7">
      <w:pPr>
        <w:widowControl w:val="0"/>
        <w:tabs>
          <w:tab w:val="left" w:pos="-720"/>
        </w:tabs>
        <w:suppressAutoHyphens/>
        <w:spacing w:line="288" w:lineRule="auto"/>
        <w:ind w:left="-567" w:right="-472"/>
        <w:jc w:val="center"/>
        <w:rPr>
          <w:rFonts w:ascii="Times New Roman" w:hAnsi="Times New Roman" w:cs="Times New Roman"/>
          <w:sz w:val="24"/>
          <w:szCs w:val="24"/>
        </w:rPr>
      </w:pPr>
      <w:r w:rsidRPr="00005EFA">
        <w:rPr>
          <w:noProof/>
          <w:lang w:val="en-NZ" w:eastAsia="zh-CN"/>
        </w:rPr>
        <w:drawing>
          <wp:inline distT="0" distB="0" distL="0" distR="0" wp14:anchorId="6BC6A47D" wp14:editId="4741B270">
            <wp:extent cx="6352986" cy="623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5552" cy="6287295"/>
                    </a:xfrm>
                    <a:prstGeom prst="rect">
                      <a:avLst/>
                    </a:prstGeom>
                    <a:noFill/>
                    <a:ln>
                      <a:noFill/>
                    </a:ln>
                  </pic:spPr>
                </pic:pic>
              </a:graphicData>
            </a:graphic>
          </wp:inline>
        </w:drawing>
      </w:r>
    </w:p>
    <w:p w14:paraId="1B2D8770" w14:textId="77777777" w:rsidR="0079054A" w:rsidRDefault="0079054A" w:rsidP="002C62A0">
      <w:pPr>
        <w:widowControl w:val="0"/>
        <w:tabs>
          <w:tab w:val="left" w:pos="-720"/>
        </w:tabs>
        <w:suppressAutoHyphens/>
        <w:spacing w:line="288" w:lineRule="auto"/>
        <w:ind w:left="-567" w:right="-472"/>
        <w:jc w:val="both"/>
        <w:rPr>
          <w:rFonts w:ascii="Times New Roman" w:hAnsi="Times New Roman" w:cs="Times New Roman"/>
          <w:sz w:val="24"/>
          <w:szCs w:val="24"/>
        </w:rPr>
      </w:pPr>
    </w:p>
    <w:p w14:paraId="12D34A3F" w14:textId="3501B741" w:rsidR="00411036" w:rsidRDefault="0079054A" w:rsidP="0079054A">
      <w:pPr>
        <w:widowControl w:val="0"/>
        <w:tabs>
          <w:tab w:val="left" w:pos="-720"/>
        </w:tabs>
        <w:suppressAutoHyphens/>
        <w:spacing w:line="288"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ab/>
      </w:r>
      <w:r w:rsidR="00411036">
        <w:rPr>
          <w:rFonts w:ascii="Times New Roman" w:hAnsi="Times New Roman" w:cs="Times New Roman"/>
          <w:sz w:val="24"/>
          <w:szCs w:val="24"/>
        </w:rPr>
        <w:t>Across all purchase opportunities (for 14 drinks and seven pricing structures), subjects made a purchase on 5.6</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B32639">
        <w:rPr>
          <w:rFonts w:ascii="Times New Roman" w:hAnsi="Times New Roman" w:cs="Times New Roman"/>
          <w:sz w:val="24"/>
          <w:szCs w:val="24"/>
        </w:rPr>
        <w:t xml:space="preserve"> </w:t>
      </w:r>
      <w:r w:rsidR="00411036">
        <w:rPr>
          <w:rFonts w:ascii="Times New Roman" w:hAnsi="Times New Roman" w:cs="Times New Roman"/>
          <w:sz w:val="24"/>
          <w:szCs w:val="24"/>
        </w:rPr>
        <w:t>of occasions (SE=1.0</w:t>
      </w:r>
      <w:r w:rsidR="006C2899">
        <w:rPr>
          <w:rFonts w:ascii="Times New Roman" w:hAnsi="Times New Roman" w:cs="Times New Roman"/>
          <w:sz w:val="24"/>
          <w:szCs w:val="24"/>
        </w:rPr>
        <w:t xml:space="preserve"> </w:t>
      </w:r>
      <w:r w:rsidR="006C2899">
        <w:rPr>
          <w:rFonts w:ascii="Times New Roman" w:hAnsi="Times New Roman" w:cs="Times New Roman"/>
          <w:color w:val="000000"/>
          <w:sz w:val="24"/>
          <w:szCs w:val="24"/>
        </w:rPr>
        <w:t>percent</w:t>
      </w:r>
      <w:r w:rsidR="00411036">
        <w:rPr>
          <w:rFonts w:ascii="Times New Roman" w:hAnsi="Times New Roman" w:cs="Times New Roman"/>
          <w:sz w:val="24"/>
          <w:szCs w:val="24"/>
        </w:rPr>
        <w:t>) in the first five rounds.</w:t>
      </w:r>
      <w:r w:rsidR="00B30AD0">
        <w:rPr>
          <w:rFonts w:ascii="Times New Roman" w:hAnsi="Times New Roman" w:cs="Times New Roman"/>
          <w:sz w:val="24"/>
          <w:szCs w:val="24"/>
        </w:rPr>
        <w:t xml:space="preserve"> </w:t>
      </w:r>
      <w:r w:rsidR="00183B30">
        <w:rPr>
          <w:rFonts w:ascii="Times New Roman" w:hAnsi="Times New Roman" w:cs="Times New Roman"/>
          <w:sz w:val="24"/>
          <w:szCs w:val="24"/>
        </w:rPr>
        <w:t xml:space="preserve">This </w:t>
      </w:r>
      <w:r w:rsidR="00411036">
        <w:rPr>
          <w:rFonts w:ascii="Times New Roman" w:hAnsi="Times New Roman" w:cs="Times New Roman"/>
          <w:sz w:val="24"/>
          <w:szCs w:val="24"/>
        </w:rPr>
        <w:t>rate fell to 4.0</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411036">
        <w:rPr>
          <w:rFonts w:ascii="Times New Roman" w:hAnsi="Times New Roman" w:cs="Times New Roman"/>
          <w:sz w:val="24"/>
          <w:szCs w:val="24"/>
        </w:rPr>
        <w:t xml:space="preserve"> after watching the video and the difference of 1.6 percentage points is precisely estimated (SE=0.1 percentage points). In proportionate terms, watching the video ca</w:t>
      </w:r>
      <w:r w:rsidR="00D80CE1">
        <w:rPr>
          <w:rFonts w:ascii="Times New Roman" w:hAnsi="Times New Roman" w:cs="Times New Roman"/>
          <w:sz w:val="24"/>
          <w:szCs w:val="24"/>
        </w:rPr>
        <w:t>u</w:t>
      </w:r>
      <w:r w:rsidR="00411036">
        <w:rPr>
          <w:rFonts w:ascii="Times New Roman" w:hAnsi="Times New Roman" w:cs="Times New Roman"/>
          <w:sz w:val="24"/>
          <w:szCs w:val="24"/>
        </w:rPr>
        <w:t xml:space="preserve">sed a </w:t>
      </w:r>
      <w:r w:rsidR="00C467DF">
        <w:rPr>
          <w:rFonts w:ascii="Times New Roman" w:hAnsi="Times New Roman" w:cs="Times New Roman"/>
          <w:sz w:val="24"/>
          <w:szCs w:val="24"/>
        </w:rPr>
        <w:t>29</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C467DF">
        <w:rPr>
          <w:rFonts w:ascii="Times New Roman" w:hAnsi="Times New Roman" w:cs="Times New Roman"/>
          <w:sz w:val="24"/>
          <w:szCs w:val="24"/>
        </w:rPr>
        <w:t xml:space="preserve"> decrease in the odds of purchasing</w:t>
      </w:r>
      <w:r w:rsidR="00411036">
        <w:rPr>
          <w:rFonts w:ascii="Times New Roman" w:hAnsi="Times New Roman" w:cs="Times New Roman"/>
          <w:sz w:val="24"/>
          <w:szCs w:val="24"/>
        </w:rPr>
        <w:t xml:space="preserve"> </w:t>
      </w:r>
      <w:r w:rsidR="0025188B">
        <w:rPr>
          <w:rFonts w:ascii="Times New Roman" w:hAnsi="Times New Roman" w:cs="Times New Roman"/>
          <w:sz w:val="24"/>
          <w:szCs w:val="24"/>
        </w:rPr>
        <w:t xml:space="preserve">fizzy </w:t>
      </w:r>
      <w:r w:rsidR="00411036">
        <w:rPr>
          <w:rFonts w:ascii="Times New Roman" w:hAnsi="Times New Roman" w:cs="Times New Roman"/>
          <w:sz w:val="24"/>
          <w:szCs w:val="24"/>
        </w:rPr>
        <w:t>drinks.</w:t>
      </w:r>
      <w:r w:rsidR="00D80CE1">
        <w:rPr>
          <w:rFonts w:ascii="Times New Roman" w:hAnsi="Times New Roman" w:cs="Times New Roman"/>
          <w:sz w:val="24"/>
          <w:szCs w:val="24"/>
        </w:rPr>
        <w:t xml:space="preserve"> The unconditional average quantity purchased was 48ml before the video and 36ml after the video (a 25</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D80CE1">
        <w:rPr>
          <w:rFonts w:ascii="Times New Roman" w:hAnsi="Times New Roman" w:cs="Times New Roman"/>
          <w:sz w:val="24"/>
          <w:szCs w:val="24"/>
        </w:rPr>
        <w:t xml:space="preserve"> reduction), while </w:t>
      </w:r>
      <w:r w:rsidR="009D48D0">
        <w:rPr>
          <w:rFonts w:ascii="Times New Roman" w:hAnsi="Times New Roman" w:cs="Times New Roman"/>
          <w:sz w:val="24"/>
          <w:szCs w:val="24"/>
        </w:rPr>
        <w:t xml:space="preserve">unconditional average </w:t>
      </w:r>
      <w:r w:rsidR="00D80CE1">
        <w:rPr>
          <w:rFonts w:ascii="Times New Roman" w:hAnsi="Times New Roman" w:cs="Times New Roman"/>
          <w:sz w:val="24"/>
          <w:szCs w:val="24"/>
        </w:rPr>
        <w:t>spending fell from 25 cents to 19 cents (</w:t>
      </w:r>
      <w:r w:rsidR="00C467DF">
        <w:rPr>
          <w:rFonts w:ascii="Times New Roman" w:hAnsi="Times New Roman" w:cs="Times New Roman"/>
          <w:sz w:val="24"/>
          <w:szCs w:val="24"/>
        </w:rPr>
        <w:t xml:space="preserve">a </w:t>
      </w:r>
      <w:r w:rsidR="00D80CE1">
        <w:rPr>
          <w:rFonts w:ascii="Times New Roman" w:hAnsi="Times New Roman" w:cs="Times New Roman"/>
          <w:sz w:val="24"/>
          <w:szCs w:val="24"/>
        </w:rPr>
        <w:t>24</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B32639">
        <w:rPr>
          <w:rFonts w:ascii="Times New Roman" w:hAnsi="Times New Roman" w:cs="Times New Roman"/>
          <w:sz w:val="24"/>
          <w:szCs w:val="24"/>
        </w:rPr>
        <w:t xml:space="preserve"> </w:t>
      </w:r>
      <w:r w:rsidR="00D80CE1">
        <w:rPr>
          <w:rFonts w:ascii="Times New Roman" w:hAnsi="Times New Roman" w:cs="Times New Roman"/>
          <w:sz w:val="24"/>
          <w:szCs w:val="24"/>
        </w:rPr>
        <w:t>reduction).</w:t>
      </w:r>
    </w:p>
    <w:p w14:paraId="055B3245" w14:textId="77777777" w:rsidR="00C740E9" w:rsidRPr="001A0068" w:rsidRDefault="00C740E9" w:rsidP="00C740E9">
      <w:pPr>
        <w:widowControl w:val="0"/>
        <w:tabs>
          <w:tab w:val="left" w:pos="-720"/>
        </w:tabs>
        <w:suppressAutoHyphens/>
        <w:spacing w:line="288" w:lineRule="auto"/>
        <w:jc w:val="both"/>
        <w:rPr>
          <w:rFonts w:ascii="Times New Roman" w:hAnsi="Times New Roman" w:cs="Times New Roman"/>
          <w:sz w:val="24"/>
          <w:szCs w:val="24"/>
        </w:rPr>
      </w:pPr>
    </w:p>
    <w:p w14:paraId="4ED3FCD9" w14:textId="66D1A3E1" w:rsidR="00A108A1" w:rsidRDefault="00411036"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t>The reduction in the likelihood of a purchase was largest for regular colas, declining by 3.2 percentage points, or 45</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Pr>
          <w:rFonts w:ascii="Times New Roman" w:hAnsi="Times New Roman" w:cs="Times New Roman"/>
          <w:sz w:val="24"/>
          <w:szCs w:val="24"/>
        </w:rPr>
        <w:t xml:space="preserve"> of the pre-video level. </w:t>
      </w:r>
      <w:r w:rsidR="00246F4D">
        <w:rPr>
          <w:rFonts w:ascii="Times New Roman" w:hAnsi="Times New Roman" w:cs="Times New Roman"/>
          <w:sz w:val="24"/>
          <w:szCs w:val="24"/>
        </w:rPr>
        <w:t xml:space="preserve">The demand for two </w:t>
      </w:r>
      <w:r w:rsidR="0025188B">
        <w:rPr>
          <w:rFonts w:ascii="Times New Roman" w:hAnsi="Times New Roman" w:cs="Times New Roman"/>
          <w:sz w:val="24"/>
          <w:szCs w:val="24"/>
        </w:rPr>
        <w:t xml:space="preserve">sugar-free </w:t>
      </w:r>
      <w:r w:rsidR="00246F4D">
        <w:rPr>
          <w:rFonts w:ascii="Times New Roman" w:hAnsi="Times New Roman" w:cs="Times New Roman"/>
          <w:sz w:val="24"/>
          <w:szCs w:val="24"/>
        </w:rPr>
        <w:t>colas</w:t>
      </w:r>
      <w:r w:rsidR="00E111AE">
        <w:rPr>
          <w:rFonts w:ascii="Times New Roman" w:hAnsi="Times New Roman" w:cs="Times New Roman"/>
          <w:sz w:val="24"/>
          <w:szCs w:val="24"/>
        </w:rPr>
        <w:t xml:space="preserve"> </w:t>
      </w:r>
      <w:r w:rsidR="00246F4D">
        <w:rPr>
          <w:rFonts w:ascii="Times New Roman" w:hAnsi="Times New Roman" w:cs="Times New Roman"/>
          <w:sz w:val="24"/>
          <w:szCs w:val="24"/>
        </w:rPr>
        <w:t xml:space="preserve">showed contrasting patterns; </w:t>
      </w:r>
      <w:r w:rsidR="002767F0">
        <w:rPr>
          <w:rFonts w:ascii="Times New Roman" w:hAnsi="Times New Roman" w:cs="Times New Roman"/>
          <w:sz w:val="24"/>
          <w:szCs w:val="24"/>
        </w:rPr>
        <w:t xml:space="preserve">the </w:t>
      </w:r>
      <w:r>
        <w:rPr>
          <w:rFonts w:ascii="Times New Roman" w:hAnsi="Times New Roman" w:cs="Times New Roman"/>
          <w:sz w:val="24"/>
          <w:szCs w:val="24"/>
        </w:rPr>
        <w:t xml:space="preserve">probability of purchasing </w:t>
      </w:r>
      <w:r>
        <w:rPr>
          <w:rFonts w:ascii="Times New Roman" w:hAnsi="Times New Roman" w:cs="Times New Roman"/>
          <w:i/>
          <w:iCs/>
          <w:sz w:val="24"/>
          <w:szCs w:val="24"/>
        </w:rPr>
        <w:t>Diet Coke</w:t>
      </w:r>
      <w:r w:rsidR="002767F0">
        <w:rPr>
          <w:rFonts w:ascii="Times New Roman" w:hAnsi="Times New Roman" w:cs="Times New Roman"/>
          <w:i/>
          <w:iCs/>
          <w:sz w:val="24"/>
          <w:szCs w:val="24"/>
        </w:rPr>
        <w:t xml:space="preserve"> </w:t>
      </w:r>
      <w:r w:rsidR="002767F0">
        <w:rPr>
          <w:rFonts w:ascii="Times New Roman" w:hAnsi="Times New Roman" w:cs="Times New Roman"/>
          <w:sz w:val="24"/>
          <w:szCs w:val="24"/>
        </w:rPr>
        <w:t>rose</w:t>
      </w:r>
      <w:r w:rsidR="00A108A1">
        <w:rPr>
          <w:rFonts w:ascii="Times New Roman" w:hAnsi="Times New Roman" w:cs="Times New Roman"/>
          <w:sz w:val="24"/>
          <w:szCs w:val="24"/>
        </w:rPr>
        <w:t xml:space="preserve">, while </w:t>
      </w:r>
      <w:r w:rsidR="002767F0">
        <w:rPr>
          <w:rFonts w:ascii="Times New Roman" w:hAnsi="Times New Roman" w:cs="Times New Roman"/>
          <w:sz w:val="24"/>
          <w:szCs w:val="24"/>
        </w:rPr>
        <w:t>i</w:t>
      </w:r>
      <w:r w:rsidR="002C7CD3">
        <w:rPr>
          <w:rFonts w:ascii="Times New Roman" w:hAnsi="Times New Roman" w:cs="Times New Roman"/>
          <w:sz w:val="24"/>
          <w:szCs w:val="24"/>
        </w:rPr>
        <w:t>t</w:t>
      </w:r>
      <w:r w:rsidR="002767F0">
        <w:rPr>
          <w:rFonts w:ascii="Times New Roman" w:hAnsi="Times New Roman" w:cs="Times New Roman"/>
          <w:sz w:val="24"/>
          <w:szCs w:val="24"/>
        </w:rPr>
        <w:t xml:space="preserve"> </w:t>
      </w:r>
      <w:r w:rsidR="0025188B">
        <w:rPr>
          <w:rFonts w:ascii="Times New Roman" w:hAnsi="Times New Roman" w:cs="Times New Roman"/>
          <w:sz w:val="24"/>
          <w:szCs w:val="24"/>
        </w:rPr>
        <w:t xml:space="preserve">fell </w:t>
      </w:r>
      <w:r w:rsidR="002767F0">
        <w:rPr>
          <w:rFonts w:ascii="Times New Roman" w:hAnsi="Times New Roman" w:cs="Times New Roman"/>
          <w:sz w:val="24"/>
          <w:szCs w:val="24"/>
        </w:rPr>
        <w:t>by 2.4 </w:t>
      </w:r>
      <w:r w:rsidR="0025188B">
        <w:rPr>
          <w:rFonts w:ascii="Times New Roman" w:hAnsi="Times New Roman" w:cs="Times New Roman"/>
          <w:sz w:val="24"/>
          <w:szCs w:val="24"/>
        </w:rPr>
        <w:t>percentage points (</w:t>
      </w:r>
      <w:r w:rsidR="00A108A1">
        <w:rPr>
          <w:rFonts w:ascii="Times New Roman" w:hAnsi="Times New Roman" w:cs="Times New Roman"/>
          <w:sz w:val="24"/>
          <w:szCs w:val="24"/>
        </w:rPr>
        <w:t>37</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A108A1">
        <w:rPr>
          <w:rFonts w:ascii="Times New Roman" w:hAnsi="Times New Roman" w:cs="Times New Roman"/>
          <w:sz w:val="24"/>
          <w:szCs w:val="24"/>
        </w:rPr>
        <w:t xml:space="preserve"> of the pre-video level</w:t>
      </w:r>
      <w:r w:rsidR="002767F0">
        <w:rPr>
          <w:rFonts w:ascii="Times New Roman" w:hAnsi="Times New Roman" w:cs="Times New Roman"/>
          <w:sz w:val="24"/>
          <w:szCs w:val="24"/>
        </w:rPr>
        <w:t xml:space="preserve">) for </w:t>
      </w:r>
      <w:r w:rsidR="002767F0">
        <w:rPr>
          <w:rFonts w:ascii="Times New Roman" w:hAnsi="Times New Roman" w:cs="Times New Roman"/>
          <w:i/>
          <w:iCs/>
          <w:sz w:val="24"/>
          <w:szCs w:val="24"/>
        </w:rPr>
        <w:t>Pepsi Max</w:t>
      </w:r>
      <w:r w:rsidR="002767F0">
        <w:rPr>
          <w:rFonts w:ascii="Times New Roman" w:hAnsi="Times New Roman" w:cs="Times New Roman"/>
          <w:sz w:val="24"/>
          <w:szCs w:val="24"/>
        </w:rPr>
        <w:t>.</w:t>
      </w:r>
      <w:r w:rsidR="00A108A1">
        <w:rPr>
          <w:rFonts w:ascii="Times New Roman" w:hAnsi="Times New Roman" w:cs="Times New Roman"/>
          <w:sz w:val="24"/>
          <w:szCs w:val="24"/>
        </w:rPr>
        <w:t xml:space="preserve"> </w:t>
      </w:r>
      <w:r w:rsidR="005F6AF2">
        <w:rPr>
          <w:rFonts w:ascii="Times New Roman" w:hAnsi="Times New Roman" w:cs="Times New Roman"/>
          <w:sz w:val="24"/>
          <w:szCs w:val="24"/>
        </w:rPr>
        <w:t xml:space="preserve">Notably, </w:t>
      </w:r>
      <w:r w:rsidR="00A108A1">
        <w:rPr>
          <w:rFonts w:ascii="Times New Roman" w:hAnsi="Times New Roman" w:cs="Times New Roman"/>
          <w:sz w:val="24"/>
          <w:szCs w:val="24"/>
        </w:rPr>
        <w:t xml:space="preserve">the </w:t>
      </w:r>
      <w:r w:rsidR="006C2899">
        <w:rPr>
          <w:rFonts w:ascii="Times New Roman" w:hAnsi="Times New Roman" w:cs="Times New Roman"/>
          <w:sz w:val="24"/>
          <w:szCs w:val="24"/>
        </w:rPr>
        <w:t>‘</w:t>
      </w:r>
      <w:r w:rsidR="00373F4E">
        <w:rPr>
          <w:rFonts w:ascii="Times New Roman" w:hAnsi="Times New Roman" w:cs="Times New Roman"/>
          <w:sz w:val="24"/>
          <w:szCs w:val="24"/>
        </w:rPr>
        <w:t>no sugar</w:t>
      </w:r>
      <w:r w:rsidR="006C2899">
        <w:rPr>
          <w:rFonts w:ascii="Times New Roman" w:hAnsi="Times New Roman" w:cs="Times New Roman"/>
          <w:sz w:val="24"/>
          <w:szCs w:val="24"/>
        </w:rPr>
        <w:t>’</w:t>
      </w:r>
      <w:r w:rsidR="00373F4E">
        <w:rPr>
          <w:rFonts w:ascii="Times New Roman" w:hAnsi="Times New Roman" w:cs="Times New Roman"/>
          <w:sz w:val="24"/>
          <w:szCs w:val="24"/>
        </w:rPr>
        <w:t xml:space="preserve"> statement on the </w:t>
      </w:r>
      <w:r w:rsidR="00A108A1">
        <w:rPr>
          <w:rFonts w:ascii="Times New Roman" w:hAnsi="Times New Roman" w:cs="Times New Roman"/>
          <w:i/>
          <w:iCs/>
          <w:sz w:val="24"/>
          <w:szCs w:val="24"/>
        </w:rPr>
        <w:t xml:space="preserve">Pepsi Max </w:t>
      </w:r>
      <w:r w:rsidR="00373F4E">
        <w:rPr>
          <w:rFonts w:ascii="Times New Roman" w:hAnsi="Times New Roman" w:cs="Times New Roman"/>
          <w:sz w:val="24"/>
          <w:szCs w:val="24"/>
        </w:rPr>
        <w:t xml:space="preserve">can </w:t>
      </w:r>
      <w:r w:rsidR="00A108A1">
        <w:rPr>
          <w:rFonts w:ascii="Times New Roman" w:hAnsi="Times New Roman" w:cs="Times New Roman"/>
          <w:sz w:val="24"/>
          <w:szCs w:val="24"/>
        </w:rPr>
        <w:t>is m</w:t>
      </w:r>
      <w:r w:rsidR="009D48D0">
        <w:rPr>
          <w:rFonts w:ascii="Times New Roman" w:hAnsi="Times New Roman" w:cs="Times New Roman"/>
          <w:sz w:val="24"/>
          <w:szCs w:val="24"/>
        </w:rPr>
        <w:t>uch more discretely placed (</w:t>
      </w:r>
      <w:r w:rsidR="00C467DF">
        <w:rPr>
          <w:rFonts w:ascii="Times New Roman" w:hAnsi="Times New Roman" w:cs="Times New Roman"/>
          <w:sz w:val="24"/>
          <w:szCs w:val="24"/>
        </w:rPr>
        <w:t>with a far</w:t>
      </w:r>
      <w:r w:rsidR="00A108A1">
        <w:rPr>
          <w:rFonts w:ascii="Times New Roman" w:hAnsi="Times New Roman" w:cs="Times New Roman"/>
          <w:sz w:val="24"/>
          <w:szCs w:val="24"/>
        </w:rPr>
        <w:t xml:space="preserve"> smaller font) </w:t>
      </w:r>
      <w:r w:rsidR="00373F4E">
        <w:rPr>
          <w:rFonts w:ascii="Times New Roman" w:hAnsi="Times New Roman" w:cs="Times New Roman"/>
          <w:sz w:val="24"/>
          <w:szCs w:val="24"/>
        </w:rPr>
        <w:t xml:space="preserve">than the word </w:t>
      </w:r>
      <w:r w:rsidR="006C2899">
        <w:rPr>
          <w:rFonts w:ascii="Times New Roman" w:hAnsi="Times New Roman" w:cs="Times New Roman"/>
          <w:sz w:val="24"/>
          <w:szCs w:val="24"/>
        </w:rPr>
        <w:t>‘</w:t>
      </w:r>
      <w:r w:rsidR="00373F4E">
        <w:rPr>
          <w:rFonts w:ascii="Times New Roman" w:hAnsi="Times New Roman" w:cs="Times New Roman"/>
          <w:sz w:val="24"/>
          <w:szCs w:val="24"/>
        </w:rPr>
        <w:t>Diet</w:t>
      </w:r>
      <w:r w:rsidR="006C2899">
        <w:rPr>
          <w:rFonts w:ascii="Times New Roman" w:hAnsi="Times New Roman" w:cs="Times New Roman"/>
          <w:sz w:val="24"/>
          <w:szCs w:val="24"/>
        </w:rPr>
        <w:t>’</w:t>
      </w:r>
      <w:r w:rsidR="00373F4E">
        <w:rPr>
          <w:rFonts w:ascii="Times New Roman" w:hAnsi="Times New Roman" w:cs="Times New Roman"/>
          <w:sz w:val="24"/>
          <w:szCs w:val="24"/>
        </w:rPr>
        <w:t xml:space="preserve"> on a </w:t>
      </w:r>
      <w:r w:rsidR="00373F4E">
        <w:rPr>
          <w:rFonts w:ascii="Times New Roman" w:hAnsi="Times New Roman" w:cs="Times New Roman"/>
          <w:i/>
          <w:iCs/>
          <w:sz w:val="24"/>
          <w:szCs w:val="24"/>
        </w:rPr>
        <w:t xml:space="preserve">Diet Coke </w:t>
      </w:r>
      <w:r w:rsidR="00C467DF">
        <w:rPr>
          <w:rFonts w:ascii="Times New Roman" w:hAnsi="Times New Roman" w:cs="Times New Roman"/>
          <w:sz w:val="24"/>
          <w:szCs w:val="24"/>
        </w:rPr>
        <w:t xml:space="preserve">can, so </w:t>
      </w:r>
      <w:r w:rsidR="00373F4E">
        <w:rPr>
          <w:rFonts w:ascii="Times New Roman" w:hAnsi="Times New Roman" w:cs="Times New Roman"/>
          <w:sz w:val="24"/>
          <w:szCs w:val="24"/>
        </w:rPr>
        <w:t xml:space="preserve">subjects may have </w:t>
      </w:r>
      <w:r w:rsidR="00C467DF">
        <w:rPr>
          <w:rFonts w:ascii="Times New Roman" w:hAnsi="Times New Roman" w:cs="Times New Roman"/>
          <w:sz w:val="24"/>
          <w:szCs w:val="24"/>
        </w:rPr>
        <w:t>thought of</w:t>
      </w:r>
      <w:r w:rsidR="00E111AE">
        <w:rPr>
          <w:rFonts w:ascii="Times New Roman" w:hAnsi="Times New Roman" w:cs="Times New Roman"/>
          <w:sz w:val="24"/>
          <w:szCs w:val="24"/>
        </w:rPr>
        <w:t xml:space="preserve"> </w:t>
      </w:r>
      <w:r w:rsidR="00373F4E">
        <w:rPr>
          <w:rFonts w:ascii="Times New Roman" w:hAnsi="Times New Roman" w:cs="Times New Roman"/>
          <w:i/>
          <w:iCs/>
          <w:sz w:val="24"/>
          <w:szCs w:val="24"/>
        </w:rPr>
        <w:t xml:space="preserve">Pepsi Max </w:t>
      </w:r>
      <w:r w:rsidR="00373F4E">
        <w:rPr>
          <w:rFonts w:ascii="Times New Roman" w:hAnsi="Times New Roman" w:cs="Times New Roman"/>
          <w:sz w:val="24"/>
          <w:szCs w:val="24"/>
        </w:rPr>
        <w:t>a</w:t>
      </w:r>
      <w:r w:rsidR="00C467DF">
        <w:rPr>
          <w:rFonts w:ascii="Times New Roman" w:hAnsi="Times New Roman" w:cs="Times New Roman"/>
          <w:sz w:val="24"/>
          <w:szCs w:val="24"/>
        </w:rPr>
        <w:t>s</w:t>
      </w:r>
      <w:r w:rsidR="00373F4E">
        <w:rPr>
          <w:rFonts w:ascii="Times New Roman" w:hAnsi="Times New Roman" w:cs="Times New Roman"/>
          <w:sz w:val="24"/>
          <w:szCs w:val="24"/>
        </w:rPr>
        <w:t xml:space="preserve"> regular cola (</w:t>
      </w:r>
      <w:r w:rsidR="002C7CD3">
        <w:rPr>
          <w:rFonts w:ascii="Times New Roman" w:hAnsi="Times New Roman" w:cs="Times New Roman"/>
          <w:sz w:val="24"/>
          <w:szCs w:val="24"/>
        </w:rPr>
        <w:t>given that we were replicating information environments in typical shopping scenarios, we provided no additional information pertaining</w:t>
      </w:r>
      <w:r w:rsidR="00A108A1">
        <w:rPr>
          <w:rFonts w:ascii="Times New Roman" w:hAnsi="Times New Roman" w:cs="Times New Roman"/>
          <w:sz w:val="24"/>
          <w:szCs w:val="24"/>
        </w:rPr>
        <w:t xml:space="preserve"> to which drinks were sugar-free and which were not). </w:t>
      </w:r>
      <w:r w:rsidR="00373F4E">
        <w:rPr>
          <w:rFonts w:ascii="Times New Roman" w:hAnsi="Times New Roman" w:cs="Times New Roman"/>
          <w:sz w:val="24"/>
          <w:szCs w:val="24"/>
        </w:rPr>
        <w:t xml:space="preserve">Apart from </w:t>
      </w:r>
      <w:r w:rsidR="00373F4E">
        <w:rPr>
          <w:rFonts w:ascii="Times New Roman" w:hAnsi="Times New Roman" w:cs="Times New Roman"/>
          <w:i/>
          <w:iCs/>
          <w:sz w:val="24"/>
          <w:szCs w:val="24"/>
        </w:rPr>
        <w:t>Diet Coke</w:t>
      </w:r>
      <w:r w:rsidR="00373F4E">
        <w:rPr>
          <w:rFonts w:ascii="Times New Roman" w:hAnsi="Times New Roman" w:cs="Times New Roman"/>
          <w:sz w:val="24"/>
          <w:szCs w:val="24"/>
        </w:rPr>
        <w:t>, the energy drinks had the smallest reductions in demand after subjects had watched the video, with the odds of a purchase falling 21</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p>
    <w:p w14:paraId="368E9281" w14:textId="77777777" w:rsidR="00C740E9" w:rsidRPr="001A0068" w:rsidRDefault="00C740E9" w:rsidP="00C740E9">
      <w:pPr>
        <w:widowControl w:val="0"/>
        <w:tabs>
          <w:tab w:val="left" w:pos="-720"/>
        </w:tabs>
        <w:suppressAutoHyphens/>
        <w:spacing w:line="288" w:lineRule="auto"/>
        <w:jc w:val="both"/>
        <w:rPr>
          <w:rFonts w:ascii="Times New Roman" w:hAnsi="Times New Roman" w:cs="Times New Roman"/>
          <w:sz w:val="24"/>
          <w:szCs w:val="24"/>
        </w:rPr>
      </w:pPr>
    </w:p>
    <w:p w14:paraId="3597DFE2" w14:textId="423882E5" w:rsidR="005050D6" w:rsidRDefault="00A108A1"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t xml:space="preserve">The remaining two panels of Table 2 show the effect of the intervention on the quantity of soft drinks purchased, and on total spending on these drinks. There was a shift in demand towards </w:t>
      </w:r>
      <w:r>
        <w:rPr>
          <w:rFonts w:ascii="Times New Roman" w:hAnsi="Times New Roman" w:cs="Times New Roman"/>
          <w:i/>
          <w:iCs/>
          <w:sz w:val="24"/>
          <w:szCs w:val="24"/>
        </w:rPr>
        <w:t>Diet Coke</w:t>
      </w:r>
      <w:r w:rsidR="00244EA1">
        <w:rPr>
          <w:rFonts w:ascii="Times New Roman" w:hAnsi="Times New Roman" w:cs="Times New Roman"/>
          <w:sz w:val="24"/>
          <w:szCs w:val="24"/>
        </w:rPr>
        <w:t xml:space="preserve">, whose average quantity </w:t>
      </w:r>
      <w:r w:rsidR="00142761">
        <w:rPr>
          <w:rFonts w:ascii="Times New Roman" w:hAnsi="Times New Roman" w:cs="Times New Roman"/>
          <w:sz w:val="24"/>
          <w:szCs w:val="24"/>
        </w:rPr>
        <w:t xml:space="preserve">purchased rose by 7ml while </w:t>
      </w:r>
      <w:r w:rsidR="00244EA1">
        <w:rPr>
          <w:rFonts w:ascii="Times New Roman" w:hAnsi="Times New Roman" w:cs="Times New Roman"/>
          <w:sz w:val="24"/>
          <w:szCs w:val="24"/>
        </w:rPr>
        <w:t>demand for the other colas was 42ml lower; in proportionate terms this represented a 36</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244EA1">
        <w:rPr>
          <w:rFonts w:ascii="Times New Roman" w:hAnsi="Times New Roman" w:cs="Times New Roman"/>
          <w:sz w:val="24"/>
          <w:szCs w:val="24"/>
        </w:rPr>
        <w:t xml:space="preserve"> rise in demand for </w:t>
      </w:r>
      <w:r w:rsidR="00244EA1">
        <w:rPr>
          <w:rFonts w:ascii="Times New Roman" w:hAnsi="Times New Roman" w:cs="Times New Roman"/>
          <w:i/>
          <w:iCs/>
          <w:sz w:val="24"/>
          <w:szCs w:val="24"/>
        </w:rPr>
        <w:t>Diet Coke</w:t>
      </w:r>
      <w:r w:rsidR="00244EA1">
        <w:rPr>
          <w:rFonts w:ascii="Times New Roman" w:hAnsi="Times New Roman" w:cs="Times New Roman"/>
          <w:sz w:val="24"/>
          <w:szCs w:val="24"/>
        </w:rPr>
        <w:t xml:space="preserve"> while demand for the other colas fell by 47</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244EA1">
        <w:rPr>
          <w:rFonts w:ascii="Times New Roman" w:hAnsi="Times New Roman" w:cs="Times New Roman"/>
          <w:sz w:val="24"/>
          <w:szCs w:val="24"/>
        </w:rPr>
        <w:t xml:space="preserve">. The energy drinks were the category whose demand was least affected </w:t>
      </w:r>
      <w:r w:rsidR="00142761">
        <w:rPr>
          <w:rFonts w:ascii="Times New Roman" w:hAnsi="Times New Roman" w:cs="Times New Roman"/>
          <w:sz w:val="24"/>
          <w:szCs w:val="24"/>
        </w:rPr>
        <w:t>by the information intervention;</w:t>
      </w:r>
      <w:r w:rsidR="00244EA1">
        <w:rPr>
          <w:rFonts w:ascii="Times New Roman" w:hAnsi="Times New Roman" w:cs="Times New Roman"/>
          <w:sz w:val="24"/>
          <w:szCs w:val="24"/>
        </w:rPr>
        <w:t xml:space="preserve"> </w:t>
      </w:r>
      <w:r w:rsidR="00373F4E">
        <w:rPr>
          <w:rFonts w:ascii="Times New Roman" w:hAnsi="Times New Roman" w:cs="Times New Roman"/>
          <w:sz w:val="24"/>
          <w:szCs w:val="24"/>
        </w:rPr>
        <w:t xml:space="preserve">quantity purchased </w:t>
      </w:r>
      <w:r w:rsidR="00244EA1">
        <w:rPr>
          <w:rFonts w:ascii="Times New Roman" w:hAnsi="Times New Roman" w:cs="Times New Roman"/>
          <w:sz w:val="24"/>
          <w:szCs w:val="24"/>
        </w:rPr>
        <w:t xml:space="preserve">and spending </w:t>
      </w:r>
      <w:r w:rsidR="00142761">
        <w:rPr>
          <w:rFonts w:ascii="Times New Roman" w:hAnsi="Times New Roman" w:cs="Times New Roman"/>
          <w:sz w:val="24"/>
          <w:szCs w:val="24"/>
        </w:rPr>
        <w:t>fell</w:t>
      </w:r>
      <w:r w:rsidR="009564EC">
        <w:rPr>
          <w:rFonts w:ascii="Times New Roman" w:hAnsi="Times New Roman" w:cs="Times New Roman"/>
          <w:sz w:val="24"/>
          <w:szCs w:val="24"/>
        </w:rPr>
        <w:t xml:space="preserve"> </w:t>
      </w:r>
      <w:r w:rsidR="00244EA1">
        <w:rPr>
          <w:rFonts w:ascii="Times New Roman" w:hAnsi="Times New Roman" w:cs="Times New Roman"/>
          <w:sz w:val="24"/>
          <w:szCs w:val="24"/>
        </w:rPr>
        <w:t xml:space="preserve">by </w:t>
      </w:r>
      <w:r w:rsidR="009D48D0">
        <w:rPr>
          <w:rFonts w:ascii="Times New Roman" w:hAnsi="Times New Roman" w:cs="Times New Roman"/>
          <w:sz w:val="24"/>
          <w:szCs w:val="24"/>
        </w:rPr>
        <w:t xml:space="preserve">just </w:t>
      </w:r>
      <w:r w:rsidR="00244EA1">
        <w:rPr>
          <w:rFonts w:ascii="Times New Roman" w:hAnsi="Times New Roman" w:cs="Times New Roman"/>
          <w:sz w:val="24"/>
          <w:szCs w:val="24"/>
        </w:rPr>
        <w:t>16</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142761">
        <w:rPr>
          <w:rFonts w:ascii="Times New Roman" w:hAnsi="Times New Roman" w:cs="Times New Roman"/>
          <w:sz w:val="24"/>
          <w:szCs w:val="24"/>
        </w:rPr>
        <w:t xml:space="preserve">. Notably, energy drinks were not highlighted in the </w:t>
      </w:r>
      <w:r w:rsidR="00142761">
        <w:rPr>
          <w:rFonts w:ascii="Times New Roman" w:hAnsi="Times New Roman" w:cs="Times New Roman"/>
          <w:i/>
          <w:iCs/>
          <w:sz w:val="24"/>
          <w:szCs w:val="24"/>
        </w:rPr>
        <w:t>Sugar Rush</w:t>
      </w:r>
      <w:r w:rsidR="00142761">
        <w:rPr>
          <w:rFonts w:ascii="Times New Roman" w:hAnsi="Times New Roman" w:cs="Times New Roman"/>
          <w:sz w:val="24"/>
          <w:szCs w:val="24"/>
        </w:rPr>
        <w:t xml:space="preserve"> video.</w:t>
      </w:r>
    </w:p>
    <w:p w14:paraId="3E8D2F6C" w14:textId="77777777" w:rsidR="00C740E9" w:rsidRPr="001A0068" w:rsidRDefault="00C740E9" w:rsidP="00C740E9">
      <w:pPr>
        <w:widowControl w:val="0"/>
        <w:tabs>
          <w:tab w:val="left" w:pos="-720"/>
        </w:tabs>
        <w:suppressAutoHyphens/>
        <w:spacing w:line="288" w:lineRule="auto"/>
        <w:jc w:val="both"/>
        <w:rPr>
          <w:rFonts w:ascii="Times New Roman" w:hAnsi="Times New Roman" w:cs="Times New Roman"/>
          <w:sz w:val="24"/>
          <w:szCs w:val="24"/>
        </w:rPr>
      </w:pPr>
    </w:p>
    <w:p w14:paraId="1E74ACC8" w14:textId="14C18218" w:rsidR="0058410F" w:rsidRDefault="00373F4E" w:rsidP="00C740E9">
      <w:pPr>
        <w:widowControl w:val="0"/>
        <w:tabs>
          <w:tab w:val="left" w:pos="-720"/>
        </w:tabs>
        <w:suppressAutoHyphens/>
        <w:spacing w:line="288"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F61D5A">
        <w:rPr>
          <w:rFonts w:ascii="Times New Roman" w:hAnsi="Times New Roman" w:cs="Times New Roman"/>
          <w:sz w:val="24"/>
          <w:szCs w:val="24"/>
        </w:rPr>
        <w:t xml:space="preserve">The results reported in Table 3 </w:t>
      </w:r>
      <w:r w:rsidR="009564EC">
        <w:rPr>
          <w:rFonts w:ascii="Times New Roman" w:hAnsi="Times New Roman" w:cs="Times New Roman"/>
          <w:sz w:val="24"/>
          <w:szCs w:val="24"/>
        </w:rPr>
        <w:t>consider how t</w:t>
      </w:r>
      <w:r w:rsidR="001877E8">
        <w:rPr>
          <w:rFonts w:ascii="Times New Roman" w:hAnsi="Times New Roman" w:cs="Times New Roman"/>
          <w:sz w:val="24"/>
          <w:szCs w:val="24"/>
        </w:rPr>
        <w:t xml:space="preserve">he </w:t>
      </w:r>
      <w:r w:rsidR="00067CCB">
        <w:rPr>
          <w:rFonts w:ascii="Times New Roman" w:hAnsi="Times New Roman" w:cs="Times New Roman"/>
          <w:sz w:val="24"/>
          <w:szCs w:val="24"/>
        </w:rPr>
        <w:t>demand reductions</w:t>
      </w:r>
      <w:r w:rsidR="006053D1">
        <w:rPr>
          <w:rFonts w:ascii="Times New Roman" w:hAnsi="Times New Roman" w:cs="Times New Roman"/>
          <w:sz w:val="24"/>
          <w:szCs w:val="24"/>
        </w:rPr>
        <w:t xml:space="preserve"> after watching the video</w:t>
      </w:r>
      <w:r w:rsidR="009564EC">
        <w:rPr>
          <w:rFonts w:ascii="Times New Roman" w:hAnsi="Times New Roman" w:cs="Times New Roman"/>
          <w:sz w:val="24"/>
          <w:szCs w:val="24"/>
        </w:rPr>
        <w:t xml:space="preserve"> varied </w:t>
      </w:r>
      <w:r w:rsidR="001F6E5C">
        <w:rPr>
          <w:rFonts w:ascii="Times New Roman" w:hAnsi="Times New Roman" w:cs="Times New Roman"/>
          <w:sz w:val="24"/>
          <w:szCs w:val="24"/>
        </w:rPr>
        <w:t xml:space="preserve">with </w:t>
      </w:r>
      <w:r w:rsidR="009564EC">
        <w:rPr>
          <w:rFonts w:ascii="Times New Roman" w:hAnsi="Times New Roman" w:cs="Times New Roman"/>
          <w:sz w:val="24"/>
          <w:szCs w:val="24"/>
        </w:rPr>
        <w:t xml:space="preserve">the different pricing structures. </w:t>
      </w:r>
      <w:r w:rsidR="00F61D5A">
        <w:rPr>
          <w:rFonts w:ascii="Times New Roman" w:hAnsi="Times New Roman" w:cs="Times New Roman"/>
          <w:sz w:val="24"/>
          <w:szCs w:val="24"/>
        </w:rPr>
        <w:t>At baseline prices, which reflected prices in local off-campus outlets, there was a 34</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F61D5A">
        <w:rPr>
          <w:rFonts w:ascii="Times New Roman" w:hAnsi="Times New Roman" w:cs="Times New Roman"/>
          <w:sz w:val="24"/>
          <w:szCs w:val="24"/>
        </w:rPr>
        <w:t xml:space="preserve"> fall in the probability of a purchase, a 30</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F61D5A">
        <w:rPr>
          <w:rFonts w:ascii="Times New Roman" w:hAnsi="Times New Roman" w:cs="Times New Roman"/>
          <w:sz w:val="24"/>
          <w:szCs w:val="24"/>
        </w:rPr>
        <w:t xml:space="preserve"> fall in the quantity purchased and a 29</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F61D5A">
        <w:rPr>
          <w:rFonts w:ascii="Times New Roman" w:hAnsi="Times New Roman" w:cs="Times New Roman"/>
          <w:sz w:val="24"/>
          <w:szCs w:val="24"/>
        </w:rPr>
        <w:t xml:space="preserve"> fall in spending. The prop</w:t>
      </w:r>
      <w:r w:rsidR="00067CCB">
        <w:rPr>
          <w:rFonts w:ascii="Times New Roman" w:hAnsi="Times New Roman" w:cs="Times New Roman"/>
          <w:sz w:val="24"/>
          <w:szCs w:val="24"/>
        </w:rPr>
        <w:t xml:space="preserve">ortionate reductions </w:t>
      </w:r>
      <w:r w:rsidR="00142761">
        <w:rPr>
          <w:rFonts w:ascii="Times New Roman" w:hAnsi="Times New Roman" w:cs="Times New Roman"/>
          <w:sz w:val="24"/>
          <w:szCs w:val="24"/>
        </w:rPr>
        <w:t xml:space="preserve">in purchase odds </w:t>
      </w:r>
      <w:r w:rsidR="00F61D5A">
        <w:rPr>
          <w:rFonts w:ascii="Times New Roman" w:hAnsi="Times New Roman" w:cs="Times New Roman"/>
          <w:sz w:val="24"/>
          <w:szCs w:val="24"/>
        </w:rPr>
        <w:t>were slightly larger when prices reflected a</w:t>
      </w:r>
      <w:r w:rsidR="00067CCB">
        <w:rPr>
          <w:rFonts w:ascii="Times New Roman" w:hAnsi="Times New Roman" w:cs="Times New Roman"/>
          <w:sz w:val="24"/>
          <w:szCs w:val="24"/>
        </w:rPr>
        <w:t xml:space="preserve"> 20</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B32639">
        <w:rPr>
          <w:rFonts w:ascii="Times New Roman" w:hAnsi="Times New Roman" w:cs="Times New Roman"/>
          <w:i/>
          <w:iCs/>
          <w:sz w:val="24"/>
          <w:szCs w:val="24"/>
        </w:rPr>
        <w:t xml:space="preserve"> </w:t>
      </w:r>
      <w:r w:rsidR="00067CCB">
        <w:rPr>
          <w:rFonts w:ascii="Times New Roman" w:hAnsi="Times New Roman" w:cs="Times New Roman"/>
          <w:i/>
          <w:iCs/>
          <w:sz w:val="24"/>
          <w:szCs w:val="24"/>
        </w:rPr>
        <w:t xml:space="preserve">ad valorem </w:t>
      </w:r>
      <w:r w:rsidR="00067CCB">
        <w:rPr>
          <w:rFonts w:ascii="Times New Roman" w:hAnsi="Times New Roman" w:cs="Times New Roman"/>
          <w:sz w:val="24"/>
          <w:szCs w:val="24"/>
        </w:rPr>
        <w:t>tax</w:t>
      </w:r>
      <w:r w:rsidR="00142761">
        <w:rPr>
          <w:rFonts w:ascii="Times New Roman" w:hAnsi="Times New Roman" w:cs="Times New Roman"/>
          <w:sz w:val="24"/>
          <w:szCs w:val="24"/>
        </w:rPr>
        <w:t xml:space="preserve"> but</w:t>
      </w:r>
      <w:r w:rsidR="00F61D5A">
        <w:rPr>
          <w:rFonts w:ascii="Times New Roman" w:hAnsi="Times New Roman" w:cs="Times New Roman"/>
          <w:sz w:val="24"/>
          <w:szCs w:val="24"/>
        </w:rPr>
        <w:t xml:space="preserve"> </w:t>
      </w:r>
      <w:r w:rsidR="0058410F">
        <w:rPr>
          <w:rFonts w:ascii="Times New Roman" w:hAnsi="Times New Roman" w:cs="Times New Roman"/>
          <w:sz w:val="24"/>
          <w:szCs w:val="24"/>
        </w:rPr>
        <w:t xml:space="preserve">in an environment with </w:t>
      </w:r>
      <w:r w:rsidR="00F61D5A">
        <w:rPr>
          <w:rFonts w:ascii="Times New Roman" w:hAnsi="Times New Roman" w:cs="Times New Roman"/>
          <w:sz w:val="24"/>
          <w:szCs w:val="24"/>
        </w:rPr>
        <w:t>even higher prices</w:t>
      </w:r>
      <w:r w:rsidR="00142761">
        <w:rPr>
          <w:rFonts w:ascii="Times New Roman" w:hAnsi="Times New Roman" w:cs="Times New Roman"/>
          <w:sz w:val="24"/>
          <w:szCs w:val="24"/>
        </w:rPr>
        <w:t>,</w:t>
      </w:r>
      <w:r w:rsidR="00F61D5A">
        <w:rPr>
          <w:rFonts w:ascii="Times New Roman" w:hAnsi="Times New Roman" w:cs="Times New Roman"/>
          <w:sz w:val="24"/>
          <w:szCs w:val="24"/>
        </w:rPr>
        <w:t xml:space="preserve"> from a 40</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F61D5A">
        <w:rPr>
          <w:rFonts w:ascii="Times New Roman" w:hAnsi="Times New Roman" w:cs="Times New Roman"/>
          <w:sz w:val="24"/>
          <w:szCs w:val="24"/>
        </w:rPr>
        <w:t xml:space="preserve"> </w:t>
      </w:r>
      <w:r w:rsidR="00F61D5A">
        <w:rPr>
          <w:rFonts w:ascii="Times New Roman" w:hAnsi="Times New Roman" w:cs="Times New Roman"/>
          <w:i/>
          <w:iCs/>
          <w:sz w:val="24"/>
          <w:szCs w:val="24"/>
        </w:rPr>
        <w:t>ad valorem</w:t>
      </w:r>
      <w:r w:rsidR="00F61D5A">
        <w:rPr>
          <w:rFonts w:ascii="Times New Roman" w:hAnsi="Times New Roman" w:cs="Times New Roman"/>
          <w:sz w:val="24"/>
          <w:szCs w:val="24"/>
        </w:rPr>
        <w:t xml:space="preserve"> tax</w:t>
      </w:r>
      <w:r w:rsidR="0058410F">
        <w:rPr>
          <w:rFonts w:ascii="Times New Roman" w:hAnsi="Times New Roman" w:cs="Times New Roman"/>
          <w:sz w:val="24"/>
          <w:szCs w:val="24"/>
        </w:rPr>
        <w:t>,</w:t>
      </w:r>
      <w:r w:rsidR="00F61D5A">
        <w:rPr>
          <w:rFonts w:ascii="Times New Roman" w:hAnsi="Times New Roman" w:cs="Times New Roman"/>
          <w:sz w:val="24"/>
          <w:szCs w:val="24"/>
        </w:rPr>
        <w:t xml:space="preserve"> demand </w:t>
      </w:r>
      <w:r w:rsidR="0058410F">
        <w:rPr>
          <w:rFonts w:ascii="Times New Roman" w:hAnsi="Times New Roman" w:cs="Times New Roman"/>
          <w:sz w:val="24"/>
          <w:szCs w:val="24"/>
        </w:rPr>
        <w:t xml:space="preserve">falls </w:t>
      </w:r>
      <w:r w:rsidR="00F61D5A">
        <w:rPr>
          <w:rFonts w:ascii="Times New Roman" w:hAnsi="Times New Roman" w:cs="Times New Roman"/>
          <w:sz w:val="24"/>
          <w:szCs w:val="24"/>
        </w:rPr>
        <w:t xml:space="preserve">after watching the video were </w:t>
      </w:r>
      <w:r w:rsidR="00C01021">
        <w:rPr>
          <w:rFonts w:ascii="Times New Roman" w:hAnsi="Times New Roman" w:cs="Times New Roman"/>
          <w:sz w:val="24"/>
          <w:szCs w:val="24"/>
        </w:rPr>
        <w:t xml:space="preserve">slightly </w:t>
      </w:r>
      <w:r w:rsidR="00F61D5A">
        <w:rPr>
          <w:rFonts w:ascii="Times New Roman" w:hAnsi="Times New Roman" w:cs="Times New Roman"/>
          <w:sz w:val="24"/>
          <w:szCs w:val="24"/>
        </w:rPr>
        <w:t xml:space="preserve">less than </w:t>
      </w:r>
      <w:r w:rsidR="00142761">
        <w:rPr>
          <w:rFonts w:ascii="Times New Roman" w:hAnsi="Times New Roman" w:cs="Times New Roman"/>
          <w:sz w:val="24"/>
          <w:szCs w:val="24"/>
        </w:rPr>
        <w:t xml:space="preserve">at </w:t>
      </w:r>
      <w:r w:rsidR="00F61D5A">
        <w:rPr>
          <w:rFonts w:ascii="Times New Roman" w:hAnsi="Times New Roman" w:cs="Times New Roman"/>
          <w:sz w:val="24"/>
          <w:szCs w:val="24"/>
        </w:rPr>
        <w:t xml:space="preserve">baseline prices. </w:t>
      </w:r>
      <w:r w:rsidR="0058410F">
        <w:rPr>
          <w:rFonts w:ascii="Times New Roman" w:hAnsi="Times New Roman" w:cs="Times New Roman"/>
          <w:sz w:val="24"/>
          <w:szCs w:val="24"/>
        </w:rPr>
        <w:t xml:space="preserve">If the pricing environment had specific taxes, the impact of the video on demand was a little less than with either </w:t>
      </w:r>
      <w:r w:rsidR="0058410F">
        <w:rPr>
          <w:rFonts w:ascii="Times New Roman" w:hAnsi="Times New Roman" w:cs="Times New Roman"/>
          <w:i/>
          <w:iCs/>
          <w:sz w:val="24"/>
          <w:szCs w:val="24"/>
        </w:rPr>
        <w:t>ad valorem</w:t>
      </w:r>
      <w:r w:rsidR="0058410F">
        <w:rPr>
          <w:rFonts w:ascii="Times New Roman" w:hAnsi="Times New Roman" w:cs="Times New Roman"/>
          <w:sz w:val="24"/>
          <w:szCs w:val="24"/>
        </w:rPr>
        <w:t xml:space="preserve"> taxes or at baseline prices, especially for the quantity purchased.</w:t>
      </w:r>
      <w:r w:rsidR="0025188B">
        <w:rPr>
          <w:rStyle w:val="FootnoteReference"/>
          <w:rFonts w:ascii="Times New Roman" w:hAnsi="Times New Roman" w:cs="Times New Roman"/>
          <w:sz w:val="24"/>
          <w:szCs w:val="24"/>
        </w:rPr>
        <w:footnoteReference w:id="5"/>
      </w:r>
      <w:r w:rsidR="0058410F">
        <w:rPr>
          <w:rFonts w:ascii="Times New Roman" w:hAnsi="Times New Roman" w:cs="Times New Roman"/>
          <w:sz w:val="24"/>
          <w:szCs w:val="24"/>
        </w:rPr>
        <w:t xml:space="preserve"> However, </w:t>
      </w:r>
      <w:r w:rsidR="0058410F">
        <w:rPr>
          <w:rFonts w:ascii="Times New Roman" w:hAnsi="Times New Roman" w:cs="Times New Roman"/>
          <w:sz w:val="24"/>
          <w:szCs w:val="24"/>
        </w:rPr>
        <w:lastRenderedPageBreak/>
        <w:t xml:space="preserve">the variation due to either type of tax </w:t>
      </w:r>
      <w:r w:rsidR="00C467DF">
        <w:rPr>
          <w:rFonts w:ascii="Times New Roman" w:hAnsi="Times New Roman" w:cs="Times New Roman"/>
          <w:sz w:val="24"/>
          <w:szCs w:val="24"/>
        </w:rPr>
        <w:t xml:space="preserve">compared to </w:t>
      </w:r>
      <w:r w:rsidR="00426C1A">
        <w:rPr>
          <w:rFonts w:ascii="Times New Roman" w:hAnsi="Times New Roman" w:cs="Times New Roman"/>
          <w:sz w:val="24"/>
          <w:szCs w:val="24"/>
        </w:rPr>
        <w:t>t</w:t>
      </w:r>
      <w:r w:rsidR="002767F0">
        <w:rPr>
          <w:rFonts w:ascii="Times New Roman" w:hAnsi="Times New Roman" w:cs="Times New Roman"/>
          <w:sz w:val="24"/>
          <w:szCs w:val="24"/>
        </w:rPr>
        <w:t>h</w:t>
      </w:r>
      <w:r w:rsidR="0058410F">
        <w:rPr>
          <w:rFonts w:ascii="Times New Roman" w:hAnsi="Times New Roman" w:cs="Times New Roman"/>
          <w:sz w:val="24"/>
          <w:szCs w:val="24"/>
        </w:rPr>
        <w:t>e effect seen with baseline prices is fairly small</w:t>
      </w:r>
      <w:r w:rsidR="002A67AC">
        <w:rPr>
          <w:rFonts w:ascii="Times New Roman" w:hAnsi="Times New Roman" w:cs="Times New Roman"/>
          <w:sz w:val="24"/>
          <w:szCs w:val="24"/>
        </w:rPr>
        <w:t>.</w:t>
      </w:r>
      <w:r w:rsidR="0058410F">
        <w:rPr>
          <w:rFonts w:ascii="Times New Roman" w:hAnsi="Times New Roman" w:cs="Times New Roman"/>
          <w:sz w:val="24"/>
          <w:szCs w:val="24"/>
        </w:rPr>
        <w:t xml:space="preserve"> </w:t>
      </w:r>
      <w:r w:rsidR="002A67AC">
        <w:rPr>
          <w:rFonts w:ascii="Times New Roman" w:hAnsi="Times New Roman" w:cs="Times New Roman"/>
          <w:sz w:val="24"/>
          <w:szCs w:val="24"/>
        </w:rPr>
        <w:t>A</w:t>
      </w:r>
      <w:r w:rsidR="0058410F">
        <w:rPr>
          <w:rFonts w:ascii="Times New Roman" w:hAnsi="Times New Roman" w:cs="Times New Roman"/>
          <w:sz w:val="24"/>
          <w:szCs w:val="24"/>
        </w:rPr>
        <w:t xml:space="preserve"> reasonable summation is that effects </w:t>
      </w:r>
      <w:r w:rsidR="00C467DF">
        <w:rPr>
          <w:rFonts w:ascii="Times New Roman" w:hAnsi="Times New Roman" w:cs="Times New Roman"/>
          <w:sz w:val="24"/>
          <w:szCs w:val="24"/>
        </w:rPr>
        <w:t xml:space="preserve">of the </w:t>
      </w:r>
      <w:r w:rsidR="00426C1A">
        <w:rPr>
          <w:rFonts w:ascii="Times New Roman" w:hAnsi="Times New Roman" w:cs="Times New Roman"/>
          <w:sz w:val="24"/>
          <w:szCs w:val="24"/>
        </w:rPr>
        <w:t xml:space="preserve">information </w:t>
      </w:r>
      <w:r w:rsidR="00C467DF">
        <w:rPr>
          <w:rFonts w:ascii="Times New Roman" w:hAnsi="Times New Roman" w:cs="Times New Roman"/>
          <w:sz w:val="24"/>
          <w:szCs w:val="24"/>
        </w:rPr>
        <w:t xml:space="preserve">intervention </w:t>
      </w:r>
      <w:r w:rsidR="002A67AC">
        <w:rPr>
          <w:rFonts w:ascii="Times New Roman" w:hAnsi="Times New Roman" w:cs="Times New Roman"/>
          <w:sz w:val="24"/>
          <w:szCs w:val="24"/>
        </w:rPr>
        <w:t xml:space="preserve">at </w:t>
      </w:r>
      <w:r w:rsidR="0058410F">
        <w:rPr>
          <w:rFonts w:ascii="Times New Roman" w:hAnsi="Times New Roman" w:cs="Times New Roman"/>
          <w:sz w:val="24"/>
          <w:szCs w:val="24"/>
        </w:rPr>
        <w:t xml:space="preserve">baseline prices </w:t>
      </w:r>
      <w:r w:rsidR="00C467DF">
        <w:rPr>
          <w:rFonts w:ascii="Times New Roman" w:hAnsi="Times New Roman" w:cs="Times New Roman"/>
          <w:color w:val="000000"/>
          <w:sz w:val="24"/>
          <w:szCs w:val="24"/>
        </w:rPr>
        <w:t>a</w:t>
      </w:r>
      <w:r w:rsidR="0058410F">
        <w:rPr>
          <w:rFonts w:ascii="Times New Roman" w:hAnsi="Times New Roman" w:cs="Times New Roman"/>
          <w:color w:val="000000"/>
          <w:sz w:val="24"/>
          <w:szCs w:val="24"/>
        </w:rPr>
        <w:t>re little different to those seen in conjunction with tax-induced price rises.</w:t>
      </w:r>
    </w:p>
    <w:p w14:paraId="347EBB73" w14:textId="128B7E26" w:rsidR="001A0068" w:rsidRDefault="001A0068" w:rsidP="00C740E9">
      <w:pPr>
        <w:widowControl w:val="0"/>
        <w:tabs>
          <w:tab w:val="left" w:pos="-720"/>
        </w:tabs>
        <w:suppressAutoHyphens/>
        <w:spacing w:line="288" w:lineRule="auto"/>
        <w:jc w:val="both"/>
        <w:rPr>
          <w:rFonts w:ascii="Times New Roman" w:hAnsi="Times New Roman" w:cs="Times New Roman"/>
          <w:color w:val="000000"/>
          <w:sz w:val="24"/>
          <w:szCs w:val="24"/>
        </w:rPr>
      </w:pPr>
    </w:p>
    <w:p w14:paraId="0C733613" w14:textId="77777777" w:rsidR="00C9118C" w:rsidRDefault="00C9118C" w:rsidP="00C740E9">
      <w:pPr>
        <w:widowControl w:val="0"/>
        <w:tabs>
          <w:tab w:val="left" w:pos="-720"/>
        </w:tabs>
        <w:suppressAutoHyphens/>
        <w:spacing w:line="288" w:lineRule="auto"/>
        <w:jc w:val="both"/>
        <w:rPr>
          <w:rFonts w:ascii="Times New Roman" w:hAnsi="Times New Roman" w:cs="Times New Roman"/>
          <w:color w:val="000000"/>
          <w:sz w:val="24"/>
          <w:szCs w:val="24"/>
        </w:rPr>
      </w:pPr>
    </w:p>
    <w:p w14:paraId="52408324" w14:textId="32AD2C8A" w:rsidR="001A0068" w:rsidRDefault="00C740E9" w:rsidP="00B727C7">
      <w:pPr>
        <w:widowControl w:val="0"/>
        <w:tabs>
          <w:tab w:val="left" w:pos="-720"/>
        </w:tabs>
        <w:suppressAutoHyphens/>
        <w:spacing w:line="288" w:lineRule="auto"/>
        <w:ind w:left="-567" w:right="-472"/>
        <w:jc w:val="center"/>
        <w:rPr>
          <w:rFonts w:ascii="Times New Roman" w:hAnsi="Times New Roman" w:cs="Times New Roman"/>
          <w:sz w:val="24"/>
          <w:szCs w:val="24"/>
        </w:rPr>
      </w:pPr>
      <w:r w:rsidRPr="00005EFA">
        <w:rPr>
          <w:noProof/>
          <w:lang w:val="en-NZ" w:eastAsia="zh-CN"/>
        </w:rPr>
        <w:drawing>
          <wp:inline distT="0" distB="0" distL="0" distR="0" wp14:anchorId="2A6F0396" wp14:editId="56949365">
            <wp:extent cx="6498080" cy="487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7410" cy="4891307"/>
                    </a:xfrm>
                    <a:prstGeom prst="rect">
                      <a:avLst/>
                    </a:prstGeom>
                    <a:noFill/>
                    <a:ln>
                      <a:noFill/>
                    </a:ln>
                  </pic:spPr>
                </pic:pic>
              </a:graphicData>
            </a:graphic>
          </wp:inline>
        </w:drawing>
      </w:r>
    </w:p>
    <w:p w14:paraId="21E89304" w14:textId="60C8513F" w:rsidR="001A0068" w:rsidRDefault="001A0068" w:rsidP="00C740E9">
      <w:pPr>
        <w:widowControl w:val="0"/>
        <w:tabs>
          <w:tab w:val="left" w:pos="-720"/>
        </w:tabs>
        <w:suppressAutoHyphens/>
        <w:spacing w:line="288" w:lineRule="auto"/>
        <w:jc w:val="both"/>
        <w:rPr>
          <w:rFonts w:ascii="Times New Roman" w:hAnsi="Times New Roman" w:cs="Times New Roman"/>
          <w:sz w:val="24"/>
          <w:szCs w:val="24"/>
        </w:rPr>
      </w:pPr>
    </w:p>
    <w:p w14:paraId="7FE1BFE4" w14:textId="77777777" w:rsidR="00C9118C" w:rsidRDefault="00C9118C" w:rsidP="00C740E9">
      <w:pPr>
        <w:widowControl w:val="0"/>
        <w:tabs>
          <w:tab w:val="left" w:pos="-720"/>
        </w:tabs>
        <w:suppressAutoHyphens/>
        <w:spacing w:line="288" w:lineRule="auto"/>
        <w:jc w:val="both"/>
        <w:rPr>
          <w:rFonts w:ascii="Times New Roman" w:hAnsi="Times New Roman" w:cs="Times New Roman"/>
          <w:sz w:val="24"/>
          <w:szCs w:val="24"/>
        </w:rPr>
      </w:pPr>
    </w:p>
    <w:p w14:paraId="325213C3" w14:textId="1EEEE17A" w:rsidR="0058410F" w:rsidRDefault="001A0068"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3E0FEB">
        <w:rPr>
          <w:rFonts w:ascii="Times New Roman" w:hAnsi="Times New Roman" w:cs="Times New Roman"/>
          <w:sz w:val="24"/>
          <w:szCs w:val="24"/>
        </w:rPr>
        <w:t>T</w:t>
      </w:r>
      <w:r w:rsidR="001C414E">
        <w:rPr>
          <w:rFonts w:ascii="Times New Roman" w:hAnsi="Times New Roman" w:cs="Times New Roman"/>
          <w:sz w:val="24"/>
          <w:szCs w:val="24"/>
        </w:rPr>
        <w:t xml:space="preserve">wo other notable features </w:t>
      </w:r>
      <w:r w:rsidR="003E0FEB">
        <w:rPr>
          <w:rFonts w:ascii="Times New Roman" w:hAnsi="Times New Roman" w:cs="Times New Roman"/>
          <w:sz w:val="24"/>
          <w:szCs w:val="24"/>
        </w:rPr>
        <w:t xml:space="preserve">in Table 3 </w:t>
      </w:r>
      <w:r w:rsidR="001C414E">
        <w:rPr>
          <w:rFonts w:ascii="Times New Roman" w:hAnsi="Times New Roman" w:cs="Times New Roman"/>
          <w:sz w:val="24"/>
          <w:szCs w:val="24"/>
        </w:rPr>
        <w:t xml:space="preserve">are </w:t>
      </w:r>
      <w:r w:rsidR="0058410F">
        <w:rPr>
          <w:rFonts w:ascii="Times New Roman" w:hAnsi="Times New Roman" w:cs="Times New Roman"/>
          <w:sz w:val="24"/>
          <w:szCs w:val="24"/>
        </w:rPr>
        <w:t xml:space="preserve">the </w:t>
      </w:r>
      <w:r w:rsidR="002A67AC">
        <w:rPr>
          <w:rFonts w:ascii="Times New Roman" w:hAnsi="Times New Roman" w:cs="Times New Roman"/>
          <w:sz w:val="24"/>
          <w:szCs w:val="24"/>
        </w:rPr>
        <w:t>asymmetric responses to</w:t>
      </w:r>
      <w:r w:rsidR="0058410F">
        <w:rPr>
          <w:rFonts w:ascii="Times New Roman" w:hAnsi="Times New Roman" w:cs="Times New Roman"/>
          <w:sz w:val="24"/>
          <w:szCs w:val="24"/>
        </w:rPr>
        <w:t xml:space="preserve"> price cuts versus rises, and </w:t>
      </w:r>
      <w:r w:rsidR="009D48D0">
        <w:rPr>
          <w:rFonts w:ascii="Times New Roman" w:hAnsi="Times New Roman" w:cs="Times New Roman"/>
          <w:sz w:val="24"/>
          <w:szCs w:val="24"/>
        </w:rPr>
        <w:t xml:space="preserve">a </w:t>
      </w:r>
      <w:r w:rsidR="001C414E">
        <w:rPr>
          <w:rFonts w:ascii="Times New Roman" w:hAnsi="Times New Roman" w:cs="Times New Roman"/>
          <w:sz w:val="24"/>
          <w:szCs w:val="24"/>
        </w:rPr>
        <w:t>tax-in</w:t>
      </w:r>
      <w:r w:rsidR="003E0FEB">
        <w:rPr>
          <w:rFonts w:ascii="Times New Roman" w:hAnsi="Times New Roman" w:cs="Times New Roman"/>
          <w:sz w:val="24"/>
          <w:szCs w:val="24"/>
        </w:rPr>
        <w:t>duced price structure with</w:t>
      </w:r>
      <w:r w:rsidR="002A67AC">
        <w:rPr>
          <w:rFonts w:ascii="Times New Roman" w:hAnsi="Times New Roman" w:cs="Times New Roman"/>
          <w:sz w:val="24"/>
          <w:szCs w:val="24"/>
        </w:rPr>
        <w:t xml:space="preserve"> </w:t>
      </w:r>
      <w:r w:rsidR="001C414E">
        <w:rPr>
          <w:rFonts w:ascii="Times New Roman" w:hAnsi="Times New Roman" w:cs="Times New Roman"/>
          <w:sz w:val="24"/>
          <w:szCs w:val="24"/>
        </w:rPr>
        <w:t>similar</w:t>
      </w:r>
      <w:r w:rsidR="002767F0">
        <w:rPr>
          <w:rFonts w:ascii="Times New Roman" w:hAnsi="Times New Roman" w:cs="Times New Roman"/>
          <w:sz w:val="24"/>
          <w:szCs w:val="24"/>
        </w:rPr>
        <w:t>ly</w:t>
      </w:r>
      <w:r w:rsidR="001C414E">
        <w:rPr>
          <w:rFonts w:ascii="Times New Roman" w:hAnsi="Times New Roman" w:cs="Times New Roman"/>
          <w:sz w:val="24"/>
          <w:szCs w:val="24"/>
        </w:rPr>
        <w:t xml:space="preserve"> </w:t>
      </w:r>
      <w:r w:rsidR="002767F0">
        <w:rPr>
          <w:rFonts w:ascii="Times New Roman" w:hAnsi="Times New Roman" w:cs="Times New Roman"/>
          <w:sz w:val="24"/>
          <w:szCs w:val="24"/>
        </w:rPr>
        <w:t>suppressed demand</w:t>
      </w:r>
      <w:r w:rsidR="001C414E">
        <w:rPr>
          <w:rFonts w:ascii="Times New Roman" w:hAnsi="Times New Roman" w:cs="Times New Roman"/>
          <w:sz w:val="24"/>
          <w:szCs w:val="24"/>
        </w:rPr>
        <w:t xml:space="preserve"> as</w:t>
      </w:r>
      <w:r w:rsidR="0058410F">
        <w:rPr>
          <w:rFonts w:ascii="Times New Roman" w:hAnsi="Times New Roman" w:cs="Times New Roman"/>
          <w:sz w:val="24"/>
          <w:szCs w:val="24"/>
        </w:rPr>
        <w:t xml:space="preserve"> </w:t>
      </w:r>
      <w:r w:rsidR="002767F0">
        <w:rPr>
          <w:rFonts w:ascii="Times New Roman" w:hAnsi="Times New Roman" w:cs="Times New Roman"/>
          <w:sz w:val="24"/>
          <w:szCs w:val="24"/>
        </w:rPr>
        <w:t xml:space="preserve">for </w:t>
      </w:r>
      <w:r w:rsidR="0058410F">
        <w:rPr>
          <w:rFonts w:ascii="Times New Roman" w:hAnsi="Times New Roman" w:cs="Times New Roman"/>
          <w:sz w:val="24"/>
          <w:szCs w:val="24"/>
        </w:rPr>
        <w:t>the information intervention.</w:t>
      </w:r>
      <w:r w:rsidR="009D48D0">
        <w:rPr>
          <w:rFonts w:ascii="Times New Roman" w:hAnsi="Times New Roman" w:cs="Times New Roman"/>
          <w:sz w:val="24"/>
          <w:szCs w:val="24"/>
        </w:rPr>
        <w:t xml:space="preserve"> At baseline prices, watching the video caused purchase probabilities </w:t>
      </w:r>
      <w:r w:rsidR="002A67AC">
        <w:rPr>
          <w:rFonts w:ascii="Times New Roman" w:hAnsi="Times New Roman" w:cs="Times New Roman"/>
          <w:sz w:val="24"/>
          <w:szCs w:val="24"/>
        </w:rPr>
        <w:t xml:space="preserve">to drop </w:t>
      </w:r>
      <w:r w:rsidR="009D48D0">
        <w:rPr>
          <w:rFonts w:ascii="Times New Roman" w:hAnsi="Times New Roman" w:cs="Times New Roman"/>
          <w:sz w:val="24"/>
          <w:szCs w:val="24"/>
        </w:rPr>
        <w:t xml:space="preserve">two </w:t>
      </w:r>
      <w:r w:rsidR="003E0FEB">
        <w:rPr>
          <w:rFonts w:ascii="Times New Roman" w:hAnsi="Times New Roman" w:cs="Times New Roman"/>
          <w:sz w:val="24"/>
          <w:szCs w:val="24"/>
        </w:rPr>
        <w:t xml:space="preserve">percentage points, and </w:t>
      </w:r>
      <w:r w:rsidR="002A67AC">
        <w:rPr>
          <w:rFonts w:ascii="Times New Roman" w:hAnsi="Times New Roman" w:cs="Times New Roman"/>
          <w:sz w:val="24"/>
          <w:szCs w:val="24"/>
        </w:rPr>
        <w:t xml:space="preserve">mean </w:t>
      </w:r>
      <w:r w:rsidR="009D48D0">
        <w:rPr>
          <w:rFonts w:ascii="Times New Roman" w:hAnsi="Times New Roman" w:cs="Times New Roman"/>
          <w:sz w:val="24"/>
          <w:szCs w:val="24"/>
        </w:rPr>
        <w:t>quantity purchased</w:t>
      </w:r>
      <w:r w:rsidR="002A67AC">
        <w:rPr>
          <w:rFonts w:ascii="Times New Roman" w:hAnsi="Times New Roman" w:cs="Times New Roman"/>
          <w:sz w:val="24"/>
          <w:szCs w:val="24"/>
        </w:rPr>
        <w:t xml:space="preserve"> fell by 15ml</w:t>
      </w:r>
      <w:r w:rsidR="009D48D0">
        <w:rPr>
          <w:rFonts w:ascii="Times New Roman" w:hAnsi="Times New Roman" w:cs="Times New Roman"/>
          <w:sz w:val="24"/>
          <w:szCs w:val="24"/>
        </w:rPr>
        <w:t>.</w:t>
      </w:r>
      <w:r w:rsidR="004233BD">
        <w:rPr>
          <w:rFonts w:ascii="Times New Roman" w:hAnsi="Times New Roman" w:cs="Times New Roman"/>
          <w:sz w:val="24"/>
          <w:szCs w:val="24"/>
        </w:rPr>
        <w:t xml:space="preserve"> T</w:t>
      </w:r>
      <w:r w:rsidR="009D48D0">
        <w:rPr>
          <w:rFonts w:ascii="Times New Roman" w:hAnsi="Times New Roman" w:cs="Times New Roman"/>
          <w:sz w:val="24"/>
          <w:szCs w:val="24"/>
        </w:rPr>
        <w:t xml:space="preserve">hese effects are most similar to </w:t>
      </w:r>
      <w:r w:rsidR="004233BD">
        <w:rPr>
          <w:rFonts w:ascii="Times New Roman" w:hAnsi="Times New Roman" w:cs="Times New Roman"/>
          <w:sz w:val="24"/>
          <w:szCs w:val="24"/>
        </w:rPr>
        <w:t xml:space="preserve">the pre-video results </w:t>
      </w:r>
      <w:r w:rsidR="009D48D0">
        <w:rPr>
          <w:rFonts w:ascii="Times New Roman" w:hAnsi="Times New Roman" w:cs="Times New Roman"/>
          <w:sz w:val="24"/>
          <w:szCs w:val="24"/>
        </w:rPr>
        <w:t xml:space="preserve">where prices reflect a specific tax of $0.50 per </w:t>
      </w:r>
      <w:r w:rsidR="00426C1A">
        <w:rPr>
          <w:rFonts w:ascii="Times New Roman" w:hAnsi="Times New Roman" w:cs="Times New Roman"/>
          <w:sz w:val="24"/>
          <w:szCs w:val="24"/>
        </w:rPr>
        <w:t>liter</w:t>
      </w:r>
      <w:r w:rsidR="009D48D0">
        <w:rPr>
          <w:rFonts w:ascii="Times New Roman" w:hAnsi="Times New Roman" w:cs="Times New Roman"/>
          <w:sz w:val="24"/>
          <w:szCs w:val="24"/>
        </w:rPr>
        <w:t xml:space="preserve">, which </w:t>
      </w:r>
      <w:r w:rsidR="002A67AC">
        <w:rPr>
          <w:rFonts w:ascii="Times New Roman" w:hAnsi="Times New Roman" w:cs="Times New Roman"/>
          <w:sz w:val="24"/>
          <w:szCs w:val="24"/>
        </w:rPr>
        <w:t xml:space="preserve">could be considered </w:t>
      </w:r>
      <w:r w:rsidR="009D48D0">
        <w:rPr>
          <w:rFonts w:ascii="Times New Roman" w:hAnsi="Times New Roman" w:cs="Times New Roman"/>
          <w:sz w:val="24"/>
          <w:szCs w:val="24"/>
        </w:rPr>
        <w:t xml:space="preserve">the tax-equivalent value of the information intervention. </w:t>
      </w:r>
      <w:r w:rsidR="004233BD">
        <w:rPr>
          <w:rFonts w:ascii="Times New Roman" w:hAnsi="Times New Roman" w:cs="Times New Roman"/>
          <w:sz w:val="24"/>
          <w:szCs w:val="24"/>
        </w:rPr>
        <w:t xml:space="preserve">With </w:t>
      </w:r>
      <w:r w:rsidR="002A67AC">
        <w:rPr>
          <w:rFonts w:ascii="Times New Roman" w:hAnsi="Times New Roman" w:cs="Times New Roman"/>
          <w:sz w:val="24"/>
          <w:szCs w:val="24"/>
        </w:rPr>
        <w:t>price cuts</w:t>
      </w:r>
      <w:r w:rsidR="003E0FEB">
        <w:rPr>
          <w:rFonts w:ascii="Times New Roman" w:hAnsi="Times New Roman" w:cs="Times New Roman"/>
          <w:sz w:val="24"/>
          <w:szCs w:val="24"/>
        </w:rPr>
        <w:t xml:space="preserve"> of either 20</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3E0FEB">
        <w:rPr>
          <w:rFonts w:ascii="Times New Roman" w:hAnsi="Times New Roman" w:cs="Times New Roman"/>
          <w:sz w:val="24"/>
          <w:szCs w:val="24"/>
        </w:rPr>
        <w:t xml:space="preserve"> </w:t>
      </w:r>
      <w:r w:rsidR="003E0FEB">
        <w:rPr>
          <w:rFonts w:ascii="Times New Roman" w:hAnsi="Times New Roman" w:cs="Times New Roman"/>
          <w:i/>
          <w:iCs/>
          <w:sz w:val="24"/>
          <w:szCs w:val="24"/>
        </w:rPr>
        <w:t>ad valorem</w:t>
      </w:r>
      <w:r w:rsidR="003E0FEB">
        <w:rPr>
          <w:rFonts w:ascii="Times New Roman" w:hAnsi="Times New Roman" w:cs="Times New Roman"/>
          <w:sz w:val="24"/>
          <w:szCs w:val="24"/>
        </w:rPr>
        <w:t xml:space="preserve"> or $0.50 per </w:t>
      </w:r>
      <w:r w:rsidR="00426C1A">
        <w:rPr>
          <w:rFonts w:ascii="Times New Roman" w:hAnsi="Times New Roman" w:cs="Times New Roman"/>
          <w:sz w:val="24"/>
          <w:szCs w:val="24"/>
        </w:rPr>
        <w:t>liter</w:t>
      </w:r>
      <w:r w:rsidR="003E0FEB">
        <w:rPr>
          <w:rFonts w:ascii="Times New Roman" w:hAnsi="Times New Roman" w:cs="Times New Roman"/>
          <w:sz w:val="24"/>
          <w:szCs w:val="24"/>
        </w:rPr>
        <w:t xml:space="preserve">, demand </w:t>
      </w:r>
      <w:r w:rsidR="00C01021">
        <w:rPr>
          <w:rFonts w:ascii="Times New Roman" w:hAnsi="Times New Roman" w:cs="Times New Roman"/>
          <w:sz w:val="24"/>
          <w:szCs w:val="24"/>
        </w:rPr>
        <w:t>rose</w:t>
      </w:r>
      <w:r w:rsidR="00426C1A">
        <w:rPr>
          <w:rFonts w:ascii="Times New Roman" w:hAnsi="Times New Roman" w:cs="Times New Roman"/>
          <w:sz w:val="24"/>
          <w:szCs w:val="24"/>
        </w:rPr>
        <w:t>,</w:t>
      </w:r>
      <w:r w:rsidR="00C01021">
        <w:rPr>
          <w:rFonts w:ascii="Times New Roman" w:hAnsi="Times New Roman" w:cs="Times New Roman"/>
          <w:sz w:val="24"/>
          <w:szCs w:val="24"/>
        </w:rPr>
        <w:t xml:space="preserve"> </w:t>
      </w:r>
      <w:r w:rsidR="003E0FEB">
        <w:rPr>
          <w:rFonts w:ascii="Times New Roman" w:hAnsi="Times New Roman" w:cs="Times New Roman"/>
          <w:sz w:val="24"/>
          <w:szCs w:val="24"/>
        </w:rPr>
        <w:t xml:space="preserve">in terms of purchase probabilities </w:t>
      </w:r>
      <w:r w:rsidR="00C01021">
        <w:rPr>
          <w:rFonts w:ascii="Times New Roman" w:hAnsi="Times New Roman" w:cs="Times New Roman"/>
          <w:sz w:val="24"/>
          <w:szCs w:val="24"/>
        </w:rPr>
        <w:t>and</w:t>
      </w:r>
      <w:r w:rsidR="003E0FEB">
        <w:rPr>
          <w:rFonts w:ascii="Times New Roman" w:hAnsi="Times New Roman" w:cs="Times New Roman"/>
          <w:sz w:val="24"/>
          <w:szCs w:val="24"/>
        </w:rPr>
        <w:t xml:space="preserve"> quantit</w:t>
      </w:r>
      <w:r w:rsidR="004233BD">
        <w:rPr>
          <w:rFonts w:ascii="Times New Roman" w:hAnsi="Times New Roman" w:cs="Times New Roman"/>
          <w:sz w:val="24"/>
          <w:szCs w:val="24"/>
        </w:rPr>
        <w:t>ies</w:t>
      </w:r>
      <w:r w:rsidR="00426C1A">
        <w:rPr>
          <w:rFonts w:ascii="Times New Roman" w:hAnsi="Times New Roman" w:cs="Times New Roman"/>
          <w:sz w:val="24"/>
          <w:szCs w:val="24"/>
        </w:rPr>
        <w:t>,</w:t>
      </w:r>
      <w:r w:rsidR="00C01021">
        <w:rPr>
          <w:rFonts w:ascii="Times New Roman" w:hAnsi="Times New Roman" w:cs="Times New Roman"/>
          <w:sz w:val="24"/>
          <w:szCs w:val="24"/>
        </w:rPr>
        <w:t xml:space="preserve"> by more than twice as much</w:t>
      </w:r>
      <w:r w:rsidR="003E0FEB">
        <w:rPr>
          <w:rFonts w:ascii="Times New Roman" w:hAnsi="Times New Roman" w:cs="Times New Roman"/>
          <w:sz w:val="24"/>
          <w:szCs w:val="24"/>
        </w:rPr>
        <w:t xml:space="preserve"> as the </w:t>
      </w:r>
      <w:r w:rsidR="004233BD">
        <w:rPr>
          <w:rFonts w:ascii="Times New Roman" w:hAnsi="Times New Roman" w:cs="Times New Roman"/>
          <w:sz w:val="24"/>
          <w:szCs w:val="24"/>
        </w:rPr>
        <w:t>fall in demand with taxes of either 20</w:t>
      </w:r>
      <w:r w:rsidR="00B32639">
        <w:rPr>
          <w:rFonts w:ascii="Times New Roman" w:hAnsi="Times New Roman" w:cs="Times New Roman"/>
          <w:sz w:val="24"/>
          <w:szCs w:val="24"/>
        </w:rPr>
        <w:t xml:space="preserve"> </w:t>
      </w:r>
      <w:r w:rsidR="00B32639">
        <w:rPr>
          <w:rFonts w:ascii="Times New Roman" w:hAnsi="Times New Roman" w:cs="Times New Roman"/>
          <w:color w:val="000000"/>
          <w:sz w:val="24"/>
          <w:szCs w:val="24"/>
        </w:rPr>
        <w:t>percent</w:t>
      </w:r>
      <w:r w:rsidR="004233BD">
        <w:rPr>
          <w:rFonts w:ascii="Times New Roman" w:hAnsi="Times New Roman" w:cs="Times New Roman"/>
          <w:sz w:val="24"/>
          <w:szCs w:val="24"/>
        </w:rPr>
        <w:t xml:space="preserve"> or </w:t>
      </w:r>
      <w:r w:rsidR="004233BD">
        <w:rPr>
          <w:rFonts w:ascii="Times New Roman" w:hAnsi="Times New Roman" w:cs="Times New Roman"/>
          <w:sz w:val="24"/>
          <w:szCs w:val="24"/>
        </w:rPr>
        <w:lastRenderedPageBreak/>
        <w:t xml:space="preserve">$0.50 per </w:t>
      </w:r>
      <w:r w:rsidR="00426C1A">
        <w:rPr>
          <w:rFonts w:ascii="Times New Roman" w:hAnsi="Times New Roman" w:cs="Times New Roman"/>
          <w:sz w:val="24"/>
          <w:szCs w:val="24"/>
        </w:rPr>
        <w:t>liter</w:t>
      </w:r>
      <w:r w:rsidR="004233BD">
        <w:rPr>
          <w:rFonts w:ascii="Times New Roman" w:hAnsi="Times New Roman" w:cs="Times New Roman"/>
          <w:sz w:val="24"/>
          <w:szCs w:val="24"/>
        </w:rPr>
        <w:t xml:space="preserve">. </w:t>
      </w:r>
      <w:r w:rsidR="00E111AE">
        <w:rPr>
          <w:rFonts w:ascii="Times New Roman" w:hAnsi="Times New Roman" w:cs="Times New Roman"/>
          <w:sz w:val="24"/>
          <w:szCs w:val="24"/>
        </w:rPr>
        <w:t>One consequence of</w:t>
      </w:r>
      <w:r w:rsidR="00B447C6">
        <w:rPr>
          <w:rFonts w:ascii="Times New Roman" w:hAnsi="Times New Roman" w:cs="Times New Roman"/>
          <w:sz w:val="24"/>
          <w:szCs w:val="24"/>
        </w:rPr>
        <w:t xml:space="preserve"> the large demand response to price cuts </w:t>
      </w:r>
      <w:r w:rsidR="00E111AE">
        <w:rPr>
          <w:rFonts w:ascii="Times New Roman" w:hAnsi="Times New Roman" w:cs="Times New Roman"/>
          <w:sz w:val="24"/>
          <w:szCs w:val="24"/>
        </w:rPr>
        <w:t xml:space="preserve">is that </w:t>
      </w:r>
      <w:r w:rsidR="00B447C6">
        <w:rPr>
          <w:rFonts w:ascii="Times New Roman" w:hAnsi="Times New Roman" w:cs="Times New Roman"/>
          <w:sz w:val="24"/>
          <w:szCs w:val="24"/>
        </w:rPr>
        <w:t xml:space="preserve">the proportionate reduction in demand due to watching the </w:t>
      </w:r>
      <w:r w:rsidR="00C467DF">
        <w:rPr>
          <w:rFonts w:ascii="Times New Roman" w:hAnsi="Times New Roman" w:cs="Times New Roman"/>
          <w:sz w:val="24"/>
          <w:szCs w:val="24"/>
        </w:rPr>
        <w:t xml:space="preserve">video is smaller than under </w:t>
      </w:r>
      <w:r w:rsidR="00B447C6">
        <w:rPr>
          <w:rFonts w:ascii="Times New Roman" w:hAnsi="Times New Roman" w:cs="Times New Roman"/>
          <w:sz w:val="24"/>
          <w:szCs w:val="24"/>
        </w:rPr>
        <w:t>other pricing structure</w:t>
      </w:r>
      <w:r w:rsidR="00C467DF">
        <w:rPr>
          <w:rFonts w:ascii="Times New Roman" w:hAnsi="Times New Roman" w:cs="Times New Roman"/>
          <w:sz w:val="24"/>
          <w:szCs w:val="24"/>
        </w:rPr>
        <w:t>s</w:t>
      </w:r>
      <w:r w:rsidR="00E111AE">
        <w:rPr>
          <w:rFonts w:ascii="Times New Roman" w:hAnsi="Times New Roman" w:cs="Times New Roman"/>
          <w:sz w:val="24"/>
          <w:szCs w:val="24"/>
        </w:rPr>
        <w:t xml:space="preserve"> because of</w:t>
      </w:r>
      <w:r w:rsidR="00B447C6">
        <w:rPr>
          <w:rFonts w:ascii="Times New Roman" w:hAnsi="Times New Roman" w:cs="Times New Roman"/>
          <w:sz w:val="24"/>
          <w:szCs w:val="24"/>
        </w:rPr>
        <w:t xml:space="preserve"> the higher level of pre-video demand.</w:t>
      </w:r>
      <w:r w:rsidR="00B447C6">
        <w:rPr>
          <w:rStyle w:val="FootnoteReference"/>
          <w:rFonts w:ascii="Times New Roman" w:hAnsi="Times New Roman" w:cs="Times New Roman"/>
          <w:sz w:val="24"/>
          <w:szCs w:val="24"/>
        </w:rPr>
        <w:footnoteReference w:id="6"/>
      </w:r>
    </w:p>
    <w:p w14:paraId="2E9D3A0A" w14:textId="77777777" w:rsidR="00C9118C" w:rsidRDefault="00C9118C" w:rsidP="00C740E9">
      <w:pPr>
        <w:widowControl w:val="0"/>
        <w:tabs>
          <w:tab w:val="left" w:pos="-720"/>
        </w:tabs>
        <w:suppressAutoHyphens/>
        <w:spacing w:line="288" w:lineRule="auto"/>
        <w:jc w:val="both"/>
        <w:rPr>
          <w:rFonts w:ascii="Times New Roman" w:hAnsi="Times New Roman" w:cs="Times New Roman"/>
          <w:sz w:val="24"/>
          <w:szCs w:val="24"/>
        </w:rPr>
      </w:pPr>
    </w:p>
    <w:p w14:paraId="11CCF3FD" w14:textId="61B67F17" w:rsidR="00AC0CDA" w:rsidRDefault="00E111AE" w:rsidP="00C740E9">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t>There was considerable heterogeneity in the effects of the information intervention, which is highlighted in Table 4.</w:t>
      </w:r>
      <w:r w:rsidR="00AC0CDA">
        <w:rPr>
          <w:rFonts w:ascii="Times New Roman" w:hAnsi="Times New Roman" w:cs="Times New Roman"/>
          <w:sz w:val="24"/>
          <w:szCs w:val="24"/>
        </w:rPr>
        <w:t xml:space="preserve"> In terms of demographic characteristics, the e</w:t>
      </w:r>
      <w:r w:rsidR="00DB0AE8" w:rsidRPr="00DB0AE8">
        <w:rPr>
          <w:rFonts w:ascii="Times New Roman" w:hAnsi="Times New Roman" w:cs="Times New Roman"/>
          <w:sz w:val="24"/>
          <w:szCs w:val="24"/>
        </w:rPr>
        <w:t xml:space="preserve">ffects of the information intervention were larger for females, for the young, </w:t>
      </w:r>
      <w:r w:rsidR="00AC0CDA">
        <w:rPr>
          <w:rFonts w:ascii="Times New Roman" w:hAnsi="Times New Roman" w:cs="Times New Roman"/>
          <w:sz w:val="24"/>
          <w:szCs w:val="24"/>
        </w:rPr>
        <w:t xml:space="preserve">and </w:t>
      </w:r>
      <w:r w:rsidR="00DB0AE8" w:rsidRPr="00DB0AE8">
        <w:rPr>
          <w:rFonts w:ascii="Times New Roman" w:hAnsi="Times New Roman" w:cs="Times New Roman"/>
          <w:sz w:val="24"/>
          <w:szCs w:val="24"/>
        </w:rPr>
        <w:t>for the less educated</w:t>
      </w:r>
      <w:r w:rsidR="00AC0CDA">
        <w:rPr>
          <w:rFonts w:ascii="Times New Roman" w:hAnsi="Times New Roman" w:cs="Times New Roman"/>
          <w:sz w:val="24"/>
          <w:szCs w:val="24"/>
        </w:rPr>
        <w:t xml:space="preserve">. In each case, we use a difference-in-differences strategy by contrasting the within-subject before and after comparison of demands for two mutually exclusive groups. For example, the odds of a female subject purchasing a soft drink fell by 2.3 percentage points after the video, while for males the fall was only by 0.7 percentage points (with a </w:t>
      </w:r>
      <w:r w:rsidR="00AC0CDA" w:rsidRPr="00AC0CDA">
        <w:rPr>
          <w:rFonts w:ascii="Times New Roman" w:hAnsi="Times New Roman" w:cs="Times New Roman"/>
          <w:i/>
          <w:iCs/>
          <w:sz w:val="24"/>
          <w:szCs w:val="24"/>
        </w:rPr>
        <w:t>t</w:t>
      </w:r>
      <w:r w:rsidR="00AC0CDA">
        <w:rPr>
          <w:rFonts w:ascii="Times New Roman" w:hAnsi="Times New Roman" w:cs="Times New Roman"/>
          <w:sz w:val="24"/>
          <w:szCs w:val="24"/>
        </w:rPr>
        <w:t>-statistic of 8.22 for the difference in the differences). Likewise, subjects who were below the median age reduced their quantity purchased by 16ml after the video, while older subj</w:t>
      </w:r>
      <w:r w:rsidR="002767F0">
        <w:rPr>
          <w:rFonts w:ascii="Times New Roman" w:hAnsi="Times New Roman" w:cs="Times New Roman"/>
          <w:sz w:val="24"/>
          <w:szCs w:val="24"/>
        </w:rPr>
        <w:t>ects</w:t>
      </w:r>
      <w:r w:rsidR="00AC0CDA">
        <w:rPr>
          <w:rFonts w:ascii="Times New Roman" w:hAnsi="Times New Roman" w:cs="Times New Roman"/>
          <w:sz w:val="24"/>
          <w:szCs w:val="24"/>
        </w:rPr>
        <w:t xml:space="preserve"> cut average demand by only 9ml, and the gap for the less educated versus the more educated was almost as large.</w:t>
      </w:r>
    </w:p>
    <w:p w14:paraId="31367C62" w14:textId="124E8C14" w:rsidR="001A0068" w:rsidRDefault="001A0068" w:rsidP="00C740E9">
      <w:pPr>
        <w:widowControl w:val="0"/>
        <w:tabs>
          <w:tab w:val="left" w:pos="-720"/>
        </w:tabs>
        <w:suppressAutoHyphens/>
        <w:spacing w:line="288" w:lineRule="auto"/>
        <w:jc w:val="both"/>
        <w:rPr>
          <w:rFonts w:ascii="Times New Roman" w:hAnsi="Times New Roman" w:cs="Times New Roman"/>
          <w:sz w:val="24"/>
          <w:szCs w:val="24"/>
        </w:rPr>
      </w:pPr>
    </w:p>
    <w:p w14:paraId="6A0A23CD" w14:textId="77777777" w:rsidR="0079054A" w:rsidRDefault="001A0068" w:rsidP="001A0068">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t>In addition to demographics, we also considered three behavioral-related variables that may be relevant to the effect of the information intervention: whether the typical amount spent on soft drinks was above the median of $5 per week (</w:t>
      </w:r>
      <w:r w:rsidR="006C2899">
        <w:rPr>
          <w:rFonts w:ascii="Times New Roman" w:hAnsi="Times New Roman" w:cs="Times New Roman"/>
          <w:sz w:val="24"/>
          <w:szCs w:val="24"/>
        </w:rPr>
        <w:t>‘</w:t>
      </w:r>
      <w:r>
        <w:rPr>
          <w:rFonts w:ascii="Times New Roman" w:hAnsi="Times New Roman" w:cs="Times New Roman"/>
          <w:sz w:val="24"/>
          <w:szCs w:val="24"/>
        </w:rPr>
        <w:t>buy more soda</w:t>
      </w:r>
      <w:r w:rsidR="006C2899">
        <w:rPr>
          <w:rFonts w:ascii="Times New Roman" w:hAnsi="Times New Roman" w:cs="Times New Roman"/>
          <w:sz w:val="24"/>
          <w:szCs w:val="24"/>
        </w:rPr>
        <w:t>’</w:t>
      </w:r>
      <w:r>
        <w:rPr>
          <w:rFonts w:ascii="Times New Roman" w:hAnsi="Times New Roman" w:cs="Times New Roman"/>
          <w:sz w:val="24"/>
          <w:szCs w:val="24"/>
        </w:rPr>
        <w:t>); whether the subject typically considered sugar content when making purchases (</w:t>
      </w:r>
      <w:r w:rsidR="006C2899">
        <w:rPr>
          <w:rFonts w:ascii="Times New Roman" w:hAnsi="Times New Roman" w:cs="Times New Roman"/>
          <w:sz w:val="24"/>
          <w:szCs w:val="24"/>
        </w:rPr>
        <w:t>‘</w:t>
      </w:r>
      <w:r>
        <w:rPr>
          <w:rFonts w:ascii="Times New Roman" w:hAnsi="Times New Roman" w:cs="Times New Roman"/>
          <w:sz w:val="24"/>
          <w:szCs w:val="24"/>
        </w:rPr>
        <w:t>check sugar</w:t>
      </w:r>
      <w:r w:rsidR="006C2899">
        <w:rPr>
          <w:rFonts w:ascii="Times New Roman" w:hAnsi="Times New Roman" w:cs="Times New Roman"/>
          <w:sz w:val="24"/>
          <w:szCs w:val="24"/>
        </w:rPr>
        <w:t>’</w:t>
      </w:r>
      <w:r>
        <w:rPr>
          <w:rFonts w:ascii="Times New Roman" w:hAnsi="Times New Roman" w:cs="Times New Roman"/>
          <w:sz w:val="24"/>
          <w:szCs w:val="24"/>
        </w:rPr>
        <w:t xml:space="preserve">); and, whether the subject rated the </w:t>
      </w:r>
      <w:r>
        <w:rPr>
          <w:rFonts w:ascii="Times New Roman" w:hAnsi="Times New Roman" w:cs="Times New Roman"/>
          <w:i/>
          <w:iCs/>
          <w:sz w:val="24"/>
          <w:szCs w:val="24"/>
        </w:rPr>
        <w:t>Jamie’s Sugar Rush</w:t>
      </w:r>
      <w:r>
        <w:rPr>
          <w:rFonts w:ascii="Times New Roman" w:hAnsi="Times New Roman" w:cs="Times New Roman"/>
          <w:sz w:val="24"/>
          <w:szCs w:val="24"/>
        </w:rPr>
        <w:t xml:space="preserve"> video as likely to change their future consumption decisions (</w:t>
      </w:r>
      <w:r w:rsidR="006C2899">
        <w:rPr>
          <w:rFonts w:ascii="Times New Roman" w:hAnsi="Times New Roman" w:cs="Times New Roman"/>
          <w:sz w:val="24"/>
          <w:szCs w:val="24"/>
        </w:rPr>
        <w:t>‘</w:t>
      </w:r>
      <w:r>
        <w:rPr>
          <w:rFonts w:ascii="Times New Roman" w:hAnsi="Times New Roman" w:cs="Times New Roman"/>
          <w:sz w:val="24"/>
          <w:szCs w:val="24"/>
        </w:rPr>
        <w:t>video would alter</w:t>
      </w:r>
      <w:r w:rsidR="006C2899">
        <w:rPr>
          <w:rFonts w:ascii="Times New Roman" w:hAnsi="Times New Roman" w:cs="Times New Roman"/>
          <w:sz w:val="24"/>
          <w:szCs w:val="24"/>
        </w:rPr>
        <w:t>’</w:t>
      </w:r>
      <w:r>
        <w:rPr>
          <w:rFonts w:ascii="Times New Roman" w:hAnsi="Times New Roman" w:cs="Times New Roman"/>
          <w:sz w:val="24"/>
          <w:szCs w:val="24"/>
        </w:rPr>
        <w:t xml:space="preserve">) where this rating was made immediately after seeing the video but before having the chance to make purchases in Rounds 6 to 10. </w:t>
      </w:r>
    </w:p>
    <w:p w14:paraId="526FCE28" w14:textId="77777777" w:rsidR="0079054A" w:rsidRDefault="0079054A" w:rsidP="001A0068">
      <w:pPr>
        <w:widowControl w:val="0"/>
        <w:tabs>
          <w:tab w:val="left" w:pos="-720"/>
        </w:tabs>
        <w:suppressAutoHyphens/>
        <w:spacing w:line="288" w:lineRule="auto"/>
        <w:jc w:val="both"/>
        <w:rPr>
          <w:rFonts w:ascii="Times New Roman" w:hAnsi="Times New Roman" w:cs="Times New Roman"/>
          <w:sz w:val="24"/>
          <w:szCs w:val="24"/>
        </w:rPr>
      </w:pPr>
    </w:p>
    <w:p w14:paraId="15C99B44" w14:textId="2644B5DD" w:rsidR="001A0068" w:rsidRDefault="0079054A" w:rsidP="001A0068">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1A0068">
        <w:rPr>
          <w:rFonts w:ascii="Times New Roman" w:hAnsi="Times New Roman" w:cs="Times New Roman"/>
          <w:sz w:val="24"/>
          <w:szCs w:val="24"/>
        </w:rPr>
        <w:t xml:space="preserve">There was a larger effect of the information intervention on subjects who typically buy more soda, reducing their odds of buying and their average quantity by twice as much as for the </w:t>
      </w:r>
      <w:r w:rsidR="006C2899">
        <w:rPr>
          <w:rFonts w:ascii="Times New Roman" w:hAnsi="Times New Roman" w:cs="Times New Roman"/>
          <w:sz w:val="24"/>
          <w:szCs w:val="24"/>
        </w:rPr>
        <w:t>‘</w:t>
      </w:r>
      <w:r w:rsidR="001A0068">
        <w:rPr>
          <w:rFonts w:ascii="Times New Roman" w:hAnsi="Times New Roman" w:cs="Times New Roman"/>
          <w:sz w:val="24"/>
          <w:szCs w:val="24"/>
        </w:rPr>
        <w:t>buy less soda</w:t>
      </w:r>
      <w:r w:rsidR="006C2899">
        <w:rPr>
          <w:rFonts w:ascii="Times New Roman" w:hAnsi="Times New Roman" w:cs="Times New Roman"/>
          <w:sz w:val="24"/>
          <w:szCs w:val="24"/>
        </w:rPr>
        <w:t>’</w:t>
      </w:r>
      <w:r w:rsidR="001A0068">
        <w:rPr>
          <w:rFonts w:ascii="Times New Roman" w:hAnsi="Times New Roman" w:cs="Times New Roman"/>
          <w:sz w:val="24"/>
          <w:szCs w:val="24"/>
        </w:rPr>
        <w:t xml:space="preserve"> group. There were also significantly larger effects of the intervention on subjects </w:t>
      </w:r>
      <w:r w:rsidR="001A0068" w:rsidRPr="00DB0AE8">
        <w:rPr>
          <w:rFonts w:ascii="Times New Roman" w:hAnsi="Times New Roman" w:cs="Times New Roman"/>
          <w:sz w:val="24"/>
          <w:szCs w:val="24"/>
        </w:rPr>
        <w:t>who usually ignore sugar</w:t>
      </w:r>
      <w:r w:rsidR="001A0068">
        <w:rPr>
          <w:rFonts w:ascii="Times New Roman" w:hAnsi="Times New Roman" w:cs="Times New Roman"/>
          <w:sz w:val="24"/>
          <w:szCs w:val="24"/>
        </w:rPr>
        <w:t xml:space="preserve"> content when making purchases, with </w:t>
      </w:r>
      <w:r w:rsidR="001A0068" w:rsidRPr="00226A13">
        <w:rPr>
          <w:rFonts w:ascii="Times New Roman" w:hAnsi="Times New Roman" w:cs="Times New Roman"/>
          <w:i/>
          <w:iCs/>
          <w:sz w:val="24"/>
          <w:szCs w:val="24"/>
        </w:rPr>
        <w:t>t</w:t>
      </w:r>
      <w:r w:rsidR="001A0068">
        <w:rPr>
          <w:rFonts w:ascii="Times New Roman" w:hAnsi="Times New Roman" w:cs="Times New Roman"/>
          <w:sz w:val="24"/>
          <w:szCs w:val="24"/>
        </w:rPr>
        <w:t>-statistics for the difference-in-differences which ranged from 2.1 to 2.9 for the three types of decisions shown in Table 4. The subjects who said that the information in the video would affect their future consumption did indeed show this, with their reduction in spending, in quantity bought, and in odds of purchasing being from two to three times larger than for the subjects who felt that the information would not change their future consumption decisions (</w:t>
      </w:r>
      <w:r w:rsidR="006C2899">
        <w:rPr>
          <w:rFonts w:ascii="Times New Roman" w:hAnsi="Times New Roman" w:cs="Times New Roman"/>
          <w:sz w:val="24"/>
          <w:szCs w:val="24"/>
        </w:rPr>
        <w:t>‘</w:t>
      </w:r>
      <w:r w:rsidR="001A0068">
        <w:rPr>
          <w:rFonts w:ascii="Times New Roman" w:hAnsi="Times New Roman" w:cs="Times New Roman"/>
          <w:sz w:val="24"/>
          <w:szCs w:val="24"/>
        </w:rPr>
        <w:t>video not alter</w:t>
      </w:r>
      <w:r w:rsidR="006C2899">
        <w:rPr>
          <w:rFonts w:ascii="Times New Roman" w:hAnsi="Times New Roman" w:cs="Times New Roman"/>
          <w:sz w:val="24"/>
          <w:szCs w:val="24"/>
        </w:rPr>
        <w:t>’</w:t>
      </w:r>
      <w:r w:rsidR="001A0068">
        <w:rPr>
          <w:rFonts w:ascii="Times New Roman" w:hAnsi="Times New Roman" w:cs="Times New Roman"/>
          <w:sz w:val="24"/>
          <w:szCs w:val="24"/>
        </w:rPr>
        <w:t>).</w:t>
      </w:r>
    </w:p>
    <w:p w14:paraId="6A6091E3" w14:textId="77777777" w:rsidR="001A0068" w:rsidRDefault="001A0068" w:rsidP="00C740E9">
      <w:pPr>
        <w:widowControl w:val="0"/>
        <w:tabs>
          <w:tab w:val="left" w:pos="-720"/>
        </w:tabs>
        <w:suppressAutoHyphens/>
        <w:spacing w:line="288" w:lineRule="auto"/>
        <w:jc w:val="both"/>
        <w:rPr>
          <w:rFonts w:ascii="Times New Roman" w:hAnsi="Times New Roman" w:cs="Times New Roman"/>
          <w:sz w:val="24"/>
          <w:szCs w:val="24"/>
        </w:rPr>
      </w:pPr>
    </w:p>
    <w:p w14:paraId="44A488B4" w14:textId="34215740" w:rsidR="0079054A" w:rsidRDefault="00C740E9" w:rsidP="000D57C0">
      <w:pPr>
        <w:widowControl w:val="0"/>
        <w:tabs>
          <w:tab w:val="left" w:pos="-720"/>
        </w:tabs>
        <w:suppressAutoHyphens/>
        <w:spacing w:line="288" w:lineRule="auto"/>
        <w:ind w:left="-567" w:right="-330"/>
        <w:jc w:val="center"/>
        <w:rPr>
          <w:rFonts w:ascii="Times New Roman" w:hAnsi="Times New Roman" w:cs="Times New Roman"/>
          <w:sz w:val="24"/>
          <w:szCs w:val="24"/>
        </w:rPr>
      </w:pPr>
      <w:r w:rsidRPr="00005EFA">
        <w:rPr>
          <w:noProof/>
          <w:lang w:val="en-NZ" w:eastAsia="zh-CN"/>
        </w:rPr>
        <w:lastRenderedPageBreak/>
        <w:drawing>
          <wp:inline distT="0" distB="0" distL="0" distR="0" wp14:anchorId="11B2424D" wp14:editId="2A75DDCB">
            <wp:extent cx="6083300" cy="8153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0112" cy="8162206"/>
                    </a:xfrm>
                    <a:prstGeom prst="rect">
                      <a:avLst/>
                    </a:prstGeom>
                    <a:noFill/>
                    <a:ln>
                      <a:noFill/>
                    </a:ln>
                  </pic:spPr>
                </pic:pic>
              </a:graphicData>
            </a:graphic>
          </wp:inline>
        </w:drawing>
      </w:r>
    </w:p>
    <w:p w14:paraId="5C6FC26C" w14:textId="77777777" w:rsidR="0079054A" w:rsidRDefault="0079054A" w:rsidP="000D57C0">
      <w:pPr>
        <w:widowControl w:val="0"/>
        <w:tabs>
          <w:tab w:val="left" w:pos="-720"/>
        </w:tabs>
        <w:suppressAutoHyphens/>
        <w:spacing w:line="288" w:lineRule="auto"/>
        <w:ind w:left="-426"/>
        <w:jc w:val="both"/>
        <w:rPr>
          <w:rFonts w:ascii="Times New Roman" w:hAnsi="Times New Roman" w:cs="Times New Roman"/>
          <w:sz w:val="24"/>
          <w:szCs w:val="24"/>
        </w:rPr>
      </w:pPr>
    </w:p>
    <w:p w14:paraId="18473D70" w14:textId="77777777" w:rsidR="0079054A" w:rsidRDefault="0079054A" w:rsidP="00C740E9">
      <w:pPr>
        <w:widowControl w:val="0"/>
        <w:tabs>
          <w:tab w:val="left" w:pos="-720"/>
        </w:tabs>
        <w:suppressAutoHyphens/>
        <w:spacing w:line="288" w:lineRule="auto"/>
        <w:jc w:val="both"/>
        <w:rPr>
          <w:rFonts w:ascii="Times New Roman" w:hAnsi="Times New Roman" w:cs="Times New Roman"/>
          <w:sz w:val="24"/>
          <w:szCs w:val="24"/>
        </w:rPr>
      </w:pPr>
    </w:p>
    <w:p w14:paraId="2C773321" w14:textId="1ACE0BAF" w:rsidR="0079054A" w:rsidRPr="00F42137" w:rsidRDefault="0079054A" w:rsidP="0079054A">
      <w:pPr>
        <w:spacing w:line="288" w:lineRule="auto"/>
        <w:jc w:val="both"/>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lastRenderedPageBreak/>
        <w:t>5</w:t>
      </w:r>
      <w:r w:rsidRPr="00F42137">
        <w:rPr>
          <w:rFonts w:ascii="Times New Roman" w:eastAsia="Calibri" w:hAnsi="Times New Roman" w:cs="Times New Roman"/>
          <w:b/>
          <w:sz w:val="24"/>
          <w:szCs w:val="24"/>
          <w:lang w:val="en-GB" w:eastAsia="en-US"/>
        </w:rPr>
        <w:t xml:space="preserve">. </w:t>
      </w:r>
      <w:r w:rsidR="00935AA1">
        <w:rPr>
          <w:rFonts w:ascii="Times New Roman" w:eastAsia="Calibri" w:hAnsi="Times New Roman" w:cs="Times New Roman"/>
          <w:b/>
          <w:sz w:val="24"/>
          <w:szCs w:val="24"/>
          <w:lang w:val="en-GB" w:eastAsia="en-US"/>
        </w:rPr>
        <w:t xml:space="preserve"> </w:t>
      </w:r>
      <w:r>
        <w:rPr>
          <w:rFonts w:ascii="Times New Roman" w:eastAsia="Calibri" w:hAnsi="Times New Roman" w:cs="Times New Roman"/>
          <w:b/>
          <w:sz w:val="24"/>
          <w:szCs w:val="24"/>
          <w:lang w:val="en-GB" w:eastAsia="en-US"/>
        </w:rPr>
        <w:t>Conclusions</w:t>
      </w:r>
    </w:p>
    <w:p w14:paraId="73F13EE5" w14:textId="77777777" w:rsidR="0079054A" w:rsidRPr="001A0068" w:rsidRDefault="0079054A" w:rsidP="0079054A">
      <w:pPr>
        <w:widowControl w:val="0"/>
        <w:tabs>
          <w:tab w:val="left" w:pos="-720"/>
        </w:tabs>
        <w:suppressAutoHyphens/>
        <w:spacing w:line="288" w:lineRule="auto"/>
        <w:jc w:val="both"/>
        <w:rPr>
          <w:rFonts w:ascii="Times New Roman" w:hAnsi="Times New Roman" w:cs="Times New Roman"/>
          <w:sz w:val="12"/>
          <w:szCs w:val="12"/>
        </w:rPr>
      </w:pPr>
    </w:p>
    <w:p w14:paraId="0906C318" w14:textId="77777777" w:rsidR="0079054A" w:rsidRDefault="0079054A" w:rsidP="0079054A">
      <w:pPr>
        <w:widowControl w:val="0"/>
        <w:tabs>
          <w:tab w:val="left" w:pos="-720"/>
        </w:tabs>
        <w:suppressAutoHyphen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Compared to attention paid to fiscal measures, like soda taxes, there is far less evidence on how information interventions alter demand for sugar-sweetened beverages. This is despite the key role of health warnings in reducing smoking. Apart from the intriguing result of Taylor et al (2019), that information from the Berkeley soda tax debate, rather than price changes </w:t>
      </w:r>
      <w:r w:rsidRPr="00A145B1">
        <w:rPr>
          <w:rFonts w:ascii="Times New Roman" w:hAnsi="Times New Roman" w:cs="Times New Roman"/>
          <w:i/>
          <w:iCs/>
          <w:sz w:val="24"/>
          <w:szCs w:val="24"/>
        </w:rPr>
        <w:t>per se</w:t>
      </w:r>
      <w:r>
        <w:rPr>
          <w:rFonts w:ascii="Times New Roman" w:hAnsi="Times New Roman" w:cs="Times New Roman"/>
          <w:sz w:val="24"/>
          <w:szCs w:val="24"/>
        </w:rPr>
        <w:t>, seemed to reduce demand for regular soda demand and raise demand for diet soda, there is little research by economists on effects of information on soda demand. While there is public health research on this topic, it is mostly for hypothetical demands, and typically uses online surveys, and thus does not provide a firm foundation for guiding policymakers.</w:t>
      </w:r>
    </w:p>
    <w:p w14:paraId="612D9342" w14:textId="77777777" w:rsidR="0079054A" w:rsidRDefault="0079054A" w:rsidP="00C740E9">
      <w:pPr>
        <w:widowControl w:val="0"/>
        <w:tabs>
          <w:tab w:val="left" w:pos="-720"/>
        </w:tabs>
        <w:suppressAutoHyphens/>
        <w:spacing w:line="288" w:lineRule="auto"/>
        <w:jc w:val="both"/>
        <w:rPr>
          <w:rFonts w:ascii="Times New Roman" w:hAnsi="Times New Roman" w:cs="Times New Roman"/>
          <w:sz w:val="24"/>
          <w:szCs w:val="24"/>
        </w:rPr>
      </w:pPr>
    </w:p>
    <w:p w14:paraId="683A1DE9" w14:textId="3A942A75" w:rsidR="00E330EA" w:rsidRDefault="00BC2C2C" w:rsidP="00C740E9">
      <w:pPr>
        <w:widowControl w:val="0"/>
        <w:tabs>
          <w:tab w:val="left" w:pos="-720"/>
        </w:tabs>
        <w:suppressAutoHyphens/>
        <w:spacing w:line="288"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To contribute to this gap in the literature, we </w:t>
      </w:r>
      <w:r w:rsidR="00E330EA">
        <w:rPr>
          <w:rFonts w:ascii="Times New Roman" w:hAnsi="Times New Roman" w:cs="Times New Roman"/>
          <w:sz w:val="24"/>
          <w:szCs w:val="24"/>
        </w:rPr>
        <w:t xml:space="preserve">designed </w:t>
      </w:r>
      <w:r>
        <w:rPr>
          <w:rFonts w:ascii="Times New Roman" w:hAnsi="Times New Roman" w:cs="Times New Roman"/>
          <w:sz w:val="24"/>
          <w:szCs w:val="24"/>
        </w:rPr>
        <w:t>an incentivized laboratory experiment</w:t>
      </w:r>
      <w:r w:rsidR="00E330EA">
        <w:rPr>
          <w:rFonts w:ascii="Times New Roman" w:hAnsi="Times New Roman" w:cs="Times New Roman"/>
          <w:sz w:val="24"/>
          <w:szCs w:val="24"/>
        </w:rPr>
        <w:t>, where the</w:t>
      </w:r>
      <w:r>
        <w:rPr>
          <w:rFonts w:ascii="Times New Roman" w:hAnsi="Times New Roman" w:cs="Times New Roman"/>
          <w:sz w:val="24"/>
          <w:szCs w:val="24"/>
        </w:rPr>
        <w:t xml:space="preserve"> within-su</w:t>
      </w:r>
      <w:r w:rsidR="00E330EA">
        <w:rPr>
          <w:rFonts w:ascii="Times New Roman" w:hAnsi="Times New Roman" w:cs="Times New Roman"/>
          <w:sz w:val="24"/>
          <w:szCs w:val="24"/>
        </w:rPr>
        <w:t>bject</w:t>
      </w:r>
      <w:r w:rsidR="00BC082C">
        <w:rPr>
          <w:rFonts w:ascii="Times New Roman" w:hAnsi="Times New Roman" w:cs="Times New Roman"/>
          <w:sz w:val="24"/>
          <w:szCs w:val="24"/>
        </w:rPr>
        <w:t xml:space="preserve"> before and </w:t>
      </w:r>
      <w:r w:rsidR="00E330EA">
        <w:rPr>
          <w:rFonts w:ascii="Times New Roman" w:hAnsi="Times New Roman" w:cs="Times New Roman"/>
          <w:sz w:val="24"/>
          <w:szCs w:val="24"/>
        </w:rPr>
        <w:t xml:space="preserve">after design </w:t>
      </w:r>
      <w:r w:rsidR="001A7B05">
        <w:rPr>
          <w:rFonts w:ascii="Times New Roman" w:hAnsi="Times New Roman" w:cs="Times New Roman"/>
          <w:sz w:val="24"/>
          <w:szCs w:val="24"/>
        </w:rPr>
        <w:t xml:space="preserve">lets us </w:t>
      </w:r>
      <w:r w:rsidR="00E330EA">
        <w:rPr>
          <w:rFonts w:ascii="Times New Roman" w:hAnsi="Times New Roman" w:cs="Times New Roman"/>
          <w:sz w:val="24"/>
          <w:szCs w:val="24"/>
        </w:rPr>
        <w:t xml:space="preserve">see </w:t>
      </w:r>
      <w:r>
        <w:rPr>
          <w:rFonts w:ascii="Times New Roman" w:hAnsi="Times New Roman" w:cs="Times New Roman"/>
          <w:sz w:val="24"/>
          <w:szCs w:val="24"/>
        </w:rPr>
        <w:t xml:space="preserve">how exposure to health </w:t>
      </w:r>
      <w:r w:rsidR="00E330EA">
        <w:rPr>
          <w:rFonts w:ascii="Times New Roman" w:hAnsi="Times New Roman" w:cs="Times New Roman"/>
          <w:sz w:val="24"/>
          <w:szCs w:val="24"/>
        </w:rPr>
        <w:t>information affects</w:t>
      </w:r>
      <w:r w:rsidR="001A7B05">
        <w:rPr>
          <w:rFonts w:ascii="Times New Roman" w:hAnsi="Times New Roman" w:cs="Times New Roman"/>
          <w:sz w:val="24"/>
          <w:szCs w:val="24"/>
        </w:rPr>
        <w:t xml:space="preserve"> </w:t>
      </w:r>
      <w:r>
        <w:rPr>
          <w:rFonts w:ascii="Times New Roman" w:hAnsi="Times New Roman" w:cs="Times New Roman"/>
          <w:sz w:val="24"/>
          <w:szCs w:val="24"/>
        </w:rPr>
        <w:t>demand for fizzy soft drinks</w:t>
      </w:r>
      <w:r w:rsidR="00E330EA">
        <w:rPr>
          <w:rFonts w:ascii="Times New Roman" w:hAnsi="Times New Roman" w:cs="Times New Roman"/>
          <w:sz w:val="24"/>
          <w:szCs w:val="24"/>
        </w:rPr>
        <w:t xml:space="preserve">. The health information was </w:t>
      </w:r>
      <w:r w:rsidR="00EC7F68">
        <w:rPr>
          <w:rFonts w:ascii="Times New Roman" w:hAnsi="Times New Roman" w:cs="Times New Roman"/>
          <w:sz w:val="24"/>
          <w:szCs w:val="24"/>
        </w:rPr>
        <w:t xml:space="preserve">given in a style </w:t>
      </w:r>
      <w:r w:rsidR="00E330EA">
        <w:rPr>
          <w:rFonts w:ascii="Times New Roman" w:hAnsi="Times New Roman" w:cs="Times New Roman"/>
          <w:sz w:val="24"/>
          <w:szCs w:val="24"/>
        </w:rPr>
        <w:t xml:space="preserve">likely to be salient for young people, </w:t>
      </w:r>
      <w:r w:rsidR="003A564F">
        <w:rPr>
          <w:rFonts w:ascii="Times New Roman" w:hAnsi="Times New Roman" w:cs="Times New Roman"/>
          <w:sz w:val="24"/>
          <w:szCs w:val="24"/>
        </w:rPr>
        <w:t xml:space="preserve">drawing </w:t>
      </w:r>
      <w:r w:rsidR="00E330EA">
        <w:rPr>
          <w:rFonts w:ascii="Times New Roman" w:hAnsi="Times New Roman" w:cs="Times New Roman"/>
          <w:sz w:val="24"/>
          <w:szCs w:val="24"/>
        </w:rPr>
        <w:t xml:space="preserve">on a documentary presented by the celebrity chef Jamie Oliver. </w:t>
      </w:r>
      <w:r w:rsidR="001A7B05">
        <w:rPr>
          <w:rFonts w:ascii="Times New Roman" w:hAnsi="Times New Roman" w:cs="Times New Roman"/>
          <w:sz w:val="24"/>
          <w:szCs w:val="24"/>
        </w:rPr>
        <w:t>We find that</w:t>
      </w:r>
      <w:r w:rsidR="00426C1A">
        <w:rPr>
          <w:rFonts w:ascii="Times New Roman" w:hAnsi="Times New Roman" w:cs="Times New Roman"/>
          <w:sz w:val="24"/>
          <w:szCs w:val="24"/>
        </w:rPr>
        <w:t xml:space="preserve"> </w:t>
      </w:r>
      <w:r w:rsidR="00426C1A">
        <w:rPr>
          <w:rFonts w:ascii="Times New Roman" w:hAnsi="Times New Roman" w:cs="Times New Roman"/>
          <w:color w:val="000000"/>
          <w:sz w:val="24"/>
          <w:szCs w:val="24"/>
        </w:rPr>
        <w:t>quantity purchased fell by up to 50</w:t>
      </w:r>
      <w:r w:rsidR="00B32639" w:rsidRPr="00B32639">
        <w:rPr>
          <w:rFonts w:ascii="Times New Roman" w:hAnsi="Times New Roman" w:cs="Times New Roman"/>
          <w:color w:val="000000"/>
          <w:sz w:val="24"/>
          <w:szCs w:val="24"/>
        </w:rPr>
        <w:t xml:space="preserve"> </w:t>
      </w:r>
      <w:r w:rsidR="00B32639">
        <w:rPr>
          <w:rFonts w:ascii="Times New Roman" w:hAnsi="Times New Roman" w:cs="Times New Roman"/>
          <w:color w:val="000000"/>
          <w:sz w:val="24"/>
          <w:szCs w:val="24"/>
        </w:rPr>
        <w:t>percent</w:t>
      </w:r>
      <w:r w:rsidR="00426C1A">
        <w:rPr>
          <w:rFonts w:ascii="Times New Roman" w:hAnsi="Times New Roman" w:cs="Times New Roman"/>
          <w:color w:val="000000"/>
          <w:sz w:val="24"/>
          <w:szCs w:val="24"/>
        </w:rPr>
        <w:t xml:space="preserve"> for some SSBs after exposure to this information, while demand for one sugar-free option, </w:t>
      </w:r>
      <w:r w:rsidR="00426C1A">
        <w:rPr>
          <w:rFonts w:ascii="Times New Roman" w:hAnsi="Times New Roman" w:cs="Times New Roman"/>
          <w:i/>
          <w:iCs/>
          <w:color w:val="000000"/>
          <w:sz w:val="24"/>
          <w:szCs w:val="24"/>
        </w:rPr>
        <w:t>Diet Coke</w:t>
      </w:r>
      <w:r w:rsidR="00426C1A">
        <w:rPr>
          <w:rFonts w:ascii="Times New Roman" w:hAnsi="Times New Roman" w:cs="Times New Roman"/>
          <w:color w:val="000000"/>
          <w:sz w:val="24"/>
          <w:szCs w:val="24"/>
        </w:rPr>
        <w:t>, rose 36</w:t>
      </w:r>
      <w:r w:rsidR="00B32639" w:rsidRPr="00B32639">
        <w:rPr>
          <w:rFonts w:ascii="Times New Roman" w:hAnsi="Times New Roman" w:cs="Times New Roman"/>
          <w:color w:val="000000"/>
          <w:sz w:val="24"/>
          <w:szCs w:val="24"/>
        </w:rPr>
        <w:t xml:space="preserve"> </w:t>
      </w:r>
      <w:r w:rsidR="00B32639">
        <w:rPr>
          <w:rFonts w:ascii="Times New Roman" w:hAnsi="Times New Roman" w:cs="Times New Roman"/>
          <w:color w:val="000000"/>
          <w:sz w:val="24"/>
          <w:szCs w:val="24"/>
        </w:rPr>
        <w:t>percent</w:t>
      </w:r>
      <w:r w:rsidR="00426C1A">
        <w:rPr>
          <w:rFonts w:ascii="Times New Roman" w:hAnsi="Times New Roman" w:cs="Times New Roman"/>
          <w:color w:val="000000"/>
          <w:sz w:val="24"/>
          <w:szCs w:val="24"/>
        </w:rPr>
        <w:t xml:space="preserve">. The </w:t>
      </w:r>
      <w:r w:rsidR="003A564F">
        <w:rPr>
          <w:rFonts w:ascii="Times New Roman" w:hAnsi="Times New Roman" w:cs="Times New Roman"/>
          <w:color w:val="000000"/>
          <w:sz w:val="24"/>
          <w:szCs w:val="24"/>
        </w:rPr>
        <w:t xml:space="preserve">fall </w:t>
      </w:r>
      <w:r w:rsidR="00426C1A">
        <w:rPr>
          <w:rFonts w:ascii="Times New Roman" w:hAnsi="Times New Roman" w:cs="Times New Roman"/>
          <w:color w:val="000000"/>
          <w:sz w:val="24"/>
          <w:szCs w:val="24"/>
        </w:rPr>
        <w:t>in demand due to the information inter</w:t>
      </w:r>
      <w:r w:rsidR="003A564F">
        <w:rPr>
          <w:rFonts w:ascii="Times New Roman" w:hAnsi="Times New Roman" w:cs="Times New Roman"/>
          <w:color w:val="000000"/>
          <w:sz w:val="24"/>
          <w:szCs w:val="24"/>
        </w:rPr>
        <w:t>vention i</w:t>
      </w:r>
      <w:r w:rsidR="00426C1A">
        <w:rPr>
          <w:rFonts w:ascii="Times New Roman" w:hAnsi="Times New Roman" w:cs="Times New Roman"/>
          <w:color w:val="000000"/>
          <w:sz w:val="24"/>
          <w:szCs w:val="24"/>
        </w:rPr>
        <w:t xml:space="preserve">s </w:t>
      </w:r>
      <w:r w:rsidR="003A564F">
        <w:rPr>
          <w:rFonts w:ascii="Times New Roman" w:hAnsi="Times New Roman" w:cs="Times New Roman"/>
          <w:color w:val="000000"/>
          <w:sz w:val="24"/>
          <w:szCs w:val="24"/>
        </w:rPr>
        <w:t xml:space="preserve">about the same as </w:t>
      </w:r>
      <w:r w:rsidR="00426C1A">
        <w:rPr>
          <w:rFonts w:ascii="Times New Roman" w:hAnsi="Times New Roman" w:cs="Times New Roman"/>
          <w:color w:val="000000"/>
          <w:sz w:val="24"/>
          <w:szCs w:val="24"/>
        </w:rPr>
        <w:t xml:space="preserve">the </w:t>
      </w:r>
      <w:r w:rsidR="003A564F">
        <w:rPr>
          <w:rFonts w:ascii="Times New Roman" w:hAnsi="Times New Roman" w:cs="Times New Roman"/>
          <w:color w:val="000000"/>
          <w:sz w:val="24"/>
          <w:szCs w:val="24"/>
        </w:rPr>
        <w:t xml:space="preserve">response to a </w:t>
      </w:r>
      <w:r w:rsidR="00426C1A">
        <w:rPr>
          <w:rFonts w:ascii="Times New Roman" w:hAnsi="Times New Roman" w:cs="Times New Roman"/>
          <w:color w:val="000000"/>
          <w:sz w:val="24"/>
          <w:szCs w:val="24"/>
        </w:rPr>
        <w:t>$0.50 per liter excise tax.</w:t>
      </w:r>
      <w:r w:rsidR="003A564F">
        <w:rPr>
          <w:rFonts w:ascii="Times New Roman" w:hAnsi="Times New Roman" w:cs="Times New Roman"/>
          <w:color w:val="000000"/>
          <w:sz w:val="24"/>
          <w:szCs w:val="24"/>
        </w:rPr>
        <w:t xml:space="preserve"> The impacts of the information intervention were largely unchanged if prices were raised moderately by taxes, but became smaller at higher prices.</w:t>
      </w:r>
    </w:p>
    <w:p w14:paraId="5C0C8EC8" w14:textId="77777777" w:rsidR="00C740E9" w:rsidRDefault="00C740E9" w:rsidP="00C740E9">
      <w:pPr>
        <w:widowControl w:val="0"/>
        <w:tabs>
          <w:tab w:val="left" w:pos="-720"/>
        </w:tabs>
        <w:suppressAutoHyphens/>
        <w:spacing w:line="288" w:lineRule="auto"/>
        <w:jc w:val="both"/>
        <w:rPr>
          <w:rFonts w:ascii="Times New Roman" w:hAnsi="Times New Roman" w:cs="Times New Roman"/>
          <w:color w:val="000000"/>
          <w:sz w:val="24"/>
          <w:szCs w:val="24"/>
        </w:rPr>
      </w:pPr>
    </w:p>
    <w:p w14:paraId="204B1C27" w14:textId="68CE65A5" w:rsidR="002767F0" w:rsidRDefault="002767F0" w:rsidP="00C740E9">
      <w:pPr>
        <w:widowControl w:val="0"/>
        <w:tabs>
          <w:tab w:val="left" w:pos="-720"/>
        </w:tabs>
        <w:suppressAutoHyphens/>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There are two topics for future research suggested by our findings. First, it would be useful to know whether other information interventions have similar effects, so as to separate the message from the messenger. For example, information provided by Jamie Oliver may be especially salient for younger people. Our within-subject experimental design could be nested within a between-subject comparison, where various subjects received alternative information interventions. Second, it would be useful to examine the persistence of the demand reduction that results from the exposure to information about adverse health consequences of excessive consumption of sugary drinks. </w:t>
      </w:r>
    </w:p>
    <w:p w14:paraId="511E66B9" w14:textId="05D36574" w:rsidR="00C740E9" w:rsidRDefault="00C740E9" w:rsidP="00C740E9">
      <w:pPr>
        <w:widowControl w:val="0"/>
        <w:tabs>
          <w:tab w:val="left" w:pos="-720"/>
        </w:tabs>
        <w:suppressAutoHyphens/>
        <w:spacing w:line="288" w:lineRule="auto"/>
        <w:jc w:val="both"/>
        <w:rPr>
          <w:rFonts w:ascii="Times New Roman" w:hAnsi="Times New Roman" w:cs="Times New Roman"/>
          <w:sz w:val="24"/>
          <w:szCs w:val="24"/>
        </w:rPr>
      </w:pPr>
    </w:p>
    <w:p w14:paraId="19E7B9BB" w14:textId="77777777" w:rsidR="004B5F37" w:rsidRDefault="004B5F37" w:rsidP="00C740E9">
      <w:pPr>
        <w:widowControl w:val="0"/>
        <w:tabs>
          <w:tab w:val="left" w:pos="-720"/>
        </w:tabs>
        <w:suppressAutoHyphens/>
        <w:spacing w:line="288" w:lineRule="auto"/>
        <w:jc w:val="both"/>
        <w:rPr>
          <w:rFonts w:ascii="Times New Roman" w:hAnsi="Times New Roman" w:cs="Times New Roman"/>
          <w:sz w:val="24"/>
          <w:szCs w:val="24"/>
        </w:rPr>
      </w:pPr>
    </w:p>
    <w:p w14:paraId="6E9C950D" w14:textId="1094B006" w:rsidR="001515F8" w:rsidRDefault="001515F8" w:rsidP="00C740E9">
      <w:pPr>
        <w:widowControl w:val="0"/>
        <w:jc w:val="both"/>
        <w:rPr>
          <w:rFonts w:ascii="Times New Roman" w:hAnsi="Times New Roman" w:cs="Times New Roman"/>
          <w:b/>
          <w:bCs/>
          <w:lang w:val="es-ES"/>
        </w:rPr>
      </w:pPr>
      <w:proofErr w:type="spellStart"/>
      <w:r w:rsidRPr="004D69D3">
        <w:rPr>
          <w:rFonts w:ascii="Times New Roman" w:hAnsi="Times New Roman" w:cs="Times New Roman"/>
          <w:b/>
          <w:bCs/>
          <w:lang w:val="es-ES"/>
        </w:rPr>
        <w:t>References</w:t>
      </w:r>
      <w:proofErr w:type="spellEnd"/>
    </w:p>
    <w:p w14:paraId="333183E3" w14:textId="77777777" w:rsidR="00C740E9" w:rsidRDefault="00C740E9" w:rsidP="0079054A">
      <w:pPr>
        <w:widowControl w:val="0"/>
        <w:spacing w:after="60"/>
        <w:jc w:val="both"/>
        <w:rPr>
          <w:rFonts w:ascii="Times New Roman" w:hAnsi="Times New Roman" w:cs="Times New Roman"/>
          <w:b/>
          <w:bCs/>
          <w:lang w:val="es-ES"/>
        </w:rPr>
      </w:pPr>
    </w:p>
    <w:p w14:paraId="080F192C" w14:textId="702258D5" w:rsidR="00AD5203" w:rsidRPr="00C740E9" w:rsidRDefault="00ED5F60" w:rsidP="0079054A">
      <w:pPr>
        <w:widowControl w:val="0"/>
        <w:spacing w:after="60"/>
        <w:ind w:left="851" w:hanging="851"/>
        <w:jc w:val="both"/>
        <w:rPr>
          <w:rFonts w:ascii="Times New Roman" w:hAnsi="Times New Roman" w:cs="Times New Roman"/>
          <w:bCs/>
        </w:rPr>
      </w:pPr>
      <w:r w:rsidRPr="00C740E9">
        <w:rPr>
          <w:rFonts w:ascii="Times New Roman" w:hAnsi="Times New Roman" w:cs="Times New Roman"/>
          <w:bCs/>
          <w:lang w:val="es-ES"/>
        </w:rPr>
        <w:t>Andalón</w:t>
      </w:r>
      <w:r w:rsidR="00B51F2E" w:rsidRPr="00C740E9">
        <w:rPr>
          <w:rFonts w:ascii="Times New Roman" w:hAnsi="Times New Roman" w:cs="Times New Roman"/>
          <w:bCs/>
          <w:lang w:val="es-ES"/>
        </w:rPr>
        <w:t>, M., Gibson, J.</w:t>
      </w:r>
      <w:r w:rsidRPr="00C740E9">
        <w:rPr>
          <w:rFonts w:ascii="Times New Roman" w:hAnsi="Times New Roman" w:cs="Times New Roman"/>
          <w:bCs/>
          <w:lang w:val="es-ES"/>
        </w:rPr>
        <w:t xml:space="preserve"> 201</w:t>
      </w:r>
      <w:r w:rsidR="00AD5203" w:rsidRPr="00C740E9">
        <w:rPr>
          <w:rFonts w:ascii="Times New Roman" w:hAnsi="Times New Roman" w:cs="Times New Roman"/>
          <w:bCs/>
          <w:lang w:val="es-ES"/>
        </w:rPr>
        <w:t>8</w:t>
      </w:r>
      <w:r w:rsidR="00E86CCB" w:rsidRPr="00C740E9">
        <w:rPr>
          <w:rFonts w:ascii="Times New Roman" w:hAnsi="Times New Roman" w:cs="Times New Roman"/>
          <w:bCs/>
          <w:lang w:val="es-ES"/>
        </w:rPr>
        <w:t xml:space="preserve">. </w:t>
      </w:r>
      <w:r w:rsidR="00AD5203" w:rsidRPr="00C740E9">
        <w:rPr>
          <w:rFonts w:ascii="Times New Roman" w:hAnsi="Times New Roman" w:cs="Times New Roman"/>
          <w:bCs/>
        </w:rPr>
        <w:t xml:space="preserve">The ‘soda tax’ is unlikely to make Mexicans lighter or healthier: New evidence on biases in elasticities of demand for soda. </w:t>
      </w:r>
      <w:r w:rsidR="00AD5203" w:rsidRPr="00C740E9">
        <w:rPr>
          <w:rFonts w:ascii="Times New Roman" w:hAnsi="Times New Roman" w:cs="Times New Roman"/>
          <w:bCs/>
          <w:i/>
          <w:iCs/>
        </w:rPr>
        <w:t>MPRA Paper</w:t>
      </w:r>
      <w:r w:rsidR="00AD5203" w:rsidRPr="00C740E9">
        <w:rPr>
          <w:rFonts w:ascii="Times New Roman" w:hAnsi="Times New Roman" w:cs="Times New Roman"/>
          <w:bCs/>
        </w:rPr>
        <w:t xml:space="preserve"> No. 86370.</w:t>
      </w:r>
    </w:p>
    <w:p w14:paraId="160C7AAD" w14:textId="6510A167" w:rsidR="00071FCD" w:rsidRPr="00C740E9" w:rsidRDefault="00071FCD" w:rsidP="0079054A">
      <w:pPr>
        <w:widowControl w:val="0"/>
        <w:spacing w:after="60"/>
        <w:ind w:left="851" w:hanging="851"/>
        <w:jc w:val="both"/>
        <w:rPr>
          <w:rFonts w:ascii="Times New Roman" w:hAnsi="Times New Roman" w:cs="Times New Roman"/>
          <w:bCs/>
        </w:rPr>
      </w:pPr>
      <w:r w:rsidRPr="00C740E9">
        <w:rPr>
          <w:rFonts w:ascii="Times New Roman" w:hAnsi="Times New Roman" w:cs="Times New Roman"/>
          <w:bCs/>
        </w:rPr>
        <w:t xml:space="preserve">Baker, P., Jones, A., </w:t>
      </w:r>
      <w:proofErr w:type="spellStart"/>
      <w:r w:rsidRPr="00C740E9">
        <w:rPr>
          <w:rFonts w:ascii="Times New Roman" w:hAnsi="Times New Roman" w:cs="Times New Roman"/>
          <w:bCs/>
        </w:rPr>
        <w:t>Thow</w:t>
      </w:r>
      <w:proofErr w:type="spellEnd"/>
      <w:r w:rsidRPr="00C740E9">
        <w:rPr>
          <w:rFonts w:ascii="Times New Roman" w:hAnsi="Times New Roman" w:cs="Times New Roman"/>
          <w:bCs/>
        </w:rPr>
        <w:t>, A.</w:t>
      </w:r>
      <w:r w:rsidR="00AF3F49" w:rsidRPr="00C740E9">
        <w:rPr>
          <w:rFonts w:ascii="Times New Roman" w:hAnsi="Times New Roman" w:cs="Times New Roman"/>
          <w:bCs/>
        </w:rPr>
        <w:t xml:space="preserve"> 2017.</w:t>
      </w:r>
      <w:r w:rsidRPr="00C740E9">
        <w:rPr>
          <w:rFonts w:ascii="Times New Roman" w:hAnsi="Times New Roman" w:cs="Times New Roman"/>
          <w:bCs/>
        </w:rPr>
        <w:t xml:space="preserve"> Accelerating the worldwide adoption of sugar-sweetened beverage taxes: Strengthening commitment and capacity</w:t>
      </w:r>
      <w:r w:rsidR="00AF3F49" w:rsidRPr="00C740E9">
        <w:rPr>
          <w:rFonts w:ascii="Times New Roman" w:hAnsi="Times New Roman" w:cs="Times New Roman"/>
          <w:bCs/>
        </w:rPr>
        <w:t>.</w:t>
      </w:r>
      <w:r w:rsidRPr="00C740E9">
        <w:rPr>
          <w:rFonts w:ascii="Times New Roman" w:hAnsi="Times New Roman" w:cs="Times New Roman"/>
          <w:bCs/>
        </w:rPr>
        <w:t xml:space="preserve"> </w:t>
      </w:r>
      <w:r w:rsidRPr="00C740E9">
        <w:rPr>
          <w:rFonts w:ascii="Times New Roman" w:hAnsi="Times New Roman" w:cs="Times New Roman"/>
          <w:bCs/>
          <w:i/>
          <w:iCs/>
        </w:rPr>
        <w:t>International Journal of Health Policy and Management</w:t>
      </w:r>
      <w:r w:rsidR="00AF3F49" w:rsidRPr="00C740E9">
        <w:rPr>
          <w:rFonts w:ascii="Times New Roman" w:hAnsi="Times New Roman" w:cs="Times New Roman"/>
          <w:bCs/>
        </w:rPr>
        <w:t xml:space="preserve"> 6(1): </w:t>
      </w:r>
      <w:r w:rsidRPr="00C740E9">
        <w:rPr>
          <w:rFonts w:ascii="Times New Roman" w:hAnsi="Times New Roman" w:cs="Times New Roman"/>
          <w:bCs/>
        </w:rPr>
        <w:t>1-5.</w:t>
      </w:r>
    </w:p>
    <w:p w14:paraId="084AB9B1" w14:textId="77777777" w:rsidR="001276F9" w:rsidRPr="00C740E9" w:rsidRDefault="001276F9" w:rsidP="0079054A">
      <w:pPr>
        <w:widowControl w:val="0"/>
        <w:spacing w:after="60"/>
        <w:ind w:left="851" w:hanging="851"/>
        <w:jc w:val="both"/>
        <w:rPr>
          <w:rFonts w:ascii="Times New Roman" w:hAnsi="Times New Roman" w:cs="Times New Roman"/>
          <w:bCs/>
        </w:rPr>
      </w:pPr>
      <w:proofErr w:type="spellStart"/>
      <w:r w:rsidRPr="00C740E9">
        <w:rPr>
          <w:rFonts w:ascii="Times New Roman" w:hAnsi="Times New Roman" w:cs="Times New Roman"/>
          <w:bCs/>
        </w:rPr>
        <w:t>Billich</w:t>
      </w:r>
      <w:proofErr w:type="spellEnd"/>
      <w:r w:rsidRPr="00C740E9">
        <w:rPr>
          <w:rFonts w:ascii="Times New Roman" w:hAnsi="Times New Roman" w:cs="Times New Roman"/>
          <w:bCs/>
        </w:rPr>
        <w:t xml:space="preserve">, N., Blake, M., </w:t>
      </w:r>
      <w:proofErr w:type="spellStart"/>
      <w:r w:rsidRPr="00C740E9">
        <w:rPr>
          <w:rFonts w:ascii="Times New Roman" w:hAnsi="Times New Roman" w:cs="Times New Roman"/>
          <w:bCs/>
        </w:rPr>
        <w:t>Backholer</w:t>
      </w:r>
      <w:proofErr w:type="spellEnd"/>
      <w:r w:rsidRPr="00C740E9">
        <w:rPr>
          <w:rFonts w:ascii="Times New Roman" w:hAnsi="Times New Roman" w:cs="Times New Roman"/>
          <w:bCs/>
        </w:rPr>
        <w:t xml:space="preserve">, K., </w:t>
      </w:r>
      <w:proofErr w:type="spellStart"/>
      <w:r w:rsidRPr="00C740E9">
        <w:rPr>
          <w:rFonts w:ascii="Times New Roman" w:hAnsi="Times New Roman" w:cs="Times New Roman"/>
          <w:bCs/>
        </w:rPr>
        <w:t>Cobcroft</w:t>
      </w:r>
      <w:proofErr w:type="spellEnd"/>
      <w:r w:rsidRPr="00C740E9">
        <w:rPr>
          <w:rFonts w:ascii="Times New Roman" w:hAnsi="Times New Roman" w:cs="Times New Roman"/>
          <w:bCs/>
        </w:rPr>
        <w:t xml:space="preserve">, M., Li, V., </w:t>
      </w:r>
      <w:proofErr w:type="spellStart"/>
      <w:r w:rsidRPr="00C740E9">
        <w:rPr>
          <w:rFonts w:ascii="Times New Roman" w:hAnsi="Times New Roman" w:cs="Times New Roman"/>
          <w:bCs/>
        </w:rPr>
        <w:t>Peeters</w:t>
      </w:r>
      <w:proofErr w:type="spellEnd"/>
      <w:r w:rsidRPr="00C740E9">
        <w:rPr>
          <w:rFonts w:ascii="Times New Roman" w:hAnsi="Times New Roman" w:cs="Times New Roman"/>
          <w:bCs/>
        </w:rPr>
        <w:t xml:space="preserve">, A. 2018. The effect of sugar-sweetened beverage front-of-pack labels on drink selection, health knowledge and awareness: An online </w:t>
      </w:r>
      <w:proofErr w:type="spellStart"/>
      <w:r w:rsidRPr="00C740E9">
        <w:rPr>
          <w:rFonts w:ascii="Times New Roman" w:hAnsi="Times New Roman" w:cs="Times New Roman"/>
          <w:bCs/>
        </w:rPr>
        <w:t>randomised</w:t>
      </w:r>
      <w:proofErr w:type="spellEnd"/>
      <w:r w:rsidRPr="00C740E9">
        <w:rPr>
          <w:rFonts w:ascii="Times New Roman" w:hAnsi="Times New Roman" w:cs="Times New Roman"/>
          <w:bCs/>
        </w:rPr>
        <w:t xml:space="preserve"> controlled trial. </w:t>
      </w:r>
      <w:r w:rsidRPr="00C740E9">
        <w:rPr>
          <w:rFonts w:ascii="Times New Roman" w:hAnsi="Times New Roman" w:cs="Times New Roman"/>
          <w:bCs/>
          <w:i/>
          <w:iCs/>
        </w:rPr>
        <w:t>Appetite</w:t>
      </w:r>
      <w:r w:rsidRPr="00C740E9">
        <w:rPr>
          <w:rFonts w:ascii="Times New Roman" w:hAnsi="Times New Roman" w:cs="Times New Roman"/>
          <w:bCs/>
        </w:rPr>
        <w:t> 128(1): 233-241.</w:t>
      </w:r>
    </w:p>
    <w:p w14:paraId="4A0CC8BB" w14:textId="1881114A" w:rsidR="00DD274E" w:rsidRPr="00C740E9" w:rsidRDefault="00DD274E" w:rsidP="0079054A">
      <w:pPr>
        <w:widowControl w:val="0"/>
        <w:spacing w:after="60"/>
        <w:ind w:left="851" w:hanging="851"/>
        <w:jc w:val="both"/>
        <w:rPr>
          <w:rFonts w:ascii="Times New Roman" w:hAnsi="Times New Roman" w:cs="Times New Roman"/>
          <w:bCs/>
        </w:rPr>
      </w:pPr>
      <w:r w:rsidRPr="00C740E9">
        <w:rPr>
          <w:rFonts w:ascii="Times New Roman" w:hAnsi="Times New Roman" w:cs="Times New Roman"/>
          <w:bCs/>
        </w:rPr>
        <w:t>Bleich, S., Barry, C., Gary-Webb, T.</w:t>
      </w:r>
      <w:r w:rsidR="00614D75" w:rsidRPr="00C740E9">
        <w:rPr>
          <w:rFonts w:ascii="Times New Roman" w:hAnsi="Times New Roman" w:cs="Times New Roman"/>
          <w:bCs/>
        </w:rPr>
        <w:t>, Herring, B.</w:t>
      </w:r>
      <w:r w:rsidRPr="00C740E9">
        <w:rPr>
          <w:rFonts w:ascii="Times New Roman" w:hAnsi="Times New Roman" w:cs="Times New Roman"/>
          <w:bCs/>
        </w:rPr>
        <w:t xml:space="preserve"> 2014. Reducing sugar-sweetened beverage consumption by </w:t>
      </w:r>
      <w:r w:rsidR="00614D75" w:rsidRPr="00C740E9">
        <w:rPr>
          <w:rFonts w:ascii="Times New Roman" w:hAnsi="Times New Roman" w:cs="Times New Roman"/>
          <w:bCs/>
        </w:rPr>
        <w:t>providing caloric information</w:t>
      </w:r>
      <w:r w:rsidRPr="00C740E9">
        <w:rPr>
          <w:rFonts w:ascii="Times New Roman" w:hAnsi="Times New Roman" w:cs="Times New Roman"/>
          <w:bCs/>
        </w:rPr>
        <w:t>. </w:t>
      </w:r>
      <w:r w:rsidRPr="00C740E9">
        <w:rPr>
          <w:rFonts w:ascii="Times New Roman" w:hAnsi="Times New Roman" w:cs="Times New Roman"/>
          <w:bCs/>
          <w:i/>
          <w:iCs/>
        </w:rPr>
        <w:t>Am</w:t>
      </w:r>
      <w:r w:rsidR="00614D75" w:rsidRPr="00C740E9">
        <w:rPr>
          <w:rFonts w:ascii="Times New Roman" w:hAnsi="Times New Roman" w:cs="Times New Roman"/>
          <w:bCs/>
          <w:i/>
          <w:iCs/>
        </w:rPr>
        <w:t>erican Journal of Public H</w:t>
      </w:r>
      <w:r w:rsidRPr="00C740E9">
        <w:rPr>
          <w:rFonts w:ascii="Times New Roman" w:hAnsi="Times New Roman" w:cs="Times New Roman"/>
          <w:bCs/>
          <w:i/>
          <w:iCs/>
        </w:rPr>
        <w:t>ealth</w:t>
      </w:r>
      <w:r w:rsidRPr="00C740E9">
        <w:rPr>
          <w:rFonts w:ascii="Times New Roman" w:hAnsi="Times New Roman" w:cs="Times New Roman"/>
          <w:bCs/>
        </w:rPr>
        <w:t> 104</w:t>
      </w:r>
      <w:r w:rsidR="00614D75" w:rsidRPr="00C740E9">
        <w:rPr>
          <w:rFonts w:ascii="Times New Roman" w:hAnsi="Times New Roman" w:cs="Times New Roman"/>
          <w:bCs/>
        </w:rPr>
        <w:t xml:space="preserve">(12): </w:t>
      </w:r>
      <w:r w:rsidRPr="00C740E9">
        <w:rPr>
          <w:rFonts w:ascii="Times New Roman" w:hAnsi="Times New Roman" w:cs="Times New Roman"/>
          <w:bCs/>
        </w:rPr>
        <w:t>2417-2424.</w:t>
      </w:r>
    </w:p>
    <w:p w14:paraId="3A5A4C0E" w14:textId="77777777" w:rsidR="00B727C7" w:rsidRDefault="00B727C7" w:rsidP="0079054A">
      <w:pPr>
        <w:widowControl w:val="0"/>
        <w:spacing w:after="60"/>
        <w:ind w:left="851" w:hanging="851"/>
        <w:jc w:val="both"/>
        <w:rPr>
          <w:rFonts w:ascii="Times New Roman" w:hAnsi="Times New Roman" w:cs="Times New Roman"/>
          <w:bCs/>
        </w:rPr>
      </w:pPr>
    </w:p>
    <w:p w14:paraId="798892D6" w14:textId="7E1D051E" w:rsidR="001276F9" w:rsidRPr="00C740E9" w:rsidRDefault="001276F9" w:rsidP="00935AA1">
      <w:pPr>
        <w:widowControl w:val="0"/>
        <w:spacing w:after="60"/>
        <w:ind w:left="851" w:hanging="851"/>
        <w:jc w:val="both"/>
        <w:rPr>
          <w:rFonts w:ascii="Times New Roman" w:hAnsi="Times New Roman" w:cs="Times New Roman"/>
          <w:bCs/>
          <w:lang w:val="en-NZ"/>
        </w:rPr>
      </w:pPr>
      <w:r w:rsidRPr="00C740E9">
        <w:rPr>
          <w:rFonts w:ascii="Times New Roman" w:hAnsi="Times New Roman" w:cs="Times New Roman"/>
          <w:bCs/>
        </w:rPr>
        <w:t>Bollard T</w:t>
      </w:r>
      <w:r w:rsidR="00C9118C">
        <w:rPr>
          <w:rFonts w:ascii="Times New Roman" w:hAnsi="Times New Roman" w:cs="Times New Roman"/>
          <w:bCs/>
        </w:rPr>
        <w:t>.,</w:t>
      </w:r>
      <w:r w:rsidRPr="00C740E9">
        <w:rPr>
          <w:rFonts w:ascii="Times New Roman" w:hAnsi="Times New Roman" w:cs="Times New Roman"/>
          <w:bCs/>
        </w:rPr>
        <w:t xml:space="preserve"> </w:t>
      </w:r>
      <w:proofErr w:type="spellStart"/>
      <w:r w:rsidRPr="00C740E9">
        <w:rPr>
          <w:rFonts w:ascii="Times New Roman" w:hAnsi="Times New Roman" w:cs="Times New Roman"/>
          <w:bCs/>
        </w:rPr>
        <w:t>Maubach</w:t>
      </w:r>
      <w:proofErr w:type="spellEnd"/>
      <w:r w:rsidRPr="00C740E9">
        <w:rPr>
          <w:rFonts w:ascii="Times New Roman" w:hAnsi="Times New Roman" w:cs="Times New Roman"/>
          <w:bCs/>
        </w:rPr>
        <w:t xml:space="preserve"> N, Walker N, </w:t>
      </w:r>
      <w:proofErr w:type="spellStart"/>
      <w:r w:rsidRPr="00C740E9">
        <w:rPr>
          <w:rFonts w:ascii="Times New Roman" w:hAnsi="Times New Roman" w:cs="Times New Roman"/>
          <w:bCs/>
        </w:rPr>
        <w:t>Mhurchu</w:t>
      </w:r>
      <w:proofErr w:type="spellEnd"/>
      <w:r w:rsidRPr="00C740E9">
        <w:rPr>
          <w:rFonts w:ascii="Times New Roman" w:hAnsi="Times New Roman" w:cs="Times New Roman"/>
          <w:bCs/>
        </w:rPr>
        <w:t xml:space="preserve"> C. 2016. Effects of plain packaging, warning labels, and taxes on young people’s predicted sugar-sweetened beverage preferences: an experimental study. </w:t>
      </w:r>
      <w:r w:rsidRPr="00C740E9">
        <w:rPr>
          <w:rFonts w:ascii="Times New Roman" w:hAnsi="Times New Roman" w:cs="Times New Roman"/>
          <w:bCs/>
          <w:i/>
          <w:iCs/>
        </w:rPr>
        <w:t>International Journal of Behavioral Nutrition and Physical Activity</w:t>
      </w:r>
      <w:r w:rsidRPr="00C740E9">
        <w:rPr>
          <w:rFonts w:ascii="Times New Roman" w:hAnsi="Times New Roman" w:cs="Times New Roman"/>
          <w:bCs/>
        </w:rPr>
        <w:t xml:space="preserve"> 13(1): 1-7.</w:t>
      </w:r>
    </w:p>
    <w:p w14:paraId="5A9AB601" w14:textId="65D2AF88" w:rsidR="00C77EF6" w:rsidRPr="00C740E9" w:rsidRDefault="00C77EF6" w:rsidP="00935AA1">
      <w:pPr>
        <w:spacing w:after="60"/>
        <w:ind w:left="851" w:hanging="851"/>
        <w:jc w:val="both"/>
        <w:rPr>
          <w:rFonts w:ascii="Times New Roman" w:hAnsi="Times New Roman" w:cs="Times New Roman"/>
        </w:rPr>
      </w:pPr>
      <w:r w:rsidRPr="00C740E9">
        <w:rPr>
          <w:rFonts w:ascii="Times New Roman" w:hAnsi="Times New Roman" w:cs="Times New Roman"/>
        </w:rPr>
        <w:t xml:space="preserve">Epstein, L., Finkelstein, E., Katz, D., </w:t>
      </w:r>
      <w:proofErr w:type="spellStart"/>
      <w:r w:rsidRPr="00C740E9">
        <w:rPr>
          <w:rFonts w:ascii="Times New Roman" w:hAnsi="Times New Roman" w:cs="Times New Roman"/>
        </w:rPr>
        <w:t>Jankowiak</w:t>
      </w:r>
      <w:proofErr w:type="spellEnd"/>
      <w:r w:rsidRPr="00C740E9">
        <w:rPr>
          <w:rFonts w:ascii="Times New Roman" w:hAnsi="Times New Roman" w:cs="Times New Roman"/>
        </w:rPr>
        <w:t xml:space="preserve">, N., </w:t>
      </w:r>
      <w:proofErr w:type="spellStart"/>
      <w:r w:rsidRPr="00C740E9">
        <w:rPr>
          <w:rFonts w:ascii="Times New Roman" w:hAnsi="Times New Roman" w:cs="Times New Roman"/>
        </w:rPr>
        <w:t>Pudlewski</w:t>
      </w:r>
      <w:proofErr w:type="spellEnd"/>
      <w:r w:rsidRPr="00C740E9">
        <w:rPr>
          <w:rFonts w:ascii="Times New Roman" w:hAnsi="Times New Roman" w:cs="Times New Roman"/>
        </w:rPr>
        <w:t xml:space="preserve">, C., </w:t>
      </w:r>
      <w:proofErr w:type="spellStart"/>
      <w:r w:rsidRPr="00C740E9">
        <w:rPr>
          <w:rFonts w:ascii="Times New Roman" w:hAnsi="Times New Roman" w:cs="Times New Roman"/>
        </w:rPr>
        <w:t>Paluch</w:t>
      </w:r>
      <w:proofErr w:type="spellEnd"/>
      <w:r w:rsidRPr="00C740E9">
        <w:rPr>
          <w:rFonts w:ascii="Times New Roman" w:hAnsi="Times New Roman" w:cs="Times New Roman"/>
        </w:rPr>
        <w:t xml:space="preserve">, R. 2016. Effects of nutrient profiling and price changes based on NuVal® scores on food purchasing in an online experimental supermarket. </w:t>
      </w:r>
      <w:r w:rsidRPr="00C740E9">
        <w:rPr>
          <w:rFonts w:ascii="Times New Roman" w:hAnsi="Times New Roman" w:cs="Times New Roman"/>
          <w:i/>
        </w:rPr>
        <w:t>Public Health Nutrition</w:t>
      </w:r>
      <w:r w:rsidR="00C15CEB" w:rsidRPr="00C740E9">
        <w:rPr>
          <w:rFonts w:ascii="Times New Roman" w:hAnsi="Times New Roman" w:cs="Times New Roman"/>
        </w:rPr>
        <w:t xml:space="preserve"> 19(12):</w:t>
      </w:r>
      <w:r w:rsidRPr="00C740E9">
        <w:rPr>
          <w:rFonts w:ascii="Times New Roman" w:hAnsi="Times New Roman" w:cs="Times New Roman"/>
        </w:rPr>
        <w:t xml:space="preserve"> 2157-2164.</w:t>
      </w:r>
    </w:p>
    <w:p w14:paraId="4DEC0D40" w14:textId="43B495EF" w:rsidR="00BC01BA" w:rsidRPr="00C740E9" w:rsidRDefault="00BC01BA" w:rsidP="00935AA1">
      <w:pPr>
        <w:spacing w:after="60"/>
        <w:ind w:left="851" w:hanging="851"/>
        <w:jc w:val="both"/>
        <w:rPr>
          <w:rFonts w:ascii="Times New Roman" w:hAnsi="Times New Roman" w:cs="Times New Roman"/>
        </w:rPr>
      </w:pPr>
      <w:r w:rsidRPr="00C740E9">
        <w:rPr>
          <w:rFonts w:ascii="Times New Roman" w:hAnsi="Times New Roman" w:cs="Times New Roman"/>
        </w:rPr>
        <w:t xml:space="preserve">Epstein, L., </w:t>
      </w:r>
      <w:proofErr w:type="spellStart"/>
      <w:r w:rsidRPr="00C740E9">
        <w:rPr>
          <w:rFonts w:ascii="Times New Roman" w:hAnsi="Times New Roman" w:cs="Times New Roman"/>
        </w:rPr>
        <w:t>Jankowiak</w:t>
      </w:r>
      <w:proofErr w:type="spellEnd"/>
      <w:r w:rsidRPr="00C740E9">
        <w:rPr>
          <w:rFonts w:ascii="Times New Roman" w:hAnsi="Times New Roman" w:cs="Times New Roman"/>
        </w:rPr>
        <w:t>, N</w:t>
      </w:r>
      <w:r w:rsidR="00760061" w:rsidRPr="00C740E9">
        <w:rPr>
          <w:rFonts w:ascii="Times New Roman" w:hAnsi="Times New Roman" w:cs="Times New Roman"/>
        </w:rPr>
        <w:t xml:space="preserve">., </w:t>
      </w:r>
      <w:proofErr w:type="spellStart"/>
      <w:r w:rsidR="00760061" w:rsidRPr="00C740E9">
        <w:rPr>
          <w:rFonts w:ascii="Times New Roman" w:hAnsi="Times New Roman" w:cs="Times New Roman"/>
        </w:rPr>
        <w:t>Nederkoorn</w:t>
      </w:r>
      <w:proofErr w:type="spellEnd"/>
      <w:r w:rsidR="00760061" w:rsidRPr="00C740E9">
        <w:rPr>
          <w:rFonts w:ascii="Times New Roman" w:hAnsi="Times New Roman" w:cs="Times New Roman"/>
        </w:rPr>
        <w:t>, C., Raynor, H., French, S., Finkelstein, E. 2012</w:t>
      </w:r>
      <w:r w:rsidRPr="00C740E9">
        <w:rPr>
          <w:rFonts w:ascii="Times New Roman" w:hAnsi="Times New Roman" w:cs="Times New Roman"/>
        </w:rPr>
        <w:t>. Experimental research on the relation between food price changes</w:t>
      </w:r>
      <w:r w:rsidR="00C15CEB" w:rsidRPr="00C740E9">
        <w:rPr>
          <w:rFonts w:ascii="Times New Roman" w:hAnsi="Times New Roman" w:cs="Times New Roman"/>
        </w:rPr>
        <w:t xml:space="preserve"> and food-purchasing patterns: A</w:t>
      </w:r>
      <w:r w:rsidRPr="00C740E9">
        <w:rPr>
          <w:rFonts w:ascii="Times New Roman" w:hAnsi="Times New Roman" w:cs="Times New Roman"/>
        </w:rPr>
        <w:t xml:space="preserve"> targeted review. </w:t>
      </w:r>
      <w:r w:rsidR="000B7062" w:rsidRPr="00C740E9">
        <w:rPr>
          <w:rFonts w:ascii="Times New Roman" w:hAnsi="Times New Roman" w:cs="Times New Roman"/>
          <w:i/>
        </w:rPr>
        <w:t>The American Journal of Clinical N</w:t>
      </w:r>
      <w:r w:rsidRPr="00C740E9">
        <w:rPr>
          <w:rFonts w:ascii="Times New Roman" w:hAnsi="Times New Roman" w:cs="Times New Roman"/>
          <w:i/>
        </w:rPr>
        <w:t>utrition</w:t>
      </w:r>
      <w:r w:rsidRPr="00C740E9">
        <w:rPr>
          <w:rFonts w:ascii="Times New Roman" w:hAnsi="Times New Roman" w:cs="Times New Roman"/>
        </w:rPr>
        <w:t xml:space="preserve"> </w:t>
      </w:r>
      <w:r w:rsidR="00C15CEB" w:rsidRPr="00C740E9">
        <w:rPr>
          <w:rFonts w:ascii="Times New Roman" w:hAnsi="Times New Roman" w:cs="Times New Roman"/>
        </w:rPr>
        <w:t>95(4):</w:t>
      </w:r>
      <w:r w:rsidRPr="00C740E9">
        <w:rPr>
          <w:rFonts w:ascii="Times New Roman" w:hAnsi="Times New Roman" w:cs="Times New Roman"/>
        </w:rPr>
        <w:t xml:space="preserve"> 789-809.</w:t>
      </w:r>
    </w:p>
    <w:p w14:paraId="01E8C419" w14:textId="1D0BECF2" w:rsidR="00C41484" w:rsidRPr="00C740E9" w:rsidRDefault="00C41484" w:rsidP="00935AA1">
      <w:pPr>
        <w:spacing w:after="60"/>
        <w:ind w:left="851" w:hanging="851"/>
        <w:jc w:val="both"/>
        <w:rPr>
          <w:rFonts w:ascii="Times New Roman" w:hAnsi="Times New Roman" w:cs="Times New Roman"/>
        </w:rPr>
      </w:pPr>
      <w:r w:rsidRPr="00C740E9">
        <w:rPr>
          <w:rFonts w:ascii="Times New Roman" w:hAnsi="Times New Roman" w:cs="Times New Roman"/>
        </w:rPr>
        <w:t xml:space="preserve">Fischer, A., 2014. Some comments on </w:t>
      </w:r>
      <w:r w:rsidR="006C2899">
        <w:rPr>
          <w:rFonts w:ascii="Times New Roman" w:hAnsi="Times New Roman" w:cs="Times New Roman"/>
        </w:rPr>
        <w:t>‘</w:t>
      </w:r>
      <w:r w:rsidRPr="00C740E9">
        <w:rPr>
          <w:rFonts w:ascii="Times New Roman" w:hAnsi="Times New Roman" w:cs="Times New Roman"/>
        </w:rPr>
        <w:t>Taxes, Subsidies, and Advertising Efficacy in Changing Eating Behavior: An Experimental Study</w:t>
      </w:r>
      <w:r w:rsidR="006C2899">
        <w:rPr>
          <w:rFonts w:ascii="Times New Roman" w:hAnsi="Times New Roman" w:cs="Times New Roman"/>
        </w:rPr>
        <w:t>’</w:t>
      </w:r>
      <w:r w:rsidRPr="00C740E9">
        <w:rPr>
          <w:rFonts w:ascii="Times New Roman" w:hAnsi="Times New Roman" w:cs="Times New Roman"/>
        </w:rPr>
        <w:t>. </w:t>
      </w:r>
      <w:r w:rsidRPr="00C740E9">
        <w:rPr>
          <w:rFonts w:ascii="Times New Roman" w:hAnsi="Times New Roman" w:cs="Times New Roman"/>
          <w:i/>
          <w:iCs/>
        </w:rPr>
        <w:t>Applied Economic Perspectives and Policy</w:t>
      </w:r>
      <w:r w:rsidRPr="00C740E9">
        <w:rPr>
          <w:rFonts w:ascii="Times New Roman" w:hAnsi="Times New Roman" w:cs="Times New Roman"/>
        </w:rPr>
        <w:t> 36(4): 717-721.</w:t>
      </w:r>
    </w:p>
    <w:p w14:paraId="7177FF2C" w14:textId="77777777" w:rsidR="007B726E" w:rsidRPr="00C740E9" w:rsidRDefault="007B726E" w:rsidP="00935AA1">
      <w:pPr>
        <w:spacing w:after="60"/>
        <w:ind w:left="851" w:hanging="851"/>
        <w:jc w:val="both"/>
        <w:rPr>
          <w:rFonts w:ascii="Times New Roman" w:hAnsi="Times New Roman" w:cs="Times New Roman"/>
        </w:rPr>
      </w:pPr>
      <w:proofErr w:type="spellStart"/>
      <w:r w:rsidRPr="00C740E9">
        <w:rPr>
          <w:rFonts w:ascii="Times New Roman" w:hAnsi="Times New Roman" w:cs="Times New Roman"/>
        </w:rPr>
        <w:t>Galizzi</w:t>
      </w:r>
      <w:proofErr w:type="spellEnd"/>
      <w:r w:rsidRPr="00C740E9">
        <w:rPr>
          <w:rFonts w:ascii="Times New Roman" w:hAnsi="Times New Roman" w:cs="Times New Roman"/>
        </w:rPr>
        <w:t xml:space="preserve">, M., </w:t>
      </w:r>
      <w:proofErr w:type="spellStart"/>
      <w:r w:rsidRPr="00C740E9">
        <w:rPr>
          <w:rFonts w:ascii="Times New Roman" w:hAnsi="Times New Roman" w:cs="Times New Roman"/>
        </w:rPr>
        <w:t>Wiesen</w:t>
      </w:r>
      <w:proofErr w:type="spellEnd"/>
      <w:r w:rsidRPr="00C740E9">
        <w:rPr>
          <w:rFonts w:ascii="Times New Roman" w:hAnsi="Times New Roman" w:cs="Times New Roman"/>
        </w:rPr>
        <w:t xml:space="preserve">, D. 2017. Behavioral experiments in health: An introduction. </w:t>
      </w:r>
      <w:r w:rsidRPr="00C740E9">
        <w:rPr>
          <w:rFonts w:ascii="Times New Roman" w:hAnsi="Times New Roman" w:cs="Times New Roman"/>
          <w:i/>
          <w:iCs/>
        </w:rPr>
        <w:t>Health Economics</w:t>
      </w:r>
      <w:r w:rsidRPr="00C740E9">
        <w:rPr>
          <w:rFonts w:ascii="Times New Roman" w:hAnsi="Times New Roman" w:cs="Times New Roman"/>
        </w:rPr>
        <w:t xml:space="preserve"> 26(S3): 3-5.</w:t>
      </w:r>
    </w:p>
    <w:p w14:paraId="23851F51" w14:textId="77777777" w:rsidR="00924FC0" w:rsidRPr="00C740E9" w:rsidRDefault="00924FC0" w:rsidP="00935AA1">
      <w:pPr>
        <w:spacing w:after="60"/>
        <w:ind w:left="720" w:hanging="720"/>
        <w:jc w:val="both"/>
        <w:rPr>
          <w:rFonts w:ascii="Times New Roman" w:hAnsi="Times New Roman" w:cs="Times New Roman"/>
        </w:rPr>
      </w:pPr>
      <w:r w:rsidRPr="00C740E9">
        <w:rPr>
          <w:rFonts w:ascii="Times New Roman" w:hAnsi="Times New Roman" w:cs="Times New Roman"/>
        </w:rPr>
        <w:t>Gibson, J., Romeo, A. 2017. Fiscal</w:t>
      </w:r>
      <w:r w:rsidR="00C64521" w:rsidRPr="00C740E9">
        <w:rPr>
          <w:rFonts w:ascii="Times New Roman" w:hAnsi="Times New Roman" w:cs="Times New Roman" w:hint="eastAsia"/>
        </w:rPr>
        <w:t>‐</w:t>
      </w:r>
      <w:r w:rsidR="00C64521" w:rsidRPr="00C740E9">
        <w:rPr>
          <w:rFonts w:ascii="Times New Roman" w:hAnsi="Times New Roman" w:cs="Times New Roman" w:hint="eastAsia"/>
        </w:rPr>
        <w:t>food polici</w:t>
      </w:r>
      <w:r w:rsidR="00C64521" w:rsidRPr="00C740E9">
        <w:rPr>
          <w:rFonts w:ascii="Times New Roman" w:hAnsi="Times New Roman" w:cs="Times New Roman"/>
        </w:rPr>
        <w:t>es are likely misinformed by biased price elasticities from household s</w:t>
      </w:r>
      <w:r w:rsidRPr="00C740E9">
        <w:rPr>
          <w:rFonts w:ascii="Times New Roman" w:hAnsi="Times New Roman" w:cs="Times New Roman"/>
        </w:rPr>
        <w:t>urveys: Evidence from Melanesia. </w:t>
      </w:r>
      <w:r w:rsidRPr="00C740E9">
        <w:rPr>
          <w:rFonts w:ascii="Times New Roman" w:hAnsi="Times New Roman" w:cs="Times New Roman"/>
          <w:i/>
          <w:iCs/>
        </w:rPr>
        <w:t>Asia &amp; the Pacific Policy Studies</w:t>
      </w:r>
      <w:r w:rsidR="00C64521" w:rsidRPr="00C740E9">
        <w:rPr>
          <w:rFonts w:ascii="Times New Roman" w:hAnsi="Times New Roman" w:cs="Times New Roman"/>
          <w:i/>
          <w:iCs/>
        </w:rPr>
        <w:t xml:space="preserve"> </w:t>
      </w:r>
      <w:r w:rsidR="00C64521" w:rsidRPr="00C740E9">
        <w:rPr>
          <w:rFonts w:ascii="Times New Roman" w:hAnsi="Times New Roman" w:cs="Times New Roman"/>
        </w:rPr>
        <w:t>4(3): 405-416.</w:t>
      </w:r>
    </w:p>
    <w:p w14:paraId="450F224B" w14:textId="77777777" w:rsidR="008C6E82" w:rsidRPr="00C740E9" w:rsidRDefault="008C6E82" w:rsidP="00935AA1">
      <w:pPr>
        <w:spacing w:after="60"/>
        <w:ind w:left="720" w:hanging="720"/>
        <w:jc w:val="both"/>
        <w:rPr>
          <w:rFonts w:ascii="Times New Roman" w:hAnsi="Times New Roman" w:cs="Times New Roman"/>
        </w:rPr>
      </w:pPr>
      <w:r w:rsidRPr="00C740E9">
        <w:rPr>
          <w:rFonts w:ascii="Times New Roman" w:hAnsi="Times New Roman" w:cs="Times New Roman"/>
        </w:rPr>
        <w:t xml:space="preserve">Gibson, J., Tucker, S., 2018. Quality, quantity, and price: Experimental evidence on taxing soft drinks. </w:t>
      </w:r>
      <w:r w:rsidRPr="00C740E9">
        <w:rPr>
          <w:rFonts w:ascii="Times New Roman" w:hAnsi="Times New Roman" w:cs="Times New Roman"/>
          <w:i/>
          <w:iCs/>
        </w:rPr>
        <w:t>Mimeo</w:t>
      </w:r>
      <w:r w:rsidRPr="00C740E9">
        <w:rPr>
          <w:rFonts w:ascii="Times New Roman" w:hAnsi="Times New Roman" w:cs="Times New Roman"/>
        </w:rPr>
        <w:t>, Department of Economics, University of Waikato.</w:t>
      </w:r>
    </w:p>
    <w:p w14:paraId="3A6E6A27" w14:textId="47F94DAE" w:rsidR="00CB66ED" w:rsidRPr="00C740E9" w:rsidRDefault="00BD4B96" w:rsidP="00935AA1">
      <w:pPr>
        <w:spacing w:after="60"/>
        <w:ind w:left="720" w:hanging="720"/>
        <w:jc w:val="both"/>
        <w:rPr>
          <w:rFonts w:ascii="Times New Roman" w:hAnsi="Times New Roman" w:cs="Times New Roman"/>
        </w:rPr>
      </w:pPr>
      <w:proofErr w:type="spellStart"/>
      <w:r w:rsidRPr="00C740E9">
        <w:rPr>
          <w:rFonts w:ascii="Times New Roman" w:hAnsi="Times New Roman" w:cs="Times New Roman"/>
        </w:rPr>
        <w:t>Giesen</w:t>
      </w:r>
      <w:proofErr w:type="spellEnd"/>
      <w:r w:rsidRPr="00C740E9">
        <w:rPr>
          <w:rFonts w:ascii="Times New Roman" w:hAnsi="Times New Roman" w:cs="Times New Roman"/>
        </w:rPr>
        <w:t xml:space="preserve">, J., Payne, C., </w:t>
      </w:r>
      <w:proofErr w:type="spellStart"/>
      <w:r w:rsidRPr="00C740E9">
        <w:rPr>
          <w:rFonts w:ascii="Times New Roman" w:hAnsi="Times New Roman" w:cs="Times New Roman"/>
        </w:rPr>
        <w:t>Havermans</w:t>
      </w:r>
      <w:proofErr w:type="spellEnd"/>
      <w:r w:rsidRPr="00C740E9">
        <w:rPr>
          <w:rFonts w:ascii="Times New Roman" w:hAnsi="Times New Roman" w:cs="Times New Roman"/>
        </w:rPr>
        <w:t xml:space="preserve">, R., Jansen, A. 2011. Exploring how calorie information and taxes on high-calorie foods influence lunch decisions. </w:t>
      </w:r>
      <w:r w:rsidRPr="00C740E9">
        <w:rPr>
          <w:rFonts w:ascii="Times New Roman" w:hAnsi="Times New Roman" w:cs="Times New Roman"/>
          <w:i/>
        </w:rPr>
        <w:t>The American Journal of Clinical Nutrition</w:t>
      </w:r>
      <w:r w:rsidRPr="00C740E9">
        <w:rPr>
          <w:rFonts w:ascii="Times New Roman" w:hAnsi="Times New Roman" w:cs="Times New Roman"/>
        </w:rPr>
        <w:t xml:space="preserve"> 93(4): 689–694</w:t>
      </w:r>
    </w:p>
    <w:p w14:paraId="3B029BE7" w14:textId="48CBBE1A" w:rsidR="001933F4" w:rsidRPr="00C740E9" w:rsidRDefault="001933F4" w:rsidP="00935AA1">
      <w:pPr>
        <w:spacing w:after="60"/>
        <w:ind w:left="720" w:hanging="720"/>
        <w:jc w:val="both"/>
        <w:rPr>
          <w:rFonts w:ascii="Times New Roman" w:hAnsi="Times New Roman" w:cs="Times New Roman"/>
        </w:rPr>
      </w:pPr>
      <w:r w:rsidRPr="00C740E9">
        <w:rPr>
          <w:rFonts w:ascii="Times New Roman" w:hAnsi="Times New Roman" w:cs="Times New Roman"/>
        </w:rPr>
        <w:t xml:space="preserve">Hammond, D. 2011. Health warning messages on tobacco products: a review. </w:t>
      </w:r>
      <w:r w:rsidRPr="00C740E9">
        <w:rPr>
          <w:rFonts w:ascii="Times New Roman" w:hAnsi="Times New Roman" w:cs="Times New Roman"/>
          <w:i/>
          <w:iCs/>
        </w:rPr>
        <w:t>Tobacco Control</w:t>
      </w:r>
      <w:r w:rsidRPr="00C740E9">
        <w:rPr>
          <w:rFonts w:ascii="Times New Roman" w:hAnsi="Times New Roman" w:cs="Times New Roman"/>
        </w:rPr>
        <w:t xml:space="preserve"> 20(5): 327-337.</w:t>
      </w:r>
    </w:p>
    <w:p w14:paraId="4FB2379B" w14:textId="3AF96407" w:rsidR="00C26C66" w:rsidRPr="00C740E9" w:rsidRDefault="00C26C66" w:rsidP="00935AA1">
      <w:pPr>
        <w:spacing w:after="60"/>
        <w:ind w:left="720" w:hanging="720"/>
        <w:jc w:val="both"/>
        <w:rPr>
          <w:rFonts w:ascii="Times New Roman" w:hAnsi="Times New Roman" w:cs="Times New Roman"/>
        </w:rPr>
      </w:pPr>
      <w:proofErr w:type="spellStart"/>
      <w:r w:rsidRPr="00C740E9">
        <w:rPr>
          <w:rFonts w:ascii="Times New Roman" w:hAnsi="Times New Roman" w:cs="Times New Roman"/>
        </w:rPr>
        <w:t>Horgen</w:t>
      </w:r>
      <w:proofErr w:type="spellEnd"/>
      <w:r w:rsidRPr="00C740E9">
        <w:rPr>
          <w:rFonts w:ascii="Times New Roman" w:hAnsi="Times New Roman" w:cs="Times New Roman"/>
        </w:rPr>
        <w:t xml:space="preserve">, K., Brownell, K. 2002. Comparison of price change and health message interventions in promoting healthy food choices. </w:t>
      </w:r>
      <w:r w:rsidRPr="00C740E9">
        <w:rPr>
          <w:rFonts w:ascii="Times New Roman" w:hAnsi="Times New Roman" w:cs="Times New Roman"/>
          <w:i/>
        </w:rPr>
        <w:t>Health Psychology</w:t>
      </w:r>
      <w:r w:rsidRPr="00C740E9">
        <w:rPr>
          <w:rFonts w:ascii="Times New Roman" w:hAnsi="Times New Roman" w:cs="Times New Roman"/>
        </w:rPr>
        <w:t xml:space="preserve"> 21(5): 505-512.</w:t>
      </w:r>
    </w:p>
    <w:p w14:paraId="46463EBB" w14:textId="08F71C71" w:rsidR="006C7836" w:rsidRPr="00C740E9" w:rsidRDefault="006C7836" w:rsidP="00935AA1">
      <w:pPr>
        <w:spacing w:after="60"/>
        <w:ind w:left="720" w:hanging="720"/>
        <w:jc w:val="both"/>
        <w:rPr>
          <w:rFonts w:ascii="Times New Roman" w:hAnsi="Times New Roman" w:cs="Times New Roman"/>
        </w:rPr>
      </w:pPr>
      <w:proofErr w:type="spellStart"/>
      <w:r w:rsidRPr="00C740E9">
        <w:rPr>
          <w:rFonts w:ascii="Times New Roman" w:hAnsi="Times New Roman" w:cs="Times New Roman"/>
        </w:rPr>
        <w:t>Michels</w:t>
      </w:r>
      <w:proofErr w:type="spellEnd"/>
      <w:r w:rsidRPr="00C740E9">
        <w:rPr>
          <w:rFonts w:ascii="Times New Roman" w:hAnsi="Times New Roman" w:cs="Times New Roman"/>
        </w:rPr>
        <w:t xml:space="preserve">, K., Bloom, B., </w:t>
      </w:r>
      <w:proofErr w:type="spellStart"/>
      <w:r w:rsidRPr="00C740E9">
        <w:rPr>
          <w:rFonts w:ascii="Times New Roman" w:hAnsi="Times New Roman" w:cs="Times New Roman"/>
        </w:rPr>
        <w:t>Riccardi</w:t>
      </w:r>
      <w:proofErr w:type="spellEnd"/>
      <w:r w:rsidRPr="00C740E9">
        <w:rPr>
          <w:rFonts w:ascii="Times New Roman" w:hAnsi="Times New Roman" w:cs="Times New Roman"/>
        </w:rPr>
        <w:t>, P., Rosner, B., Willett, W. 2008.</w:t>
      </w:r>
      <w:r w:rsidR="00C15CEB" w:rsidRPr="00C740E9">
        <w:rPr>
          <w:rFonts w:ascii="Times New Roman" w:hAnsi="Times New Roman" w:cs="Times New Roman"/>
        </w:rPr>
        <w:t xml:space="preserve"> A study of the importance of education and cost incentives on individual food c</w:t>
      </w:r>
      <w:r w:rsidRPr="00C740E9">
        <w:rPr>
          <w:rFonts w:ascii="Times New Roman" w:hAnsi="Times New Roman" w:cs="Times New Roman"/>
        </w:rPr>
        <w:t>hoices at the H</w:t>
      </w:r>
      <w:r w:rsidR="00C15CEB" w:rsidRPr="00C740E9">
        <w:rPr>
          <w:rFonts w:ascii="Times New Roman" w:hAnsi="Times New Roman" w:cs="Times New Roman"/>
        </w:rPr>
        <w:t>arvard School of Public Health cafeteria.</w:t>
      </w:r>
      <w:r w:rsidRPr="00C740E9">
        <w:rPr>
          <w:rFonts w:ascii="Times New Roman" w:hAnsi="Times New Roman" w:cs="Times New Roman"/>
        </w:rPr>
        <w:t xml:space="preserve"> </w:t>
      </w:r>
      <w:r w:rsidRPr="00C740E9">
        <w:rPr>
          <w:rFonts w:ascii="Times New Roman" w:hAnsi="Times New Roman" w:cs="Times New Roman"/>
          <w:i/>
        </w:rPr>
        <w:t>Journal of the American College of Nutrition</w:t>
      </w:r>
      <w:r w:rsidR="00C15CEB" w:rsidRPr="00C740E9">
        <w:rPr>
          <w:rFonts w:ascii="Times New Roman" w:hAnsi="Times New Roman" w:cs="Times New Roman"/>
        </w:rPr>
        <w:t xml:space="preserve"> 27(1):</w:t>
      </w:r>
      <w:r w:rsidRPr="00C740E9">
        <w:rPr>
          <w:rFonts w:ascii="Times New Roman" w:hAnsi="Times New Roman" w:cs="Times New Roman"/>
        </w:rPr>
        <w:t xml:space="preserve"> 6-11.</w:t>
      </w:r>
    </w:p>
    <w:p w14:paraId="70A3761A" w14:textId="26267239" w:rsidR="00AD5203" w:rsidRPr="00C740E9" w:rsidRDefault="00AD5203" w:rsidP="00935AA1">
      <w:pPr>
        <w:spacing w:after="60"/>
        <w:ind w:left="720" w:hanging="720"/>
        <w:jc w:val="both"/>
        <w:rPr>
          <w:rFonts w:ascii="Times New Roman" w:hAnsi="Times New Roman" w:cs="Times New Roman"/>
        </w:rPr>
      </w:pPr>
      <w:r w:rsidRPr="00C740E9">
        <w:rPr>
          <w:rFonts w:ascii="Times New Roman" w:hAnsi="Times New Roman" w:cs="Times New Roman"/>
        </w:rPr>
        <w:t xml:space="preserve">Sharma, A., Hauck, K., Hollingsworth, B., </w:t>
      </w:r>
      <w:proofErr w:type="spellStart"/>
      <w:r w:rsidRPr="00C740E9">
        <w:rPr>
          <w:rFonts w:ascii="Times New Roman" w:hAnsi="Times New Roman" w:cs="Times New Roman"/>
        </w:rPr>
        <w:t>Siciliani</w:t>
      </w:r>
      <w:proofErr w:type="spellEnd"/>
      <w:r w:rsidRPr="00C740E9">
        <w:rPr>
          <w:rFonts w:ascii="Times New Roman" w:hAnsi="Times New Roman" w:cs="Times New Roman"/>
        </w:rPr>
        <w:t>, L. 2014. The effects of taxing sugar‐sweetened beverages across different income groups. </w:t>
      </w:r>
      <w:r w:rsidRPr="00C740E9">
        <w:rPr>
          <w:rFonts w:ascii="Times New Roman" w:hAnsi="Times New Roman" w:cs="Times New Roman"/>
          <w:i/>
          <w:iCs/>
        </w:rPr>
        <w:t>Health Economics</w:t>
      </w:r>
      <w:r w:rsidRPr="00C740E9">
        <w:rPr>
          <w:rFonts w:ascii="Times New Roman" w:hAnsi="Times New Roman" w:cs="Times New Roman"/>
        </w:rPr>
        <w:t> 23(9): 1159</w:t>
      </w:r>
      <w:r w:rsidRPr="00C740E9">
        <w:rPr>
          <w:rFonts w:ascii="Times New Roman" w:hAnsi="Times New Roman" w:cs="Times New Roman"/>
        </w:rPr>
        <w:noBreakHyphen/>
        <w:t>1184.</w:t>
      </w:r>
    </w:p>
    <w:p w14:paraId="2BF8B55F" w14:textId="72CA7FDB" w:rsidR="0027744B" w:rsidRPr="00C740E9" w:rsidRDefault="0027744B" w:rsidP="00935AA1">
      <w:pPr>
        <w:spacing w:after="60"/>
        <w:ind w:left="720" w:hanging="720"/>
        <w:jc w:val="both"/>
        <w:rPr>
          <w:rFonts w:ascii="Times New Roman" w:hAnsi="Times New Roman" w:cs="Times New Roman"/>
        </w:rPr>
      </w:pPr>
      <w:proofErr w:type="spellStart"/>
      <w:r w:rsidRPr="00C740E9">
        <w:rPr>
          <w:rFonts w:ascii="Times New Roman" w:hAnsi="Times New Roman" w:cs="Times New Roman"/>
        </w:rPr>
        <w:t>Streletskaya</w:t>
      </w:r>
      <w:proofErr w:type="spellEnd"/>
      <w:r w:rsidRPr="00C740E9">
        <w:rPr>
          <w:rFonts w:ascii="Times New Roman" w:hAnsi="Times New Roman" w:cs="Times New Roman"/>
        </w:rPr>
        <w:t xml:space="preserve">, N., </w:t>
      </w:r>
      <w:proofErr w:type="spellStart"/>
      <w:r w:rsidRPr="00C740E9">
        <w:rPr>
          <w:rFonts w:ascii="Times New Roman" w:hAnsi="Times New Roman" w:cs="Times New Roman"/>
        </w:rPr>
        <w:t>Rusmevichientong</w:t>
      </w:r>
      <w:proofErr w:type="spellEnd"/>
      <w:r w:rsidRPr="00C740E9">
        <w:rPr>
          <w:rFonts w:ascii="Times New Roman" w:hAnsi="Times New Roman" w:cs="Times New Roman"/>
        </w:rPr>
        <w:t xml:space="preserve">, P., </w:t>
      </w:r>
      <w:proofErr w:type="spellStart"/>
      <w:r w:rsidRPr="00C740E9">
        <w:rPr>
          <w:rFonts w:ascii="Times New Roman" w:hAnsi="Times New Roman" w:cs="Times New Roman"/>
        </w:rPr>
        <w:t>Amatyakul</w:t>
      </w:r>
      <w:proofErr w:type="spellEnd"/>
      <w:r w:rsidRPr="00C740E9">
        <w:rPr>
          <w:rFonts w:ascii="Times New Roman" w:hAnsi="Times New Roman" w:cs="Times New Roman"/>
        </w:rPr>
        <w:t xml:space="preserve">, W., Kaiser, H. 2014. Taxes, subsidies, and advertising efficacy in changing eating behavior: An experimental study. </w:t>
      </w:r>
      <w:r w:rsidRPr="00C740E9">
        <w:rPr>
          <w:rFonts w:ascii="Times New Roman" w:hAnsi="Times New Roman" w:cs="Times New Roman"/>
          <w:i/>
        </w:rPr>
        <w:t>Applied Economic Perspectives and Policy</w:t>
      </w:r>
      <w:r w:rsidRPr="00C740E9">
        <w:rPr>
          <w:rFonts w:ascii="Times New Roman" w:hAnsi="Times New Roman" w:cs="Times New Roman"/>
        </w:rPr>
        <w:t xml:space="preserve"> 36(1): 146–174.</w:t>
      </w:r>
    </w:p>
    <w:p w14:paraId="49F6C200" w14:textId="0095284E" w:rsidR="007B726E" w:rsidRPr="00C740E9" w:rsidRDefault="007B726E" w:rsidP="00935AA1">
      <w:pPr>
        <w:spacing w:after="60"/>
        <w:ind w:left="720" w:hanging="720"/>
        <w:jc w:val="both"/>
        <w:rPr>
          <w:rFonts w:ascii="Times New Roman" w:hAnsi="Times New Roman" w:cs="Times New Roman"/>
        </w:rPr>
      </w:pPr>
      <w:r w:rsidRPr="00C740E9">
        <w:rPr>
          <w:rFonts w:ascii="Times New Roman" w:hAnsi="Times New Roman" w:cs="Times New Roman"/>
        </w:rPr>
        <w:t>Taylor, R., Kaplan, S.</w:t>
      </w:r>
      <w:r w:rsidR="000B76B6" w:rsidRPr="00C740E9">
        <w:rPr>
          <w:rFonts w:ascii="Times New Roman" w:hAnsi="Times New Roman" w:cs="Times New Roman"/>
        </w:rPr>
        <w:t>, Villas-Boas, S., Jung, K. 2019</w:t>
      </w:r>
      <w:r w:rsidRPr="00C740E9">
        <w:rPr>
          <w:rFonts w:ascii="Times New Roman" w:hAnsi="Times New Roman" w:cs="Times New Roman"/>
        </w:rPr>
        <w:t xml:space="preserve">. Soda wars: The effect of a soda tax election on university beverage sales. </w:t>
      </w:r>
      <w:r w:rsidR="000B76B6" w:rsidRPr="00C740E9">
        <w:rPr>
          <w:rFonts w:ascii="Times New Roman" w:hAnsi="Times New Roman" w:cs="Times New Roman"/>
          <w:i/>
          <w:iCs/>
        </w:rPr>
        <w:t>Economic Inquiry</w:t>
      </w:r>
      <w:r w:rsidR="000B76B6" w:rsidRPr="00C740E9">
        <w:rPr>
          <w:rFonts w:ascii="Times New Roman" w:hAnsi="Times New Roman" w:cs="Times New Roman"/>
        </w:rPr>
        <w:t xml:space="preserve"> </w:t>
      </w:r>
      <w:proofErr w:type="spellStart"/>
      <w:r w:rsidR="000B76B6" w:rsidRPr="00C740E9">
        <w:rPr>
          <w:rFonts w:ascii="Times New Roman" w:hAnsi="Times New Roman" w:cs="Times New Roman"/>
        </w:rPr>
        <w:t>doi</w:t>
      </w:r>
      <w:proofErr w:type="spellEnd"/>
      <w:r w:rsidR="000B76B6" w:rsidRPr="00C740E9">
        <w:rPr>
          <w:rFonts w:ascii="Times New Roman" w:hAnsi="Times New Roman" w:cs="Times New Roman"/>
        </w:rPr>
        <w:t xml:space="preserve">: </w:t>
      </w:r>
      <w:hyperlink r:id="rId16" w:history="1">
        <w:r w:rsidR="000B76B6" w:rsidRPr="00C740E9">
          <w:rPr>
            <w:rStyle w:val="Hyperlink"/>
            <w:rFonts w:ascii="Times New Roman" w:hAnsi="Times New Roman" w:cs="Times New Roman"/>
          </w:rPr>
          <w:t>10.1111/ecin.12776</w:t>
        </w:r>
      </w:hyperlink>
    </w:p>
    <w:p w14:paraId="07F56695" w14:textId="1E738E83" w:rsidR="00D26055" w:rsidRPr="00C740E9" w:rsidRDefault="00D26055" w:rsidP="00935AA1">
      <w:pPr>
        <w:spacing w:after="60"/>
        <w:ind w:left="720" w:hanging="720"/>
        <w:jc w:val="both"/>
        <w:rPr>
          <w:rFonts w:ascii="Times New Roman" w:hAnsi="Times New Roman" w:cs="Times New Roman"/>
        </w:rPr>
      </w:pPr>
      <w:proofErr w:type="spellStart"/>
      <w:r w:rsidRPr="00C740E9">
        <w:rPr>
          <w:rFonts w:ascii="Times New Roman" w:hAnsi="Times New Roman" w:cs="Times New Roman"/>
        </w:rPr>
        <w:t>Velema</w:t>
      </w:r>
      <w:proofErr w:type="spellEnd"/>
      <w:r w:rsidRPr="00C740E9">
        <w:rPr>
          <w:rFonts w:ascii="Times New Roman" w:hAnsi="Times New Roman" w:cs="Times New Roman"/>
        </w:rPr>
        <w:t xml:space="preserve">, E., </w:t>
      </w:r>
      <w:proofErr w:type="spellStart"/>
      <w:r w:rsidRPr="00C740E9">
        <w:rPr>
          <w:rFonts w:ascii="Times New Roman" w:hAnsi="Times New Roman" w:cs="Times New Roman"/>
        </w:rPr>
        <w:t>Vyth</w:t>
      </w:r>
      <w:proofErr w:type="spellEnd"/>
      <w:r w:rsidRPr="00C740E9">
        <w:rPr>
          <w:rFonts w:ascii="Times New Roman" w:hAnsi="Times New Roman" w:cs="Times New Roman"/>
        </w:rPr>
        <w:t xml:space="preserve">, E., </w:t>
      </w:r>
      <w:proofErr w:type="spellStart"/>
      <w:r w:rsidRPr="00C740E9">
        <w:rPr>
          <w:rFonts w:ascii="Times New Roman" w:hAnsi="Times New Roman" w:cs="Times New Roman"/>
        </w:rPr>
        <w:t>Steenhuis</w:t>
      </w:r>
      <w:proofErr w:type="spellEnd"/>
      <w:r w:rsidRPr="00C740E9">
        <w:rPr>
          <w:rFonts w:ascii="Times New Roman" w:hAnsi="Times New Roman" w:cs="Times New Roman"/>
        </w:rPr>
        <w:t xml:space="preserve">, I. 2017. Using nudging and social marketing techniques to create healthy worksite cafeterias in the Netherlands: intervention development and study design. </w:t>
      </w:r>
      <w:r w:rsidRPr="00C740E9">
        <w:rPr>
          <w:rFonts w:ascii="Times New Roman" w:hAnsi="Times New Roman" w:cs="Times New Roman"/>
          <w:i/>
        </w:rPr>
        <w:t>BMC Public Health</w:t>
      </w:r>
      <w:r w:rsidRPr="00C740E9">
        <w:rPr>
          <w:rFonts w:ascii="Times New Roman" w:hAnsi="Times New Roman" w:cs="Times New Roman"/>
        </w:rPr>
        <w:t xml:space="preserve"> 17</w:t>
      </w:r>
      <w:r w:rsidR="00C15CEB" w:rsidRPr="00C740E9">
        <w:rPr>
          <w:rFonts w:ascii="Times New Roman" w:hAnsi="Times New Roman" w:cs="Times New Roman"/>
        </w:rPr>
        <w:t>(1)</w:t>
      </w:r>
      <w:r w:rsidRPr="00C740E9">
        <w:rPr>
          <w:rFonts w:ascii="Times New Roman" w:hAnsi="Times New Roman" w:cs="Times New Roman"/>
        </w:rPr>
        <w:t>:63.</w:t>
      </w:r>
    </w:p>
    <w:p w14:paraId="1A7D4BE6" w14:textId="77777777" w:rsidR="00924FC0" w:rsidRPr="00C740E9" w:rsidRDefault="00924FC0" w:rsidP="00935AA1">
      <w:pPr>
        <w:spacing w:after="60"/>
        <w:ind w:left="720" w:right="-45" w:hanging="720"/>
        <w:jc w:val="both"/>
        <w:rPr>
          <w:rFonts w:ascii="Times New Roman" w:eastAsia="Times New Roman" w:hAnsi="Times New Roman" w:cs="Times New Roman"/>
          <w:lang w:eastAsia="en-US"/>
        </w:rPr>
      </w:pPr>
      <w:r w:rsidRPr="00C740E9">
        <w:rPr>
          <w:rFonts w:ascii="Times New Roman" w:eastAsia="Times New Roman" w:hAnsi="Times New Roman" w:cs="Times New Roman"/>
          <w:lang w:eastAsia="en-US"/>
        </w:rPr>
        <w:t xml:space="preserve">Wang, E. 2015.The impact of soda taxes on consumer welfare: implications of storability and taste heterogeneity. </w:t>
      </w:r>
      <w:r w:rsidRPr="00C740E9">
        <w:rPr>
          <w:rFonts w:ascii="Times New Roman" w:eastAsia="Times New Roman" w:hAnsi="Times New Roman" w:cs="Times New Roman"/>
          <w:i/>
          <w:iCs/>
          <w:lang w:eastAsia="en-US"/>
        </w:rPr>
        <w:t>RAND Journal of Economics</w:t>
      </w:r>
      <w:r w:rsidRPr="00C740E9">
        <w:rPr>
          <w:rFonts w:ascii="Times New Roman" w:eastAsia="Times New Roman" w:hAnsi="Times New Roman" w:cs="Times New Roman"/>
          <w:lang w:eastAsia="en-US"/>
        </w:rPr>
        <w:t xml:space="preserve"> 46(2): 409-441.</w:t>
      </w:r>
    </w:p>
    <w:p w14:paraId="42B5CA37" w14:textId="16472E51" w:rsidR="0082746C" w:rsidRPr="00C740E9" w:rsidRDefault="0082746C" w:rsidP="00935AA1">
      <w:pPr>
        <w:spacing w:after="60"/>
        <w:ind w:left="720" w:right="-45" w:hanging="720"/>
        <w:jc w:val="both"/>
        <w:rPr>
          <w:rFonts w:ascii="Times New Roman" w:eastAsia="Times New Roman" w:hAnsi="Times New Roman" w:cs="Times New Roman"/>
          <w:lang w:eastAsia="en-US"/>
        </w:rPr>
      </w:pPr>
      <w:r w:rsidRPr="00C740E9">
        <w:rPr>
          <w:rFonts w:ascii="Times New Roman" w:eastAsia="Times New Roman" w:hAnsi="Times New Roman" w:cs="Times New Roman"/>
          <w:lang w:eastAsia="en-US"/>
        </w:rPr>
        <w:t xml:space="preserve">Wilson, A., Buckley, E., Buckley, J., </w:t>
      </w:r>
      <w:proofErr w:type="spellStart"/>
      <w:r w:rsidRPr="00C740E9">
        <w:rPr>
          <w:rFonts w:ascii="Times New Roman" w:eastAsia="Times New Roman" w:hAnsi="Times New Roman" w:cs="Times New Roman"/>
          <w:lang w:eastAsia="en-US"/>
        </w:rPr>
        <w:t>Bogomolova</w:t>
      </w:r>
      <w:proofErr w:type="spellEnd"/>
      <w:r w:rsidRPr="00C740E9">
        <w:rPr>
          <w:rFonts w:ascii="Times New Roman" w:eastAsia="Times New Roman" w:hAnsi="Times New Roman" w:cs="Times New Roman"/>
          <w:lang w:eastAsia="en-US"/>
        </w:rPr>
        <w:t>, S. 2016. Nudging healthier food and beverage choices through salience and priming. Ev</w:t>
      </w:r>
      <w:r w:rsidR="00D712F2" w:rsidRPr="00C740E9">
        <w:rPr>
          <w:rFonts w:ascii="Times New Roman" w:eastAsia="Times New Roman" w:hAnsi="Times New Roman" w:cs="Times New Roman"/>
          <w:lang w:eastAsia="en-US"/>
        </w:rPr>
        <w:t>idence from a systematic review.</w:t>
      </w:r>
      <w:r w:rsidRPr="00C740E9">
        <w:rPr>
          <w:rFonts w:ascii="Times New Roman" w:eastAsia="Times New Roman" w:hAnsi="Times New Roman" w:cs="Times New Roman"/>
          <w:lang w:eastAsia="en-US"/>
        </w:rPr>
        <w:t xml:space="preserve"> </w:t>
      </w:r>
      <w:r w:rsidRPr="00C740E9">
        <w:rPr>
          <w:rFonts w:ascii="Times New Roman" w:eastAsia="Times New Roman" w:hAnsi="Times New Roman" w:cs="Times New Roman"/>
          <w:i/>
          <w:lang w:eastAsia="en-US"/>
        </w:rPr>
        <w:t>Food Quality and Preference</w:t>
      </w:r>
      <w:r w:rsidR="00C15CEB" w:rsidRPr="00C740E9">
        <w:rPr>
          <w:rFonts w:ascii="Times New Roman" w:eastAsia="Times New Roman" w:hAnsi="Times New Roman" w:cs="Times New Roman"/>
          <w:lang w:eastAsia="en-US"/>
        </w:rPr>
        <w:t xml:space="preserve"> </w:t>
      </w:r>
      <w:r w:rsidRPr="00C740E9">
        <w:rPr>
          <w:rFonts w:ascii="Times New Roman" w:eastAsia="Times New Roman" w:hAnsi="Times New Roman" w:cs="Times New Roman"/>
          <w:lang w:eastAsia="en-US"/>
        </w:rPr>
        <w:t>51</w:t>
      </w:r>
      <w:r w:rsidR="00C15CEB" w:rsidRPr="00C740E9">
        <w:rPr>
          <w:rFonts w:ascii="Times New Roman" w:eastAsia="Times New Roman" w:hAnsi="Times New Roman" w:cs="Times New Roman"/>
          <w:lang w:eastAsia="en-US"/>
        </w:rPr>
        <w:t>(1)</w:t>
      </w:r>
      <w:r w:rsidRPr="00C740E9">
        <w:rPr>
          <w:rFonts w:ascii="Times New Roman" w:eastAsia="Times New Roman" w:hAnsi="Times New Roman" w:cs="Times New Roman"/>
          <w:lang w:eastAsia="en-US"/>
        </w:rPr>
        <w:t>: 47-64.</w:t>
      </w:r>
    </w:p>
    <w:p w14:paraId="31CC0491" w14:textId="77777777" w:rsidR="00050B39" w:rsidRDefault="00041713" w:rsidP="00935AA1">
      <w:pPr>
        <w:ind w:left="720" w:hanging="720"/>
        <w:jc w:val="both"/>
        <w:rPr>
          <w:rFonts w:ascii="Times New Roman" w:hAnsi="Times New Roman" w:cs="Times New Roman"/>
          <w:spacing w:val="-2"/>
        </w:rPr>
      </w:pPr>
      <w:r w:rsidRPr="00C740E9">
        <w:rPr>
          <w:rFonts w:ascii="Times New Roman" w:hAnsi="Times New Roman" w:cs="Times New Roman"/>
          <w:spacing w:val="-2"/>
        </w:rPr>
        <w:t xml:space="preserve">World Health Organization [WHO]. 2016. </w:t>
      </w:r>
      <w:r w:rsidRPr="00C740E9">
        <w:rPr>
          <w:rFonts w:ascii="Times New Roman" w:hAnsi="Times New Roman" w:cs="Times New Roman"/>
          <w:i/>
          <w:iCs/>
          <w:spacing w:val="-2"/>
        </w:rPr>
        <w:t>Fiscal Policies for Diet and Prevention of Non-Communicable Diseases</w:t>
      </w:r>
      <w:r w:rsidRPr="00C740E9">
        <w:rPr>
          <w:rFonts w:ascii="Times New Roman" w:hAnsi="Times New Roman" w:cs="Times New Roman"/>
          <w:spacing w:val="-2"/>
        </w:rPr>
        <w:t xml:space="preserve"> Technical Meeting Report, 5-6 May, Geneva, Switzerland. </w:t>
      </w:r>
    </w:p>
    <w:p w14:paraId="53D57E7C" w14:textId="2474A19D" w:rsidR="00041713" w:rsidRPr="00C740E9" w:rsidRDefault="00050B39" w:rsidP="00935AA1">
      <w:pPr>
        <w:spacing w:after="60"/>
        <w:ind w:left="720" w:hanging="720"/>
        <w:jc w:val="both"/>
        <w:rPr>
          <w:rFonts w:ascii="Times New Roman" w:hAnsi="Times New Roman" w:cs="Times New Roman"/>
          <w:spacing w:val="-2"/>
          <w:lang w:val="de-DE"/>
        </w:rPr>
      </w:pPr>
      <w:r>
        <w:rPr>
          <w:rFonts w:ascii="Times New Roman" w:hAnsi="Times New Roman" w:cs="Times New Roman"/>
          <w:spacing w:val="-2"/>
        </w:rPr>
        <w:tab/>
      </w:r>
      <w:hyperlink r:id="rId17" w:history="1">
        <w:r w:rsidRPr="00552898">
          <w:rPr>
            <w:rStyle w:val="Hyperlink"/>
            <w:rFonts w:ascii="Times New Roman" w:hAnsi="Times New Roman" w:cs="Times New Roman"/>
            <w:spacing w:val="-2"/>
            <w:lang w:val="de-DE"/>
          </w:rPr>
          <w:t>http://apps.who.int/iris/bitstream/10665/250131/1/9789241511247-eng.pdf</w:t>
        </w:r>
      </w:hyperlink>
      <w:r w:rsidR="00041713" w:rsidRPr="00C740E9">
        <w:rPr>
          <w:rFonts w:ascii="Times New Roman" w:hAnsi="Times New Roman" w:cs="Times New Roman"/>
          <w:spacing w:val="-2"/>
          <w:lang w:val="de-DE"/>
        </w:rPr>
        <w:t xml:space="preserve"> </w:t>
      </w:r>
    </w:p>
    <w:sectPr w:rsidR="00041713" w:rsidRPr="00C740E9" w:rsidSect="0020589F">
      <w:pgSz w:w="11906" w:h="16838" w:code="9"/>
      <w:pgMar w:top="1440" w:right="1440" w:bottom="1440" w:left="1440" w:header="851" w:footer="992" w:gutter="0"/>
      <w:pgNumType w:start="9"/>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B4BD" w14:textId="77777777" w:rsidR="005C241F" w:rsidRDefault="005C241F" w:rsidP="007B1493">
      <w:r>
        <w:separator/>
      </w:r>
    </w:p>
  </w:endnote>
  <w:endnote w:type="continuationSeparator" w:id="0">
    <w:p w14:paraId="69980370" w14:textId="77777777" w:rsidR="005C241F" w:rsidRDefault="005C241F" w:rsidP="007B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396370"/>
      <w:docPartObj>
        <w:docPartGallery w:val="Page Numbers (Bottom of Page)"/>
        <w:docPartUnique/>
      </w:docPartObj>
    </w:sdtPr>
    <w:sdtEndPr/>
    <w:sdtContent>
      <w:p w14:paraId="5016DDCC" w14:textId="481C2D17" w:rsidR="00772FE7" w:rsidRDefault="00772FE7">
        <w:pPr>
          <w:pStyle w:val="Footer"/>
          <w:jc w:val="center"/>
        </w:pPr>
        <w:r>
          <w:fldChar w:fldCharType="begin"/>
        </w:r>
        <w:r>
          <w:instrText>PAGE   \* MERGEFORMAT</w:instrText>
        </w:r>
        <w:r>
          <w:fldChar w:fldCharType="separate"/>
        </w:r>
        <w:r w:rsidR="000426AF" w:rsidRPr="000426AF">
          <w:rPr>
            <w:noProof/>
            <w:lang w:val="ko-KR"/>
          </w:rPr>
          <w:t>1</w:t>
        </w:r>
        <w:r>
          <w:rPr>
            <w:noProof/>
            <w:lang w:val="ko-KR"/>
          </w:rPr>
          <w:fldChar w:fldCharType="end"/>
        </w:r>
      </w:p>
    </w:sdtContent>
  </w:sdt>
  <w:p w14:paraId="1847AEA8" w14:textId="77777777" w:rsidR="00772FE7" w:rsidRDefault="0077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FCB0" w14:textId="77777777" w:rsidR="005C241F" w:rsidRDefault="005C241F" w:rsidP="0016460B">
      <w:pPr>
        <w:widowControl w:val="0"/>
      </w:pPr>
      <w:r>
        <w:separator/>
      </w:r>
    </w:p>
  </w:footnote>
  <w:footnote w:type="continuationSeparator" w:id="0">
    <w:p w14:paraId="71BBE43A" w14:textId="77777777" w:rsidR="005C241F" w:rsidRDefault="005C241F" w:rsidP="007B1493">
      <w:r>
        <w:continuationSeparator/>
      </w:r>
    </w:p>
  </w:footnote>
  <w:footnote w:id="1">
    <w:p w14:paraId="70115B68" w14:textId="0C27A22F" w:rsidR="00035DE1" w:rsidRPr="009A3F54" w:rsidRDefault="00035DE1" w:rsidP="00035DE1">
      <w:pPr>
        <w:pStyle w:val="FootnoteText"/>
        <w:rPr>
          <w:sz w:val="22"/>
          <w:szCs w:val="22"/>
          <w:lang w:val="en-NZ"/>
        </w:rPr>
      </w:pPr>
      <w:r w:rsidRPr="009A3F54">
        <w:rPr>
          <w:rStyle w:val="FootnoteReference"/>
          <w:sz w:val="22"/>
          <w:szCs w:val="22"/>
        </w:rPr>
        <w:footnoteRef/>
      </w:r>
      <w:r w:rsidRPr="009A3F54">
        <w:rPr>
          <w:sz w:val="22"/>
          <w:szCs w:val="22"/>
        </w:rPr>
        <w:t xml:space="preserve"> </w:t>
      </w:r>
      <w:r w:rsidRPr="009A3F54">
        <w:rPr>
          <w:sz w:val="22"/>
          <w:szCs w:val="22"/>
          <w:lang w:val="en-NZ"/>
        </w:rPr>
        <w:t>See Epstein</w:t>
      </w:r>
      <w:r w:rsidRPr="009A3F54">
        <w:rPr>
          <w:i/>
          <w:iCs/>
          <w:sz w:val="22"/>
          <w:szCs w:val="22"/>
          <w:lang w:val="en-NZ"/>
        </w:rPr>
        <w:t xml:space="preserve"> et al.</w:t>
      </w:r>
      <w:r w:rsidRPr="009A3F54">
        <w:rPr>
          <w:sz w:val="22"/>
          <w:szCs w:val="22"/>
          <w:lang w:val="en-NZ"/>
        </w:rPr>
        <w:t xml:space="preserve"> (2012)</w:t>
      </w:r>
      <w:r w:rsidR="00346EF3" w:rsidRPr="009A3F54">
        <w:rPr>
          <w:sz w:val="22"/>
          <w:szCs w:val="22"/>
          <w:lang w:val="en-NZ"/>
        </w:rPr>
        <w:t xml:space="preserve"> and Wilson </w:t>
      </w:r>
      <w:r w:rsidR="00F9434A" w:rsidRPr="00F9434A">
        <w:rPr>
          <w:i/>
          <w:iCs/>
          <w:color w:val="000000"/>
        </w:rPr>
        <w:t>et al.</w:t>
      </w:r>
      <w:r w:rsidR="00346EF3" w:rsidRPr="009A3F54">
        <w:rPr>
          <w:sz w:val="22"/>
          <w:szCs w:val="22"/>
          <w:lang w:val="en-NZ"/>
        </w:rPr>
        <w:t xml:space="preserve"> (2016) for </w:t>
      </w:r>
      <w:r w:rsidRPr="009A3F54">
        <w:rPr>
          <w:sz w:val="22"/>
          <w:szCs w:val="22"/>
          <w:lang w:val="en-NZ"/>
        </w:rPr>
        <w:t>selective review</w:t>
      </w:r>
      <w:r w:rsidR="00346EF3" w:rsidRPr="009A3F54">
        <w:rPr>
          <w:sz w:val="22"/>
          <w:szCs w:val="22"/>
          <w:lang w:val="en-NZ"/>
        </w:rPr>
        <w:t>s</w:t>
      </w:r>
      <w:r w:rsidRPr="009A3F54">
        <w:rPr>
          <w:sz w:val="22"/>
          <w:szCs w:val="22"/>
          <w:lang w:val="en-NZ"/>
        </w:rPr>
        <w:t>.</w:t>
      </w:r>
    </w:p>
  </w:footnote>
  <w:footnote w:id="2">
    <w:p w14:paraId="4D06D834" w14:textId="0909A41E" w:rsidR="00F95F84" w:rsidRPr="00C14CBA" w:rsidRDefault="00F95F84" w:rsidP="00C14CBA">
      <w:pPr>
        <w:pStyle w:val="FootnoteText"/>
        <w:ind w:left="284" w:hanging="284"/>
        <w:jc w:val="both"/>
        <w:rPr>
          <w:sz w:val="22"/>
          <w:szCs w:val="22"/>
          <w:lang w:val="en-NZ"/>
        </w:rPr>
      </w:pPr>
      <w:r w:rsidRPr="00C14CBA">
        <w:rPr>
          <w:rStyle w:val="FootnoteReference"/>
          <w:sz w:val="22"/>
          <w:szCs w:val="22"/>
        </w:rPr>
        <w:footnoteRef/>
      </w:r>
      <w:r w:rsidRPr="00C14CBA">
        <w:rPr>
          <w:sz w:val="22"/>
          <w:szCs w:val="22"/>
        </w:rPr>
        <w:t xml:space="preserve"> </w:t>
      </w:r>
      <w:r w:rsidR="00273C9F">
        <w:rPr>
          <w:sz w:val="22"/>
          <w:szCs w:val="22"/>
        </w:rPr>
        <w:tab/>
      </w:r>
      <w:r w:rsidRPr="00C14CBA">
        <w:rPr>
          <w:sz w:val="22"/>
          <w:szCs w:val="22"/>
          <w:lang w:val="en-NZ"/>
        </w:rPr>
        <w:t xml:space="preserve">Fischer (2014) discusses problems with the </w:t>
      </w:r>
      <w:proofErr w:type="spellStart"/>
      <w:r w:rsidRPr="00C14CBA">
        <w:rPr>
          <w:sz w:val="22"/>
          <w:szCs w:val="22"/>
        </w:rPr>
        <w:t>Streletskaya</w:t>
      </w:r>
      <w:proofErr w:type="spellEnd"/>
      <w:r w:rsidRPr="00C14CBA">
        <w:rPr>
          <w:sz w:val="22"/>
          <w:szCs w:val="22"/>
        </w:rPr>
        <w:t xml:space="preserve"> </w:t>
      </w:r>
      <w:r w:rsidR="00F9434A" w:rsidRPr="00F9434A">
        <w:rPr>
          <w:i/>
          <w:iCs/>
          <w:color w:val="000000"/>
        </w:rPr>
        <w:t>et al.</w:t>
      </w:r>
      <w:r w:rsidRPr="00C14CBA">
        <w:rPr>
          <w:sz w:val="22"/>
          <w:szCs w:val="22"/>
        </w:rPr>
        <w:t xml:space="preserve"> (2014) experimental design.</w:t>
      </w:r>
    </w:p>
  </w:footnote>
  <w:footnote w:id="3">
    <w:p w14:paraId="17C135DF" w14:textId="4D6573D7" w:rsidR="005F6AF2" w:rsidRPr="00C14CBA" w:rsidRDefault="005F6AF2" w:rsidP="00C14CBA">
      <w:pPr>
        <w:pStyle w:val="FootnoteText"/>
        <w:ind w:left="284" w:hanging="284"/>
        <w:jc w:val="both"/>
        <w:rPr>
          <w:sz w:val="22"/>
          <w:szCs w:val="22"/>
          <w:lang w:val="en-NZ"/>
        </w:rPr>
      </w:pPr>
      <w:r w:rsidRPr="00C14CBA">
        <w:rPr>
          <w:rStyle w:val="FootnoteReference"/>
          <w:sz w:val="22"/>
          <w:szCs w:val="22"/>
        </w:rPr>
        <w:footnoteRef/>
      </w:r>
      <w:r w:rsidRPr="00C14CBA">
        <w:rPr>
          <w:sz w:val="22"/>
          <w:szCs w:val="22"/>
        </w:rPr>
        <w:t xml:space="preserve"> </w:t>
      </w:r>
      <w:r w:rsidR="00273C9F">
        <w:rPr>
          <w:sz w:val="22"/>
          <w:szCs w:val="22"/>
        </w:rPr>
        <w:tab/>
      </w:r>
      <w:r w:rsidRPr="00C14CBA">
        <w:rPr>
          <w:sz w:val="22"/>
          <w:szCs w:val="22"/>
          <w:lang w:val="en-NZ"/>
        </w:rPr>
        <w:t>At the time of the experiment, the exchange rate averaged NZD$1=USD$0.71.</w:t>
      </w:r>
    </w:p>
  </w:footnote>
  <w:footnote w:id="4">
    <w:p w14:paraId="14BAD0EB" w14:textId="7B77D98C" w:rsidR="003A7AE7" w:rsidRPr="00C14CBA" w:rsidRDefault="003A7AE7" w:rsidP="00C14CBA">
      <w:pPr>
        <w:pStyle w:val="FootnoteText"/>
        <w:ind w:left="284" w:hanging="284"/>
        <w:jc w:val="both"/>
        <w:rPr>
          <w:sz w:val="22"/>
          <w:szCs w:val="22"/>
          <w:lang w:val="en-NZ"/>
        </w:rPr>
      </w:pPr>
      <w:r w:rsidRPr="00C14CBA">
        <w:rPr>
          <w:rStyle w:val="FootnoteReference"/>
          <w:sz w:val="22"/>
          <w:szCs w:val="22"/>
        </w:rPr>
        <w:footnoteRef/>
      </w:r>
      <w:r w:rsidRPr="00C14CBA">
        <w:rPr>
          <w:sz w:val="22"/>
          <w:szCs w:val="22"/>
        </w:rPr>
        <w:t xml:space="preserve"> </w:t>
      </w:r>
      <w:r w:rsidR="00C14CBA">
        <w:rPr>
          <w:sz w:val="22"/>
          <w:szCs w:val="22"/>
        </w:rPr>
        <w:tab/>
      </w:r>
      <w:r w:rsidRPr="00C14CBA">
        <w:rPr>
          <w:sz w:val="22"/>
          <w:szCs w:val="22"/>
          <w:lang w:val="en-NZ"/>
        </w:rPr>
        <w:t>The decreases in quantity purchased due to the information intervention that we report below may be lower bounds to effects that would occur in the field, given that the larger (and cheaper) items were not considered.</w:t>
      </w:r>
    </w:p>
  </w:footnote>
  <w:footnote w:id="5">
    <w:p w14:paraId="085710AC" w14:textId="076844DA" w:rsidR="0025188B" w:rsidRPr="001B33E4" w:rsidRDefault="0025188B" w:rsidP="001B33E4">
      <w:pPr>
        <w:pStyle w:val="FootnoteText"/>
        <w:ind w:left="284" w:hanging="284"/>
        <w:jc w:val="both"/>
        <w:rPr>
          <w:sz w:val="22"/>
          <w:szCs w:val="22"/>
          <w:lang w:val="en-NZ"/>
        </w:rPr>
      </w:pPr>
      <w:r w:rsidRPr="001B33E4">
        <w:rPr>
          <w:rStyle w:val="FootnoteReference"/>
          <w:sz w:val="22"/>
          <w:szCs w:val="22"/>
        </w:rPr>
        <w:footnoteRef/>
      </w:r>
      <w:r w:rsidRPr="001B33E4">
        <w:rPr>
          <w:sz w:val="22"/>
          <w:szCs w:val="22"/>
        </w:rPr>
        <w:t xml:space="preserve"> </w:t>
      </w:r>
      <w:r w:rsidR="001B33E4">
        <w:rPr>
          <w:sz w:val="22"/>
          <w:szCs w:val="22"/>
        </w:rPr>
        <w:tab/>
      </w:r>
      <w:r w:rsidR="00AC64C9" w:rsidRPr="001B33E4">
        <w:rPr>
          <w:sz w:val="22"/>
          <w:szCs w:val="22"/>
          <w:lang w:val="en-NZ"/>
        </w:rPr>
        <w:t xml:space="preserve">In addition to looking along rows of Table 3, to see impacts of the information intervention, looking down the first column corroborates a finding of Sharma </w:t>
      </w:r>
      <w:r w:rsidR="00AC64C9" w:rsidRPr="00507A35">
        <w:rPr>
          <w:i/>
          <w:iCs/>
          <w:sz w:val="22"/>
          <w:szCs w:val="22"/>
          <w:lang w:val="en-NZ"/>
        </w:rPr>
        <w:t>et al</w:t>
      </w:r>
      <w:r w:rsidR="00507A35" w:rsidRPr="00507A35">
        <w:rPr>
          <w:i/>
          <w:iCs/>
          <w:sz w:val="22"/>
          <w:szCs w:val="22"/>
          <w:lang w:val="en-NZ"/>
        </w:rPr>
        <w:t>.</w:t>
      </w:r>
      <w:r w:rsidR="00AC64C9" w:rsidRPr="00507A35">
        <w:rPr>
          <w:i/>
          <w:iCs/>
          <w:sz w:val="22"/>
          <w:szCs w:val="22"/>
          <w:lang w:val="en-NZ"/>
        </w:rPr>
        <w:t xml:space="preserve"> </w:t>
      </w:r>
      <w:r w:rsidR="00AC64C9" w:rsidRPr="001B33E4">
        <w:rPr>
          <w:sz w:val="22"/>
          <w:szCs w:val="22"/>
          <w:lang w:val="en-NZ"/>
        </w:rPr>
        <w:t xml:space="preserve">(2014) that volumetric tax may reduce quantity consumed by more than an equivalent </w:t>
      </w:r>
      <w:r w:rsidR="00AC64C9" w:rsidRPr="001B33E4">
        <w:rPr>
          <w:i/>
          <w:iCs/>
          <w:sz w:val="22"/>
          <w:szCs w:val="22"/>
          <w:lang w:val="en-NZ"/>
        </w:rPr>
        <w:t>ad valorem</w:t>
      </w:r>
      <w:r w:rsidR="00AC64C9" w:rsidRPr="001B33E4">
        <w:rPr>
          <w:sz w:val="22"/>
          <w:szCs w:val="22"/>
          <w:lang w:val="en-NZ"/>
        </w:rPr>
        <w:t xml:space="preserve"> tax (as seen from the lower demand with a $1 per </w:t>
      </w:r>
      <w:proofErr w:type="spellStart"/>
      <w:r w:rsidR="00AC64C9" w:rsidRPr="001B33E4">
        <w:rPr>
          <w:sz w:val="22"/>
          <w:szCs w:val="22"/>
          <w:lang w:val="en-NZ"/>
        </w:rPr>
        <w:t>liter</w:t>
      </w:r>
      <w:proofErr w:type="spellEnd"/>
      <w:r w:rsidR="00AC64C9" w:rsidRPr="001B33E4">
        <w:rPr>
          <w:sz w:val="22"/>
          <w:szCs w:val="22"/>
          <w:lang w:val="en-NZ"/>
        </w:rPr>
        <w:t xml:space="preserve"> tax than a 20</w:t>
      </w:r>
      <w:r w:rsidR="00B32639">
        <w:rPr>
          <w:sz w:val="22"/>
          <w:szCs w:val="22"/>
          <w:lang w:val="en-NZ"/>
        </w:rPr>
        <w:t xml:space="preserve"> </w:t>
      </w:r>
      <w:r w:rsidR="00B32639">
        <w:rPr>
          <w:color w:val="000000"/>
        </w:rPr>
        <w:t>percent</w:t>
      </w:r>
      <w:r w:rsidR="00AC64C9" w:rsidRPr="001B33E4">
        <w:rPr>
          <w:sz w:val="22"/>
          <w:szCs w:val="22"/>
          <w:lang w:val="en-NZ"/>
        </w:rPr>
        <w:t xml:space="preserve"> tax).</w:t>
      </w:r>
    </w:p>
  </w:footnote>
  <w:footnote w:id="6">
    <w:p w14:paraId="48304B50" w14:textId="02A11839" w:rsidR="00B447C6" w:rsidRPr="001A0068" w:rsidRDefault="00B447C6" w:rsidP="00C9118C">
      <w:pPr>
        <w:pStyle w:val="FootnoteText"/>
        <w:ind w:left="284" w:hanging="284"/>
        <w:jc w:val="both"/>
        <w:rPr>
          <w:sz w:val="22"/>
          <w:szCs w:val="22"/>
          <w:lang w:val="en-NZ"/>
        </w:rPr>
      </w:pPr>
      <w:r w:rsidRPr="001B33E4">
        <w:rPr>
          <w:rStyle w:val="FootnoteReference"/>
          <w:sz w:val="22"/>
          <w:szCs w:val="22"/>
        </w:rPr>
        <w:footnoteRef/>
      </w:r>
      <w:r w:rsidRPr="001B33E4">
        <w:rPr>
          <w:sz w:val="22"/>
          <w:szCs w:val="22"/>
        </w:rPr>
        <w:t xml:space="preserve"> </w:t>
      </w:r>
      <w:r w:rsidR="001B33E4">
        <w:rPr>
          <w:sz w:val="22"/>
          <w:szCs w:val="22"/>
        </w:rPr>
        <w:tab/>
      </w:r>
      <w:r w:rsidRPr="001B33E4">
        <w:rPr>
          <w:sz w:val="22"/>
          <w:szCs w:val="22"/>
          <w:lang w:val="en-NZ"/>
        </w:rPr>
        <w:t xml:space="preserve">The asymmetry </w:t>
      </w:r>
      <w:r w:rsidR="002A67AC" w:rsidRPr="001B33E4">
        <w:rPr>
          <w:sz w:val="22"/>
          <w:szCs w:val="22"/>
          <w:lang w:val="en-NZ"/>
        </w:rPr>
        <w:t xml:space="preserve">is not because </w:t>
      </w:r>
      <w:r w:rsidRPr="001B33E4">
        <w:rPr>
          <w:sz w:val="22"/>
          <w:szCs w:val="22"/>
          <w:lang w:val="en-NZ"/>
        </w:rPr>
        <w:t xml:space="preserve">taxes </w:t>
      </w:r>
      <w:r w:rsidR="002A67AC" w:rsidRPr="001B33E4">
        <w:rPr>
          <w:sz w:val="22"/>
          <w:szCs w:val="22"/>
          <w:lang w:val="en-NZ"/>
        </w:rPr>
        <w:t>do not apply</w:t>
      </w:r>
      <w:r w:rsidRPr="001B33E4">
        <w:rPr>
          <w:sz w:val="22"/>
          <w:szCs w:val="22"/>
          <w:lang w:val="en-NZ"/>
        </w:rPr>
        <w:t xml:space="preserve"> to the two sugar-free drinks, to consider effects of </w:t>
      </w:r>
      <w:proofErr w:type="gramStart"/>
      <w:r w:rsidRPr="001B33E4">
        <w:rPr>
          <w:sz w:val="22"/>
          <w:szCs w:val="22"/>
          <w:lang w:val="en-NZ"/>
        </w:rPr>
        <w:t>a</w:t>
      </w:r>
      <w:proofErr w:type="gramEnd"/>
      <w:r w:rsidRPr="001B33E4">
        <w:rPr>
          <w:sz w:val="22"/>
          <w:szCs w:val="22"/>
          <w:lang w:val="en-NZ"/>
        </w:rPr>
        <w:t xml:space="preserve"> </w:t>
      </w:r>
      <w:r w:rsidR="0025188B" w:rsidRPr="001B33E4">
        <w:rPr>
          <w:sz w:val="22"/>
          <w:szCs w:val="22"/>
          <w:lang w:val="en-NZ"/>
        </w:rPr>
        <w:t xml:space="preserve">SSB </w:t>
      </w:r>
      <w:r w:rsidRPr="001B33E4">
        <w:rPr>
          <w:sz w:val="22"/>
          <w:szCs w:val="22"/>
          <w:lang w:val="en-NZ"/>
        </w:rPr>
        <w:t xml:space="preserve">tax rather than a soda tax, while price decreases </w:t>
      </w:r>
      <w:r w:rsidR="005F6AF2" w:rsidRPr="001B33E4">
        <w:rPr>
          <w:sz w:val="22"/>
          <w:szCs w:val="22"/>
          <w:lang w:val="en-NZ"/>
        </w:rPr>
        <w:t>applied</w:t>
      </w:r>
      <w:r w:rsidR="00E111AE" w:rsidRPr="001B33E4">
        <w:rPr>
          <w:sz w:val="22"/>
          <w:szCs w:val="22"/>
          <w:lang w:val="en-NZ"/>
        </w:rPr>
        <w:t xml:space="preserve"> to all drinks</w:t>
      </w:r>
      <w:r w:rsidRPr="001B33E4">
        <w:rPr>
          <w:sz w:val="22"/>
          <w:szCs w:val="22"/>
          <w:lang w:val="en-NZ"/>
        </w:rPr>
        <w:t xml:space="preserve">, to mimic </w:t>
      </w:r>
      <w:r w:rsidR="005F6AF2" w:rsidRPr="001B33E4">
        <w:rPr>
          <w:sz w:val="22"/>
          <w:szCs w:val="22"/>
          <w:lang w:val="en-NZ"/>
        </w:rPr>
        <w:t xml:space="preserve">temporary </w:t>
      </w:r>
      <w:r w:rsidR="005F6AF2" w:rsidRPr="001A0068">
        <w:rPr>
          <w:sz w:val="22"/>
          <w:szCs w:val="22"/>
          <w:lang w:val="en-NZ"/>
        </w:rPr>
        <w:t>discounting by stores</w:t>
      </w:r>
      <w:r w:rsidRPr="001A0068">
        <w:rPr>
          <w:sz w:val="22"/>
          <w:szCs w:val="22"/>
          <w:lang w:val="en-NZ"/>
        </w:rPr>
        <w:t>.</w:t>
      </w:r>
      <w:r w:rsidR="0025188B" w:rsidRPr="001A0068">
        <w:rPr>
          <w:sz w:val="22"/>
          <w:szCs w:val="22"/>
          <w:lang w:val="en-NZ"/>
        </w:rPr>
        <w:t xml:space="preserve"> </w:t>
      </w:r>
      <w:r w:rsidR="002A67AC" w:rsidRPr="001A0068">
        <w:rPr>
          <w:sz w:val="22"/>
          <w:szCs w:val="22"/>
          <w:lang w:val="en-NZ"/>
        </w:rPr>
        <w:t>Redoing</w:t>
      </w:r>
      <w:r w:rsidR="007B726E" w:rsidRPr="001A0068">
        <w:rPr>
          <w:sz w:val="22"/>
          <w:szCs w:val="22"/>
          <w:lang w:val="en-NZ"/>
        </w:rPr>
        <w:t xml:space="preserve"> Table 3</w:t>
      </w:r>
      <w:r w:rsidR="002A67AC" w:rsidRPr="001A0068">
        <w:rPr>
          <w:sz w:val="22"/>
          <w:szCs w:val="22"/>
          <w:lang w:val="en-NZ"/>
        </w:rPr>
        <w:t xml:space="preserve"> without the sugar-free drinks</w:t>
      </w:r>
      <w:r w:rsidRPr="001A0068">
        <w:rPr>
          <w:sz w:val="22"/>
          <w:szCs w:val="22"/>
          <w:lang w:val="en-NZ"/>
        </w:rPr>
        <w:t>, the purchase probability and quantity response to price cuts is still twice as large as the response to price increases.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pt;height:2pt;visibility:visible;mso-wrap-style:square" o:bullet="t">
        <v:imagedata r:id="rId1" o:title=""/>
      </v:shape>
    </w:pict>
  </w:numPicBullet>
  <w:abstractNum w:abstractNumId="0" w15:restartNumberingAfterBreak="0">
    <w:nsid w:val="336B5620"/>
    <w:multiLevelType w:val="hybridMultilevel"/>
    <w:tmpl w:val="3EE43554"/>
    <w:lvl w:ilvl="0" w:tplc="EEB4EEF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FE336AE"/>
    <w:multiLevelType w:val="hybridMultilevel"/>
    <w:tmpl w:val="C20C01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253951"/>
    <w:multiLevelType w:val="hybridMultilevel"/>
    <w:tmpl w:val="0EFA0FFA"/>
    <w:lvl w:ilvl="0" w:tplc="142E82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5" w15:restartNumberingAfterBreak="0">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D4E0661"/>
    <w:multiLevelType w:val="hybridMultilevel"/>
    <w:tmpl w:val="E5188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7"/>
  </w:num>
  <w:num w:numId="3">
    <w:abstractNumId w:val="4"/>
  </w:num>
  <w:num w:numId="4">
    <w:abstractNumId w:val="3"/>
  </w:num>
  <w:num w:numId="5">
    <w:abstractNumId w:val="5"/>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799"/>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2F"/>
    <w:rsid w:val="00000901"/>
    <w:rsid w:val="00001ECD"/>
    <w:rsid w:val="00004A9E"/>
    <w:rsid w:val="00005EFA"/>
    <w:rsid w:val="00006563"/>
    <w:rsid w:val="00006C15"/>
    <w:rsid w:val="00011C6C"/>
    <w:rsid w:val="000130EB"/>
    <w:rsid w:val="000138A1"/>
    <w:rsid w:val="00013ED3"/>
    <w:rsid w:val="00020307"/>
    <w:rsid w:val="00020862"/>
    <w:rsid w:val="00020F24"/>
    <w:rsid w:val="00023978"/>
    <w:rsid w:val="000246CE"/>
    <w:rsid w:val="00024DD8"/>
    <w:rsid w:val="000260C9"/>
    <w:rsid w:val="00026352"/>
    <w:rsid w:val="000263D1"/>
    <w:rsid w:val="00026AC3"/>
    <w:rsid w:val="00030478"/>
    <w:rsid w:val="00031303"/>
    <w:rsid w:val="000334A0"/>
    <w:rsid w:val="00033887"/>
    <w:rsid w:val="000355B6"/>
    <w:rsid w:val="00035DE1"/>
    <w:rsid w:val="00036483"/>
    <w:rsid w:val="00037F9E"/>
    <w:rsid w:val="00041713"/>
    <w:rsid w:val="00041E25"/>
    <w:rsid w:val="000426AF"/>
    <w:rsid w:val="00043BD3"/>
    <w:rsid w:val="000442B2"/>
    <w:rsid w:val="00045910"/>
    <w:rsid w:val="00045DD9"/>
    <w:rsid w:val="000470DD"/>
    <w:rsid w:val="000477EE"/>
    <w:rsid w:val="00050942"/>
    <w:rsid w:val="00050B39"/>
    <w:rsid w:val="00052BE7"/>
    <w:rsid w:val="00053943"/>
    <w:rsid w:val="00055157"/>
    <w:rsid w:val="000553AA"/>
    <w:rsid w:val="00056064"/>
    <w:rsid w:val="000573DB"/>
    <w:rsid w:val="0005755A"/>
    <w:rsid w:val="00057C69"/>
    <w:rsid w:val="0006271A"/>
    <w:rsid w:val="000628E4"/>
    <w:rsid w:val="000643AA"/>
    <w:rsid w:val="000645C8"/>
    <w:rsid w:val="00064698"/>
    <w:rsid w:val="000648EC"/>
    <w:rsid w:val="00064E74"/>
    <w:rsid w:val="0006510A"/>
    <w:rsid w:val="00065E13"/>
    <w:rsid w:val="000675B4"/>
    <w:rsid w:val="00067CCB"/>
    <w:rsid w:val="000703FC"/>
    <w:rsid w:val="00070456"/>
    <w:rsid w:val="000711A1"/>
    <w:rsid w:val="000714E3"/>
    <w:rsid w:val="00071FCD"/>
    <w:rsid w:val="00073C38"/>
    <w:rsid w:val="00074E13"/>
    <w:rsid w:val="0007512A"/>
    <w:rsid w:val="000760EE"/>
    <w:rsid w:val="0007684B"/>
    <w:rsid w:val="00077A74"/>
    <w:rsid w:val="000810C1"/>
    <w:rsid w:val="000821CE"/>
    <w:rsid w:val="00083971"/>
    <w:rsid w:val="00084907"/>
    <w:rsid w:val="00085044"/>
    <w:rsid w:val="000865B5"/>
    <w:rsid w:val="000902AC"/>
    <w:rsid w:val="000918BC"/>
    <w:rsid w:val="00094836"/>
    <w:rsid w:val="00094AD2"/>
    <w:rsid w:val="00095255"/>
    <w:rsid w:val="00095743"/>
    <w:rsid w:val="000A01A9"/>
    <w:rsid w:val="000A4B3B"/>
    <w:rsid w:val="000A5790"/>
    <w:rsid w:val="000A5B23"/>
    <w:rsid w:val="000A5F91"/>
    <w:rsid w:val="000A7FD9"/>
    <w:rsid w:val="000B0605"/>
    <w:rsid w:val="000B36C3"/>
    <w:rsid w:val="000B631A"/>
    <w:rsid w:val="000B65CB"/>
    <w:rsid w:val="000B6A98"/>
    <w:rsid w:val="000B7062"/>
    <w:rsid w:val="000B76B6"/>
    <w:rsid w:val="000B7EDA"/>
    <w:rsid w:val="000C0E85"/>
    <w:rsid w:val="000C383D"/>
    <w:rsid w:val="000C4532"/>
    <w:rsid w:val="000C49A1"/>
    <w:rsid w:val="000C6FA7"/>
    <w:rsid w:val="000C70F0"/>
    <w:rsid w:val="000D31E6"/>
    <w:rsid w:val="000D38A3"/>
    <w:rsid w:val="000D5182"/>
    <w:rsid w:val="000D57C0"/>
    <w:rsid w:val="000D6588"/>
    <w:rsid w:val="000D6B8A"/>
    <w:rsid w:val="000E2392"/>
    <w:rsid w:val="000E3BFE"/>
    <w:rsid w:val="000E3D41"/>
    <w:rsid w:val="000E4094"/>
    <w:rsid w:val="000E4B44"/>
    <w:rsid w:val="000E4E8F"/>
    <w:rsid w:val="000E6473"/>
    <w:rsid w:val="000E6747"/>
    <w:rsid w:val="000E6920"/>
    <w:rsid w:val="000E71AA"/>
    <w:rsid w:val="000E7B5F"/>
    <w:rsid w:val="000F015A"/>
    <w:rsid w:val="000F1473"/>
    <w:rsid w:val="000F1583"/>
    <w:rsid w:val="000F1A23"/>
    <w:rsid w:val="000F3DB9"/>
    <w:rsid w:val="000F5B08"/>
    <w:rsid w:val="000F6726"/>
    <w:rsid w:val="000F7919"/>
    <w:rsid w:val="000F7D25"/>
    <w:rsid w:val="00101E65"/>
    <w:rsid w:val="001048BC"/>
    <w:rsid w:val="00104BE0"/>
    <w:rsid w:val="00104C44"/>
    <w:rsid w:val="00104C7F"/>
    <w:rsid w:val="001050C0"/>
    <w:rsid w:val="00105CC9"/>
    <w:rsid w:val="0010727A"/>
    <w:rsid w:val="0011233D"/>
    <w:rsid w:val="0011234B"/>
    <w:rsid w:val="00113CE8"/>
    <w:rsid w:val="00113EB9"/>
    <w:rsid w:val="0011414C"/>
    <w:rsid w:val="001145A1"/>
    <w:rsid w:val="00117CB1"/>
    <w:rsid w:val="00120021"/>
    <w:rsid w:val="001204F4"/>
    <w:rsid w:val="00123455"/>
    <w:rsid w:val="00123AB7"/>
    <w:rsid w:val="001247B3"/>
    <w:rsid w:val="001248ED"/>
    <w:rsid w:val="00124920"/>
    <w:rsid w:val="00126CDB"/>
    <w:rsid w:val="00126E43"/>
    <w:rsid w:val="00127178"/>
    <w:rsid w:val="001276F9"/>
    <w:rsid w:val="0013010E"/>
    <w:rsid w:val="0013011C"/>
    <w:rsid w:val="001331D5"/>
    <w:rsid w:val="00135D36"/>
    <w:rsid w:val="0013792D"/>
    <w:rsid w:val="00140D0C"/>
    <w:rsid w:val="0014257F"/>
    <w:rsid w:val="00142761"/>
    <w:rsid w:val="001449E2"/>
    <w:rsid w:val="00144C84"/>
    <w:rsid w:val="001457D2"/>
    <w:rsid w:val="00145A5C"/>
    <w:rsid w:val="001515F8"/>
    <w:rsid w:val="00155C1C"/>
    <w:rsid w:val="001563E4"/>
    <w:rsid w:val="00160C99"/>
    <w:rsid w:val="001612E5"/>
    <w:rsid w:val="001616A8"/>
    <w:rsid w:val="00161DE6"/>
    <w:rsid w:val="001629C1"/>
    <w:rsid w:val="001638FB"/>
    <w:rsid w:val="00163A5B"/>
    <w:rsid w:val="00164254"/>
    <w:rsid w:val="0016460B"/>
    <w:rsid w:val="00165B56"/>
    <w:rsid w:val="0016670D"/>
    <w:rsid w:val="0016691D"/>
    <w:rsid w:val="0016701F"/>
    <w:rsid w:val="00171661"/>
    <w:rsid w:val="0017216A"/>
    <w:rsid w:val="00174554"/>
    <w:rsid w:val="00175345"/>
    <w:rsid w:val="00177EB7"/>
    <w:rsid w:val="001804B9"/>
    <w:rsid w:val="00181874"/>
    <w:rsid w:val="00182B36"/>
    <w:rsid w:val="00183B30"/>
    <w:rsid w:val="00183BE4"/>
    <w:rsid w:val="00183E62"/>
    <w:rsid w:val="00184A79"/>
    <w:rsid w:val="00187775"/>
    <w:rsid w:val="001877E8"/>
    <w:rsid w:val="00187A4F"/>
    <w:rsid w:val="0019175E"/>
    <w:rsid w:val="0019189B"/>
    <w:rsid w:val="00192787"/>
    <w:rsid w:val="00192F91"/>
    <w:rsid w:val="001933F4"/>
    <w:rsid w:val="00195506"/>
    <w:rsid w:val="0019675E"/>
    <w:rsid w:val="001A0068"/>
    <w:rsid w:val="001A185A"/>
    <w:rsid w:val="001A2DA7"/>
    <w:rsid w:val="001A5594"/>
    <w:rsid w:val="001A5CF7"/>
    <w:rsid w:val="001A7B05"/>
    <w:rsid w:val="001B0994"/>
    <w:rsid w:val="001B0A70"/>
    <w:rsid w:val="001B1119"/>
    <w:rsid w:val="001B18D1"/>
    <w:rsid w:val="001B1AA0"/>
    <w:rsid w:val="001B254F"/>
    <w:rsid w:val="001B33E4"/>
    <w:rsid w:val="001B5E53"/>
    <w:rsid w:val="001B60F3"/>
    <w:rsid w:val="001B67B1"/>
    <w:rsid w:val="001C0CE9"/>
    <w:rsid w:val="001C2C91"/>
    <w:rsid w:val="001C3F54"/>
    <w:rsid w:val="001C414E"/>
    <w:rsid w:val="001C4AC5"/>
    <w:rsid w:val="001C4F01"/>
    <w:rsid w:val="001C6083"/>
    <w:rsid w:val="001D0261"/>
    <w:rsid w:val="001D0B41"/>
    <w:rsid w:val="001D1CD7"/>
    <w:rsid w:val="001D32EE"/>
    <w:rsid w:val="001D3C02"/>
    <w:rsid w:val="001D5384"/>
    <w:rsid w:val="001D665F"/>
    <w:rsid w:val="001D72A5"/>
    <w:rsid w:val="001D7AB8"/>
    <w:rsid w:val="001E0AAD"/>
    <w:rsid w:val="001E65DF"/>
    <w:rsid w:val="001E6D60"/>
    <w:rsid w:val="001E6E37"/>
    <w:rsid w:val="001E789E"/>
    <w:rsid w:val="001F0474"/>
    <w:rsid w:val="001F05A1"/>
    <w:rsid w:val="001F06C5"/>
    <w:rsid w:val="001F11BB"/>
    <w:rsid w:val="001F2989"/>
    <w:rsid w:val="001F3F81"/>
    <w:rsid w:val="001F4CC5"/>
    <w:rsid w:val="001F671C"/>
    <w:rsid w:val="001F6E5C"/>
    <w:rsid w:val="001F766C"/>
    <w:rsid w:val="00204E73"/>
    <w:rsid w:val="0020589F"/>
    <w:rsid w:val="00206563"/>
    <w:rsid w:val="002100DA"/>
    <w:rsid w:val="00212263"/>
    <w:rsid w:val="002122CE"/>
    <w:rsid w:val="002122D4"/>
    <w:rsid w:val="00213244"/>
    <w:rsid w:val="002147B8"/>
    <w:rsid w:val="00216222"/>
    <w:rsid w:val="00217110"/>
    <w:rsid w:val="002176A8"/>
    <w:rsid w:val="00221020"/>
    <w:rsid w:val="002215BA"/>
    <w:rsid w:val="002226DC"/>
    <w:rsid w:val="00223124"/>
    <w:rsid w:val="0022486E"/>
    <w:rsid w:val="00224E89"/>
    <w:rsid w:val="00226A13"/>
    <w:rsid w:val="002306B5"/>
    <w:rsid w:val="00231019"/>
    <w:rsid w:val="00231F2D"/>
    <w:rsid w:val="002336AE"/>
    <w:rsid w:val="0023471F"/>
    <w:rsid w:val="00236373"/>
    <w:rsid w:val="00236FF1"/>
    <w:rsid w:val="00237290"/>
    <w:rsid w:val="0024044C"/>
    <w:rsid w:val="00242EE5"/>
    <w:rsid w:val="00243A97"/>
    <w:rsid w:val="00243ADF"/>
    <w:rsid w:val="00243B2E"/>
    <w:rsid w:val="0024453F"/>
    <w:rsid w:val="00244EA1"/>
    <w:rsid w:val="00245860"/>
    <w:rsid w:val="002464C0"/>
    <w:rsid w:val="00246F4D"/>
    <w:rsid w:val="00247F9C"/>
    <w:rsid w:val="00250624"/>
    <w:rsid w:val="002507D5"/>
    <w:rsid w:val="00250B99"/>
    <w:rsid w:val="00250F85"/>
    <w:rsid w:val="0025188B"/>
    <w:rsid w:val="00252902"/>
    <w:rsid w:val="0025342B"/>
    <w:rsid w:val="00253655"/>
    <w:rsid w:val="00254F4E"/>
    <w:rsid w:val="00255797"/>
    <w:rsid w:val="00255C3B"/>
    <w:rsid w:val="00260212"/>
    <w:rsid w:val="00261BEE"/>
    <w:rsid w:val="0026365B"/>
    <w:rsid w:val="00263F61"/>
    <w:rsid w:val="00264F59"/>
    <w:rsid w:val="002654FE"/>
    <w:rsid w:val="002667D2"/>
    <w:rsid w:val="00266E87"/>
    <w:rsid w:val="00267BD0"/>
    <w:rsid w:val="00267EE9"/>
    <w:rsid w:val="002705B7"/>
    <w:rsid w:val="00270677"/>
    <w:rsid w:val="00273A6B"/>
    <w:rsid w:val="00273C9F"/>
    <w:rsid w:val="0027539B"/>
    <w:rsid w:val="00275803"/>
    <w:rsid w:val="00276082"/>
    <w:rsid w:val="002767F0"/>
    <w:rsid w:val="00276A0C"/>
    <w:rsid w:val="00276E00"/>
    <w:rsid w:val="002770C4"/>
    <w:rsid w:val="0027744B"/>
    <w:rsid w:val="00283639"/>
    <w:rsid w:val="00284D98"/>
    <w:rsid w:val="0028639F"/>
    <w:rsid w:val="00286D99"/>
    <w:rsid w:val="002874F2"/>
    <w:rsid w:val="00290B87"/>
    <w:rsid w:val="002925A0"/>
    <w:rsid w:val="002932DE"/>
    <w:rsid w:val="00293DA1"/>
    <w:rsid w:val="00293E78"/>
    <w:rsid w:val="00293F86"/>
    <w:rsid w:val="00294471"/>
    <w:rsid w:val="002948EF"/>
    <w:rsid w:val="00294A61"/>
    <w:rsid w:val="00294F47"/>
    <w:rsid w:val="00295181"/>
    <w:rsid w:val="00295B96"/>
    <w:rsid w:val="00296D6F"/>
    <w:rsid w:val="002A4DD0"/>
    <w:rsid w:val="002A5DDD"/>
    <w:rsid w:val="002A67AC"/>
    <w:rsid w:val="002A7266"/>
    <w:rsid w:val="002B027B"/>
    <w:rsid w:val="002B1485"/>
    <w:rsid w:val="002B2FE4"/>
    <w:rsid w:val="002B32E4"/>
    <w:rsid w:val="002B6B3D"/>
    <w:rsid w:val="002B7C91"/>
    <w:rsid w:val="002C1234"/>
    <w:rsid w:val="002C1FEA"/>
    <w:rsid w:val="002C49F1"/>
    <w:rsid w:val="002C516B"/>
    <w:rsid w:val="002C62A0"/>
    <w:rsid w:val="002C7CD3"/>
    <w:rsid w:val="002D0311"/>
    <w:rsid w:val="002D1AEA"/>
    <w:rsid w:val="002D389A"/>
    <w:rsid w:val="002D5447"/>
    <w:rsid w:val="002D60C4"/>
    <w:rsid w:val="002D6B09"/>
    <w:rsid w:val="002D7354"/>
    <w:rsid w:val="002E0DEE"/>
    <w:rsid w:val="002E1237"/>
    <w:rsid w:val="002E3291"/>
    <w:rsid w:val="002E5541"/>
    <w:rsid w:val="002E5FEE"/>
    <w:rsid w:val="002E6F74"/>
    <w:rsid w:val="002E7703"/>
    <w:rsid w:val="002E7786"/>
    <w:rsid w:val="002F1459"/>
    <w:rsid w:val="002F1F8F"/>
    <w:rsid w:val="002F253B"/>
    <w:rsid w:val="002F2545"/>
    <w:rsid w:val="002F37A2"/>
    <w:rsid w:val="002F3BFE"/>
    <w:rsid w:val="002F57A6"/>
    <w:rsid w:val="002F5D0B"/>
    <w:rsid w:val="003024FA"/>
    <w:rsid w:val="00302A49"/>
    <w:rsid w:val="00302BEC"/>
    <w:rsid w:val="00302E3F"/>
    <w:rsid w:val="00302E47"/>
    <w:rsid w:val="00303A14"/>
    <w:rsid w:val="00306B46"/>
    <w:rsid w:val="0030752D"/>
    <w:rsid w:val="00307530"/>
    <w:rsid w:val="003100F5"/>
    <w:rsid w:val="003109E7"/>
    <w:rsid w:val="00310FC5"/>
    <w:rsid w:val="00315CDA"/>
    <w:rsid w:val="00315F71"/>
    <w:rsid w:val="003206D9"/>
    <w:rsid w:val="00321526"/>
    <w:rsid w:val="003218F5"/>
    <w:rsid w:val="00323100"/>
    <w:rsid w:val="0032496C"/>
    <w:rsid w:val="00324C53"/>
    <w:rsid w:val="003316A4"/>
    <w:rsid w:val="00331ED9"/>
    <w:rsid w:val="00333B03"/>
    <w:rsid w:val="0033552C"/>
    <w:rsid w:val="003358DF"/>
    <w:rsid w:val="003359D1"/>
    <w:rsid w:val="00335C54"/>
    <w:rsid w:val="003406AA"/>
    <w:rsid w:val="00340FE5"/>
    <w:rsid w:val="00345A63"/>
    <w:rsid w:val="00345A8E"/>
    <w:rsid w:val="00346E6B"/>
    <w:rsid w:val="00346EF3"/>
    <w:rsid w:val="00354174"/>
    <w:rsid w:val="00354A0F"/>
    <w:rsid w:val="00357E03"/>
    <w:rsid w:val="00357E45"/>
    <w:rsid w:val="003605AF"/>
    <w:rsid w:val="00362937"/>
    <w:rsid w:val="003641E7"/>
    <w:rsid w:val="00364B46"/>
    <w:rsid w:val="00364EF4"/>
    <w:rsid w:val="00371933"/>
    <w:rsid w:val="00372CD5"/>
    <w:rsid w:val="00373F4E"/>
    <w:rsid w:val="003759B1"/>
    <w:rsid w:val="003777D9"/>
    <w:rsid w:val="00377A34"/>
    <w:rsid w:val="00377EFC"/>
    <w:rsid w:val="00380082"/>
    <w:rsid w:val="00382086"/>
    <w:rsid w:val="00387CD5"/>
    <w:rsid w:val="00391716"/>
    <w:rsid w:val="003930BA"/>
    <w:rsid w:val="00394642"/>
    <w:rsid w:val="003949AD"/>
    <w:rsid w:val="003949EA"/>
    <w:rsid w:val="003A27E5"/>
    <w:rsid w:val="003A2FB6"/>
    <w:rsid w:val="003A2FDC"/>
    <w:rsid w:val="003A3507"/>
    <w:rsid w:val="003A564F"/>
    <w:rsid w:val="003A5DA3"/>
    <w:rsid w:val="003A6376"/>
    <w:rsid w:val="003A7AE7"/>
    <w:rsid w:val="003B031F"/>
    <w:rsid w:val="003B1D43"/>
    <w:rsid w:val="003B2751"/>
    <w:rsid w:val="003B28B0"/>
    <w:rsid w:val="003B48DF"/>
    <w:rsid w:val="003B4C85"/>
    <w:rsid w:val="003B551F"/>
    <w:rsid w:val="003B6381"/>
    <w:rsid w:val="003C044F"/>
    <w:rsid w:val="003C06A8"/>
    <w:rsid w:val="003C28AB"/>
    <w:rsid w:val="003C50DA"/>
    <w:rsid w:val="003C6CDF"/>
    <w:rsid w:val="003C7632"/>
    <w:rsid w:val="003C7B20"/>
    <w:rsid w:val="003D03EC"/>
    <w:rsid w:val="003D03F7"/>
    <w:rsid w:val="003D0B19"/>
    <w:rsid w:val="003D63EC"/>
    <w:rsid w:val="003D65E5"/>
    <w:rsid w:val="003D74FB"/>
    <w:rsid w:val="003E0759"/>
    <w:rsid w:val="003E0FEB"/>
    <w:rsid w:val="003E2F75"/>
    <w:rsid w:val="003E5F6C"/>
    <w:rsid w:val="003F08F9"/>
    <w:rsid w:val="003F2F30"/>
    <w:rsid w:val="004023FF"/>
    <w:rsid w:val="004054CE"/>
    <w:rsid w:val="00411036"/>
    <w:rsid w:val="00412B16"/>
    <w:rsid w:val="00412FC3"/>
    <w:rsid w:val="00415078"/>
    <w:rsid w:val="00415C49"/>
    <w:rsid w:val="00415C5D"/>
    <w:rsid w:val="004161E4"/>
    <w:rsid w:val="0042059C"/>
    <w:rsid w:val="004213A6"/>
    <w:rsid w:val="004233BD"/>
    <w:rsid w:val="00423643"/>
    <w:rsid w:val="0042372C"/>
    <w:rsid w:val="004238EC"/>
    <w:rsid w:val="00424E25"/>
    <w:rsid w:val="00425117"/>
    <w:rsid w:val="00425A24"/>
    <w:rsid w:val="0042691A"/>
    <w:rsid w:val="00426C1A"/>
    <w:rsid w:val="00427466"/>
    <w:rsid w:val="004335BD"/>
    <w:rsid w:val="0043435D"/>
    <w:rsid w:val="00437027"/>
    <w:rsid w:val="00437386"/>
    <w:rsid w:val="0043739C"/>
    <w:rsid w:val="004374E4"/>
    <w:rsid w:val="00441792"/>
    <w:rsid w:val="00441FF8"/>
    <w:rsid w:val="004424EE"/>
    <w:rsid w:val="00442709"/>
    <w:rsid w:val="004428E6"/>
    <w:rsid w:val="004431B2"/>
    <w:rsid w:val="00444F2F"/>
    <w:rsid w:val="004509CE"/>
    <w:rsid w:val="0045105E"/>
    <w:rsid w:val="00451765"/>
    <w:rsid w:val="00451E54"/>
    <w:rsid w:val="004524BE"/>
    <w:rsid w:val="00453EBC"/>
    <w:rsid w:val="00454023"/>
    <w:rsid w:val="00454253"/>
    <w:rsid w:val="00455089"/>
    <w:rsid w:val="004556D0"/>
    <w:rsid w:val="0045682E"/>
    <w:rsid w:val="00456F01"/>
    <w:rsid w:val="0045714F"/>
    <w:rsid w:val="00460C17"/>
    <w:rsid w:val="00461405"/>
    <w:rsid w:val="00461B9F"/>
    <w:rsid w:val="004620BC"/>
    <w:rsid w:val="00463E83"/>
    <w:rsid w:val="00465FB1"/>
    <w:rsid w:val="004669D8"/>
    <w:rsid w:val="00467041"/>
    <w:rsid w:val="00467652"/>
    <w:rsid w:val="00470557"/>
    <w:rsid w:val="00472968"/>
    <w:rsid w:val="00472C41"/>
    <w:rsid w:val="00475AED"/>
    <w:rsid w:val="00475DB3"/>
    <w:rsid w:val="004760D6"/>
    <w:rsid w:val="00477A4B"/>
    <w:rsid w:val="00480A9A"/>
    <w:rsid w:val="00480C17"/>
    <w:rsid w:val="00481458"/>
    <w:rsid w:val="00481502"/>
    <w:rsid w:val="00483540"/>
    <w:rsid w:val="004836E8"/>
    <w:rsid w:val="00485D09"/>
    <w:rsid w:val="00486B63"/>
    <w:rsid w:val="0049026E"/>
    <w:rsid w:val="004905BA"/>
    <w:rsid w:val="00490BB5"/>
    <w:rsid w:val="004913B2"/>
    <w:rsid w:val="00492210"/>
    <w:rsid w:val="004926C9"/>
    <w:rsid w:val="00493E13"/>
    <w:rsid w:val="0049510E"/>
    <w:rsid w:val="004A0AA1"/>
    <w:rsid w:val="004A32D1"/>
    <w:rsid w:val="004A4B34"/>
    <w:rsid w:val="004A5FF2"/>
    <w:rsid w:val="004A7168"/>
    <w:rsid w:val="004A75B0"/>
    <w:rsid w:val="004B023E"/>
    <w:rsid w:val="004B2262"/>
    <w:rsid w:val="004B2FB6"/>
    <w:rsid w:val="004B5DD8"/>
    <w:rsid w:val="004B5F37"/>
    <w:rsid w:val="004B6896"/>
    <w:rsid w:val="004B743E"/>
    <w:rsid w:val="004C00BD"/>
    <w:rsid w:val="004C04C6"/>
    <w:rsid w:val="004C1685"/>
    <w:rsid w:val="004C1CD6"/>
    <w:rsid w:val="004C2AC5"/>
    <w:rsid w:val="004C3F06"/>
    <w:rsid w:val="004C404F"/>
    <w:rsid w:val="004C4204"/>
    <w:rsid w:val="004C4EB4"/>
    <w:rsid w:val="004C5137"/>
    <w:rsid w:val="004C53F4"/>
    <w:rsid w:val="004C57CD"/>
    <w:rsid w:val="004C6823"/>
    <w:rsid w:val="004C6853"/>
    <w:rsid w:val="004C6F90"/>
    <w:rsid w:val="004D0D31"/>
    <w:rsid w:val="004D0FEC"/>
    <w:rsid w:val="004D2D37"/>
    <w:rsid w:val="004D4482"/>
    <w:rsid w:val="004D69D3"/>
    <w:rsid w:val="004D7539"/>
    <w:rsid w:val="004E09E1"/>
    <w:rsid w:val="004E0DA4"/>
    <w:rsid w:val="004E0FB8"/>
    <w:rsid w:val="004E62F7"/>
    <w:rsid w:val="004E7895"/>
    <w:rsid w:val="004F0714"/>
    <w:rsid w:val="004F09CD"/>
    <w:rsid w:val="004F134E"/>
    <w:rsid w:val="004F2E2B"/>
    <w:rsid w:val="004F3936"/>
    <w:rsid w:val="004F3F4A"/>
    <w:rsid w:val="004F4E68"/>
    <w:rsid w:val="004F619C"/>
    <w:rsid w:val="004F6EBE"/>
    <w:rsid w:val="0050262F"/>
    <w:rsid w:val="00503841"/>
    <w:rsid w:val="005050D6"/>
    <w:rsid w:val="00505266"/>
    <w:rsid w:val="00507A35"/>
    <w:rsid w:val="005101C3"/>
    <w:rsid w:val="00510BB3"/>
    <w:rsid w:val="00510FA3"/>
    <w:rsid w:val="005116F6"/>
    <w:rsid w:val="00514CD9"/>
    <w:rsid w:val="00515751"/>
    <w:rsid w:val="00515E99"/>
    <w:rsid w:val="005164CE"/>
    <w:rsid w:val="00517219"/>
    <w:rsid w:val="00523720"/>
    <w:rsid w:val="005248D5"/>
    <w:rsid w:val="00526C48"/>
    <w:rsid w:val="00531154"/>
    <w:rsid w:val="005312E2"/>
    <w:rsid w:val="00533BEE"/>
    <w:rsid w:val="005345EF"/>
    <w:rsid w:val="00534A50"/>
    <w:rsid w:val="0053693D"/>
    <w:rsid w:val="005400FA"/>
    <w:rsid w:val="0054194B"/>
    <w:rsid w:val="0054253E"/>
    <w:rsid w:val="00543019"/>
    <w:rsid w:val="00543BD1"/>
    <w:rsid w:val="0054439B"/>
    <w:rsid w:val="005453D0"/>
    <w:rsid w:val="00547FDA"/>
    <w:rsid w:val="005502E2"/>
    <w:rsid w:val="00552FC0"/>
    <w:rsid w:val="00553D7F"/>
    <w:rsid w:val="00554369"/>
    <w:rsid w:val="00555B27"/>
    <w:rsid w:val="00555F2A"/>
    <w:rsid w:val="00557F6D"/>
    <w:rsid w:val="005615A8"/>
    <w:rsid w:val="005625E9"/>
    <w:rsid w:val="00562C5E"/>
    <w:rsid w:val="005638D5"/>
    <w:rsid w:val="0056398F"/>
    <w:rsid w:val="00563EA1"/>
    <w:rsid w:val="00564A21"/>
    <w:rsid w:val="00565294"/>
    <w:rsid w:val="00565398"/>
    <w:rsid w:val="0056591F"/>
    <w:rsid w:val="005659FC"/>
    <w:rsid w:val="00565BE0"/>
    <w:rsid w:val="0056790F"/>
    <w:rsid w:val="005753C6"/>
    <w:rsid w:val="00577141"/>
    <w:rsid w:val="00580386"/>
    <w:rsid w:val="00581AD1"/>
    <w:rsid w:val="00581D2F"/>
    <w:rsid w:val="00581DD1"/>
    <w:rsid w:val="00581E16"/>
    <w:rsid w:val="0058410F"/>
    <w:rsid w:val="005857E2"/>
    <w:rsid w:val="00586A4B"/>
    <w:rsid w:val="00587C05"/>
    <w:rsid w:val="005925C9"/>
    <w:rsid w:val="005A011D"/>
    <w:rsid w:val="005A1DB2"/>
    <w:rsid w:val="005A208E"/>
    <w:rsid w:val="005A27DC"/>
    <w:rsid w:val="005A3023"/>
    <w:rsid w:val="005A55F7"/>
    <w:rsid w:val="005A622A"/>
    <w:rsid w:val="005A6E2D"/>
    <w:rsid w:val="005B1335"/>
    <w:rsid w:val="005B1C6F"/>
    <w:rsid w:val="005B508D"/>
    <w:rsid w:val="005B5B57"/>
    <w:rsid w:val="005B7067"/>
    <w:rsid w:val="005B7DA6"/>
    <w:rsid w:val="005C0B66"/>
    <w:rsid w:val="005C15B2"/>
    <w:rsid w:val="005C2345"/>
    <w:rsid w:val="005C241F"/>
    <w:rsid w:val="005C2A85"/>
    <w:rsid w:val="005C3E02"/>
    <w:rsid w:val="005C403E"/>
    <w:rsid w:val="005C4DE3"/>
    <w:rsid w:val="005C50D3"/>
    <w:rsid w:val="005D4300"/>
    <w:rsid w:val="005D4307"/>
    <w:rsid w:val="005D4739"/>
    <w:rsid w:val="005D4CB0"/>
    <w:rsid w:val="005D581F"/>
    <w:rsid w:val="005D68E6"/>
    <w:rsid w:val="005D69DE"/>
    <w:rsid w:val="005D77D1"/>
    <w:rsid w:val="005E06EA"/>
    <w:rsid w:val="005E2349"/>
    <w:rsid w:val="005E2B41"/>
    <w:rsid w:val="005E2E93"/>
    <w:rsid w:val="005E301D"/>
    <w:rsid w:val="005E44C9"/>
    <w:rsid w:val="005E5041"/>
    <w:rsid w:val="005E5BCB"/>
    <w:rsid w:val="005E73ED"/>
    <w:rsid w:val="005F0A2D"/>
    <w:rsid w:val="005F2124"/>
    <w:rsid w:val="005F4055"/>
    <w:rsid w:val="005F4322"/>
    <w:rsid w:val="005F4B75"/>
    <w:rsid w:val="005F4D3F"/>
    <w:rsid w:val="005F6AF2"/>
    <w:rsid w:val="005F791A"/>
    <w:rsid w:val="005F7D9E"/>
    <w:rsid w:val="00601912"/>
    <w:rsid w:val="006027B4"/>
    <w:rsid w:val="006053D1"/>
    <w:rsid w:val="00605C87"/>
    <w:rsid w:val="00606B27"/>
    <w:rsid w:val="00606BF6"/>
    <w:rsid w:val="00606EB7"/>
    <w:rsid w:val="006135D8"/>
    <w:rsid w:val="00614A40"/>
    <w:rsid w:val="00614D75"/>
    <w:rsid w:val="0061640D"/>
    <w:rsid w:val="006164AD"/>
    <w:rsid w:val="006174A7"/>
    <w:rsid w:val="0061776D"/>
    <w:rsid w:val="00620433"/>
    <w:rsid w:val="006228D9"/>
    <w:rsid w:val="00622B6C"/>
    <w:rsid w:val="006231A4"/>
    <w:rsid w:val="00623D58"/>
    <w:rsid w:val="00623E88"/>
    <w:rsid w:val="0063196A"/>
    <w:rsid w:val="00634CED"/>
    <w:rsid w:val="00635568"/>
    <w:rsid w:val="00635E9D"/>
    <w:rsid w:val="006366AA"/>
    <w:rsid w:val="00642DFC"/>
    <w:rsid w:val="00643544"/>
    <w:rsid w:val="00645C5A"/>
    <w:rsid w:val="00647D63"/>
    <w:rsid w:val="006508B7"/>
    <w:rsid w:val="006510EB"/>
    <w:rsid w:val="00653227"/>
    <w:rsid w:val="00653B9B"/>
    <w:rsid w:val="0065440C"/>
    <w:rsid w:val="00656F09"/>
    <w:rsid w:val="00657122"/>
    <w:rsid w:val="006571B6"/>
    <w:rsid w:val="006613F0"/>
    <w:rsid w:val="006623F6"/>
    <w:rsid w:val="0066261C"/>
    <w:rsid w:val="00663B18"/>
    <w:rsid w:val="00663B23"/>
    <w:rsid w:val="00665801"/>
    <w:rsid w:val="00665DA3"/>
    <w:rsid w:val="00671903"/>
    <w:rsid w:val="006720DC"/>
    <w:rsid w:val="00672CE1"/>
    <w:rsid w:val="006731A6"/>
    <w:rsid w:val="00673F92"/>
    <w:rsid w:val="0067555E"/>
    <w:rsid w:val="00675D19"/>
    <w:rsid w:val="00677DAB"/>
    <w:rsid w:val="00683B24"/>
    <w:rsid w:val="006840DC"/>
    <w:rsid w:val="006841B1"/>
    <w:rsid w:val="006851B1"/>
    <w:rsid w:val="00685C82"/>
    <w:rsid w:val="0069052B"/>
    <w:rsid w:val="006929D1"/>
    <w:rsid w:val="00692E9C"/>
    <w:rsid w:val="00694FCC"/>
    <w:rsid w:val="006959B0"/>
    <w:rsid w:val="00695ADB"/>
    <w:rsid w:val="00696FD1"/>
    <w:rsid w:val="006976CB"/>
    <w:rsid w:val="006A55C1"/>
    <w:rsid w:val="006A5A06"/>
    <w:rsid w:val="006A61FC"/>
    <w:rsid w:val="006A74DB"/>
    <w:rsid w:val="006B0876"/>
    <w:rsid w:val="006B5EC3"/>
    <w:rsid w:val="006B66BF"/>
    <w:rsid w:val="006B6DCE"/>
    <w:rsid w:val="006C069A"/>
    <w:rsid w:val="006C1CCA"/>
    <w:rsid w:val="006C2899"/>
    <w:rsid w:val="006C2D09"/>
    <w:rsid w:val="006C38AA"/>
    <w:rsid w:val="006C406A"/>
    <w:rsid w:val="006C4861"/>
    <w:rsid w:val="006C4B94"/>
    <w:rsid w:val="006C5920"/>
    <w:rsid w:val="006C7836"/>
    <w:rsid w:val="006C79EB"/>
    <w:rsid w:val="006D0313"/>
    <w:rsid w:val="006D12DE"/>
    <w:rsid w:val="006D4DC8"/>
    <w:rsid w:val="006D5665"/>
    <w:rsid w:val="006D6975"/>
    <w:rsid w:val="006D701C"/>
    <w:rsid w:val="006D7A3A"/>
    <w:rsid w:val="006F06F0"/>
    <w:rsid w:val="006F1799"/>
    <w:rsid w:val="006F2F76"/>
    <w:rsid w:val="006F32B8"/>
    <w:rsid w:val="006F4611"/>
    <w:rsid w:val="006F511D"/>
    <w:rsid w:val="006F5E3F"/>
    <w:rsid w:val="006F661E"/>
    <w:rsid w:val="006F76AE"/>
    <w:rsid w:val="00700BB5"/>
    <w:rsid w:val="00701420"/>
    <w:rsid w:val="007043B5"/>
    <w:rsid w:val="00707A7A"/>
    <w:rsid w:val="007106BC"/>
    <w:rsid w:val="00710961"/>
    <w:rsid w:val="00710EE3"/>
    <w:rsid w:val="00711A2E"/>
    <w:rsid w:val="00712FC3"/>
    <w:rsid w:val="00713157"/>
    <w:rsid w:val="0071645E"/>
    <w:rsid w:val="00717CEC"/>
    <w:rsid w:val="007223F4"/>
    <w:rsid w:val="00722EA3"/>
    <w:rsid w:val="007247B1"/>
    <w:rsid w:val="00724A4D"/>
    <w:rsid w:val="00724EED"/>
    <w:rsid w:val="007256F6"/>
    <w:rsid w:val="0072596D"/>
    <w:rsid w:val="007272CC"/>
    <w:rsid w:val="00732B67"/>
    <w:rsid w:val="00732ED3"/>
    <w:rsid w:val="007342AC"/>
    <w:rsid w:val="00736CCE"/>
    <w:rsid w:val="00740381"/>
    <w:rsid w:val="00741E10"/>
    <w:rsid w:val="00744507"/>
    <w:rsid w:val="00745898"/>
    <w:rsid w:val="00746947"/>
    <w:rsid w:val="00746CBB"/>
    <w:rsid w:val="00747265"/>
    <w:rsid w:val="007503F5"/>
    <w:rsid w:val="00752532"/>
    <w:rsid w:val="007531CC"/>
    <w:rsid w:val="007553C1"/>
    <w:rsid w:val="0075546F"/>
    <w:rsid w:val="007563A5"/>
    <w:rsid w:val="00756B3C"/>
    <w:rsid w:val="00757A48"/>
    <w:rsid w:val="00760061"/>
    <w:rsid w:val="00762882"/>
    <w:rsid w:val="00762D87"/>
    <w:rsid w:val="00763881"/>
    <w:rsid w:val="00765204"/>
    <w:rsid w:val="007655D5"/>
    <w:rsid w:val="00766936"/>
    <w:rsid w:val="00770341"/>
    <w:rsid w:val="007711A2"/>
    <w:rsid w:val="00771730"/>
    <w:rsid w:val="00772FE7"/>
    <w:rsid w:val="00774128"/>
    <w:rsid w:val="00774429"/>
    <w:rsid w:val="007748C3"/>
    <w:rsid w:val="00774D8D"/>
    <w:rsid w:val="00774FBC"/>
    <w:rsid w:val="007767C2"/>
    <w:rsid w:val="00780C3E"/>
    <w:rsid w:val="007819AD"/>
    <w:rsid w:val="007825C9"/>
    <w:rsid w:val="00784BA6"/>
    <w:rsid w:val="00790249"/>
    <w:rsid w:val="00790525"/>
    <w:rsid w:val="0079054A"/>
    <w:rsid w:val="007915FB"/>
    <w:rsid w:val="0079383C"/>
    <w:rsid w:val="00794CBE"/>
    <w:rsid w:val="00795743"/>
    <w:rsid w:val="00795FEA"/>
    <w:rsid w:val="00796F0D"/>
    <w:rsid w:val="007970C0"/>
    <w:rsid w:val="007A0736"/>
    <w:rsid w:val="007A12BD"/>
    <w:rsid w:val="007A1C73"/>
    <w:rsid w:val="007A3129"/>
    <w:rsid w:val="007A4F43"/>
    <w:rsid w:val="007A6480"/>
    <w:rsid w:val="007A68A1"/>
    <w:rsid w:val="007A6E0B"/>
    <w:rsid w:val="007B12D9"/>
    <w:rsid w:val="007B1493"/>
    <w:rsid w:val="007B20C4"/>
    <w:rsid w:val="007B2120"/>
    <w:rsid w:val="007B312A"/>
    <w:rsid w:val="007B3E9D"/>
    <w:rsid w:val="007B43D8"/>
    <w:rsid w:val="007B7050"/>
    <w:rsid w:val="007B726E"/>
    <w:rsid w:val="007C0745"/>
    <w:rsid w:val="007C1FE9"/>
    <w:rsid w:val="007C2135"/>
    <w:rsid w:val="007C25D9"/>
    <w:rsid w:val="007C2DDD"/>
    <w:rsid w:val="007C4593"/>
    <w:rsid w:val="007C4C3F"/>
    <w:rsid w:val="007D1E08"/>
    <w:rsid w:val="007D2091"/>
    <w:rsid w:val="007D327A"/>
    <w:rsid w:val="007D350F"/>
    <w:rsid w:val="007D37FA"/>
    <w:rsid w:val="007D432D"/>
    <w:rsid w:val="007D5117"/>
    <w:rsid w:val="007D5963"/>
    <w:rsid w:val="007D6706"/>
    <w:rsid w:val="007D7447"/>
    <w:rsid w:val="007E14E8"/>
    <w:rsid w:val="007E1929"/>
    <w:rsid w:val="007E2244"/>
    <w:rsid w:val="007E4187"/>
    <w:rsid w:val="007E4584"/>
    <w:rsid w:val="007E722C"/>
    <w:rsid w:val="007F1B40"/>
    <w:rsid w:val="007F33BD"/>
    <w:rsid w:val="007F3835"/>
    <w:rsid w:val="007F5CF3"/>
    <w:rsid w:val="007F66EF"/>
    <w:rsid w:val="0080331E"/>
    <w:rsid w:val="00804E1A"/>
    <w:rsid w:val="00805AA9"/>
    <w:rsid w:val="00805CA4"/>
    <w:rsid w:val="00806BAD"/>
    <w:rsid w:val="0080760E"/>
    <w:rsid w:val="00807E45"/>
    <w:rsid w:val="00810F74"/>
    <w:rsid w:val="0081136F"/>
    <w:rsid w:val="00811F83"/>
    <w:rsid w:val="008140F7"/>
    <w:rsid w:val="008145E4"/>
    <w:rsid w:val="008150A2"/>
    <w:rsid w:val="008165E0"/>
    <w:rsid w:val="008175A0"/>
    <w:rsid w:val="00820A9F"/>
    <w:rsid w:val="00820E02"/>
    <w:rsid w:val="00820FD3"/>
    <w:rsid w:val="008226E7"/>
    <w:rsid w:val="008263ED"/>
    <w:rsid w:val="0082746C"/>
    <w:rsid w:val="0083130D"/>
    <w:rsid w:val="00832944"/>
    <w:rsid w:val="008330F6"/>
    <w:rsid w:val="00833725"/>
    <w:rsid w:val="00837F87"/>
    <w:rsid w:val="00840EF7"/>
    <w:rsid w:val="00840FE4"/>
    <w:rsid w:val="008410C7"/>
    <w:rsid w:val="00842E55"/>
    <w:rsid w:val="00845920"/>
    <w:rsid w:val="008462D0"/>
    <w:rsid w:val="00850471"/>
    <w:rsid w:val="008522CC"/>
    <w:rsid w:val="00852BDC"/>
    <w:rsid w:val="00852C7A"/>
    <w:rsid w:val="008548A2"/>
    <w:rsid w:val="00855112"/>
    <w:rsid w:val="00855605"/>
    <w:rsid w:val="00855F16"/>
    <w:rsid w:val="00856619"/>
    <w:rsid w:val="00857695"/>
    <w:rsid w:val="008604A9"/>
    <w:rsid w:val="00861612"/>
    <w:rsid w:val="00861BD9"/>
    <w:rsid w:val="00862FCC"/>
    <w:rsid w:val="00863757"/>
    <w:rsid w:val="00865707"/>
    <w:rsid w:val="008662C1"/>
    <w:rsid w:val="00866499"/>
    <w:rsid w:val="00866986"/>
    <w:rsid w:val="00871484"/>
    <w:rsid w:val="0087256C"/>
    <w:rsid w:val="008744AC"/>
    <w:rsid w:val="0087460F"/>
    <w:rsid w:val="00874A90"/>
    <w:rsid w:val="00880035"/>
    <w:rsid w:val="00881982"/>
    <w:rsid w:val="00881AFE"/>
    <w:rsid w:val="008833C8"/>
    <w:rsid w:val="00883B4C"/>
    <w:rsid w:val="008840B0"/>
    <w:rsid w:val="008840E2"/>
    <w:rsid w:val="00884851"/>
    <w:rsid w:val="00890F78"/>
    <w:rsid w:val="00891CED"/>
    <w:rsid w:val="00893420"/>
    <w:rsid w:val="00895260"/>
    <w:rsid w:val="0089561E"/>
    <w:rsid w:val="00895636"/>
    <w:rsid w:val="008965CD"/>
    <w:rsid w:val="00896ECD"/>
    <w:rsid w:val="008A0A3C"/>
    <w:rsid w:val="008A0DAD"/>
    <w:rsid w:val="008A2050"/>
    <w:rsid w:val="008A283D"/>
    <w:rsid w:val="008A3B67"/>
    <w:rsid w:val="008A5053"/>
    <w:rsid w:val="008A5285"/>
    <w:rsid w:val="008A65BC"/>
    <w:rsid w:val="008A6A56"/>
    <w:rsid w:val="008A6D5C"/>
    <w:rsid w:val="008A784D"/>
    <w:rsid w:val="008B154D"/>
    <w:rsid w:val="008B3824"/>
    <w:rsid w:val="008B3A1F"/>
    <w:rsid w:val="008B3E0A"/>
    <w:rsid w:val="008B4149"/>
    <w:rsid w:val="008B56E4"/>
    <w:rsid w:val="008B73A6"/>
    <w:rsid w:val="008B7AED"/>
    <w:rsid w:val="008C21DC"/>
    <w:rsid w:val="008C2E1B"/>
    <w:rsid w:val="008C45BC"/>
    <w:rsid w:val="008C4A3D"/>
    <w:rsid w:val="008C5681"/>
    <w:rsid w:val="008C6E82"/>
    <w:rsid w:val="008C736D"/>
    <w:rsid w:val="008D031D"/>
    <w:rsid w:val="008D235C"/>
    <w:rsid w:val="008D2D4A"/>
    <w:rsid w:val="008D3013"/>
    <w:rsid w:val="008D325F"/>
    <w:rsid w:val="008D5158"/>
    <w:rsid w:val="008D5569"/>
    <w:rsid w:val="008D5666"/>
    <w:rsid w:val="008D5B50"/>
    <w:rsid w:val="008D7D40"/>
    <w:rsid w:val="008D7DB9"/>
    <w:rsid w:val="008E2D61"/>
    <w:rsid w:val="008E4397"/>
    <w:rsid w:val="008E7C18"/>
    <w:rsid w:val="008E7C42"/>
    <w:rsid w:val="008F4076"/>
    <w:rsid w:val="008F43B5"/>
    <w:rsid w:val="008F75D5"/>
    <w:rsid w:val="00900E98"/>
    <w:rsid w:val="009027E0"/>
    <w:rsid w:val="009047F4"/>
    <w:rsid w:val="00904900"/>
    <w:rsid w:val="00907D7F"/>
    <w:rsid w:val="00910417"/>
    <w:rsid w:val="0091158C"/>
    <w:rsid w:val="00912802"/>
    <w:rsid w:val="00912E91"/>
    <w:rsid w:val="00914DD1"/>
    <w:rsid w:val="009225E8"/>
    <w:rsid w:val="00922A3F"/>
    <w:rsid w:val="00922CC5"/>
    <w:rsid w:val="00924FC0"/>
    <w:rsid w:val="00931237"/>
    <w:rsid w:val="00932343"/>
    <w:rsid w:val="00934731"/>
    <w:rsid w:val="0093595F"/>
    <w:rsid w:val="00935AA1"/>
    <w:rsid w:val="00937ED1"/>
    <w:rsid w:val="009402F2"/>
    <w:rsid w:val="00940DB0"/>
    <w:rsid w:val="00941AC7"/>
    <w:rsid w:val="00942BC4"/>
    <w:rsid w:val="00945197"/>
    <w:rsid w:val="00946A59"/>
    <w:rsid w:val="00946C29"/>
    <w:rsid w:val="00947045"/>
    <w:rsid w:val="009476C1"/>
    <w:rsid w:val="00950BD6"/>
    <w:rsid w:val="009515AE"/>
    <w:rsid w:val="00952997"/>
    <w:rsid w:val="00954F10"/>
    <w:rsid w:val="009564EC"/>
    <w:rsid w:val="0095688D"/>
    <w:rsid w:val="009568EB"/>
    <w:rsid w:val="00957304"/>
    <w:rsid w:val="00957DEF"/>
    <w:rsid w:val="00961D93"/>
    <w:rsid w:val="00963D39"/>
    <w:rsid w:val="0096797B"/>
    <w:rsid w:val="009735B8"/>
    <w:rsid w:val="00973F5D"/>
    <w:rsid w:val="00974596"/>
    <w:rsid w:val="0097470A"/>
    <w:rsid w:val="009748A7"/>
    <w:rsid w:val="009751A0"/>
    <w:rsid w:val="009756F6"/>
    <w:rsid w:val="00975BE0"/>
    <w:rsid w:val="009808DC"/>
    <w:rsid w:val="00980CA5"/>
    <w:rsid w:val="0098209E"/>
    <w:rsid w:val="0098221B"/>
    <w:rsid w:val="00983790"/>
    <w:rsid w:val="00984896"/>
    <w:rsid w:val="009857B6"/>
    <w:rsid w:val="009900D5"/>
    <w:rsid w:val="00990DF7"/>
    <w:rsid w:val="009929F5"/>
    <w:rsid w:val="00992EB9"/>
    <w:rsid w:val="009941AA"/>
    <w:rsid w:val="009959F7"/>
    <w:rsid w:val="009965E9"/>
    <w:rsid w:val="00996C34"/>
    <w:rsid w:val="00997FB7"/>
    <w:rsid w:val="009A009B"/>
    <w:rsid w:val="009A0B35"/>
    <w:rsid w:val="009A1529"/>
    <w:rsid w:val="009A3F54"/>
    <w:rsid w:val="009A4153"/>
    <w:rsid w:val="009A4E3C"/>
    <w:rsid w:val="009A5E01"/>
    <w:rsid w:val="009A76D8"/>
    <w:rsid w:val="009B1C1A"/>
    <w:rsid w:val="009B2D9C"/>
    <w:rsid w:val="009B44CB"/>
    <w:rsid w:val="009B5614"/>
    <w:rsid w:val="009B5BE8"/>
    <w:rsid w:val="009B788A"/>
    <w:rsid w:val="009C3C0D"/>
    <w:rsid w:val="009C41F5"/>
    <w:rsid w:val="009C691C"/>
    <w:rsid w:val="009D041E"/>
    <w:rsid w:val="009D0E95"/>
    <w:rsid w:val="009D2517"/>
    <w:rsid w:val="009D2687"/>
    <w:rsid w:val="009D34DE"/>
    <w:rsid w:val="009D3A39"/>
    <w:rsid w:val="009D41CF"/>
    <w:rsid w:val="009D48D0"/>
    <w:rsid w:val="009E33DF"/>
    <w:rsid w:val="009E4437"/>
    <w:rsid w:val="009E461E"/>
    <w:rsid w:val="009E4F42"/>
    <w:rsid w:val="009E5CBB"/>
    <w:rsid w:val="009E759F"/>
    <w:rsid w:val="009F1962"/>
    <w:rsid w:val="009F22E0"/>
    <w:rsid w:val="009F3503"/>
    <w:rsid w:val="009F3C2B"/>
    <w:rsid w:val="009F50FC"/>
    <w:rsid w:val="009F64EA"/>
    <w:rsid w:val="009F79F5"/>
    <w:rsid w:val="00A0058B"/>
    <w:rsid w:val="00A0117D"/>
    <w:rsid w:val="00A013D0"/>
    <w:rsid w:val="00A03A25"/>
    <w:rsid w:val="00A03A87"/>
    <w:rsid w:val="00A05C64"/>
    <w:rsid w:val="00A05DFC"/>
    <w:rsid w:val="00A06279"/>
    <w:rsid w:val="00A06351"/>
    <w:rsid w:val="00A07C34"/>
    <w:rsid w:val="00A108A1"/>
    <w:rsid w:val="00A10A32"/>
    <w:rsid w:val="00A10E0F"/>
    <w:rsid w:val="00A12B4D"/>
    <w:rsid w:val="00A145B1"/>
    <w:rsid w:val="00A14B11"/>
    <w:rsid w:val="00A15F69"/>
    <w:rsid w:val="00A20156"/>
    <w:rsid w:val="00A2048B"/>
    <w:rsid w:val="00A2082A"/>
    <w:rsid w:val="00A2103A"/>
    <w:rsid w:val="00A21DDA"/>
    <w:rsid w:val="00A23954"/>
    <w:rsid w:val="00A23D81"/>
    <w:rsid w:val="00A27506"/>
    <w:rsid w:val="00A36E51"/>
    <w:rsid w:val="00A37C44"/>
    <w:rsid w:val="00A40278"/>
    <w:rsid w:val="00A412EE"/>
    <w:rsid w:val="00A436A1"/>
    <w:rsid w:val="00A439C0"/>
    <w:rsid w:val="00A475A4"/>
    <w:rsid w:val="00A501BA"/>
    <w:rsid w:val="00A5146F"/>
    <w:rsid w:val="00A53838"/>
    <w:rsid w:val="00A5479B"/>
    <w:rsid w:val="00A54A72"/>
    <w:rsid w:val="00A606A9"/>
    <w:rsid w:val="00A637D6"/>
    <w:rsid w:val="00A753A1"/>
    <w:rsid w:val="00A75712"/>
    <w:rsid w:val="00A76D57"/>
    <w:rsid w:val="00A778DD"/>
    <w:rsid w:val="00A77973"/>
    <w:rsid w:val="00A81331"/>
    <w:rsid w:val="00A81C73"/>
    <w:rsid w:val="00A8213B"/>
    <w:rsid w:val="00A8356D"/>
    <w:rsid w:val="00A862E5"/>
    <w:rsid w:val="00A8631A"/>
    <w:rsid w:val="00A86DF0"/>
    <w:rsid w:val="00A8773C"/>
    <w:rsid w:val="00A87B44"/>
    <w:rsid w:val="00A9036E"/>
    <w:rsid w:val="00A916B1"/>
    <w:rsid w:val="00A92B49"/>
    <w:rsid w:val="00A93429"/>
    <w:rsid w:val="00A93FD0"/>
    <w:rsid w:val="00A9784D"/>
    <w:rsid w:val="00A97D97"/>
    <w:rsid w:val="00AA068D"/>
    <w:rsid w:val="00AA0D3D"/>
    <w:rsid w:val="00AA2924"/>
    <w:rsid w:val="00AA300A"/>
    <w:rsid w:val="00AA3E54"/>
    <w:rsid w:val="00AA4631"/>
    <w:rsid w:val="00AA7352"/>
    <w:rsid w:val="00AB3CF4"/>
    <w:rsid w:val="00AB45DA"/>
    <w:rsid w:val="00AB541A"/>
    <w:rsid w:val="00AC0CDA"/>
    <w:rsid w:val="00AC44AF"/>
    <w:rsid w:val="00AC4FEE"/>
    <w:rsid w:val="00AC64C9"/>
    <w:rsid w:val="00AC6999"/>
    <w:rsid w:val="00AD00FA"/>
    <w:rsid w:val="00AD1995"/>
    <w:rsid w:val="00AD1F9D"/>
    <w:rsid w:val="00AD243C"/>
    <w:rsid w:val="00AD26ED"/>
    <w:rsid w:val="00AD2752"/>
    <w:rsid w:val="00AD3123"/>
    <w:rsid w:val="00AD31CF"/>
    <w:rsid w:val="00AD4574"/>
    <w:rsid w:val="00AD5203"/>
    <w:rsid w:val="00AD5BA3"/>
    <w:rsid w:val="00AD67BB"/>
    <w:rsid w:val="00AD6DDB"/>
    <w:rsid w:val="00AD7071"/>
    <w:rsid w:val="00AD71D5"/>
    <w:rsid w:val="00AD72B7"/>
    <w:rsid w:val="00AD7B60"/>
    <w:rsid w:val="00AE1B24"/>
    <w:rsid w:val="00AE4FD2"/>
    <w:rsid w:val="00AE58B1"/>
    <w:rsid w:val="00AE6882"/>
    <w:rsid w:val="00AE71FD"/>
    <w:rsid w:val="00AE7621"/>
    <w:rsid w:val="00AF2F11"/>
    <w:rsid w:val="00AF3DE3"/>
    <w:rsid w:val="00AF3F49"/>
    <w:rsid w:val="00AF4C9D"/>
    <w:rsid w:val="00AF6161"/>
    <w:rsid w:val="00AF64FD"/>
    <w:rsid w:val="00AF6D45"/>
    <w:rsid w:val="00B00891"/>
    <w:rsid w:val="00B0147A"/>
    <w:rsid w:val="00B01C3A"/>
    <w:rsid w:val="00B029D2"/>
    <w:rsid w:val="00B03A3A"/>
    <w:rsid w:val="00B0509A"/>
    <w:rsid w:val="00B06343"/>
    <w:rsid w:val="00B07A7F"/>
    <w:rsid w:val="00B116AF"/>
    <w:rsid w:val="00B125EF"/>
    <w:rsid w:val="00B1284F"/>
    <w:rsid w:val="00B13391"/>
    <w:rsid w:val="00B139EA"/>
    <w:rsid w:val="00B13D19"/>
    <w:rsid w:val="00B15BC5"/>
    <w:rsid w:val="00B15BF8"/>
    <w:rsid w:val="00B1712D"/>
    <w:rsid w:val="00B17238"/>
    <w:rsid w:val="00B221A0"/>
    <w:rsid w:val="00B23236"/>
    <w:rsid w:val="00B30175"/>
    <w:rsid w:val="00B3053E"/>
    <w:rsid w:val="00B30AD0"/>
    <w:rsid w:val="00B32639"/>
    <w:rsid w:val="00B32B87"/>
    <w:rsid w:val="00B32F1A"/>
    <w:rsid w:val="00B354DE"/>
    <w:rsid w:val="00B37989"/>
    <w:rsid w:val="00B425E2"/>
    <w:rsid w:val="00B431A3"/>
    <w:rsid w:val="00B43D8F"/>
    <w:rsid w:val="00B447C6"/>
    <w:rsid w:val="00B45C45"/>
    <w:rsid w:val="00B508AE"/>
    <w:rsid w:val="00B50973"/>
    <w:rsid w:val="00B51F2E"/>
    <w:rsid w:val="00B52C63"/>
    <w:rsid w:val="00B569C3"/>
    <w:rsid w:val="00B63273"/>
    <w:rsid w:val="00B63668"/>
    <w:rsid w:val="00B6366C"/>
    <w:rsid w:val="00B637EB"/>
    <w:rsid w:val="00B63896"/>
    <w:rsid w:val="00B63A47"/>
    <w:rsid w:val="00B63BE8"/>
    <w:rsid w:val="00B64D06"/>
    <w:rsid w:val="00B7132B"/>
    <w:rsid w:val="00B71D71"/>
    <w:rsid w:val="00B727C7"/>
    <w:rsid w:val="00B734D9"/>
    <w:rsid w:val="00B75F4E"/>
    <w:rsid w:val="00B77D9D"/>
    <w:rsid w:val="00B8180E"/>
    <w:rsid w:val="00B81870"/>
    <w:rsid w:val="00B820E2"/>
    <w:rsid w:val="00B82BB5"/>
    <w:rsid w:val="00B832F7"/>
    <w:rsid w:val="00B833EA"/>
    <w:rsid w:val="00B8469E"/>
    <w:rsid w:val="00B8636F"/>
    <w:rsid w:val="00B86764"/>
    <w:rsid w:val="00B87060"/>
    <w:rsid w:val="00B90875"/>
    <w:rsid w:val="00B9107E"/>
    <w:rsid w:val="00B91665"/>
    <w:rsid w:val="00B941A5"/>
    <w:rsid w:val="00B94B64"/>
    <w:rsid w:val="00B95A9D"/>
    <w:rsid w:val="00B97D77"/>
    <w:rsid w:val="00BA0321"/>
    <w:rsid w:val="00BA13BA"/>
    <w:rsid w:val="00BA1860"/>
    <w:rsid w:val="00BA256C"/>
    <w:rsid w:val="00BA2A80"/>
    <w:rsid w:val="00BA3758"/>
    <w:rsid w:val="00BA4F6E"/>
    <w:rsid w:val="00BA778C"/>
    <w:rsid w:val="00BA7F08"/>
    <w:rsid w:val="00BA7FA6"/>
    <w:rsid w:val="00BB0054"/>
    <w:rsid w:val="00BB0914"/>
    <w:rsid w:val="00BB0B12"/>
    <w:rsid w:val="00BB20AF"/>
    <w:rsid w:val="00BB2C93"/>
    <w:rsid w:val="00BB35EF"/>
    <w:rsid w:val="00BB67F1"/>
    <w:rsid w:val="00BB76C8"/>
    <w:rsid w:val="00BC01BA"/>
    <w:rsid w:val="00BC082C"/>
    <w:rsid w:val="00BC17E0"/>
    <w:rsid w:val="00BC2C2C"/>
    <w:rsid w:val="00BC3D7B"/>
    <w:rsid w:val="00BC4856"/>
    <w:rsid w:val="00BC5813"/>
    <w:rsid w:val="00BC6559"/>
    <w:rsid w:val="00BC6803"/>
    <w:rsid w:val="00BC79FB"/>
    <w:rsid w:val="00BD08D8"/>
    <w:rsid w:val="00BD1050"/>
    <w:rsid w:val="00BD130C"/>
    <w:rsid w:val="00BD18B7"/>
    <w:rsid w:val="00BD2236"/>
    <w:rsid w:val="00BD24DC"/>
    <w:rsid w:val="00BD3D3D"/>
    <w:rsid w:val="00BD4B96"/>
    <w:rsid w:val="00BD56AA"/>
    <w:rsid w:val="00BD5D36"/>
    <w:rsid w:val="00BE2DA6"/>
    <w:rsid w:val="00BE31D1"/>
    <w:rsid w:val="00BE32AA"/>
    <w:rsid w:val="00BE358C"/>
    <w:rsid w:val="00BF208E"/>
    <w:rsid w:val="00BF2D03"/>
    <w:rsid w:val="00BF2F6C"/>
    <w:rsid w:val="00C01021"/>
    <w:rsid w:val="00C03693"/>
    <w:rsid w:val="00C036B1"/>
    <w:rsid w:val="00C056C3"/>
    <w:rsid w:val="00C057E3"/>
    <w:rsid w:val="00C07FC8"/>
    <w:rsid w:val="00C1304B"/>
    <w:rsid w:val="00C14CBA"/>
    <w:rsid w:val="00C1514F"/>
    <w:rsid w:val="00C15930"/>
    <w:rsid w:val="00C1594E"/>
    <w:rsid w:val="00C15CEB"/>
    <w:rsid w:val="00C17D9C"/>
    <w:rsid w:val="00C230E1"/>
    <w:rsid w:val="00C251A5"/>
    <w:rsid w:val="00C2567F"/>
    <w:rsid w:val="00C26606"/>
    <w:rsid w:val="00C26C66"/>
    <w:rsid w:val="00C279B2"/>
    <w:rsid w:val="00C27F74"/>
    <w:rsid w:val="00C329AF"/>
    <w:rsid w:val="00C33EBF"/>
    <w:rsid w:val="00C342DB"/>
    <w:rsid w:val="00C35F16"/>
    <w:rsid w:val="00C3794C"/>
    <w:rsid w:val="00C402A0"/>
    <w:rsid w:val="00C41271"/>
    <w:rsid w:val="00C41484"/>
    <w:rsid w:val="00C41633"/>
    <w:rsid w:val="00C42743"/>
    <w:rsid w:val="00C43008"/>
    <w:rsid w:val="00C455A5"/>
    <w:rsid w:val="00C467DF"/>
    <w:rsid w:val="00C47189"/>
    <w:rsid w:val="00C47EF7"/>
    <w:rsid w:val="00C50AB4"/>
    <w:rsid w:val="00C510D2"/>
    <w:rsid w:val="00C512C4"/>
    <w:rsid w:val="00C53F59"/>
    <w:rsid w:val="00C54DF2"/>
    <w:rsid w:val="00C55AA7"/>
    <w:rsid w:val="00C56D40"/>
    <w:rsid w:val="00C57297"/>
    <w:rsid w:val="00C579A0"/>
    <w:rsid w:val="00C60D79"/>
    <w:rsid w:val="00C61C6E"/>
    <w:rsid w:val="00C61FB1"/>
    <w:rsid w:val="00C630DC"/>
    <w:rsid w:val="00C639D0"/>
    <w:rsid w:val="00C642F3"/>
    <w:rsid w:val="00C64521"/>
    <w:rsid w:val="00C65240"/>
    <w:rsid w:val="00C654A4"/>
    <w:rsid w:val="00C67671"/>
    <w:rsid w:val="00C71FE6"/>
    <w:rsid w:val="00C725C7"/>
    <w:rsid w:val="00C73C7D"/>
    <w:rsid w:val="00C740C5"/>
    <w:rsid w:val="00C740E9"/>
    <w:rsid w:val="00C75620"/>
    <w:rsid w:val="00C75D6A"/>
    <w:rsid w:val="00C7613B"/>
    <w:rsid w:val="00C7662F"/>
    <w:rsid w:val="00C76DCD"/>
    <w:rsid w:val="00C77650"/>
    <w:rsid w:val="00C77EF6"/>
    <w:rsid w:val="00C832D6"/>
    <w:rsid w:val="00C83F98"/>
    <w:rsid w:val="00C8413A"/>
    <w:rsid w:val="00C849F5"/>
    <w:rsid w:val="00C9118C"/>
    <w:rsid w:val="00C91FF6"/>
    <w:rsid w:val="00C9228C"/>
    <w:rsid w:val="00C93F7D"/>
    <w:rsid w:val="00C94EA3"/>
    <w:rsid w:val="00C959FB"/>
    <w:rsid w:val="00C96636"/>
    <w:rsid w:val="00C96C32"/>
    <w:rsid w:val="00CA0ECD"/>
    <w:rsid w:val="00CA1FD7"/>
    <w:rsid w:val="00CA4AB6"/>
    <w:rsid w:val="00CA5B5A"/>
    <w:rsid w:val="00CA66FE"/>
    <w:rsid w:val="00CA7775"/>
    <w:rsid w:val="00CA78B5"/>
    <w:rsid w:val="00CA7D72"/>
    <w:rsid w:val="00CB0AB4"/>
    <w:rsid w:val="00CB305F"/>
    <w:rsid w:val="00CB503F"/>
    <w:rsid w:val="00CB6536"/>
    <w:rsid w:val="00CB66ED"/>
    <w:rsid w:val="00CC1F48"/>
    <w:rsid w:val="00CC3AF9"/>
    <w:rsid w:val="00CC3C24"/>
    <w:rsid w:val="00CC3E03"/>
    <w:rsid w:val="00CC4352"/>
    <w:rsid w:val="00CC5304"/>
    <w:rsid w:val="00CC5A0A"/>
    <w:rsid w:val="00CD0016"/>
    <w:rsid w:val="00CD0784"/>
    <w:rsid w:val="00CD1426"/>
    <w:rsid w:val="00CD268A"/>
    <w:rsid w:val="00CD2D4F"/>
    <w:rsid w:val="00CD4F38"/>
    <w:rsid w:val="00CD7BCC"/>
    <w:rsid w:val="00CE03CA"/>
    <w:rsid w:val="00CE26DE"/>
    <w:rsid w:val="00CE2986"/>
    <w:rsid w:val="00CE33CA"/>
    <w:rsid w:val="00CE56B6"/>
    <w:rsid w:val="00CE5AB4"/>
    <w:rsid w:val="00CE6B26"/>
    <w:rsid w:val="00CE7AA4"/>
    <w:rsid w:val="00CF1D34"/>
    <w:rsid w:val="00CF1E73"/>
    <w:rsid w:val="00CF2247"/>
    <w:rsid w:val="00CF2375"/>
    <w:rsid w:val="00CF2993"/>
    <w:rsid w:val="00CF2E5E"/>
    <w:rsid w:val="00CF7B1E"/>
    <w:rsid w:val="00CF7C49"/>
    <w:rsid w:val="00CF7E04"/>
    <w:rsid w:val="00D00F4C"/>
    <w:rsid w:val="00D0331B"/>
    <w:rsid w:val="00D05628"/>
    <w:rsid w:val="00D05CFD"/>
    <w:rsid w:val="00D06C1B"/>
    <w:rsid w:val="00D06C20"/>
    <w:rsid w:val="00D071E7"/>
    <w:rsid w:val="00D10AED"/>
    <w:rsid w:val="00D135B0"/>
    <w:rsid w:val="00D14ECB"/>
    <w:rsid w:val="00D17339"/>
    <w:rsid w:val="00D235B1"/>
    <w:rsid w:val="00D2509F"/>
    <w:rsid w:val="00D25626"/>
    <w:rsid w:val="00D26055"/>
    <w:rsid w:val="00D30924"/>
    <w:rsid w:val="00D3145A"/>
    <w:rsid w:val="00D314BB"/>
    <w:rsid w:val="00D334DC"/>
    <w:rsid w:val="00D33F0A"/>
    <w:rsid w:val="00D3562C"/>
    <w:rsid w:val="00D35F67"/>
    <w:rsid w:val="00D36747"/>
    <w:rsid w:val="00D37D7F"/>
    <w:rsid w:val="00D4039B"/>
    <w:rsid w:val="00D403DA"/>
    <w:rsid w:val="00D416C0"/>
    <w:rsid w:val="00D429FA"/>
    <w:rsid w:val="00D43231"/>
    <w:rsid w:val="00D43DFC"/>
    <w:rsid w:val="00D44B04"/>
    <w:rsid w:val="00D45BC7"/>
    <w:rsid w:val="00D47DA9"/>
    <w:rsid w:val="00D503F4"/>
    <w:rsid w:val="00D50871"/>
    <w:rsid w:val="00D53E09"/>
    <w:rsid w:val="00D5470D"/>
    <w:rsid w:val="00D548E0"/>
    <w:rsid w:val="00D54A37"/>
    <w:rsid w:val="00D54DF5"/>
    <w:rsid w:val="00D54F70"/>
    <w:rsid w:val="00D60784"/>
    <w:rsid w:val="00D60D51"/>
    <w:rsid w:val="00D61A5D"/>
    <w:rsid w:val="00D62974"/>
    <w:rsid w:val="00D6445C"/>
    <w:rsid w:val="00D674E6"/>
    <w:rsid w:val="00D70AFA"/>
    <w:rsid w:val="00D712F2"/>
    <w:rsid w:val="00D71759"/>
    <w:rsid w:val="00D74B1E"/>
    <w:rsid w:val="00D80AA1"/>
    <w:rsid w:val="00D80CE1"/>
    <w:rsid w:val="00D81337"/>
    <w:rsid w:val="00D814B3"/>
    <w:rsid w:val="00D81CF3"/>
    <w:rsid w:val="00D832F7"/>
    <w:rsid w:val="00D85FD9"/>
    <w:rsid w:val="00D86ECB"/>
    <w:rsid w:val="00D90425"/>
    <w:rsid w:val="00D9180B"/>
    <w:rsid w:val="00D9186F"/>
    <w:rsid w:val="00D93B41"/>
    <w:rsid w:val="00D942E3"/>
    <w:rsid w:val="00D94612"/>
    <w:rsid w:val="00D94F3E"/>
    <w:rsid w:val="00DA0537"/>
    <w:rsid w:val="00DA116B"/>
    <w:rsid w:val="00DA1D43"/>
    <w:rsid w:val="00DA1D7E"/>
    <w:rsid w:val="00DA3785"/>
    <w:rsid w:val="00DA40B2"/>
    <w:rsid w:val="00DA5E55"/>
    <w:rsid w:val="00DA60F9"/>
    <w:rsid w:val="00DB01E5"/>
    <w:rsid w:val="00DB0AE8"/>
    <w:rsid w:val="00DB5CE7"/>
    <w:rsid w:val="00DB6973"/>
    <w:rsid w:val="00DB70DF"/>
    <w:rsid w:val="00DC1265"/>
    <w:rsid w:val="00DC7847"/>
    <w:rsid w:val="00DC7F10"/>
    <w:rsid w:val="00DD0DB1"/>
    <w:rsid w:val="00DD1198"/>
    <w:rsid w:val="00DD274E"/>
    <w:rsid w:val="00DD2CA2"/>
    <w:rsid w:val="00DD3956"/>
    <w:rsid w:val="00DD40D6"/>
    <w:rsid w:val="00DD77A1"/>
    <w:rsid w:val="00DE0FA0"/>
    <w:rsid w:val="00DE2042"/>
    <w:rsid w:val="00DE7EFC"/>
    <w:rsid w:val="00DF0D48"/>
    <w:rsid w:val="00DF1E11"/>
    <w:rsid w:val="00DF2CD4"/>
    <w:rsid w:val="00DF4441"/>
    <w:rsid w:val="00DF4890"/>
    <w:rsid w:val="00DF4C22"/>
    <w:rsid w:val="00DF52C2"/>
    <w:rsid w:val="00E00BB2"/>
    <w:rsid w:val="00E019A5"/>
    <w:rsid w:val="00E020E5"/>
    <w:rsid w:val="00E02275"/>
    <w:rsid w:val="00E049F9"/>
    <w:rsid w:val="00E04E4E"/>
    <w:rsid w:val="00E05C6D"/>
    <w:rsid w:val="00E067AD"/>
    <w:rsid w:val="00E103D1"/>
    <w:rsid w:val="00E10709"/>
    <w:rsid w:val="00E111AE"/>
    <w:rsid w:val="00E11765"/>
    <w:rsid w:val="00E13463"/>
    <w:rsid w:val="00E162A3"/>
    <w:rsid w:val="00E17661"/>
    <w:rsid w:val="00E176B7"/>
    <w:rsid w:val="00E17CF1"/>
    <w:rsid w:val="00E203F1"/>
    <w:rsid w:val="00E275A6"/>
    <w:rsid w:val="00E330EA"/>
    <w:rsid w:val="00E34765"/>
    <w:rsid w:val="00E3505A"/>
    <w:rsid w:val="00E37259"/>
    <w:rsid w:val="00E41145"/>
    <w:rsid w:val="00E41D32"/>
    <w:rsid w:val="00E451B5"/>
    <w:rsid w:val="00E47AFA"/>
    <w:rsid w:val="00E47DE6"/>
    <w:rsid w:val="00E52FB4"/>
    <w:rsid w:val="00E5353F"/>
    <w:rsid w:val="00E55C2A"/>
    <w:rsid w:val="00E60B9D"/>
    <w:rsid w:val="00E625A4"/>
    <w:rsid w:val="00E638AD"/>
    <w:rsid w:val="00E649C3"/>
    <w:rsid w:val="00E65BCD"/>
    <w:rsid w:val="00E65D79"/>
    <w:rsid w:val="00E67F4B"/>
    <w:rsid w:val="00E70156"/>
    <w:rsid w:val="00E736AB"/>
    <w:rsid w:val="00E73E5D"/>
    <w:rsid w:val="00E7483F"/>
    <w:rsid w:val="00E74B3E"/>
    <w:rsid w:val="00E76B8E"/>
    <w:rsid w:val="00E76CC2"/>
    <w:rsid w:val="00E76D4A"/>
    <w:rsid w:val="00E76FEF"/>
    <w:rsid w:val="00E8045F"/>
    <w:rsid w:val="00E831DE"/>
    <w:rsid w:val="00E83871"/>
    <w:rsid w:val="00E854C8"/>
    <w:rsid w:val="00E86CCB"/>
    <w:rsid w:val="00E908A9"/>
    <w:rsid w:val="00E910EE"/>
    <w:rsid w:val="00E91A29"/>
    <w:rsid w:val="00E93502"/>
    <w:rsid w:val="00E9447A"/>
    <w:rsid w:val="00E94918"/>
    <w:rsid w:val="00E95577"/>
    <w:rsid w:val="00E972A1"/>
    <w:rsid w:val="00E97681"/>
    <w:rsid w:val="00E979E5"/>
    <w:rsid w:val="00E97B64"/>
    <w:rsid w:val="00EA0143"/>
    <w:rsid w:val="00EA0F02"/>
    <w:rsid w:val="00EA3914"/>
    <w:rsid w:val="00EA3D81"/>
    <w:rsid w:val="00EA42DF"/>
    <w:rsid w:val="00EA618B"/>
    <w:rsid w:val="00EA7850"/>
    <w:rsid w:val="00EB13C5"/>
    <w:rsid w:val="00EB7D7F"/>
    <w:rsid w:val="00EC045E"/>
    <w:rsid w:val="00EC0517"/>
    <w:rsid w:val="00EC10E5"/>
    <w:rsid w:val="00EC4427"/>
    <w:rsid w:val="00EC4931"/>
    <w:rsid w:val="00EC4A64"/>
    <w:rsid w:val="00EC6A9A"/>
    <w:rsid w:val="00EC7F68"/>
    <w:rsid w:val="00ED0AA3"/>
    <w:rsid w:val="00ED0B88"/>
    <w:rsid w:val="00ED1809"/>
    <w:rsid w:val="00ED1891"/>
    <w:rsid w:val="00ED27BF"/>
    <w:rsid w:val="00ED40AC"/>
    <w:rsid w:val="00ED4C76"/>
    <w:rsid w:val="00ED4D89"/>
    <w:rsid w:val="00ED5F60"/>
    <w:rsid w:val="00ED721F"/>
    <w:rsid w:val="00EE2247"/>
    <w:rsid w:val="00EE2644"/>
    <w:rsid w:val="00EE2853"/>
    <w:rsid w:val="00EE2E58"/>
    <w:rsid w:val="00EE3788"/>
    <w:rsid w:val="00EE4B3A"/>
    <w:rsid w:val="00EE5029"/>
    <w:rsid w:val="00EE70F9"/>
    <w:rsid w:val="00EE77FA"/>
    <w:rsid w:val="00EE7EE9"/>
    <w:rsid w:val="00EF192A"/>
    <w:rsid w:val="00EF466B"/>
    <w:rsid w:val="00EF4F09"/>
    <w:rsid w:val="00EF513F"/>
    <w:rsid w:val="00F008EF"/>
    <w:rsid w:val="00F00EE1"/>
    <w:rsid w:val="00F036A2"/>
    <w:rsid w:val="00F037BA"/>
    <w:rsid w:val="00F03AD4"/>
    <w:rsid w:val="00F04387"/>
    <w:rsid w:val="00F04777"/>
    <w:rsid w:val="00F05EBA"/>
    <w:rsid w:val="00F10D85"/>
    <w:rsid w:val="00F14F37"/>
    <w:rsid w:val="00F15269"/>
    <w:rsid w:val="00F155BC"/>
    <w:rsid w:val="00F15B4E"/>
    <w:rsid w:val="00F16525"/>
    <w:rsid w:val="00F1711A"/>
    <w:rsid w:val="00F174B1"/>
    <w:rsid w:val="00F1768E"/>
    <w:rsid w:val="00F210D9"/>
    <w:rsid w:val="00F2261C"/>
    <w:rsid w:val="00F24067"/>
    <w:rsid w:val="00F26D11"/>
    <w:rsid w:val="00F30E7F"/>
    <w:rsid w:val="00F327DA"/>
    <w:rsid w:val="00F33CDB"/>
    <w:rsid w:val="00F33D40"/>
    <w:rsid w:val="00F34222"/>
    <w:rsid w:val="00F343D5"/>
    <w:rsid w:val="00F36E24"/>
    <w:rsid w:val="00F36F46"/>
    <w:rsid w:val="00F41CEA"/>
    <w:rsid w:val="00F42070"/>
    <w:rsid w:val="00F42137"/>
    <w:rsid w:val="00F424EA"/>
    <w:rsid w:val="00F4262B"/>
    <w:rsid w:val="00F43F39"/>
    <w:rsid w:val="00F44119"/>
    <w:rsid w:val="00F52500"/>
    <w:rsid w:val="00F52AE8"/>
    <w:rsid w:val="00F52E8A"/>
    <w:rsid w:val="00F530C1"/>
    <w:rsid w:val="00F53149"/>
    <w:rsid w:val="00F5742E"/>
    <w:rsid w:val="00F57582"/>
    <w:rsid w:val="00F57631"/>
    <w:rsid w:val="00F576CF"/>
    <w:rsid w:val="00F61D5A"/>
    <w:rsid w:val="00F620B0"/>
    <w:rsid w:val="00F63EC7"/>
    <w:rsid w:val="00F645F0"/>
    <w:rsid w:val="00F65968"/>
    <w:rsid w:val="00F65D6F"/>
    <w:rsid w:val="00F66D72"/>
    <w:rsid w:val="00F66E79"/>
    <w:rsid w:val="00F7002A"/>
    <w:rsid w:val="00F701D2"/>
    <w:rsid w:val="00F73D0A"/>
    <w:rsid w:val="00F73FE2"/>
    <w:rsid w:val="00F75C06"/>
    <w:rsid w:val="00F76EA2"/>
    <w:rsid w:val="00F775D7"/>
    <w:rsid w:val="00F77EC6"/>
    <w:rsid w:val="00F813D0"/>
    <w:rsid w:val="00F81488"/>
    <w:rsid w:val="00F83896"/>
    <w:rsid w:val="00F83B57"/>
    <w:rsid w:val="00F8474C"/>
    <w:rsid w:val="00F84E8F"/>
    <w:rsid w:val="00F85512"/>
    <w:rsid w:val="00F8585A"/>
    <w:rsid w:val="00F85BDE"/>
    <w:rsid w:val="00F85FF3"/>
    <w:rsid w:val="00F86042"/>
    <w:rsid w:val="00F867E5"/>
    <w:rsid w:val="00F92FED"/>
    <w:rsid w:val="00F9319E"/>
    <w:rsid w:val="00F9401D"/>
    <w:rsid w:val="00F9409A"/>
    <w:rsid w:val="00F9434A"/>
    <w:rsid w:val="00F94AD6"/>
    <w:rsid w:val="00F95DB2"/>
    <w:rsid w:val="00F95F84"/>
    <w:rsid w:val="00F96443"/>
    <w:rsid w:val="00F97213"/>
    <w:rsid w:val="00F97B74"/>
    <w:rsid w:val="00F97F51"/>
    <w:rsid w:val="00FA118F"/>
    <w:rsid w:val="00FA1E78"/>
    <w:rsid w:val="00FA2EBF"/>
    <w:rsid w:val="00FA4611"/>
    <w:rsid w:val="00FA5433"/>
    <w:rsid w:val="00FA577B"/>
    <w:rsid w:val="00FA57F5"/>
    <w:rsid w:val="00FA71E3"/>
    <w:rsid w:val="00FB0A4E"/>
    <w:rsid w:val="00FB0BF4"/>
    <w:rsid w:val="00FB0EEA"/>
    <w:rsid w:val="00FB2A95"/>
    <w:rsid w:val="00FB4D3A"/>
    <w:rsid w:val="00FB706F"/>
    <w:rsid w:val="00FC03F5"/>
    <w:rsid w:val="00FC13FA"/>
    <w:rsid w:val="00FC1E62"/>
    <w:rsid w:val="00FC2963"/>
    <w:rsid w:val="00FC4D31"/>
    <w:rsid w:val="00FC5635"/>
    <w:rsid w:val="00FC5845"/>
    <w:rsid w:val="00FC73E0"/>
    <w:rsid w:val="00FD10F9"/>
    <w:rsid w:val="00FD255B"/>
    <w:rsid w:val="00FD52CB"/>
    <w:rsid w:val="00FD64ED"/>
    <w:rsid w:val="00FD6B5C"/>
    <w:rsid w:val="00FE0A96"/>
    <w:rsid w:val="00FE0EFF"/>
    <w:rsid w:val="00FE1034"/>
    <w:rsid w:val="00FE254A"/>
    <w:rsid w:val="00FE259C"/>
    <w:rsid w:val="00FE4D36"/>
    <w:rsid w:val="00FE7227"/>
    <w:rsid w:val="00FE7FC0"/>
    <w:rsid w:val="00FF0A1D"/>
    <w:rsid w:val="00FF139F"/>
    <w:rsid w:val="00FF1A70"/>
    <w:rsid w:val="00FF2BEC"/>
    <w:rsid w:val="00FF48C7"/>
    <w:rsid w:val="00FF50B8"/>
    <w:rsid w:val="00FF6ABE"/>
    <w:rsid w:val="00FF769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491728"/>
  <w15:docId w15:val="{24AC56F6-E0E9-46DA-A537-C5507F90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character" w:styleId="PlaceholderText">
    <w:name w:val="Placeholder Text"/>
    <w:basedOn w:val="DefaultParagraphFont"/>
    <w:uiPriority w:val="99"/>
    <w:semiHidden/>
    <w:rsid w:val="00505266"/>
    <w:rPr>
      <w:color w:val="808080"/>
    </w:rPr>
  </w:style>
  <w:style w:type="character" w:customStyle="1" w:styleId="FootnoteAnchor">
    <w:name w:val="Footnote Anchor"/>
    <w:rsid w:val="00FE0EFF"/>
    <w:rPr>
      <w:vertAlign w:val="superscript"/>
    </w:rPr>
  </w:style>
  <w:style w:type="paragraph" w:customStyle="1" w:styleId="paragraph">
    <w:name w:val="paragraph"/>
    <w:basedOn w:val="Normal"/>
    <w:rsid w:val="00FE0EFF"/>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E0EFF"/>
  </w:style>
  <w:style w:type="character" w:customStyle="1" w:styleId="apple-converted-space">
    <w:name w:val="apple-converted-space"/>
    <w:basedOn w:val="DefaultParagraphFont"/>
    <w:rsid w:val="004C53F4"/>
  </w:style>
  <w:style w:type="paragraph" w:styleId="Revision">
    <w:name w:val="Revision"/>
    <w:hidden/>
    <w:uiPriority w:val="99"/>
    <w:semiHidden/>
    <w:rsid w:val="0019675E"/>
  </w:style>
  <w:style w:type="character" w:styleId="CommentReference">
    <w:name w:val="annotation reference"/>
    <w:basedOn w:val="DefaultParagraphFont"/>
    <w:uiPriority w:val="99"/>
    <w:semiHidden/>
    <w:unhideWhenUsed/>
    <w:rsid w:val="003A2FB6"/>
    <w:rPr>
      <w:sz w:val="16"/>
      <w:szCs w:val="16"/>
    </w:rPr>
  </w:style>
  <w:style w:type="paragraph" w:styleId="CommentText">
    <w:name w:val="annotation text"/>
    <w:basedOn w:val="Normal"/>
    <w:link w:val="CommentTextChar"/>
    <w:uiPriority w:val="99"/>
    <w:semiHidden/>
    <w:unhideWhenUsed/>
    <w:rsid w:val="003A2FB6"/>
    <w:rPr>
      <w:sz w:val="20"/>
      <w:szCs w:val="20"/>
    </w:rPr>
  </w:style>
  <w:style w:type="character" w:customStyle="1" w:styleId="CommentTextChar">
    <w:name w:val="Comment Text Char"/>
    <w:basedOn w:val="DefaultParagraphFont"/>
    <w:link w:val="CommentText"/>
    <w:uiPriority w:val="99"/>
    <w:semiHidden/>
    <w:rsid w:val="003A2FB6"/>
    <w:rPr>
      <w:sz w:val="20"/>
      <w:szCs w:val="20"/>
    </w:rPr>
  </w:style>
  <w:style w:type="paragraph" w:styleId="CommentSubject">
    <w:name w:val="annotation subject"/>
    <w:basedOn w:val="CommentText"/>
    <w:next w:val="CommentText"/>
    <w:link w:val="CommentSubjectChar"/>
    <w:uiPriority w:val="99"/>
    <w:semiHidden/>
    <w:unhideWhenUsed/>
    <w:rsid w:val="003A2FB6"/>
    <w:rPr>
      <w:b/>
      <w:bCs/>
    </w:rPr>
  </w:style>
  <w:style w:type="character" w:customStyle="1" w:styleId="CommentSubjectChar">
    <w:name w:val="Comment Subject Char"/>
    <w:basedOn w:val="CommentTextChar"/>
    <w:link w:val="CommentSubject"/>
    <w:uiPriority w:val="99"/>
    <w:semiHidden/>
    <w:rsid w:val="003A2FB6"/>
    <w:rPr>
      <w:b/>
      <w:bCs/>
      <w:sz w:val="20"/>
      <w:szCs w:val="20"/>
    </w:rPr>
  </w:style>
  <w:style w:type="paragraph" w:styleId="NormalWeb">
    <w:name w:val="Normal (Web)"/>
    <w:basedOn w:val="Normal"/>
    <w:unhideWhenUsed/>
    <w:rsid w:val="00A20156"/>
    <w:pPr>
      <w:spacing w:before="100" w:beforeAutospacing="1" w:after="100" w:afterAutospacing="1"/>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rsid w:val="00A20156"/>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A20156"/>
    <w:rPr>
      <w:rFonts w:ascii="Courier New" w:eastAsia="SimSun" w:hAnsi="Courier New" w:cs="Courier New"/>
      <w:sz w:val="20"/>
      <w:szCs w:val="20"/>
      <w:lang w:eastAsia="zh-CN"/>
    </w:rPr>
  </w:style>
  <w:style w:type="character" w:styleId="UnresolvedMention">
    <w:name w:val="Unresolved Mention"/>
    <w:basedOn w:val="DefaultParagraphFont"/>
    <w:uiPriority w:val="99"/>
    <w:semiHidden/>
    <w:unhideWhenUsed/>
    <w:rsid w:val="0005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01">
      <w:bodyDiv w:val="1"/>
      <w:marLeft w:val="0"/>
      <w:marRight w:val="0"/>
      <w:marTop w:val="0"/>
      <w:marBottom w:val="0"/>
      <w:divBdr>
        <w:top w:val="none" w:sz="0" w:space="0" w:color="auto"/>
        <w:left w:val="none" w:sz="0" w:space="0" w:color="auto"/>
        <w:bottom w:val="none" w:sz="0" w:space="0" w:color="auto"/>
        <w:right w:val="none" w:sz="0" w:space="0" w:color="auto"/>
      </w:divBdr>
      <w:divsChild>
        <w:div w:id="67656480">
          <w:marLeft w:val="0"/>
          <w:marRight w:val="0"/>
          <w:marTop w:val="0"/>
          <w:marBottom w:val="0"/>
          <w:divBdr>
            <w:top w:val="none" w:sz="0" w:space="0" w:color="auto"/>
            <w:left w:val="none" w:sz="0" w:space="0" w:color="auto"/>
            <w:bottom w:val="none" w:sz="0" w:space="0" w:color="auto"/>
            <w:right w:val="none" w:sz="0" w:space="0" w:color="auto"/>
          </w:divBdr>
        </w:div>
      </w:divsChild>
    </w:div>
    <w:div w:id="10304812">
      <w:bodyDiv w:val="1"/>
      <w:marLeft w:val="0"/>
      <w:marRight w:val="0"/>
      <w:marTop w:val="0"/>
      <w:marBottom w:val="0"/>
      <w:divBdr>
        <w:top w:val="none" w:sz="0" w:space="0" w:color="auto"/>
        <w:left w:val="none" w:sz="0" w:space="0" w:color="auto"/>
        <w:bottom w:val="none" w:sz="0" w:space="0" w:color="auto"/>
        <w:right w:val="none" w:sz="0" w:space="0" w:color="auto"/>
      </w:divBdr>
      <w:divsChild>
        <w:div w:id="1908294961">
          <w:marLeft w:val="0"/>
          <w:marRight w:val="0"/>
          <w:marTop w:val="0"/>
          <w:marBottom w:val="0"/>
          <w:divBdr>
            <w:top w:val="none" w:sz="0" w:space="0" w:color="auto"/>
            <w:left w:val="none" w:sz="0" w:space="0" w:color="auto"/>
            <w:bottom w:val="none" w:sz="0" w:space="0" w:color="auto"/>
            <w:right w:val="none" w:sz="0" w:space="0" w:color="auto"/>
          </w:divBdr>
        </w:div>
      </w:divsChild>
    </w:div>
    <w:div w:id="71129086">
      <w:bodyDiv w:val="1"/>
      <w:marLeft w:val="0"/>
      <w:marRight w:val="0"/>
      <w:marTop w:val="0"/>
      <w:marBottom w:val="0"/>
      <w:divBdr>
        <w:top w:val="none" w:sz="0" w:space="0" w:color="auto"/>
        <w:left w:val="none" w:sz="0" w:space="0" w:color="auto"/>
        <w:bottom w:val="none" w:sz="0" w:space="0" w:color="auto"/>
        <w:right w:val="none" w:sz="0" w:space="0" w:color="auto"/>
      </w:divBdr>
      <w:divsChild>
        <w:div w:id="1167596623">
          <w:marLeft w:val="547"/>
          <w:marRight w:val="0"/>
          <w:marTop w:val="120"/>
          <w:marBottom w:val="0"/>
          <w:divBdr>
            <w:top w:val="none" w:sz="0" w:space="0" w:color="auto"/>
            <w:left w:val="none" w:sz="0" w:space="0" w:color="auto"/>
            <w:bottom w:val="none" w:sz="0" w:space="0" w:color="auto"/>
            <w:right w:val="none" w:sz="0" w:space="0" w:color="auto"/>
          </w:divBdr>
        </w:div>
        <w:div w:id="825585946">
          <w:marLeft w:val="547"/>
          <w:marRight w:val="0"/>
          <w:marTop w:val="0"/>
          <w:marBottom w:val="0"/>
          <w:divBdr>
            <w:top w:val="none" w:sz="0" w:space="0" w:color="auto"/>
            <w:left w:val="none" w:sz="0" w:space="0" w:color="auto"/>
            <w:bottom w:val="none" w:sz="0" w:space="0" w:color="auto"/>
            <w:right w:val="none" w:sz="0" w:space="0" w:color="auto"/>
          </w:divBdr>
        </w:div>
        <w:div w:id="1237668278">
          <w:marLeft w:val="1166"/>
          <w:marRight w:val="0"/>
          <w:marTop w:val="96"/>
          <w:marBottom w:val="0"/>
          <w:divBdr>
            <w:top w:val="none" w:sz="0" w:space="0" w:color="auto"/>
            <w:left w:val="none" w:sz="0" w:space="0" w:color="auto"/>
            <w:bottom w:val="none" w:sz="0" w:space="0" w:color="auto"/>
            <w:right w:val="none" w:sz="0" w:space="0" w:color="auto"/>
          </w:divBdr>
        </w:div>
        <w:div w:id="1450201087">
          <w:marLeft w:val="1800"/>
          <w:marRight w:val="0"/>
          <w:marTop w:val="86"/>
          <w:marBottom w:val="0"/>
          <w:divBdr>
            <w:top w:val="none" w:sz="0" w:space="0" w:color="auto"/>
            <w:left w:val="none" w:sz="0" w:space="0" w:color="auto"/>
            <w:bottom w:val="none" w:sz="0" w:space="0" w:color="auto"/>
            <w:right w:val="none" w:sz="0" w:space="0" w:color="auto"/>
          </w:divBdr>
        </w:div>
        <w:div w:id="670257153">
          <w:marLeft w:val="1166"/>
          <w:marRight w:val="0"/>
          <w:marTop w:val="96"/>
          <w:marBottom w:val="0"/>
          <w:divBdr>
            <w:top w:val="none" w:sz="0" w:space="0" w:color="auto"/>
            <w:left w:val="none" w:sz="0" w:space="0" w:color="auto"/>
            <w:bottom w:val="none" w:sz="0" w:space="0" w:color="auto"/>
            <w:right w:val="none" w:sz="0" w:space="0" w:color="auto"/>
          </w:divBdr>
        </w:div>
        <w:div w:id="726999617">
          <w:marLeft w:val="1800"/>
          <w:marRight w:val="0"/>
          <w:marTop w:val="86"/>
          <w:marBottom w:val="0"/>
          <w:divBdr>
            <w:top w:val="none" w:sz="0" w:space="0" w:color="auto"/>
            <w:left w:val="none" w:sz="0" w:space="0" w:color="auto"/>
            <w:bottom w:val="none" w:sz="0" w:space="0" w:color="auto"/>
            <w:right w:val="none" w:sz="0" w:space="0" w:color="auto"/>
          </w:divBdr>
        </w:div>
        <w:div w:id="695544675">
          <w:marLeft w:val="1166"/>
          <w:marRight w:val="0"/>
          <w:marTop w:val="96"/>
          <w:marBottom w:val="0"/>
          <w:divBdr>
            <w:top w:val="none" w:sz="0" w:space="0" w:color="auto"/>
            <w:left w:val="none" w:sz="0" w:space="0" w:color="auto"/>
            <w:bottom w:val="none" w:sz="0" w:space="0" w:color="auto"/>
            <w:right w:val="none" w:sz="0" w:space="0" w:color="auto"/>
          </w:divBdr>
        </w:div>
        <w:div w:id="2049186054">
          <w:marLeft w:val="1800"/>
          <w:marRight w:val="0"/>
          <w:marTop w:val="86"/>
          <w:marBottom w:val="0"/>
          <w:divBdr>
            <w:top w:val="none" w:sz="0" w:space="0" w:color="auto"/>
            <w:left w:val="none" w:sz="0" w:space="0" w:color="auto"/>
            <w:bottom w:val="none" w:sz="0" w:space="0" w:color="auto"/>
            <w:right w:val="none" w:sz="0" w:space="0" w:color="auto"/>
          </w:divBdr>
        </w:div>
      </w:divsChild>
    </w:div>
    <w:div w:id="180701267">
      <w:bodyDiv w:val="1"/>
      <w:marLeft w:val="0"/>
      <w:marRight w:val="0"/>
      <w:marTop w:val="0"/>
      <w:marBottom w:val="0"/>
      <w:divBdr>
        <w:top w:val="none" w:sz="0" w:space="0" w:color="auto"/>
        <w:left w:val="none" w:sz="0" w:space="0" w:color="auto"/>
        <w:bottom w:val="none" w:sz="0" w:space="0" w:color="auto"/>
        <w:right w:val="none" w:sz="0" w:space="0" w:color="auto"/>
      </w:divBdr>
      <w:divsChild>
        <w:div w:id="1664775757">
          <w:marLeft w:val="0"/>
          <w:marRight w:val="0"/>
          <w:marTop w:val="0"/>
          <w:marBottom w:val="0"/>
          <w:divBdr>
            <w:top w:val="none" w:sz="0" w:space="0" w:color="auto"/>
            <w:left w:val="none" w:sz="0" w:space="0" w:color="auto"/>
            <w:bottom w:val="none" w:sz="0" w:space="0" w:color="auto"/>
            <w:right w:val="none" w:sz="0" w:space="0" w:color="auto"/>
          </w:divBdr>
        </w:div>
      </w:divsChild>
    </w:div>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429424543">
      <w:bodyDiv w:val="1"/>
      <w:marLeft w:val="0"/>
      <w:marRight w:val="0"/>
      <w:marTop w:val="0"/>
      <w:marBottom w:val="0"/>
      <w:divBdr>
        <w:top w:val="none" w:sz="0" w:space="0" w:color="auto"/>
        <w:left w:val="none" w:sz="0" w:space="0" w:color="auto"/>
        <w:bottom w:val="none" w:sz="0" w:space="0" w:color="auto"/>
        <w:right w:val="none" w:sz="0" w:space="0" w:color="auto"/>
      </w:divBdr>
      <w:divsChild>
        <w:div w:id="1030565972">
          <w:marLeft w:val="0"/>
          <w:marRight w:val="0"/>
          <w:marTop w:val="0"/>
          <w:marBottom w:val="0"/>
          <w:divBdr>
            <w:top w:val="none" w:sz="0" w:space="0" w:color="auto"/>
            <w:left w:val="none" w:sz="0" w:space="0" w:color="auto"/>
            <w:bottom w:val="none" w:sz="0" w:space="0" w:color="auto"/>
            <w:right w:val="none" w:sz="0" w:space="0" w:color="auto"/>
          </w:divBdr>
        </w:div>
      </w:divsChild>
    </w:div>
    <w:div w:id="520821744">
      <w:bodyDiv w:val="1"/>
      <w:marLeft w:val="0"/>
      <w:marRight w:val="0"/>
      <w:marTop w:val="0"/>
      <w:marBottom w:val="0"/>
      <w:divBdr>
        <w:top w:val="none" w:sz="0" w:space="0" w:color="auto"/>
        <w:left w:val="none" w:sz="0" w:space="0" w:color="auto"/>
        <w:bottom w:val="none" w:sz="0" w:space="0" w:color="auto"/>
        <w:right w:val="none" w:sz="0" w:space="0" w:color="auto"/>
      </w:divBdr>
      <w:divsChild>
        <w:div w:id="1034109961">
          <w:marLeft w:val="0"/>
          <w:marRight w:val="0"/>
          <w:marTop w:val="0"/>
          <w:marBottom w:val="0"/>
          <w:divBdr>
            <w:top w:val="none" w:sz="0" w:space="0" w:color="auto"/>
            <w:left w:val="none" w:sz="0" w:space="0" w:color="auto"/>
            <w:bottom w:val="none" w:sz="0" w:space="0" w:color="auto"/>
            <w:right w:val="none" w:sz="0" w:space="0" w:color="auto"/>
          </w:divBdr>
        </w:div>
      </w:divsChild>
    </w:div>
    <w:div w:id="673606625">
      <w:bodyDiv w:val="1"/>
      <w:marLeft w:val="0"/>
      <w:marRight w:val="0"/>
      <w:marTop w:val="0"/>
      <w:marBottom w:val="0"/>
      <w:divBdr>
        <w:top w:val="none" w:sz="0" w:space="0" w:color="auto"/>
        <w:left w:val="none" w:sz="0" w:space="0" w:color="auto"/>
        <w:bottom w:val="none" w:sz="0" w:space="0" w:color="auto"/>
        <w:right w:val="none" w:sz="0" w:space="0" w:color="auto"/>
      </w:divBdr>
      <w:divsChild>
        <w:div w:id="1551648110">
          <w:marLeft w:val="0"/>
          <w:marRight w:val="0"/>
          <w:marTop w:val="0"/>
          <w:marBottom w:val="0"/>
          <w:divBdr>
            <w:top w:val="none" w:sz="0" w:space="0" w:color="auto"/>
            <w:left w:val="none" w:sz="0" w:space="0" w:color="auto"/>
            <w:bottom w:val="none" w:sz="0" w:space="0" w:color="auto"/>
            <w:right w:val="none" w:sz="0" w:space="0" w:color="auto"/>
          </w:divBdr>
        </w:div>
      </w:divsChild>
    </w:div>
    <w:div w:id="1109009719">
      <w:bodyDiv w:val="1"/>
      <w:marLeft w:val="0"/>
      <w:marRight w:val="0"/>
      <w:marTop w:val="0"/>
      <w:marBottom w:val="0"/>
      <w:divBdr>
        <w:top w:val="none" w:sz="0" w:space="0" w:color="auto"/>
        <w:left w:val="none" w:sz="0" w:space="0" w:color="auto"/>
        <w:bottom w:val="none" w:sz="0" w:space="0" w:color="auto"/>
        <w:right w:val="none" w:sz="0" w:space="0" w:color="auto"/>
      </w:divBdr>
      <w:divsChild>
        <w:div w:id="1738239069">
          <w:marLeft w:val="0"/>
          <w:marRight w:val="0"/>
          <w:marTop w:val="0"/>
          <w:marBottom w:val="0"/>
          <w:divBdr>
            <w:top w:val="none" w:sz="0" w:space="0" w:color="auto"/>
            <w:left w:val="none" w:sz="0" w:space="0" w:color="auto"/>
            <w:bottom w:val="none" w:sz="0" w:space="0" w:color="auto"/>
            <w:right w:val="none" w:sz="0" w:space="0" w:color="auto"/>
          </w:divBdr>
        </w:div>
      </w:divsChild>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215701389">
      <w:bodyDiv w:val="1"/>
      <w:marLeft w:val="0"/>
      <w:marRight w:val="0"/>
      <w:marTop w:val="0"/>
      <w:marBottom w:val="0"/>
      <w:divBdr>
        <w:top w:val="none" w:sz="0" w:space="0" w:color="auto"/>
        <w:left w:val="none" w:sz="0" w:space="0" w:color="auto"/>
        <w:bottom w:val="none" w:sz="0" w:space="0" w:color="auto"/>
        <w:right w:val="none" w:sz="0" w:space="0" w:color="auto"/>
      </w:divBdr>
      <w:divsChild>
        <w:div w:id="193545798">
          <w:marLeft w:val="0"/>
          <w:marRight w:val="0"/>
          <w:marTop w:val="0"/>
          <w:marBottom w:val="0"/>
          <w:divBdr>
            <w:top w:val="none" w:sz="0" w:space="0" w:color="auto"/>
            <w:left w:val="none" w:sz="0" w:space="0" w:color="auto"/>
            <w:bottom w:val="none" w:sz="0" w:space="0" w:color="auto"/>
            <w:right w:val="none" w:sz="0" w:space="0" w:color="auto"/>
          </w:divBdr>
        </w:div>
        <w:div w:id="3633718">
          <w:marLeft w:val="0"/>
          <w:marRight w:val="0"/>
          <w:marTop w:val="0"/>
          <w:marBottom w:val="0"/>
          <w:divBdr>
            <w:top w:val="none" w:sz="0" w:space="0" w:color="auto"/>
            <w:left w:val="none" w:sz="0" w:space="0" w:color="auto"/>
            <w:bottom w:val="none" w:sz="0" w:space="0" w:color="auto"/>
            <w:right w:val="none" w:sz="0" w:space="0" w:color="auto"/>
          </w:divBdr>
        </w:div>
        <w:div w:id="707144515">
          <w:marLeft w:val="0"/>
          <w:marRight w:val="0"/>
          <w:marTop w:val="0"/>
          <w:marBottom w:val="0"/>
          <w:divBdr>
            <w:top w:val="none" w:sz="0" w:space="0" w:color="auto"/>
            <w:left w:val="none" w:sz="0" w:space="0" w:color="auto"/>
            <w:bottom w:val="none" w:sz="0" w:space="0" w:color="auto"/>
            <w:right w:val="none" w:sz="0" w:space="0" w:color="auto"/>
          </w:divBdr>
        </w:div>
      </w:divsChild>
    </w:div>
    <w:div w:id="1228497025">
      <w:bodyDiv w:val="1"/>
      <w:marLeft w:val="0"/>
      <w:marRight w:val="0"/>
      <w:marTop w:val="0"/>
      <w:marBottom w:val="0"/>
      <w:divBdr>
        <w:top w:val="none" w:sz="0" w:space="0" w:color="auto"/>
        <w:left w:val="none" w:sz="0" w:space="0" w:color="auto"/>
        <w:bottom w:val="none" w:sz="0" w:space="0" w:color="auto"/>
        <w:right w:val="none" w:sz="0" w:space="0" w:color="auto"/>
      </w:divBdr>
      <w:divsChild>
        <w:div w:id="186993204">
          <w:marLeft w:val="0"/>
          <w:marRight w:val="0"/>
          <w:marTop w:val="0"/>
          <w:marBottom w:val="0"/>
          <w:divBdr>
            <w:top w:val="none" w:sz="0" w:space="0" w:color="auto"/>
            <w:left w:val="none" w:sz="0" w:space="0" w:color="auto"/>
            <w:bottom w:val="none" w:sz="0" w:space="0" w:color="auto"/>
            <w:right w:val="none" w:sz="0" w:space="0" w:color="auto"/>
          </w:divBdr>
        </w:div>
      </w:divsChild>
    </w:div>
    <w:div w:id="1238325761">
      <w:bodyDiv w:val="1"/>
      <w:marLeft w:val="0"/>
      <w:marRight w:val="0"/>
      <w:marTop w:val="0"/>
      <w:marBottom w:val="0"/>
      <w:divBdr>
        <w:top w:val="none" w:sz="0" w:space="0" w:color="auto"/>
        <w:left w:val="none" w:sz="0" w:space="0" w:color="auto"/>
        <w:bottom w:val="none" w:sz="0" w:space="0" w:color="auto"/>
        <w:right w:val="none" w:sz="0" w:space="0" w:color="auto"/>
      </w:divBdr>
    </w:div>
    <w:div w:id="1250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743687">
          <w:marLeft w:val="0"/>
          <w:marRight w:val="0"/>
          <w:marTop w:val="0"/>
          <w:marBottom w:val="0"/>
          <w:divBdr>
            <w:top w:val="none" w:sz="0" w:space="0" w:color="auto"/>
            <w:left w:val="none" w:sz="0" w:space="0" w:color="auto"/>
            <w:bottom w:val="none" w:sz="0" w:space="0" w:color="auto"/>
            <w:right w:val="none" w:sz="0" w:space="0" w:color="auto"/>
          </w:divBdr>
        </w:div>
      </w:divsChild>
    </w:div>
    <w:div w:id="1267882540">
      <w:bodyDiv w:val="1"/>
      <w:marLeft w:val="0"/>
      <w:marRight w:val="0"/>
      <w:marTop w:val="0"/>
      <w:marBottom w:val="0"/>
      <w:divBdr>
        <w:top w:val="none" w:sz="0" w:space="0" w:color="auto"/>
        <w:left w:val="none" w:sz="0" w:space="0" w:color="auto"/>
        <w:bottom w:val="none" w:sz="0" w:space="0" w:color="auto"/>
        <w:right w:val="none" w:sz="0" w:space="0" w:color="auto"/>
      </w:divBdr>
      <w:divsChild>
        <w:div w:id="133839241">
          <w:marLeft w:val="0"/>
          <w:marRight w:val="0"/>
          <w:marTop w:val="0"/>
          <w:marBottom w:val="0"/>
          <w:divBdr>
            <w:top w:val="none" w:sz="0" w:space="0" w:color="auto"/>
            <w:left w:val="none" w:sz="0" w:space="0" w:color="auto"/>
            <w:bottom w:val="none" w:sz="0" w:space="0" w:color="auto"/>
            <w:right w:val="none" w:sz="0" w:space="0" w:color="auto"/>
          </w:divBdr>
        </w:div>
      </w:divsChild>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355964663">
      <w:bodyDiv w:val="1"/>
      <w:marLeft w:val="0"/>
      <w:marRight w:val="0"/>
      <w:marTop w:val="0"/>
      <w:marBottom w:val="0"/>
      <w:divBdr>
        <w:top w:val="none" w:sz="0" w:space="0" w:color="auto"/>
        <w:left w:val="none" w:sz="0" w:space="0" w:color="auto"/>
        <w:bottom w:val="none" w:sz="0" w:space="0" w:color="auto"/>
        <w:right w:val="none" w:sz="0" w:space="0" w:color="auto"/>
      </w:divBdr>
      <w:divsChild>
        <w:div w:id="1730111350">
          <w:marLeft w:val="0"/>
          <w:marRight w:val="0"/>
          <w:marTop w:val="0"/>
          <w:marBottom w:val="0"/>
          <w:divBdr>
            <w:top w:val="none" w:sz="0" w:space="0" w:color="auto"/>
            <w:left w:val="none" w:sz="0" w:space="0" w:color="auto"/>
            <w:bottom w:val="none" w:sz="0" w:space="0" w:color="auto"/>
            <w:right w:val="none" w:sz="0" w:space="0" w:color="auto"/>
          </w:divBdr>
        </w:div>
      </w:divsChild>
    </w:div>
    <w:div w:id="1387339022">
      <w:bodyDiv w:val="1"/>
      <w:marLeft w:val="0"/>
      <w:marRight w:val="0"/>
      <w:marTop w:val="0"/>
      <w:marBottom w:val="0"/>
      <w:divBdr>
        <w:top w:val="none" w:sz="0" w:space="0" w:color="auto"/>
        <w:left w:val="none" w:sz="0" w:space="0" w:color="auto"/>
        <w:bottom w:val="none" w:sz="0" w:space="0" w:color="auto"/>
        <w:right w:val="none" w:sz="0" w:space="0" w:color="auto"/>
      </w:divBdr>
      <w:divsChild>
        <w:div w:id="283006594">
          <w:marLeft w:val="0"/>
          <w:marRight w:val="0"/>
          <w:marTop w:val="0"/>
          <w:marBottom w:val="0"/>
          <w:divBdr>
            <w:top w:val="none" w:sz="0" w:space="0" w:color="auto"/>
            <w:left w:val="none" w:sz="0" w:space="0" w:color="auto"/>
            <w:bottom w:val="none" w:sz="0" w:space="0" w:color="auto"/>
            <w:right w:val="none" w:sz="0" w:space="0" w:color="auto"/>
          </w:divBdr>
        </w:div>
      </w:divsChild>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595935049">
      <w:bodyDiv w:val="1"/>
      <w:marLeft w:val="0"/>
      <w:marRight w:val="0"/>
      <w:marTop w:val="0"/>
      <w:marBottom w:val="0"/>
      <w:divBdr>
        <w:top w:val="none" w:sz="0" w:space="0" w:color="auto"/>
        <w:left w:val="none" w:sz="0" w:space="0" w:color="auto"/>
        <w:bottom w:val="none" w:sz="0" w:space="0" w:color="auto"/>
        <w:right w:val="none" w:sz="0" w:space="0" w:color="auto"/>
      </w:divBdr>
    </w:div>
    <w:div w:id="1748457787">
      <w:bodyDiv w:val="1"/>
      <w:marLeft w:val="0"/>
      <w:marRight w:val="0"/>
      <w:marTop w:val="0"/>
      <w:marBottom w:val="0"/>
      <w:divBdr>
        <w:top w:val="none" w:sz="0" w:space="0" w:color="auto"/>
        <w:left w:val="none" w:sz="0" w:space="0" w:color="auto"/>
        <w:bottom w:val="none" w:sz="0" w:space="0" w:color="auto"/>
        <w:right w:val="none" w:sz="0" w:space="0" w:color="auto"/>
      </w:divBdr>
    </w:div>
    <w:div w:id="1780177264">
      <w:bodyDiv w:val="1"/>
      <w:marLeft w:val="0"/>
      <w:marRight w:val="0"/>
      <w:marTop w:val="0"/>
      <w:marBottom w:val="0"/>
      <w:divBdr>
        <w:top w:val="none" w:sz="0" w:space="0" w:color="auto"/>
        <w:left w:val="none" w:sz="0" w:space="0" w:color="auto"/>
        <w:bottom w:val="none" w:sz="0" w:space="0" w:color="auto"/>
        <w:right w:val="none" w:sz="0" w:space="0" w:color="auto"/>
      </w:divBdr>
      <w:divsChild>
        <w:div w:id="135798682">
          <w:marLeft w:val="0"/>
          <w:marRight w:val="0"/>
          <w:marTop w:val="0"/>
          <w:marBottom w:val="0"/>
          <w:divBdr>
            <w:top w:val="none" w:sz="0" w:space="0" w:color="auto"/>
            <w:left w:val="none" w:sz="0" w:space="0" w:color="auto"/>
            <w:bottom w:val="none" w:sz="0" w:space="0" w:color="auto"/>
            <w:right w:val="none" w:sz="0" w:space="0" w:color="auto"/>
          </w:divBdr>
        </w:div>
      </w:divsChild>
    </w:div>
    <w:div w:id="1824853526">
      <w:bodyDiv w:val="1"/>
      <w:marLeft w:val="0"/>
      <w:marRight w:val="0"/>
      <w:marTop w:val="0"/>
      <w:marBottom w:val="0"/>
      <w:divBdr>
        <w:top w:val="none" w:sz="0" w:space="0" w:color="auto"/>
        <w:left w:val="none" w:sz="0" w:space="0" w:color="auto"/>
        <w:bottom w:val="none" w:sz="0" w:space="0" w:color="auto"/>
        <w:right w:val="none" w:sz="0" w:space="0" w:color="auto"/>
      </w:divBdr>
      <w:divsChild>
        <w:div w:id="141654007">
          <w:marLeft w:val="0"/>
          <w:marRight w:val="0"/>
          <w:marTop w:val="0"/>
          <w:marBottom w:val="0"/>
          <w:divBdr>
            <w:top w:val="none" w:sz="0" w:space="0" w:color="auto"/>
            <w:left w:val="none" w:sz="0" w:space="0" w:color="auto"/>
            <w:bottom w:val="none" w:sz="0" w:space="0" w:color="auto"/>
            <w:right w:val="none" w:sz="0" w:space="0" w:color="auto"/>
          </w:divBdr>
        </w:div>
      </w:divsChild>
    </w:div>
    <w:div w:id="1848783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2761">
          <w:marLeft w:val="0"/>
          <w:marRight w:val="0"/>
          <w:marTop w:val="0"/>
          <w:marBottom w:val="0"/>
          <w:divBdr>
            <w:top w:val="none" w:sz="0" w:space="0" w:color="auto"/>
            <w:left w:val="none" w:sz="0" w:space="0" w:color="auto"/>
            <w:bottom w:val="none" w:sz="0" w:space="0" w:color="auto"/>
            <w:right w:val="none" w:sz="0" w:space="0" w:color="auto"/>
          </w:divBdr>
        </w:div>
      </w:divsChild>
    </w:div>
    <w:div w:id="1928151049">
      <w:bodyDiv w:val="1"/>
      <w:marLeft w:val="0"/>
      <w:marRight w:val="0"/>
      <w:marTop w:val="0"/>
      <w:marBottom w:val="0"/>
      <w:divBdr>
        <w:top w:val="none" w:sz="0" w:space="0" w:color="auto"/>
        <w:left w:val="none" w:sz="0" w:space="0" w:color="auto"/>
        <w:bottom w:val="none" w:sz="0" w:space="0" w:color="auto"/>
        <w:right w:val="none" w:sz="0" w:space="0" w:color="auto"/>
      </w:divBdr>
    </w:div>
    <w:div w:id="1977374679">
      <w:bodyDiv w:val="1"/>
      <w:marLeft w:val="0"/>
      <w:marRight w:val="0"/>
      <w:marTop w:val="0"/>
      <w:marBottom w:val="0"/>
      <w:divBdr>
        <w:top w:val="none" w:sz="0" w:space="0" w:color="auto"/>
        <w:left w:val="none" w:sz="0" w:space="0" w:color="auto"/>
        <w:bottom w:val="none" w:sz="0" w:space="0" w:color="auto"/>
        <w:right w:val="none" w:sz="0" w:space="0" w:color="auto"/>
      </w:divBdr>
      <w:divsChild>
        <w:div w:id="1467548792">
          <w:marLeft w:val="0"/>
          <w:marRight w:val="0"/>
          <w:marTop w:val="0"/>
          <w:marBottom w:val="0"/>
          <w:divBdr>
            <w:top w:val="none" w:sz="0" w:space="0" w:color="auto"/>
            <w:left w:val="none" w:sz="0" w:space="0" w:color="auto"/>
            <w:bottom w:val="none" w:sz="0" w:space="0" w:color="auto"/>
            <w:right w:val="none" w:sz="0" w:space="0" w:color="auto"/>
          </w:divBdr>
        </w:div>
      </w:divsChild>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 w:id="2070228118">
      <w:bodyDiv w:val="1"/>
      <w:marLeft w:val="0"/>
      <w:marRight w:val="0"/>
      <w:marTop w:val="0"/>
      <w:marBottom w:val="0"/>
      <w:divBdr>
        <w:top w:val="none" w:sz="0" w:space="0" w:color="auto"/>
        <w:left w:val="none" w:sz="0" w:space="0" w:color="auto"/>
        <w:bottom w:val="none" w:sz="0" w:space="0" w:color="auto"/>
        <w:right w:val="none" w:sz="0" w:space="0" w:color="auto"/>
      </w:divBdr>
      <w:divsChild>
        <w:div w:id="11762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apps.who.int/iris/bitstream/10665/250131/1/9789241511247-eng.pdf" TargetMode="External"/><Relationship Id="rId2" Type="http://schemas.openxmlformats.org/officeDocument/2006/relationships/numbering" Target="numbering.xml"/><Relationship Id="rId16" Type="http://schemas.openxmlformats.org/officeDocument/2006/relationships/hyperlink" Target="https://doi.org/10.1111/ecin.12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0595-C530-45F8-BCBF-D91CE514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4676</Words>
  <Characters>26656</Characters>
  <Application>Microsoft Office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Waikato</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bgKim</dc:creator>
  <cp:lastModifiedBy>silverab71@gmail.com</cp:lastModifiedBy>
  <cp:revision>43</cp:revision>
  <cp:lastPrinted>2019-05-28T12:10:00Z</cp:lastPrinted>
  <dcterms:created xsi:type="dcterms:W3CDTF">2019-06-03T21:28:00Z</dcterms:created>
  <dcterms:modified xsi:type="dcterms:W3CDTF">2019-07-04T21:29:00Z</dcterms:modified>
</cp:coreProperties>
</file>