
<file path=[Content_Types].xml><?xml version="1.0" encoding="utf-8"?>
<Types xmlns="http://schemas.openxmlformats.org/package/2006/content-types">
  <Default Extension="tmp" ContentType="image/png"/>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2F2F2" w:themeColor="background1" w:themeShade="F2"/>
  <w:body>
    <w:p w:rsidR="007E0496" w:rsidRDefault="007E0496" w:rsidP="007E0496">
      <w:pPr>
        <w:pStyle w:val="Default"/>
        <w:jc w:val="center"/>
        <w:rPr>
          <w:b/>
          <w:bCs/>
          <w:sz w:val="28"/>
          <w:szCs w:val="28"/>
        </w:rPr>
      </w:pPr>
    </w:p>
    <w:p w:rsidR="007E0496" w:rsidRDefault="007E0496" w:rsidP="007E0496">
      <w:pPr>
        <w:pStyle w:val="Default"/>
        <w:jc w:val="center"/>
        <w:rPr>
          <w:b/>
          <w:bCs/>
          <w:sz w:val="28"/>
          <w:szCs w:val="28"/>
        </w:rPr>
      </w:pPr>
    </w:p>
    <w:p w:rsidR="007E0496" w:rsidRDefault="007E0496" w:rsidP="007E0496">
      <w:pPr>
        <w:pStyle w:val="Default"/>
        <w:jc w:val="center"/>
        <w:rPr>
          <w:b/>
          <w:bCs/>
          <w:sz w:val="28"/>
          <w:szCs w:val="28"/>
        </w:rPr>
      </w:pPr>
    </w:p>
    <w:p w:rsidR="007E0496" w:rsidRDefault="007E0496" w:rsidP="007E0496">
      <w:pPr>
        <w:pStyle w:val="Default"/>
        <w:jc w:val="center"/>
        <w:rPr>
          <w:b/>
          <w:bCs/>
          <w:sz w:val="28"/>
          <w:szCs w:val="28"/>
        </w:rPr>
      </w:pPr>
    </w:p>
    <w:p w:rsidR="007E0496" w:rsidRDefault="007E0496" w:rsidP="007E0496">
      <w:pPr>
        <w:pStyle w:val="Default"/>
        <w:jc w:val="center"/>
        <w:rPr>
          <w:b/>
          <w:bCs/>
          <w:sz w:val="28"/>
          <w:szCs w:val="28"/>
        </w:rPr>
      </w:pPr>
      <w:r>
        <w:rPr>
          <w:b/>
          <w:bCs/>
          <w:sz w:val="28"/>
          <w:szCs w:val="28"/>
        </w:rPr>
        <w:t>UNIVERSITY OF WAIKATO</w:t>
      </w:r>
    </w:p>
    <w:p w:rsidR="007E0496" w:rsidRDefault="007E0496" w:rsidP="007E0496">
      <w:pPr>
        <w:pStyle w:val="Default"/>
        <w:jc w:val="center"/>
        <w:rPr>
          <w:b/>
          <w:bCs/>
          <w:sz w:val="28"/>
          <w:szCs w:val="28"/>
        </w:rPr>
      </w:pPr>
      <w:r>
        <w:rPr>
          <w:b/>
          <w:bCs/>
          <w:sz w:val="28"/>
          <w:szCs w:val="28"/>
        </w:rPr>
        <w:br/>
        <w:t>Hamilton</w:t>
      </w:r>
    </w:p>
    <w:p w:rsidR="007E0496" w:rsidRDefault="007E0496" w:rsidP="007E0496">
      <w:pPr>
        <w:pStyle w:val="CM1"/>
        <w:spacing w:line="240" w:lineRule="auto"/>
        <w:jc w:val="center"/>
        <w:rPr>
          <w:b/>
          <w:bCs/>
          <w:sz w:val="28"/>
          <w:szCs w:val="28"/>
        </w:rPr>
      </w:pPr>
      <w:r>
        <w:rPr>
          <w:b/>
          <w:bCs/>
          <w:sz w:val="28"/>
          <w:szCs w:val="28"/>
        </w:rPr>
        <w:t xml:space="preserve">New Zealand </w:t>
      </w:r>
    </w:p>
    <w:p w:rsidR="007E0496" w:rsidRDefault="007E0496" w:rsidP="007E0496">
      <w:pPr>
        <w:pStyle w:val="Default"/>
      </w:pPr>
    </w:p>
    <w:p w:rsidR="007E0496" w:rsidRDefault="007E0496" w:rsidP="007E0496">
      <w:pPr>
        <w:pStyle w:val="Default"/>
      </w:pPr>
    </w:p>
    <w:p w:rsidR="007E0496" w:rsidRDefault="007E0496" w:rsidP="007E0496">
      <w:pPr>
        <w:pStyle w:val="Default"/>
      </w:pPr>
    </w:p>
    <w:p w:rsidR="007E0496" w:rsidRDefault="007E0496" w:rsidP="007E0496">
      <w:pPr>
        <w:pStyle w:val="Title"/>
        <w:pBdr>
          <w:top w:val="thinThickSmallGap" w:sz="24" w:space="0" w:color="auto"/>
          <w:left w:val="thinThickSmallGap" w:sz="24" w:space="4" w:color="auto"/>
          <w:bottom w:val="thinThickSmallGap" w:sz="24" w:space="1" w:color="auto"/>
          <w:right w:val="thinThickSmallGap" w:sz="24" w:space="4" w:color="auto"/>
        </w:pBdr>
        <w:rPr>
          <w:rFonts w:ascii="Times New Roman" w:hAnsi="Times New Roman"/>
          <w:sz w:val="28"/>
          <w:szCs w:val="28"/>
        </w:rPr>
      </w:pPr>
    </w:p>
    <w:p w:rsidR="007E0496" w:rsidRDefault="007E0496" w:rsidP="007E0496">
      <w:pPr>
        <w:pStyle w:val="Title"/>
        <w:pBdr>
          <w:top w:val="thinThickSmallGap" w:sz="24" w:space="0" w:color="auto"/>
          <w:left w:val="thinThickSmallGap" w:sz="24" w:space="4" w:color="auto"/>
          <w:bottom w:val="thinThickSmallGap" w:sz="24" w:space="1" w:color="auto"/>
          <w:right w:val="thinThickSmallGap" w:sz="24" w:space="4" w:color="auto"/>
        </w:pBdr>
        <w:spacing w:before="0" w:line="360" w:lineRule="auto"/>
        <w:rPr>
          <w:rFonts w:ascii="Times New Roman" w:hAnsi="Times New Roman"/>
          <w:sz w:val="28"/>
          <w:szCs w:val="28"/>
        </w:rPr>
      </w:pPr>
      <w:r>
        <w:rPr>
          <w:rFonts w:ascii="Times New Roman" w:hAnsi="Times New Roman"/>
          <w:sz w:val="28"/>
          <w:szCs w:val="28"/>
        </w:rPr>
        <w:t>Noisy Night Lights Data:</w:t>
      </w:r>
    </w:p>
    <w:p w:rsidR="007E0496" w:rsidRPr="00821B2F" w:rsidRDefault="007E0496" w:rsidP="007E0496">
      <w:pPr>
        <w:pStyle w:val="Title"/>
        <w:pBdr>
          <w:top w:val="thinThickSmallGap" w:sz="24" w:space="0" w:color="auto"/>
          <w:left w:val="thinThickSmallGap" w:sz="24" w:space="4" w:color="auto"/>
          <w:bottom w:val="thinThickSmallGap" w:sz="24" w:space="1" w:color="auto"/>
          <w:right w:val="thinThickSmallGap" w:sz="24" w:space="4" w:color="auto"/>
        </w:pBdr>
        <w:spacing w:before="0"/>
        <w:rPr>
          <w:rFonts w:ascii="Times New Roman" w:hAnsi="Times New Roman"/>
          <w:bCs w:val="0"/>
          <w:sz w:val="28"/>
          <w:szCs w:val="28"/>
        </w:rPr>
      </w:pPr>
      <w:r w:rsidRPr="00821B2F">
        <w:rPr>
          <w:rFonts w:ascii="Times New Roman" w:hAnsi="Times New Roman"/>
          <w:bCs w:val="0"/>
          <w:sz w:val="28"/>
          <w:szCs w:val="28"/>
        </w:rPr>
        <w:t>Effects on Research Findings for Developing Countries</w:t>
      </w:r>
    </w:p>
    <w:p w:rsidR="007E0496" w:rsidRDefault="007E0496" w:rsidP="007E0496">
      <w:pPr>
        <w:pStyle w:val="Title"/>
        <w:pBdr>
          <w:top w:val="thinThickSmallGap" w:sz="24" w:space="0" w:color="auto"/>
          <w:left w:val="thinThickSmallGap" w:sz="24" w:space="4" w:color="auto"/>
          <w:bottom w:val="thinThickSmallGap" w:sz="24" w:space="1" w:color="auto"/>
          <w:right w:val="thinThickSmallGap" w:sz="24" w:space="4" w:color="auto"/>
        </w:pBdr>
        <w:spacing w:before="360"/>
        <w:rPr>
          <w:rFonts w:ascii="Times New Roman" w:hAnsi="Times New Roman"/>
          <w:b w:val="0"/>
          <w:sz w:val="28"/>
          <w:szCs w:val="28"/>
        </w:rPr>
      </w:pPr>
      <w:proofErr w:type="spellStart"/>
      <w:r>
        <w:rPr>
          <w:rFonts w:ascii="Times New Roman" w:hAnsi="Times New Roman"/>
          <w:b w:val="0"/>
          <w:sz w:val="28"/>
          <w:szCs w:val="28"/>
        </w:rPr>
        <w:t>Omoniyi</w:t>
      </w:r>
      <w:proofErr w:type="spellEnd"/>
      <w:r>
        <w:rPr>
          <w:rFonts w:ascii="Times New Roman" w:hAnsi="Times New Roman"/>
          <w:b w:val="0"/>
          <w:sz w:val="28"/>
          <w:szCs w:val="28"/>
        </w:rPr>
        <w:t xml:space="preserve"> </w:t>
      </w:r>
      <w:proofErr w:type="spellStart"/>
      <w:r>
        <w:rPr>
          <w:rFonts w:ascii="Times New Roman" w:hAnsi="Times New Roman"/>
          <w:b w:val="0"/>
          <w:sz w:val="28"/>
          <w:szCs w:val="28"/>
        </w:rPr>
        <w:t>Alimi</w:t>
      </w:r>
      <w:proofErr w:type="spellEnd"/>
      <w:r>
        <w:rPr>
          <w:rFonts w:ascii="Times New Roman" w:hAnsi="Times New Roman"/>
          <w:b w:val="0"/>
          <w:sz w:val="28"/>
          <w:szCs w:val="28"/>
        </w:rPr>
        <w:t xml:space="preserve">, </w:t>
      </w:r>
      <w:proofErr w:type="spellStart"/>
      <w:r>
        <w:rPr>
          <w:rFonts w:ascii="Times New Roman" w:hAnsi="Times New Roman"/>
          <w:b w:val="0"/>
          <w:sz w:val="28"/>
          <w:szCs w:val="28"/>
        </w:rPr>
        <w:t>Geua</w:t>
      </w:r>
      <w:proofErr w:type="spellEnd"/>
      <w:r>
        <w:rPr>
          <w:rFonts w:ascii="Times New Roman" w:hAnsi="Times New Roman"/>
          <w:b w:val="0"/>
          <w:sz w:val="28"/>
          <w:szCs w:val="28"/>
        </w:rPr>
        <w:t xml:space="preserve"> </w:t>
      </w:r>
      <w:proofErr w:type="spellStart"/>
      <w:r>
        <w:rPr>
          <w:rFonts w:ascii="Times New Roman" w:hAnsi="Times New Roman"/>
          <w:b w:val="0"/>
          <w:sz w:val="28"/>
          <w:szCs w:val="28"/>
        </w:rPr>
        <w:t>Boe</w:t>
      </w:r>
      <w:proofErr w:type="spellEnd"/>
      <w:r>
        <w:rPr>
          <w:rFonts w:ascii="Times New Roman" w:hAnsi="Times New Roman"/>
          <w:b w:val="0"/>
          <w:sz w:val="28"/>
          <w:szCs w:val="28"/>
        </w:rPr>
        <w:t>-Gibson and John Gibson</w:t>
      </w:r>
    </w:p>
    <w:p w:rsidR="007E0496" w:rsidRPr="00821B2F" w:rsidRDefault="007E0496" w:rsidP="007E0496">
      <w:pPr>
        <w:pStyle w:val="Title"/>
        <w:pBdr>
          <w:top w:val="thinThickSmallGap" w:sz="24" w:space="0" w:color="auto"/>
          <w:left w:val="thinThickSmallGap" w:sz="24" w:space="4" w:color="auto"/>
          <w:bottom w:val="thinThickSmallGap" w:sz="24" w:space="1" w:color="auto"/>
          <w:right w:val="thinThickSmallGap" w:sz="24" w:space="4" w:color="auto"/>
        </w:pBdr>
        <w:rPr>
          <w:rFonts w:ascii="Times New Roman" w:hAnsi="Times New Roman"/>
          <w:sz w:val="8"/>
          <w:szCs w:val="8"/>
        </w:rPr>
      </w:pPr>
    </w:p>
    <w:p w:rsidR="007E0496" w:rsidRDefault="007E0496" w:rsidP="007E0496">
      <w:pPr>
        <w:pStyle w:val="Default"/>
      </w:pPr>
    </w:p>
    <w:p w:rsidR="007E0496" w:rsidRDefault="007E0496" w:rsidP="007E0496">
      <w:pPr>
        <w:pStyle w:val="CM20"/>
        <w:spacing w:after="0"/>
        <w:jc w:val="center"/>
        <w:rPr>
          <w:i/>
          <w:iCs/>
        </w:rPr>
      </w:pPr>
    </w:p>
    <w:p w:rsidR="007E0496" w:rsidRDefault="007E0496" w:rsidP="007E0496">
      <w:pPr>
        <w:pStyle w:val="Default"/>
        <w:rPr>
          <w:color w:val="auto"/>
        </w:rPr>
      </w:pPr>
    </w:p>
    <w:p w:rsidR="007E0496" w:rsidRDefault="007E0496" w:rsidP="007E0496">
      <w:pPr>
        <w:pStyle w:val="CM22"/>
        <w:spacing w:after="0"/>
        <w:jc w:val="center"/>
        <w:rPr>
          <w:b/>
          <w:bCs/>
          <w:sz w:val="28"/>
          <w:szCs w:val="28"/>
        </w:rPr>
      </w:pPr>
      <w:r>
        <w:rPr>
          <w:b/>
          <w:bCs/>
          <w:sz w:val="28"/>
          <w:szCs w:val="28"/>
        </w:rPr>
        <w:t>Working Paper in Economics 12/22</w:t>
      </w:r>
    </w:p>
    <w:p w:rsidR="007E0496" w:rsidRDefault="007E0496" w:rsidP="007E0496">
      <w:pPr>
        <w:pStyle w:val="CM22"/>
        <w:spacing w:after="0"/>
        <w:jc w:val="center"/>
        <w:rPr>
          <w:sz w:val="28"/>
          <w:szCs w:val="28"/>
        </w:rPr>
      </w:pPr>
      <w:r>
        <w:rPr>
          <w:b/>
          <w:bCs/>
          <w:sz w:val="28"/>
          <w:szCs w:val="28"/>
        </w:rPr>
        <w:t xml:space="preserve"> </w:t>
      </w:r>
    </w:p>
    <w:p w:rsidR="007E0496" w:rsidRDefault="00636D7D" w:rsidP="007E0496">
      <w:pPr>
        <w:pStyle w:val="CM3"/>
        <w:jc w:val="center"/>
        <w:rPr>
          <w:sz w:val="28"/>
          <w:szCs w:val="28"/>
        </w:rPr>
      </w:pPr>
      <w:r>
        <w:rPr>
          <w:sz w:val="28"/>
          <w:szCs w:val="28"/>
        </w:rPr>
        <w:t>September</w:t>
      </w:r>
      <w:r w:rsidR="007E0496">
        <w:rPr>
          <w:sz w:val="28"/>
          <w:szCs w:val="28"/>
        </w:rPr>
        <w:t xml:space="preserve"> 2022</w:t>
      </w:r>
    </w:p>
    <w:p w:rsidR="007E0496" w:rsidRDefault="007E0496" w:rsidP="007E0496">
      <w:pPr>
        <w:pStyle w:val="CM4"/>
        <w:spacing w:line="240" w:lineRule="auto"/>
        <w:jc w:val="center"/>
        <w:rPr>
          <w:b/>
          <w:bCs/>
          <w:sz w:val="22"/>
          <w:szCs w:val="22"/>
        </w:rPr>
      </w:pPr>
    </w:p>
    <w:p w:rsidR="007E0496" w:rsidRPr="0076045F" w:rsidRDefault="007E0496" w:rsidP="007E0496">
      <w:pPr>
        <w:pStyle w:val="CM4"/>
        <w:spacing w:line="240" w:lineRule="auto"/>
        <w:jc w:val="center"/>
        <w:rPr>
          <w:bCs/>
          <w:i/>
        </w:rPr>
      </w:pPr>
      <w:r w:rsidRPr="0076045F">
        <w:rPr>
          <w:bCs/>
          <w:i/>
        </w:rPr>
        <w:t>Corresponding Author</w:t>
      </w:r>
    </w:p>
    <w:p w:rsidR="007E0496" w:rsidRPr="005B2FFB" w:rsidRDefault="007E0496" w:rsidP="007E0496">
      <w:pPr>
        <w:pStyle w:val="CM4"/>
        <w:spacing w:line="240" w:lineRule="auto"/>
        <w:jc w:val="center"/>
        <w:rPr>
          <w:b/>
          <w:bCs/>
          <w:sz w:val="12"/>
          <w:szCs w:val="12"/>
        </w:rPr>
      </w:pPr>
    </w:p>
    <w:p w:rsidR="007E0496" w:rsidRPr="0076045F" w:rsidRDefault="007E0496" w:rsidP="007E0496">
      <w:pPr>
        <w:pStyle w:val="CM4"/>
        <w:spacing w:before="60" w:line="240" w:lineRule="auto"/>
        <w:jc w:val="center"/>
      </w:pPr>
      <w:r w:rsidRPr="0076045F">
        <w:rPr>
          <w:b/>
          <w:bCs/>
        </w:rPr>
        <w:t>John Gibson</w:t>
      </w:r>
    </w:p>
    <w:p w:rsidR="007E0496" w:rsidRDefault="007E0496" w:rsidP="007E0496">
      <w:pPr>
        <w:pStyle w:val="CM23"/>
        <w:spacing w:after="0"/>
        <w:jc w:val="center"/>
      </w:pPr>
      <w:r w:rsidRPr="0076045F">
        <w:t xml:space="preserve">School of Accounting, Finance </w:t>
      </w:r>
    </w:p>
    <w:p w:rsidR="007E0496" w:rsidRPr="0076045F" w:rsidRDefault="007E0496" w:rsidP="007E0496">
      <w:pPr>
        <w:pStyle w:val="CM23"/>
        <w:spacing w:after="0"/>
        <w:jc w:val="center"/>
      </w:pPr>
      <w:r>
        <w:t xml:space="preserve">and </w:t>
      </w:r>
      <w:r w:rsidRPr="0076045F">
        <w:t>Economics</w:t>
      </w:r>
    </w:p>
    <w:p w:rsidR="007E0496" w:rsidRPr="0076045F" w:rsidRDefault="007E0496" w:rsidP="007E0496">
      <w:pPr>
        <w:pStyle w:val="CM23"/>
        <w:spacing w:after="0"/>
        <w:jc w:val="center"/>
      </w:pPr>
      <w:r w:rsidRPr="0076045F">
        <w:t>University of Waikato</w:t>
      </w:r>
    </w:p>
    <w:p w:rsidR="007E0496" w:rsidRPr="0076045F" w:rsidRDefault="007E0496" w:rsidP="007E0496">
      <w:pPr>
        <w:pStyle w:val="CM23"/>
        <w:spacing w:after="0"/>
        <w:jc w:val="center"/>
      </w:pPr>
      <w:r w:rsidRPr="0076045F">
        <w:t>Private Bag 3105</w:t>
      </w:r>
    </w:p>
    <w:p w:rsidR="007E0496" w:rsidRPr="009808B2" w:rsidRDefault="007E0496" w:rsidP="007E0496">
      <w:pPr>
        <w:pStyle w:val="CM23"/>
        <w:spacing w:after="0"/>
        <w:jc w:val="center"/>
        <w:rPr>
          <w:rFonts w:asciiTheme="majorBidi" w:hAnsiTheme="majorBidi" w:cstheme="majorBidi"/>
        </w:rPr>
      </w:pPr>
      <w:r w:rsidRPr="009808B2">
        <w:rPr>
          <w:rFonts w:asciiTheme="majorBidi" w:hAnsiTheme="majorBidi" w:cstheme="majorBidi"/>
        </w:rPr>
        <w:t>Hamilton, 3240</w:t>
      </w:r>
    </w:p>
    <w:p w:rsidR="007E0496" w:rsidRPr="009808B2" w:rsidRDefault="007E0496" w:rsidP="007E0496">
      <w:pPr>
        <w:pStyle w:val="CM23"/>
        <w:spacing w:after="0"/>
        <w:jc w:val="center"/>
        <w:rPr>
          <w:rFonts w:asciiTheme="majorBidi" w:hAnsiTheme="majorBidi" w:cstheme="majorBidi"/>
        </w:rPr>
      </w:pPr>
      <w:r w:rsidRPr="009808B2">
        <w:rPr>
          <w:rFonts w:asciiTheme="majorBidi" w:hAnsiTheme="majorBidi" w:cstheme="majorBidi"/>
        </w:rPr>
        <w:t xml:space="preserve">New Zealand </w:t>
      </w:r>
    </w:p>
    <w:p w:rsidR="007E0496" w:rsidRPr="009808B2" w:rsidRDefault="007E0496" w:rsidP="007E0496">
      <w:pPr>
        <w:pStyle w:val="Default"/>
        <w:rPr>
          <w:rFonts w:asciiTheme="majorBidi" w:hAnsiTheme="majorBidi" w:cstheme="majorBidi"/>
          <w:sz w:val="12"/>
          <w:szCs w:val="12"/>
        </w:rPr>
      </w:pPr>
    </w:p>
    <w:p w:rsidR="007E0496" w:rsidRPr="009808B2" w:rsidRDefault="007E0496" w:rsidP="007E0496">
      <w:pPr>
        <w:pStyle w:val="Default"/>
        <w:jc w:val="center"/>
        <w:rPr>
          <w:rFonts w:asciiTheme="majorBidi" w:hAnsiTheme="majorBidi" w:cstheme="majorBidi"/>
        </w:rPr>
      </w:pPr>
      <w:r w:rsidRPr="009808B2">
        <w:rPr>
          <w:rFonts w:asciiTheme="majorBidi" w:hAnsiTheme="majorBidi" w:cstheme="majorBidi"/>
        </w:rPr>
        <w:t>Tel: +64 (7) 838 4289</w:t>
      </w:r>
    </w:p>
    <w:p w:rsidR="007E0496" w:rsidRPr="009808B2" w:rsidRDefault="007E0496" w:rsidP="007E0496">
      <w:pPr>
        <w:pStyle w:val="CM3"/>
        <w:jc w:val="center"/>
        <w:rPr>
          <w:rFonts w:asciiTheme="majorBidi" w:hAnsiTheme="majorBidi" w:cstheme="majorBidi"/>
          <w:bCs/>
        </w:rPr>
      </w:pPr>
      <w:r w:rsidRPr="009808B2">
        <w:rPr>
          <w:rFonts w:asciiTheme="majorBidi" w:hAnsiTheme="majorBidi" w:cstheme="majorBidi"/>
          <w:bCs/>
        </w:rPr>
        <w:t xml:space="preserve">Email: </w:t>
      </w:r>
      <w:hyperlink r:id="rId8" w:history="1">
        <w:r w:rsidRPr="009808B2">
          <w:rPr>
            <w:rStyle w:val="Hyperlink"/>
            <w:rFonts w:asciiTheme="majorBidi" w:hAnsiTheme="majorBidi" w:cstheme="majorBidi"/>
            <w:bCs/>
          </w:rPr>
          <w:t>jkgibson@waikato.ac.nz</w:t>
        </w:r>
      </w:hyperlink>
    </w:p>
    <w:p w:rsidR="007E0496" w:rsidRDefault="007E0496" w:rsidP="007E0496">
      <w:pPr>
        <w:pStyle w:val="CM23"/>
        <w:spacing w:after="0"/>
        <w:jc w:val="center"/>
      </w:pPr>
    </w:p>
    <w:p w:rsidR="007E0496" w:rsidRDefault="007E0496" w:rsidP="007E0496">
      <w:pPr>
        <w:pStyle w:val="CM23"/>
        <w:spacing w:after="0"/>
        <w:jc w:val="center"/>
      </w:pPr>
    </w:p>
    <w:p w:rsidR="007E0496" w:rsidRPr="007E0496" w:rsidRDefault="007E0496" w:rsidP="007E0496">
      <w:pPr>
        <w:pStyle w:val="Default"/>
        <w:rPr>
          <w:lang w:val="en-US" w:eastAsia="en-US"/>
        </w:rPr>
      </w:pPr>
    </w:p>
    <w:p w:rsidR="007E0496" w:rsidRPr="00821B2F" w:rsidRDefault="007E0496" w:rsidP="007E0496">
      <w:pPr>
        <w:pStyle w:val="CM23"/>
        <w:spacing w:after="0"/>
        <w:jc w:val="center"/>
        <w:rPr>
          <w:b/>
          <w:bCs/>
        </w:rPr>
      </w:pPr>
      <w:proofErr w:type="spellStart"/>
      <w:r w:rsidRPr="00821B2F">
        <w:rPr>
          <w:b/>
          <w:bCs/>
        </w:rPr>
        <w:t>Omoniyi</w:t>
      </w:r>
      <w:proofErr w:type="spellEnd"/>
      <w:r w:rsidRPr="00821B2F">
        <w:rPr>
          <w:b/>
          <w:bCs/>
        </w:rPr>
        <w:t xml:space="preserve"> </w:t>
      </w:r>
      <w:proofErr w:type="spellStart"/>
      <w:r w:rsidRPr="00821B2F">
        <w:rPr>
          <w:b/>
          <w:bCs/>
        </w:rPr>
        <w:t>Alimi</w:t>
      </w:r>
      <w:proofErr w:type="spellEnd"/>
      <w:r w:rsidRPr="00821B2F">
        <w:rPr>
          <w:b/>
          <w:bCs/>
        </w:rPr>
        <w:t xml:space="preserve"> and </w:t>
      </w:r>
      <w:proofErr w:type="spellStart"/>
      <w:r w:rsidRPr="00821B2F">
        <w:rPr>
          <w:b/>
          <w:bCs/>
        </w:rPr>
        <w:t>Geua</w:t>
      </w:r>
      <w:proofErr w:type="spellEnd"/>
      <w:r w:rsidRPr="00821B2F">
        <w:rPr>
          <w:b/>
          <w:bCs/>
        </w:rPr>
        <w:t xml:space="preserve"> </w:t>
      </w:r>
      <w:proofErr w:type="spellStart"/>
      <w:r w:rsidRPr="00821B2F">
        <w:rPr>
          <w:b/>
          <w:bCs/>
        </w:rPr>
        <w:t>Boe</w:t>
      </w:r>
      <w:proofErr w:type="spellEnd"/>
      <w:r w:rsidRPr="00821B2F">
        <w:rPr>
          <w:b/>
          <w:bCs/>
        </w:rPr>
        <w:t>-Gibson</w:t>
      </w:r>
    </w:p>
    <w:p w:rsidR="007E0496" w:rsidRPr="00821B2F" w:rsidRDefault="007E0496" w:rsidP="007E0496">
      <w:pPr>
        <w:pStyle w:val="CM23"/>
        <w:spacing w:after="0"/>
        <w:jc w:val="center"/>
      </w:pPr>
    </w:p>
    <w:p w:rsidR="007E0496" w:rsidRPr="00821B2F" w:rsidRDefault="007E0496" w:rsidP="007E0496">
      <w:pPr>
        <w:pStyle w:val="CM23"/>
        <w:spacing w:after="0"/>
        <w:jc w:val="center"/>
      </w:pPr>
      <w:r w:rsidRPr="00821B2F">
        <w:t>School of Accounting, Finance</w:t>
      </w:r>
    </w:p>
    <w:p w:rsidR="007E0496" w:rsidRPr="00821B2F" w:rsidRDefault="007E0496" w:rsidP="007E0496">
      <w:pPr>
        <w:pStyle w:val="CM23"/>
        <w:spacing w:after="0"/>
        <w:jc w:val="center"/>
      </w:pPr>
      <w:r w:rsidRPr="00821B2F">
        <w:t>and Economics</w:t>
      </w:r>
    </w:p>
    <w:p w:rsidR="007E0496" w:rsidRDefault="007E0496" w:rsidP="007E0496">
      <w:pPr>
        <w:jc w:val="center"/>
        <w:rPr>
          <w:rFonts w:eastAsia="Times New Roman" w:cs="Arial"/>
          <w:snapToGrid w:val="0"/>
          <w:sz w:val="32"/>
          <w:szCs w:val="32"/>
          <w:lang w:val="en-AU"/>
        </w:rPr>
      </w:pPr>
      <w:r w:rsidRPr="00821B2F">
        <w:rPr>
          <w:lang w:val="en-US"/>
        </w:rPr>
        <w:t>University of Waikato</w:t>
      </w:r>
    </w:p>
    <w:p w:rsidR="006F4C01" w:rsidRDefault="006F4C01" w:rsidP="00B01705">
      <w:pPr>
        <w:spacing w:after="0" w:line="360" w:lineRule="auto"/>
        <w:jc w:val="center"/>
        <w:rPr>
          <w:b/>
        </w:rPr>
      </w:pPr>
      <w:r w:rsidRPr="002C5B8B">
        <w:rPr>
          <w:b/>
        </w:rPr>
        <w:lastRenderedPageBreak/>
        <w:t>Abstract</w:t>
      </w:r>
    </w:p>
    <w:p w:rsidR="006F4C01" w:rsidRPr="0038184D" w:rsidRDefault="006F4C01" w:rsidP="00BD4A1F">
      <w:pPr>
        <w:spacing w:after="0" w:line="360" w:lineRule="auto"/>
        <w:ind w:left="284" w:right="284"/>
        <w:jc w:val="both"/>
        <w:rPr>
          <w:bCs/>
          <w:lang w:val="en-US"/>
        </w:rPr>
      </w:pPr>
      <w:r>
        <w:rPr>
          <w:bCs/>
          <w:lang w:val="en-US"/>
        </w:rPr>
        <w:t xml:space="preserve">Night lights data are increasingly used </w:t>
      </w:r>
      <w:r w:rsidR="005E0F12">
        <w:rPr>
          <w:bCs/>
          <w:lang w:val="en-US"/>
        </w:rPr>
        <w:t>by economists</w:t>
      </w:r>
      <w:r>
        <w:rPr>
          <w:bCs/>
          <w:lang w:val="en-US"/>
        </w:rPr>
        <w:t xml:space="preserve">, </w:t>
      </w:r>
      <w:r w:rsidR="005E0F12">
        <w:rPr>
          <w:bCs/>
          <w:lang w:val="en-US"/>
        </w:rPr>
        <w:t xml:space="preserve">especially for </w:t>
      </w:r>
      <w:r w:rsidR="00C734AE">
        <w:rPr>
          <w:bCs/>
          <w:lang w:val="en-US"/>
        </w:rPr>
        <w:t xml:space="preserve">developing country </w:t>
      </w:r>
      <w:r w:rsidR="005E0F12">
        <w:rPr>
          <w:bCs/>
          <w:lang w:val="en-US"/>
        </w:rPr>
        <w:t xml:space="preserve">research. </w:t>
      </w:r>
      <w:r w:rsidR="00CD4C79">
        <w:rPr>
          <w:bCs/>
          <w:lang w:val="en-US"/>
        </w:rPr>
        <w:t xml:space="preserve">Many of these </w:t>
      </w:r>
      <w:r w:rsidR="005E0F12">
        <w:rPr>
          <w:bCs/>
          <w:lang w:val="en-US"/>
        </w:rPr>
        <w:t xml:space="preserve">countries have limited capacity </w:t>
      </w:r>
      <w:r w:rsidR="00CD4C79">
        <w:rPr>
          <w:bCs/>
          <w:lang w:val="en-US"/>
        </w:rPr>
        <w:t>to generate</w:t>
      </w:r>
      <w:r w:rsidR="005E0F12">
        <w:rPr>
          <w:bCs/>
          <w:lang w:val="en-US"/>
        </w:rPr>
        <w:t xml:space="preserve"> timely and accurate </w:t>
      </w:r>
      <w:r w:rsidR="00A66D8A">
        <w:rPr>
          <w:bCs/>
          <w:lang w:val="en-US"/>
        </w:rPr>
        <w:t xml:space="preserve">sub-national </w:t>
      </w:r>
      <w:r w:rsidR="005E0F12">
        <w:rPr>
          <w:bCs/>
          <w:lang w:val="en-US"/>
        </w:rPr>
        <w:t>statistics</w:t>
      </w:r>
      <w:r w:rsidR="00CD4C79">
        <w:rPr>
          <w:bCs/>
          <w:lang w:val="en-US"/>
        </w:rPr>
        <w:t xml:space="preserve"> </w:t>
      </w:r>
      <w:r w:rsidR="00BF4637">
        <w:rPr>
          <w:bCs/>
          <w:lang w:val="en-US"/>
        </w:rPr>
        <w:t xml:space="preserve">on economic activity </w:t>
      </w:r>
      <w:r w:rsidR="00CD4C79">
        <w:rPr>
          <w:bCs/>
          <w:lang w:val="en-US"/>
        </w:rPr>
        <w:t xml:space="preserve">so </w:t>
      </w:r>
      <w:r w:rsidR="00E636A7">
        <w:rPr>
          <w:bCs/>
          <w:lang w:val="en-US"/>
        </w:rPr>
        <w:t xml:space="preserve">satellite </w:t>
      </w:r>
      <w:r w:rsidR="003922D6">
        <w:rPr>
          <w:bCs/>
          <w:lang w:val="en-US"/>
        </w:rPr>
        <w:t xml:space="preserve">data </w:t>
      </w:r>
      <w:r w:rsidR="00E636A7">
        <w:rPr>
          <w:bCs/>
          <w:lang w:val="en-US"/>
        </w:rPr>
        <w:t xml:space="preserve">seem </w:t>
      </w:r>
      <w:r w:rsidR="00CD4C79">
        <w:rPr>
          <w:bCs/>
          <w:lang w:val="en-US"/>
        </w:rPr>
        <w:t>attractive</w:t>
      </w:r>
      <w:r w:rsidR="005E0F12">
        <w:rPr>
          <w:bCs/>
          <w:lang w:val="en-US"/>
        </w:rPr>
        <w:t xml:space="preserve">. Most studies </w:t>
      </w:r>
      <w:r w:rsidR="00E104F2">
        <w:rPr>
          <w:bCs/>
          <w:lang w:val="en-US"/>
        </w:rPr>
        <w:t xml:space="preserve">have </w:t>
      </w:r>
      <w:r w:rsidR="00E636A7">
        <w:rPr>
          <w:bCs/>
          <w:lang w:val="en-US"/>
        </w:rPr>
        <w:t>u</w:t>
      </w:r>
      <w:r w:rsidR="005E0F12">
        <w:rPr>
          <w:bCs/>
          <w:lang w:val="en-US"/>
        </w:rPr>
        <w:t>se</w:t>
      </w:r>
      <w:r w:rsidR="00E104F2">
        <w:rPr>
          <w:bCs/>
          <w:lang w:val="en-US"/>
        </w:rPr>
        <w:t>d</w:t>
      </w:r>
      <w:r w:rsidR="005E0F12">
        <w:rPr>
          <w:bCs/>
          <w:lang w:val="en-US"/>
        </w:rPr>
        <w:t xml:space="preserve"> </w:t>
      </w:r>
      <w:r>
        <w:rPr>
          <w:bCs/>
          <w:lang w:val="en-US"/>
        </w:rPr>
        <w:t>Defense Meteorological Satellite Program (DMSP)</w:t>
      </w:r>
      <w:r w:rsidR="00CD4C79">
        <w:rPr>
          <w:bCs/>
          <w:lang w:val="en-US"/>
        </w:rPr>
        <w:t xml:space="preserve"> data</w:t>
      </w:r>
      <w:r w:rsidR="00C734AE">
        <w:rPr>
          <w:bCs/>
          <w:lang w:val="en-US"/>
        </w:rPr>
        <w:t xml:space="preserve"> that</w:t>
      </w:r>
      <w:r w:rsidR="00BF4637">
        <w:rPr>
          <w:bCs/>
          <w:lang w:val="en-US"/>
        </w:rPr>
        <w:t xml:space="preserve"> </w:t>
      </w:r>
      <w:r>
        <w:rPr>
          <w:bCs/>
          <w:lang w:val="en-US"/>
        </w:rPr>
        <w:t>are flawed by blurring, lack of calibration, and top-</w:t>
      </w:r>
      <w:r w:rsidR="00E104F2">
        <w:rPr>
          <w:bCs/>
          <w:lang w:val="en-US"/>
        </w:rPr>
        <w:t xml:space="preserve"> and bottom-</w:t>
      </w:r>
      <w:r>
        <w:rPr>
          <w:bCs/>
          <w:lang w:val="en-US"/>
        </w:rPr>
        <w:t>coding</w:t>
      </w:r>
      <w:r w:rsidR="00E636A7">
        <w:rPr>
          <w:bCs/>
          <w:lang w:val="en-US"/>
        </w:rPr>
        <w:t xml:space="preserve">. </w:t>
      </w:r>
      <w:r w:rsidR="006447B7">
        <w:rPr>
          <w:bCs/>
          <w:lang w:val="en-US"/>
        </w:rPr>
        <w:t xml:space="preserve">These noisy data </w:t>
      </w:r>
      <w:r w:rsidR="001D2F7E">
        <w:rPr>
          <w:bCs/>
          <w:lang w:val="en-US"/>
        </w:rPr>
        <w:t xml:space="preserve">are </w:t>
      </w:r>
      <w:r w:rsidR="006447B7">
        <w:rPr>
          <w:bCs/>
          <w:lang w:val="en-US"/>
        </w:rPr>
        <w:t>only weak</w:t>
      </w:r>
      <w:r w:rsidR="00C734AE">
        <w:rPr>
          <w:bCs/>
          <w:lang w:val="en-US"/>
        </w:rPr>
        <w:t>ly</w:t>
      </w:r>
      <w:r w:rsidR="006447B7">
        <w:rPr>
          <w:bCs/>
          <w:lang w:val="en-US"/>
        </w:rPr>
        <w:t xml:space="preserve"> </w:t>
      </w:r>
      <w:r w:rsidR="00C734AE">
        <w:rPr>
          <w:bCs/>
          <w:lang w:val="en-US"/>
        </w:rPr>
        <w:t>relate</w:t>
      </w:r>
      <w:r w:rsidR="001D2F7E">
        <w:rPr>
          <w:bCs/>
          <w:lang w:val="en-US"/>
        </w:rPr>
        <w:t>d</w:t>
      </w:r>
      <w:r w:rsidR="00BF4637">
        <w:rPr>
          <w:bCs/>
          <w:lang w:val="en-US"/>
        </w:rPr>
        <w:t xml:space="preserve"> </w:t>
      </w:r>
      <w:r w:rsidR="00C734AE">
        <w:rPr>
          <w:bCs/>
          <w:lang w:val="en-US"/>
        </w:rPr>
        <w:t xml:space="preserve">to traditional </w:t>
      </w:r>
      <w:r w:rsidR="00BF4637">
        <w:rPr>
          <w:bCs/>
          <w:lang w:val="en-US"/>
        </w:rPr>
        <w:t xml:space="preserve">economic activity measures for </w:t>
      </w:r>
      <w:r w:rsidR="00E636A7">
        <w:rPr>
          <w:bCs/>
          <w:lang w:val="en-US"/>
        </w:rPr>
        <w:t>lower levels spatial</w:t>
      </w:r>
      <w:r w:rsidR="0038184D">
        <w:rPr>
          <w:bCs/>
          <w:lang w:val="en-US"/>
        </w:rPr>
        <w:t xml:space="preserve"> units</w:t>
      </w:r>
      <w:r w:rsidR="00E636A7">
        <w:rPr>
          <w:bCs/>
          <w:lang w:val="en-US"/>
        </w:rPr>
        <w:t xml:space="preserve">. </w:t>
      </w:r>
      <w:r w:rsidR="0062655D">
        <w:rPr>
          <w:bCs/>
          <w:lang w:val="en-US"/>
        </w:rPr>
        <w:t xml:space="preserve">More accurate data from </w:t>
      </w:r>
      <w:r w:rsidR="00BD4A1F">
        <w:rPr>
          <w:bCs/>
          <w:lang w:val="en-US"/>
        </w:rPr>
        <w:t xml:space="preserve">VIIRS (the </w:t>
      </w:r>
      <w:r w:rsidR="0062655D">
        <w:rPr>
          <w:bCs/>
          <w:lang w:val="en-US"/>
        </w:rPr>
        <w:t xml:space="preserve">Visible Infrared Imaging Radiometer Suite) </w:t>
      </w:r>
      <w:r w:rsidR="00CC7DA5">
        <w:rPr>
          <w:bCs/>
          <w:lang w:val="en-US"/>
        </w:rPr>
        <w:t>are</w:t>
      </w:r>
      <w:r w:rsidR="0062655D" w:rsidRPr="0038184D">
        <w:rPr>
          <w:bCs/>
          <w:lang w:val="en-US"/>
        </w:rPr>
        <w:t xml:space="preserve"> available since 2012</w:t>
      </w:r>
      <w:r w:rsidR="00CC7DA5">
        <w:rPr>
          <w:bCs/>
          <w:lang w:val="en-US"/>
        </w:rPr>
        <w:t xml:space="preserve"> but</w:t>
      </w:r>
      <w:r w:rsidR="0062655D" w:rsidRPr="0038184D">
        <w:rPr>
          <w:bCs/>
          <w:lang w:val="en-US"/>
        </w:rPr>
        <w:t xml:space="preserve"> are rarely used</w:t>
      </w:r>
      <w:r w:rsidR="003A418F">
        <w:rPr>
          <w:bCs/>
          <w:lang w:val="en-US"/>
        </w:rPr>
        <w:t xml:space="preserve"> by economists</w:t>
      </w:r>
      <w:r w:rsidR="00C734AE">
        <w:rPr>
          <w:bCs/>
          <w:lang w:val="en-US"/>
        </w:rPr>
        <w:t>. T</w:t>
      </w:r>
      <w:r w:rsidR="0062655D" w:rsidRPr="0038184D">
        <w:rPr>
          <w:bCs/>
          <w:lang w:val="en-US"/>
        </w:rPr>
        <w:t>his paper examine</w:t>
      </w:r>
      <w:r w:rsidR="00C734AE">
        <w:rPr>
          <w:bCs/>
          <w:lang w:val="en-US"/>
        </w:rPr>
        <w:t>s</w:t>
      </w:r>
      <w:r w:rsidR="0062655D" w:rsidRPr="0038184D">
        <w:rPr>
          <w:bCs/>
          <w:lang w:val="en-US"/>
        </w:rPr>
        <w:t xml:space="preserve"> </w:t>
      </w:r>
      <w:r w:rsidR="003922D6" w:rsidRPr="0038184D">
        <w:rPr>
          <w:bCs/>
          <w:lang w:val="en-US"/>
        </w:rPr>
        <w:t xml:space="preserve">how recent </w:t>
      </w:r>
      <w:r w:rsidR="00C734AE">
        <w:rPr>
          <w:bCs/>
          <w:lang w:val="en-US"/>
        </w:rPr>
        <w:t xml:space="preserve">published </w:t>
      </w:r>
      <w:r w:rsidR="003922D6" w:rsidRPr="0038184D">
        <w:rPr>
          <w:bCs/>
          <w:lang w:val="en-US"/>
        </w:rPr>
        <w:t>findings</w:t>
      </w:r>
      <w:r w:rsidR="0062655D" w:rsidRPr="0038184D">
        <w:rPr>
          <w:bCs/>
          <w:lang w:val="en-US"/>
        </w:rPr>
        <w:t xml:space="preserve"> for developing countries </w:t>
      </w:r>
      <w:r w:rsidR="00BF4637">
        <w:rPr>
          <w:bCs/>
          <w:lang w:val="en-US"/>
        </w:rPr>
        <w:t xml:space="preserve">based on DMSP data for very small spatial units </w:t>
      </w:r>
      <w:r w:rsidR="00CD4C79" w:rsidRPr="0038184D">
        <w:rPr>
          <w:bCs/>
          <w:lang w:val="en-US"/>
        </w:rPr>
        <w:t>change</w:t>
      </w:r>
      <w:r w:rsidR="0062655D" w:rsidRPr="0038184D">
        <w:rPr>
          <w:bCs/>
          <w:lang w:val="en-US"/>
        </w:rPr>
        <w:t xml:space="preserve"> </w:t>
      </w:r>
      <w:r w:rsidR="00BF4637">
        <w:rPr>
          <w:bCs/>
          <w:lang w:val="en-US"/>
        </w:rPr>
        <w:t xml:space="preserve">when </w:t>
      </w:r>
      <w:r w:rsidR="0062655D" w:rsidRPr="0038184D">
        <w:rPr>
          <w:bCs/>
          <w:lang w:val="en-US"/>
        </w:rPr>
        <w:t>the more accurate VIIRS night lights data</w:t>
      </w:r>
      <w:r w:rsidR="00BF4637">
        <w:rPr>
          <w:bCs/>
          <w:lang w:val="en-US"/>
        </w:rPr>
        <w:t xml:space="preserve"> are used</w:t>
      </w:r>
      <w:r w:rsidR="0062655D" w:rsidRPr="0038184D">
        <w:rPr>
          <w:bCs/>
          <w:lang w:val="en-US"/>
        </w:rPr>
        <w:t>.</w:t>
      </w:r>
      <w:r w:rsidR="00C734AE">
        <w:rPr>
          <w:bCs/>
          <w:lang w:val="en-US"/>
        </w:rPr>
        <w:t xml:space="preserve"> </w:t>
      </w:r>
      <w:r w:rsidR="00A42177">
        <w:rPr>
          <w:bCs/>
          <w:lang w:val="en-US"/>
        </w:rPr>
        <w:t>Our first example finds that economic activity is far more concentrated in low-lying, flood-pr</w:t>
      </w:r>
      <w:r w:rsidR="000951BB">
        <w:rPr>
          <w:bCs/>
          <w:lang w:val="en-US"/>
        </w:rPr>
        <w:t xml:space="preserve">one, </w:t>
      </w:r>
      <w:r w:rsidR="00836D63">
        <w:rPr>
          <w:bCs/>
          <w:lang w:val="en-US"/>
        </w:rPr>
        <w:t xml:space="preserve">urban </w:t>
      </w:r>
      <w:r w:rsidR="000951BB">
        <w:rPr>
          <w:bCs/>
          <w:lang w:val="en-US"/>
        </w:rPr>
        <w:t>areas than is apparent with</w:t>
      </w:r>
      <w:r w:rsidR="00A42177">
        <w:rPr>
          <w:bCs/>
          <w:lang w:val="en-US"/>
        </w:rPr>
        <w:t xml:space="preserve"> the DMSP data. </w:t>
      </w:r>
      <w:r w:rsidR="00C734AE">
        <w:rPr>
          <w:bCs/>
          <w:lang w:val="en-US"/>
        </w:rPr>
        <w:t xml:space="preserve">Our </w:t>
      </w:r>
      <w:r w:rsidR="00A42177">
        <w:rPr>
          <w:bCs/>
          <w:lang w:val="en-US"/>
        </w:rPr>
        <w:t>second</w:t>
      </w:r>
      <w:r w:rsidR="00C734AE">
        <w:rPr>
          <w:bCs/>
          <w:lang w:val="en-US"/>
        </w:rPr>
        <w:t xml:space="preserve"> example shows </w:t>
      </w:r>
      <w:r w:rsidR="000951BB">
        <w:rPr>
          <w:bCs/>
          <w:lang w:val="en-US"/>
        </w:rPr>
        <w:t xml:space="preserve">that </w:t>
      </w:r>
      <w:r w:rsidR="00C734AE">
        <w:rPr>
          <w:bCs/>
          <w:lang w:val="en-US"/>
        </w:rPr>
        <w:t xml:space="preserve">urbanization, </w:t>
      </w:r>
      <w:r w:rsidR="00A42177">
        <w:rPr>
          <w:bCs/>
          <w:lang w:val="en-US"/>
        </w:rPr>
        <w:t xml:space="preserve">as </w:t>
      </w:r>
      <w:r w:rsidR="00C734AE">
        <w:rPr>
          <w:bCs/>
          <w:lang w:val="en-US"/>
        </w:rPr>
        <w:t xml:space="preserve">proxied by night lights, is not </w:t>
      </w:r>
      <w:r w:rsidR="008B3951" w:rsidRPr="008B3951">
        <w:rPr>
          <w:bCs/>
          <w:i/>
          <w:iCs/>
          <w:lang w:val="en-US"/>
        </w:rPr>
        <w:t>ceteris paribus</w:t>
      </w:r>
      <w:r w:rsidR="008B3951">
        <w:rPr>
          <w:bCs/>
          <w:lang w:val="en-US"/>
        </w:rPr>
        <w:t xml:space="preserve"> </w:t>
      </w:r>
      <w:r w:rsidR="00A42177">
        <w:rPr>
          <w:bCs/>
          <w:lang w:val="en-US"/>
        </w:rPr>
        <w:t xml:space="preserve">associated with </w:t>
      </w:r>
      <w:r w:rsidR="00C734AE">
        <w:rPr>
          <w:bCs/>
          <w:lang w:val="en-US"/>
        </w:rPr>
        <w:t xml:space="preserve">better child nutritional outcomes in Nigeria, contrary to </w:t>
      </w:r>
      <w:r w:rsidR="0075489B">
        <w:rPr>
          <w:bCs/>
          <w:lang w:val="en-US"/>
        </w:rPr>
        <w:t>claims</w:t>
      </w:r>
      <w:r w:rsidR="00C734AE">
        <w:rPr>
          <w:bCs/>
          <w:lang w:val="en-US"/>
        </w:rPr>
        <w:t xml:space="preserve"> </w:t>
      </w:r>
      <w:r w:rsidR="0075489B">
        <w:rPr>
          <w:bCs/>
          <w:lang w:val="en-US"/>
        </w:rPr>
        <w:t>in</w:t>
      </w:r>
      <w:r w:rsidR="00C734AE">
        <w:rPr>
          <w:bCs/>
          <w:lang w:val="en-US"/>
        </w:rPr>
        <w:t xml:space="preserve"> a study </w:t>
      </w:r>
      <w:r w:rsidR="00F25D33">
        <w:rPr>
          <w:bCs/>
          <w:lang w:val="en-US"/>
        </w:rPr>
        <w:t>using</w:t>
      </w:r>
      <w:r w:rsidR="0075489B">
        <w:rPr>
          <w:bCs/>
          <w:lang w:val="en-US"/>
        </w:rPr>
        <w:t xml:space="preserve"> </w:t>
      </w:r>
      <w:r w:rsidR="00C734AE">
        <w:rPr>
          <w:bCs/>
          <w:lang w:val="en-US"/>
        </w:rPr>
        <w:t>DMSP data.</w:t>
      </w:r>
      <w:r w:rsidR="00A42177">
        <w:rPr>
          <w:bCs/>
          <w:lang w:val="en-US"/>
        </w:rPr>
        <w:t xml:space="preserve"> In both examples, spatially mean-reverting errors in the DMSP data cause econometric bias that distort</w:t>
      </w:r>
      <w:r w:rsidR="000951BB">
        <w:rPr>
          <w:bCs/>
          <w:lang w:val="en-US"/>
        </w:rPr>
        <w:t>s</w:t>
      </w:r>
      <w:r w:rsidR="00A42177">
        <w:rPr>
          <w:bCs/>
          <w:lang w:val="en-US"/>
        </w:rPr>
        <w:t xml:space="preserve"> policy</w:t>
      </w:r>
      <w:r w:rsidR="003C1F4D">
        <w:rPr>
          <w:bCs/>
          <w:lang w:val="en-US"/>
        </w:rPr>
        <w:t xml:space="preserve"> implications</w:t>
      </w:r>
      <w:r w:rsidR="00A42177">
        <w:rPr>
          <w:bCs/>
          <w:lang w:val="en-US"/>
        </w:rPr>
        <w:t>.</w:t>
      </w:r>
      <w:r w:rsidR="00C734AE">
        <w:rPr>
          <w:bCs/>
          <w:lang w:val="en-US"/>
        </w:rPr>
        <w:t xml:space="preserve"> </w:t>
      </w:r>
    </w:p>
    <w:p w:rsidR="00E636A7" w:rsidRPr="005A0005" w:rsidRDefault="00E636A7" w:rsidP="00E636A7">
      <w:pPr>
        <w:bidi/>
        <w:spacing w:after="0" w:line="360" w:lineRule="auto"/>
        <w:ind w:left="624" w:right="624"/>
        <w:jc w:val="both"/>
        <w:rPr>
          <w:bCs/>
          <w:sz w:val="12"/>
          <w:szCs w:val="12"/>
          <w:lang w:val="en-US"/>
        </w:rPr>
      </w:pPr>
    </w:p>
    <w:p w:rsidR="006F4C01" w:rsidRDefault="006F4C01" w:rsidP="006F4C01">
      <w:pPr>
        <w:spacing w:after="0" w:line="360" w:lineRule="auto"/>
        <w:rPr>
          <w:rFonts w:cs="Arial"/>
          <w:bCs/>
        </w:rPr>
      </w:pPr>
    </w:p>
    <w:p w:rsidR="00935604" w:rsidRDefault="005C5A46" w:rsidP="00B01705">
      <w:pPr>
        <w:spacing w:after="0" w:line="300" w:lineRule="auto"/>
        <w:jc w:val="center"/>
        <w:rPr>
          <w:rFonts w:eastAsia="Batang"/>
          <w:lang w:val="en-US" w:eastAsia="ko-KR"/>
        </w:rPr>
      </w:pPr>
      <w:r>
        <w:rPr>
          <w:rFonts w:eastAsia="Batang"/>
          <w:b/>
          <w:lang w:val="en-US" w:eastAsia="ko-KR"/>
        </w:rPr>
        <w:t>Keywords</w:t>
      </w:r>
    </w:p>
    <w:p w:rsidR="00935604" w:rsidRDefault="00935604" w:rsidP="00B01705">
      <w:pPr>
        <w:spacing w:after="0" w:line="300" w:lineRule="auto"/>
        <w:jc w:val="center"/>
        <w:rPr>
          <w:rFonts w:eastAsia="Batang"/>
          <w:lang w:val="en-US" w:eastAsia="ko-KR"/>
        </w:rPr>
      </w:pPr>
      <w:r>
        <w:rPr>
          <w:rFonts w:eastAsia="Batang"/>
          <w:lang w:val="en-US" w:eastAsia="ko-KR"/>
        </w:rPr>
        <w:t>Anthropometrics</w:t>
      </w:r>
    </w:p>
    <w:p w:rsidR="00935604" w:rsidRDefault="00935604" w:rsidP="00B01705">
      <w:pPr>
        <w:spacing w:after="0" w:line="300" w:lineRule="auto"/>
        <w:jc w:val="center"/>
        <w:rPr>
          <w:rFonts w:eastAsia="Batang"/>
          <w:lang w:val="en-US" w:eastAsia="ko-KR"/>
        </w:rPr>
      </w:pPr>
      <w:r>
        <w:rPr>
          <w:rFonts w:eastAsia="Batang"/>
          <w:lang w:val="en-US" w:eastAsia="ko-KR"/>
        </w:rPr>
        <w:t>DMSP</w:t>
      </w:r>
    </w:p>
    <w:p w:rsidR="00935604" w:rsidRDefault="00935604" w:rsidP="00B01705">
      <w:pPr>
        <w:spacing w:after="0" w:line="300" w:lineRule="auto"/>
        <w:jc w:val="center"/>
        <w:rPr>
          <w:rFonts w:eastAsia="Batang"/>
          <w:lang w:val="en-US" w:eastAsia="ko-KR"/>
        </w:rPr>
      </w:pPr>
      <w:r>
        <w:rPr>
          <w:rFonts w:eastAsia="Batang"/>
          <w:lang w:val="en-US" w:eastAsia="ko-KR"/>
        </w:rPr>
        <w:t>flooding</w:t>
      </w:r>
    </w:p>
    <w:p w:rsidR="00935604" w:rsidRDefault="00935604" w:rsidP="00B01705">
      <w:pPr>
        <w:spacing w:after="0" w:line="300" w:lineRule="auto"/>
        <w:jc w:val="center"/>
        <w:rPr>
          <w:rFonts w:eastAsia="Batang"/>
          <w:lang w:val="en-US" w:eastAsia="ko-KR"/>
        </w:rPr>
      </w:pPr>
      <w:r>
        <w:rPr>
          <w:rFonts w:eastAsia="Batang"/>
          <w:lang w:val="en-US" w:eastAsia="ko-KR"/>
        </w:rPr>
        <w:t>night lights</w:t>
      </w:r>
    </w:p>
    <w:p w:rsidR="00935604" w:rsidRPr="00636D7D" w:rsidRDefault="00935604" w:rsidP="00B01705">
      <w:pPr>
        <w:spacing w:after="0" w:line="300" w:lineRule="auto"/>
        <w:jc w:val="center"/>
        <w:rPr>
          <w:rFonts w:eastAsia="Batang"/>
          <w:lang w:val="it-IT" w:eastAsia="ko-KR"/>
        </w:rPr>
      </w:pPr>
      <w:r w:rsidRPr="00636D7D">
        <w:rPr>
          <w:rFonts w:eastAsia="Batang"/>
          <w:lang w:val="it-IT" w:eastAsia="ko-KR"/>
        </w:rPr>
        <w:t>satellite data</w:t>
      </w:r>
    </w:p>
    <w:p w:rsidR="00935604" w:rsidRPr="00636D7D" w:rsidRDefault="00935604" w:rsidP="00B01705">
      <w:pPr>
        <w:spacing w:after="0" w:line="300" w:lineRule="auto"/>
        <w:jc w:val="center"/>
        <w:rPr>
          <w:rFonts w:eastAsia="Batang"/>
          <w:lang w:val="it-IT" w:eastAsia="ko-KR"/>
        </w:rPr>
      </w:pPr>
      <w:r w:rsidRPr="00636D7D">
        <w:rPr>
          <w:rFonts w:eastAsia="Batang"/>
          <w:lang w:val="it-IT" w:eastAsia="ko-KR"/>
        </w:rPr>
        <w:t>VIIRS</w:t>
      </w:r>
    </w:p>
    <w:p w:rsidR="00935604" w:rsidRPr="00636D7D" w:rsidRDefault="00935604" w:rsidP="00B01705">
      <w:pPr>
        <w:spacing w:after="0" w:line="360" w:lineRule="auto"/>
        <w:rPr>
          <w:rFonts w:cs="Arial"/>
          <w:bCs/>
          <w:lang w:val="it-IT"/>
        </w:rPr>
      </w:pPr>
    </w:p>
    <w:p w:rsidR="005C5A46" w:rsidRPr="00636D7D" w:rsidRDefault="005C5A46" w:rsidP="00B01705">
      <w:pPr>
        <w:spacing w:after="0" w:line="300" w:lineRule="auto"/>
        <w:jc w:val="center"/>
        <w:rPr>
          <w:rFonts w:eastAsia="Batang"/>
          <w:lang w:val="it-IT" w:eastAsia="ko-KR"/>
        </w:rPr>
      </w:pPr>
      <w:r w:rsidRPr="00636D7D">
        <w:rPr>
          <w:rFonts w:eastAsia="Batang"/>
          <w:b/>
          <w:lang w:val="it-IT" w:eastAsia="ko-KR"/>
        </w:rPr>
        <w:t>JEL Classification</w:t>
      </w:r>
    </w:p>
    <w:p w:rsidR="005C5A46" w:rsidRPr="00636D7D" w:rsidRDefault="005C5A46" w:rsidP="00B01705">
      <w:pPr>
        <w:spacing w:after="0" w:line="300" w:lineRule="auto"/>
        <w:jc w:val="center"/>
        <w:rPr>
          <w:rFonts w:eastAsia="Batang"/>
          <w:lang w:val="it-IT" w:eastAsia="ko-KR"/>
        </w:rPr>
      </w:pPr>
      <w:r w:rsidRPr="00636D7D">
        <w:rPr>
          <w:rFonts w:eastAsia="Batang"/>
          <w:lang w:val="it-IT" w:eastAsia="ko-KR"/>
        </w:rPr>
        <w:t>C80</w:t>
      </w:r>
    </w:p>
    <w:p w:rsidR="005C5A46" w:rsidRPr="00636D7D" w:rsidRDefault="00D64946" w:rsidP="00B01705">
      <w:pPr>
        <w:spacing w:after="0" w:line="300" w:lineRule="auto"/>
        <w:jc w:val="center"/>
        <w:rPr>
          <w:rFonts w:eastAsia="Batang"/>
          <w:lang w:val="it-IT" w:eastAsia="ko-KR"/>
        </w:rPr>
      </w:pPr>
      <w:r w:rsidRPr="00636D7D">
        <w:rPr>
          <w:rFonts w:eastAsia="Batang"/>
          <w:lang w:val="it-IT" w:eastAsia="ko-KR"/>
        </w:rPr>
        <w:t>O</w:t>
      </w:r>
      <w:r w:rsidR="006F4C01" w:rsidRPr="00636D7D">
        <w:rPr>
          <w:rFonts w:eastAsia="Batang"/>
          <w:lang w:val="it-IT" w:eastAsia="ko-KR"/>
        </w:rPr>
        <w:t>12</w:t>
      </w:r>
    </w:p>
    <w:p w:rsidR="006F4C01" w:rsidRPr="0064256F" w:rsidRDefault="00D64946" w:rsidP="00B01705">
      <w:pPr>
        <w:spacing w:after="0" w:line="300" w:lineRule="auto"/>
        <w:jc w:val="center"/>
        <w:rPr>
          <w:rFonts w:eastAsia="Batang"/>
          <w:lang w:val="en-US" w:eastAsia="ko-KR"/>
        </w:rPr>
      </w:pPr>
      <w:r w:rsidRPr="00D64946">
        <w:rPr>
          <w:rFonts w:eastAsia="Batang"/>
          <w:lang w:val="en-US" w:eastAsia="ko-KR"/>
        </w:rPr>
        <w:t>Q54</w:t>
      </w:r>
    </w:p>
    <w:p w:rsidR="006F4C01" w:rsidRPr="0064256F" w:rsidRDefault="006F4C01" w:rsidP="00B01705">
      <w:pPr>
        <w:spacing w:after="0" w:line="240" w:lineRule="auto"/>
        <w:rPr>
          <w:rFonts w:eastAsia="Batang"/>
          <w:lang w:val="en-US" w:eastAsia="ko-KR"/>
        </w:rPr>
      </w:pPr>
    </w:p>
    <w:p w:rsidR="006F4C01" w:rsidRPr="005C5A46" w:rsidRDefault="006F4C01" w:rsidP="00B01705">
      <w:pPr>
        <w:spacing w:after="0" w:line="240" w:lineRule="auto"/>
        <w:rPr>
          <w:rFonts w:eastAsia="Batang"/>
          <w:b/>
          <w:bCs/>
          <w:sz w:val="6"/>
          <w:szCs w:val="6"/>
          <w:lang w:val="en-US" w:eastAsia="ko-KR"/>
        </w:rPr>
      </w:pPr>
    </w:p>
    <w:p w:rsidR="005C5A46" w:rsidRPr="005C5A46" w:rsidRDefault="005C5A46" w:rsidP="00B01705">
      <w:pPr>
        <w:spacing w:after="0" w:line="300" w:lineRule="auto"/>
        <w:jc w:val="center"/>
        <w:rPr>
          <w:b/>
          <w:bCs/>
        </w:rPr>
      </w:pPr>
      <w:r w:rsidRPr="005C5A46">
        <w:rPr>
          <w:b/>
          <w:bCs/>
        </w:rPr>
        <w:t>Acknowledgements</w:t>
      </w:r>
    </w:p>
    <w:p w:rsidR="005C5A46" w:rsidRPr="005C5A46" w:rsidRDefault="005C5A46" w:rsidP="00636D7D">
      <w:pPr>
        <w:spacing w:after="0" w:line="264" w:lineRule="auto"/>
        <w:jc w:val="both"/>
      </w:pPr>
      <w:r w:rsidRPr="005C5A46">
        <w:t>We are grateful to Bob Reed and to seminar audiences at the Australasian Development Economics Workshop and the Tokyo Workshop on International and Development Economics for helpful comments. Financial support from Marsden Fund project UOW1901 is acknowledged.</w:t>
      </w:r>
    </w:p>
    <w:p w:rsidR="002C5B8B" w:rsidRPr="00467A48" w:rsidRDefault="006F4C01" w:rsidP="005C5A46">
      <w:pPr>
        <w:rPr>
          <w:bCs/>
          <w:lang w:val="en-AU"/>
        </w:rPr>
      </w:pPr>
      <w:r>
        <w:rPr>
          <w:rFonts w:cs="Arial"/>
          <w:b/>
          <w:bCs/>
          <w:sz w:val="28"/>
          <w:szCs w:val="28"/>
        </w:rPr>
        <w:br w:type="page"/>
      </w:r>
      <w:r w:rsidR="004327EE" w:rsidRPr="00467A48">
        <w:rPr>
          <w:rFonts w:cs="Arial"/>
          <w:b/>
          <w:bCs/>
          <w:sz w:val="28"/>
          <w:szCs w:val="28"/>
        </w:rPr>
        <w:lastRenderedPageBreak/>
        <w:t>I.</w:t>
      </w:r>
      <w:r w:rsidR="004327EE" w:rsidRPr="00467A48">
        <w:rPr>
          <w:rFonts w:cs="Arial"/>
          <w:b/>
          <w:bCs/>
          <w:sz w:val="28"/>
          <w:szCs w:val="28"/>
        </w:rPr>
        <w:tab/>
        <w:t>Introduction</w:t>
      </w:r>
      <w:r w:rsidR="004327EE" w:rsidRPr="00467A48">
        <w:rPr>
          <w:bCs/>
          <w:lang w:val="en-AU"/>
        </w:rPr>
        <w:t xml:space="preserve"> </w:t>
      </w:r>
    </w:p>
    <w:p w:rsidR="00AD402A" w:rsidRDefault="0024331E" w:rsidP="009A197D">
      <w:pPr>
        <w:spacing w:line="288" w:lineRule="auto"/>
        <w:jc w:val="lowKashida"/>
        <w:rPr>
          <w:bCs/>
          <w:lang w:val="en-US"/>
        </w:rPr>
      </w:pPr>
      <w:r>
        <w:t>S</w:t>
      </w:r>
      <w:r w:rsidR="00116B93">
        <w:t xml:space="preserve">atellite-detected </w:t>
      </w:r>
      <w:r w:rsidR="005C0175">
        <w:t>n</w:t>
      </w:r>
      <w:r w:rsidR="00AF07D5">
        <w:t>ight lights</w:t>
      </w:r>
      <w:r w:rsidR="00E90075">
        <w:t xml:space="preserve"> </w:t>
      </w:r>
      <w:r w:rsidR="00116B93">
        <w:t xml:space="preserve">data </w:t>
      </w:r>
      <w:r w:rsidR="00AF07D5">
        <w:t xml:space="preserve">are increasingly used </w:t>
      </w:r>
      <w:r w:rsidR="00E90075">
        <w:t>in economics</w:t>
      </w:r>
      <w:r>
        <w:t>, especially for research on developing countries</w:t>
      </w:r>
      <w:r w:rsidR="005D5C69">
        <w:t xml:space="preserve">. </w:t>
      </w:r>
      <w:r>
        <w:rPr>
          <w:bCs/>
          <w:lang w:val="en-US"/>
        </w:rPr>
        <w:t xml:space="preserve">Many of these countries have limited </w:t>
      </w:r>
      <w:r w:rsidR="00AD402A">
        <w:rPr>
          <w:bCs/>
          <w:lang w:val="en-US"/>
        </w:rPr>
        <w:t xml:space="preserve">statistical </w:t>
      </w:r>
      <w:r>
        <w:rPr>
          <w:bCs/>
          <w:lang w:val="en-US"/>
        </w:rPr>
        <w:t xml:space="preserve">capacity </w:t>
      </w:r>
      <w:r w:rsidR="00AD402A">
        <w:rPr>
          <w:bCs/>
          <w:lang w:val="en-US"/>
        </w:rPr>
        <w:t xml:space="preserve">and their high reliance on agriculture and informal sector activities also makes </w:t>
      </w:r>
      <w:r w:rsidR="0031373C">
        <w:rPr>
          <w:bCs/>
          <w:lang w:val="en-US"/>
        </w:rPr>
        <w:t xml:space="preserve">accurate and </w:t>
      </w:r>
      <w:r w:rsidR="00AD402A">
        <w:rPr>
          <w:bCs/>
          <w:lang w:val="en-US"/>
        </w:rPr>
        <w:t>timely measurement of economic activity difficult (Angrist et al, 202</w:t>
      </w:r>
      <w:r w:rsidR="00513FA3">
        <w:rPr>
          <w:bCs/>
          <w:lang w:val="en-US"/>
        </w:rPr>
        <w:t>1</w:t>
      </w:r>
      <w:r w:rsidR="00AD402A">
        <w:rPr>
          <w:bCs/>
          <w:lang w:val="en-US"/>
        </w:rPr>
        <w:t xml:space="preserve">). Consequently, data that are not subject to on-the-ground constraints, such as observations coming from satellites, </w:t>
      </w:r>
      <w:r w:rsidR="00B11DF5">
        <w:rPr>
          <w:bCs/>
          <w:lang w:val="en-US"/>
        </w:rPr>
        <w:t>can</w:t>
      </w:r>
      <w:r w:rsidR="00AD402A">
        <w:rPr>
          <w:bCs/>
          <w:lang w:val="en-US"/>
        </w:rPr>
        <w:t xml:space="preserve"> seem especially attractive to researchers working on developing countries.</w:t>
      </w:r>
      <w:r w:rsidR="00EB30D3">
        <w:rPr>
          <w:bCs/>
          <w:lang w:val="en-US"/>
        </w:rPr>
        <w:t xml:space="preserve"> Most studies in economics using satellite-detected night lights rely on a </w:t>
      </w:r>
      <w:r w:rsidR="00E104F2">
        <w:rPr>
          <w:bCs/>
          <w:lang w:val="en-US"/>
        </w:rPr>
        <w:t xml:space="preserve">data </w:t>
      </w:r>
      <w:r w:rsidR="00EB30D3">
        <w:rPr>
          <w:bCs/>
          <w:lang w:val="en-US"/>
        </w:rPr>
        <w:t>source—the Defense Meteorological Satellite Program (DMSP)—that was not designed with economists in mind, and instead was designed to detect clouds for short-term Air Force weather forecasts.</w:t>
      </w:r>
      <w:r w:rsidR="001D1A92">
        <w:rPr>
          <w:bCs/>
          <w:lang w:val="en-US"/>
        </w:rPr>
        <w:t xml:space="preserve"> Despite this provenance, </w:t>
      </w:r>
      <w:r w:rsidR="0003647E">
        <w:rPr>
          <w:bCs/>
          <w:lang w:val="en-US"/>
        </w:rPr>
        <w:t xml:space="preserve">early and </w:t>
      </w:r>
      <w:r w:rsidR="001D1A92">
        <w:rPr>
          <w:bCs/>
          <w:lang w:val="en-US"/>
        </w:rPr>
        <w:t>inf</w:t>
      </w:r>
      <w:r w:rsidR="00F00FC8">
        <w:rPr>
          <w:bCs/>
          <w:lang w:val="en-US"/>
        </w:rPr>
        <w:t>luential evaluations note</w:t>
      </w:r>
      <w:r w:rsidR="0003647E">
        <w:rPr>
          <w:bCs/>
          <w:lang w:val="en-US"/>
        </w:rPr>
        <w:t>d</w:t>
      </w:r>
      <w:r w:rsidR="00F00FC8">
        <w:rPr>
          <w:bCs/>
          <w:lang w:val="en-US"/>
        </w:rPr>
        <w:t xml:space="preserve"> that</w:t>
      </w:r>
      <w:r w:rsidR="0003647E">
        <w:rPr>
          <w:bCs/>
          <w:lang w:val="en-US"/>
        </w:rPr>
        <w:t xml:space="preserve"> even </w:t>
      </w:r>
      <w:r w:rsidR="00F00FC8">
        <w:rPr>
          <w:bCs/>
          <w:lang w:val="en-US"/>
        </w:rPr>
        <w:t>though DMSP data ma</w:t>
      </w:r>
      <w:r w:rsidR="00641583">
        <w:rPr>
          <w:bCs/>
          <w:lang w:val="en-US"/>
        </w:rPr>
        <w:t xml:space="preserve">y </w:t>
      </w:r>
      <w:r w:rsidR="0003647E">
        <w:rPr>
          <w:bCs/>
          <w:lang w:val="en-US"/>
        </w:rPr>
        <w:t xml:space="preserve">be </w:t>
      </w:r>
      <w:r w:rsidR="00641583">
        <w:rPr>
          <w:bCs/>
          <w:lang w:val="en-US"/>
        </w:rPr>
        <w:t>noisy</w:t>
      </w:r>
      <w:r w:rsidR="00F00FC8">
        <w:rPr>
          <w:bCs/>
          <w:lang w:val="en-US"/>
        </w:rPr>
        <w:t xml:space="preserve"> measures of</w:t>
      </w:r>
      <w:r w:rsidR="00D53EC3">
        <w:rPr>
          <w:bCs/>
          <w:lang w:val="en-US"/>
        </w:rPr>
        <w:t xml:space="preserve"> true luminosity</w:t>
      </w:r>
      <w:r w:rsidR="00F00FC8">
        <w:rPr>
          <w:bCs/>
          <w:lang w:val="en-US"/>
        </w:rPr>
        <w:t xml:space="preserve">, they </w:t>
      </w:r>
      <w:r w:rsidR="0031373C">
        <w:rPr>
          <w:bCs/>
          <w:lang w:val="en-US"/>
        </w:rPr>
        <w:t xml:space="preserve">can </w:t>
      </w:r>
      <w:r w:rsidR="00641583">
        <w:rPr>
          <w:bCs/>
          <w:lang w:val="en-US"/>
        </w:rPr>
        <w:t xml:space="preserve">serve as </w:t>
      </w:r>
      <w:r w:rsidR="00F00FC8">
        <w:rPr>
          <w:bCs/>
          <w:lang w:val="en-US"/>
        </w:rPr>
        <w:t xml:space="preserve">an adequate proxy for economic activity at the national </w:t>
      </w:r>
      <w:r w:rsidR="0031373C">
        <w:rPr>
          <w:bCs/>
          <w:lang w:val="en-US"/>
        </w:rPr>
        <w:t xml:space="preserve">level and the supra- </w:t>
      </w:r>
      <w:r w:rsidR="00F00FC8">
        <w:rPr>
          <w:bCs/>
          <w:lang w:val="en-US"/>
        </w:rPr>
        <w:t>and sub-national level (Henderson et al, 2012).</w:t>
      </w:r>
    </w:p>
    <w:p w:rsidR="00F56366" w:rsidRDefault="00F00FC8" w:rsidP="009A197D">
      <w:pPr>
        <w:spacing w:line="288" w:lineRule="auto"/>
        <w:ind w:firstLine="720"/>
        <w:jc w:val="lowKashida"/>
        <w:rPr>
          <w:bCs/>
          <w:lang w:val="en-US"/>
        </w:rPr>
      </w:pPr>
      <w:r>
        <w:rPr>
          <w:bCs/>
          <w:lang w:val="en-US"/>
        </w:rPr>
        <w:t xml:space="preserve">However, recent studies provide more grounds for caution in using </w:t>
      </w:r>
      <w:r w:rsidR="00EB30D3">
        <w:rPr>
          <w:bCs/>
          <w:lang w:val="en-US"/>
        </w:rPr>
        <w:t>DMSP data</w:t>
      </w:r>
      <w:r>
        <w:rPr>
          <w:bCs/>
          <w:lang w:val="en-US"/>
        </w:rPr>
        <w:t>, especially in contexts of interest to development economists. First, there is now evidence</w:t>
      </w:r>
      <w:r w:rsidR="00F56366">
        <w:rPr>
          <w:bCs/>
          <w:lang w:val="en-US"/>
        </w:rPr>
        <w:t xml:space="preserve"> </w:t>
      </w:r>
      <w:r>
        <w:rPr>
          <w:bCs/>
          <w:lang w:val="en-US"/>
        </w:rPr>
        <w:t xml:space="preserve">of mean-reverting </w:t>
      </w:r>
      <w:r w:rsidR="00EB30D3">
        <w:rPr>
          <w:bCs/>
          <w:lang w:val="en-US"/>
        </w:rPr>
        <w:t>measurement error</w:t>
      </w:r>
      <w:r w:rsidR="00F56366">
        <w:rPr>
          <w:bCs/>
          <w:lang w:val="en-US"/>
        </w:rPr>
        <w:t>s</w:t>
      </w:r>
      <w:r w:rsidR="00EB30D3">
        <w:rPr>
          <w:bCs/>
          <w:lang w:val="en-US"/>
        </w:rPr>
        <w:t xml:space="preserve"> </w:t>
      </w:r>
      <w:r>
        <w:rPr>
          <w:bCs/>
          <w:lang w:val="en-US"/>
        </w:rPr>
        <w:t>in these data</w:t>
      </w:r>
      <w:r w:rsidR="00EB30D3">
        <w:rPr>
          <w:bCs/>
          <w:lang w:val="en-US"/>
        </w:rPr>
        <w:t xml:space="preserve">, </w:t>
      </w:r>
      <w:r w:rsidR="00F56366">
        <w:rPr>
          <w:bCs/>
          <w:lang w:val="en-US"/>
        </w:rPr>
        <w:t xml:space="preserve">so </w:t>
      </w:r>
      <w:r>
        <w:rPr>
          <w:bCs/>
          <w:lang w:val="en-US"/>
        </w:rPr>
        <w:t xml:space="preserve">contrary to the </w:t>
      </w:r>
      <w:r w:rsidR="00C157B8">
        <w:rPr>
          <w:bCs/>
          <w:lang w:val="en-US"/>
        </w:rPr>
        <w:t xml:space="preserve">case for </w:t>
      </w:r>
      <w:r>
        <w:rPr>
          <w:bCs/>
          <w:lang w:val="en-US"/>
        </w:rPr>
        <w:t>random errors</w:t>
      </w:r>
      <w:r w:rsidR="00C157B8">
        <w:rPr>
          <w:bCs/>
          <w:lang w:val="en-US"/>
        </w:rPr>
        <w:t xml:space="preserve">, </w:t>
      </w:r>
      <w:r>
        <w:rPr>
          <w:bCs/>
          <w:lang w:val="en-US"/>
        </w:rPr>
        <w:t xml:space="preserve">coefficients will be </w:t>
      </w:r>
      <w:r w:rsidR="00F56366">
        <w:rPr>
          <w:bCs/>
          <w:lang w:val="en-US"/>
        </w:rPr>
        <w:t>bias</w:t>
      </w:r>
      <w:r>
        <w:rPr>
          <w:bCs/>
          <w:lang w:val="en-US"/>
        </w:rPr>
        <w:t>ed</w:t>
      </w:r>
      <w:r w:rsidR="00F56366">
        <w:rPr>
          <w:bCs/>
          <w:lang w:val="en-US"/>
        </w:rPr>
        <w:t xml:space="preserve"> </w:t>
      </w:r>
      <w:r>
        <w:rPr>
          <w:bCs/>
          <w:lang w:val="en-US"/>
        </w:rPr>
        <w:t xml:space="preserve">if </w:t>
      </w:r>
      <w:r w:rsidR="00F56366">
        <w:rPr>
          <w:bCs/>
          <w:lang w:val="en-US"/>
        </w:rPr>
        <w:t xml:space="preserve">lights </w:t>
      </w:r>
      <w:r>
        <w:rPr>
          <w:bCs/>
          <w:lang w:val="en-US"/>
        </w:rPr>
        <w:t xml:space="preserve">data are </w:t>
      </w:r>
      <w:r w:rsidR="00F56366">
        <w:rPr>
          <w:bCs/>
          <w:lang w:val="en-US"/>
        </w:rPr>
        <w:t xml:space="preserve">on the left-hand side of regression models and response coefficients </w:t>
      </w:r>
      <w:r>
        <w:rPr>
          <w:bCs/>
          <w:lang w:val="en-US"/>
        </w:rPr>
        <w:t xml:space="preserve">may </w:t>
      </w:r>
      <w:r w:rsidR="00F56366">
        <w:rPr>
          <w:bCs/>
          <w:lang w:val="en-US"/>
        </w:rPr>
        <w:t>be exaggerated</w:t>
      </w:r>
      <w:r>
        <w:rPr>
          <w:bCs/>
          <w:lang w:val="en-US"/>
        </w:rPr>
        <w:t xml:space="preserve"> </w:t>
      </w:r>
      <w:r w:rsidR="00F56366">
        <w:rPr>
          <w:bCs/>
          <w:lang w:val="en-US"/>
        </w:rPr>
        <w:t xml:space="preserve">rather than attenuated </w:t>
      </w:r>
      <w:r>
        <w:rPr>
          <w:bCs/>
          <w:lang w:val="en-US"/>
        </w:rPr>
        <w:t xml:space="preserve">if lights are on the right-hand side </w:t>
      </w:r>
      <w:r w:rsidR="00157D53">
        <w:rPr>
          <w:bCs/>
          <w:lang w:val="en-US"/>
        </w:rPr>
        <w:t>(Gibson, 2021</w:t>
      </w:r>
      <w:r w:rsidR="00F56366">
        <w:rPr>
          <w:bCs/>
          <w:lang w:val="en-US"/>
        </w:rPr>
        <w:t xml:space="preserve">). Much </w:t>
      </w:r>
      <w:r w:rsidR="00C157B8">
        <w:rPr>
          <w:bCs/>
          <w:lang w:val="en-US"/>
        </w:rPr>
        <w:t>of the</w:t>
      </w:r>
      <w:r w:rsidR="00F56366">
        <w:rPr>
          <w:bCs/>
          <w:lang w:val="en-US"/>
        </w:rPr>
        <w:t xml:space="preserve"> mean-reverting error is due to blurring of the DMSP images </w:t>
      </w:r>
      <w:r w:rsidR="008579A1">
        <w:rPr>
          <w:bCs/>
          <w:lang w:val="en-US"/>
        </w:rPr>
        <w:t xml:space="preserve">which </w:t>
      </w:r>
      <w:r w:rsidR="001F1736">
        <w:rPr>
          <w:bCs/>
          <w:lang w:val="en-US"/>
        </w:rPr>
        <w:t xml:space="preserve">is </w:t>
      </w:r>
      <w:r w:rsidR="00F56366">
        <w:rPr>
          <w:bCs/>
          <w:lang w:val="en-US"/>
        </w:rPr>
        <w:t>an inherent feature of DMSP sensors and data management (Abrahams et al, 2018)</w:t>
      </w:r>
      <w:r w:rsidR="008579A1">
        <w:rPr>
          <w:bCs/>
          <w:lang w:val="en-US"/>
        </w:rPr>
        <w:t>. Earlier views that blurring</w:t>
      </w:r>
      <w:r w:rsidR="00F56366">
        <w:rPr>
          <w:bCs/>
          <w:lang w:val="en-US"/>
        </w:rPr>
        <w:t xml:space="preserve"> </w:t>
      </w:r>
      <w:r w:rsidR="008579A1">
        <w:rPr>
          <w:bCs/>
          <w:lang w:val="en-US"/>
        </w:rPr>
        <w:t xml:space="preserve">was due to </w:t>
      </w:r>
      <w:r w:rsidR="00F56366">
        <w:rPr>
          <w:bCs/>
          <w:lang w:val="en-US"/>
        </w:rPr>
        <w:t xml:space="preserve">ice or water </w:t>
      </w:r>
      <w:r w:rsidR="00C23F14">
        <w:rPr>
          <w:bCs/>
          <w:lang w:val="en-US"/>
        </w:rPr>
        <w:t>(</w:t>
      </w:r>
      <w:proofErr w:type="spellStart"/>
      <w:r w:rsidR="00C23F14" w:rsidRPr="002B06A5">
        <w:rPr>
          <w:rFonts w:eastAsia="Times New Roman" w:cs="Arial"/>
          <w:lang w:bidi="he-IL"/>
        </w:rPr>
        <w:t>Michalopoulos</w:t>
      </w:r>
      <w:proofErr w:type="spellEnd"/>
      <w:r w:rsidR="00C23F14">
        <w:rPr>
          <w:rFonts w:eastAsia="Times New Roman" w:cs="Arial"/>
          <w:lang w:bidi="he-IL"/>
        </w:rPr>
        <w:t xml:space="preserve"> and </w:t>
      </w:r>
      <w:proofErr w:type="spellStart"/>
      <w:r w:rsidR="00C23F14" w:rsidRPr="002B06A5">
        <w:rPr>
          <w:rFonts w:eastAsia="Times New Roman" w:cs="Arial"/>
          <w:lang w:bidi="he-IL"/>
        </w:rPr>
        <w:t>Papaioannou</w:t>
      </w:r>
      <w:proofErr w:type="spellEnd"/>
      <w:r w:rsidR="00C23F14">
        <w:rPr>
          <w:rFonts w:eastAsia="Times New Roman" w:cs="Arial"/>
          <w:lang w:bidi="he-IL"/>
        </w:rPr>
        <w:t>, 2014)</w:t>
      </w:r>
      <w:r>
        <w:rPr>
          <w:rFonts w:eastAsia="Times New Roman" w:cs="Arial"/>
          <w:lang w:bidi="he-IL"/>
        </w:rPr>
        <w:t xml:space="preserve"> </w:t>
      </w:r>
      <w:r w:rsidR="00C23F14">
        <w:rPr>
          <w:bCs/>
          <w:lang w:val="en-US"/>
        </w:rPr>
        <w:t xml:space="preserve">would </w:t>
      </w:r>
      <w:r w:rsidR="00C157B8">
        <w:rPr>
          <w:bCs/>
          <w:lang w:val="en-US"/>
        </w:rPr>
        <w:t xml:space="preserve">naturally limit this problem to </w:t>
      </w:r>
      <w:r>
        <w:rPr>
          <w:bCs/>
          <w:lang w:val="en-US"/>
        </w:rPr>
        <w:t xml:space="preserve">only a </w:t>
      </w:r>
      <w:r w:rsidR="00C157B8">
        <w:rPr>
          <w:bCs/>
          <w:lang w:val="en-US"/>
        </w:rPr>
        <w:t xml:space="preserve">few </w:t>
      </w:r>
      <w:r w:rsidR="00C23F14">
        <w:rPr>
          <w:bCs/>
          <w:lang w:val="en-US"/>
        </w:rPr>
        <w:t>places</w:t>
      </w:r>
      <w:r w:rsidR="00C23F14">
        <w:rPr>
          <w:rFonts w:eastAsia="Times New Roman" w:cs="Arial"/>
          <w:lang w:bidi="he-IL"/>
        </w:rPr>
        <w:t>.</w:t>
      </w:r>
      <w:r w:rsidR="00C157B8">
        <w:rPr>
          <w:rFonts w:eastAsia="Times New Roman" w:cs="Arial"/>
          <w:lang w:bidi="he-IL"/>
        </w:rPr>
        <w:t xml:space="preserve"> Second, it is increasingly apparent that changes in DMSP data </w:t>
      </w:r>
      <w:r w:rsidR="008317BC">
        <w:rPr>
          <w:rFonts w:eastAsia="Times New Roman" w:cs="Arial"/>
          <w:lang w:bidi="he-IL"/>
        </w:rPr>
        <w:t xml:space="preserve">poorly predict </w:t>
      </w:r>
      <w:r w:rsidR="00C157B8">
        <w:rPr>
          <w:rFonts w:eastAsia="Times New Roman" w:cs="Arial"/>
          <w:lang w:bidi="he-IL"/>
        </w:rPr>
        <w:t>changes in economic variabl</w:t>
      </w:r>
      <w:r w:rsidR="00641583">
        <w:rPr>
          <w:rFonts w:eastAsia="Times New Roman" w:cs="Arial"/>
          <w:lang w:bidi="he-IL"/>
        </w:rPr>
        <w:t>es at the local level, even where</w:t>
      </w:r>
      <w:r w:rsidR="00C157B8">
        <w:rPr>
          <w:rFonts w:eastAsia="Times New Roman" w:cs="Arial"/>
          <w:lang w:bidi="he-IL"/>
        </w:rPr>
        <w:t xml:space="preserve"> they </w:t>
      </w:r>
      <w:r w:rsidR="008317BC">
        <w:rPr>
          <w:rFonts w:eastAsia="Times New Roman" w:cs="Arial"/>
          <w:lang w:bidi="he-IL"/>
        </w:rPr>
        <w:t>predict well</w:t>
      </w:r>
      <w:r w:rsidR="00C157B8">
        <w:rPr>
          <w:rFonts w:eastAsia="Times New Roman" w:cs="Arial"/>
          <w:lang w:bidi="he-IL"/>
        </w:rPr>
        <w:t xml:space="preserve"> cross-sectionally (</w:t>
      </w:r>
      <w:r w:rsidR="008317BC">
        <w:rPr>
          <w:rFonts w:eastAsia="Times New Roman" w:cs="Arial"/>
          <w:lang w:bidi="he-IL"/>
        </w:rPr>
        <w:t xml:space="preserve">Asher et al, 2021, </w:t>
      </w:r>
      <w:proofErr w:type="spellStart"/>
      <w:r w:rsidR="00C157B8">
        <w:rPr>
          <w:rFonts w:eastAsia="Times New Roman" w:cs="Arial"/>
          <w:lang w:bidi="he-IL"/>
        </w:rPr>
        <w:t>Goldblatt</w:t>
      </w:r>
      <w:proofErr w:type="spellEnd"/>
      <w:r w:rsidR="00C157B8">
        <w:rPr>
          <w:rFonts w:eastAsia="Times New Roman" w:cs="Arial"/>
          <w:lang w:bidi="he-IL"/>
        </w:rPr>
        <w:t xml:space="preserve"> et al, 2020; Nordhaus and Chen, 2015)</w:t>
      </w:r>
      <w:r w:rsidR="008579A1">
        <w:rPr>
          <w:rFonts w:eastAsia="Times New Roman" w:cs="Arial"/>
          <w:lang w:bidi="he-IL"/>
        </w:rPr>
        <w:t>,</w:t>
      </w:r>
      <w:r w:rsidR="00C157B8">
        <w:rPr>
          <w:rFonts w:eastAsia="Times New Roman" w:cs="Arial"/>
          <w:lang w:bidi="he-IL"/>
        </w:rPr>
        <w:t xml:space="preserve"> which may limit usefulness of these data for impact evaluations. </w:t>
      </w:r>
    </w:p>
    <w:p w:rsidR="00C010D4" w:rsidRDefault="00CB7EF8" w:rsidP="009A197D">
      <w:pPr>
        <w:spacing w:line="288" w:lineRule="auto"/>
        <w:ind w:firstLine="720"/>
        <w:jc w:val="lowKashida"/>
        <w:rPr>
          <w:bCs/>
          <w:lang w:val="en-US"/>
        </w:rPr>
      </w:pPr>
      <w:r>
        <w:rPr>
          <w:bCs/>
          <w:lang w:val="en-US"/>
        </w:rPr>
        <w:t>A third</w:t>
      </w:r>
      <w:r w:rsidR="00641583">
        <w:rPr>
          <w:bCs/>
          <w:lang w:val="en-US"/>
        </w:rPr>
        <w:t xml:space="preserve"> reason for </w:t>
      </w:r>
      <w:r w:rsidR="0003647E">
        <w:rPr>
          <w:bCs/>
          <w:lang w:val="en-US"/>
        </w:rPr>
        <w:t xml:space="preserve">concern is that several recent uses of DMSP data are for very local levels such as sub-districts or even </w:t>
      </w:r>
      <w:r w:rsidR="00FB62DC">
        <w:rPr>
          <w:bCs/>
          <w:lang w:val="en-US"/>
        </w:rPr>
        <w:t xml:space="preserve">individual pixels </w:t>
      </w:r>
      <w:r>
        <w:rPr>
          <w:bCs/>
          <w:lang w:val="en-US"/>
        </w:rPr>
        <w:t xml:space="preserve">(Gibson et al, </w:t>
      </w:r>
      <w:r w:rsidR="00FB62DC">
        <w:rPr>
          <w:bCs/>
          <w:lang w:val="en-US"/>
        </w:rPr>
        <w:t xml:space="preserve">2020). </w:t>
      </w:r>
      <w:r>
        <w:rPr>
          <w:bCs/>
          <w:lang w:val="en-US"/>
        </w:rPr>
        <w:t>Some detail</w:t>
      </w:r>
      <w:r w:rsidR="00C010D4">
        <w:rPr>
          <w:bCs/>
          <w:lang w:val="en-US"/>
        </w:rPr>
        <w:t xml:space="preserve"> </w:t>
      </w:r>
      <w:r>
        <w:rPr>
          <w:bCs/>
          <w:lang w:val="en-US"/>
        </w:rPr>
        <w:t xml:space="preserve">on this trend for </w:t>
      </w:r>
      <w:r w:rsidR="0003647E">
        <w:rPr>
          <w:bCs/>
          <w:lang w:val="en-US"/>
        </w:rPr>
        <w:t xml:space="preserve">development economics is </w:t>
      </w:r>
      <w:r>
        <w:rPr>
          <w:bCs/>
          <w:lang w:val="en-US"/>
        </w:rPr>
        <w:t xml:space="preserve">given </w:t>
      </w:r>
      <w:r w:rsidR="0003647E">
        <w:rPr>
          <w:bCs/>
          <w:lang w:val="en-US"/>
        </w:rPr>
        <w:t>in Table 1</w:t>
      </w:r>
      <w:r>
        <w:rPr>
          <w:bCs/>
          <w:lang w:val="en-US"/>
        </w:rPr>
        <w:t xml:space="preserve">, for </w:t>
      </w:r>
      <w:r w:rsidR="0003647E">
        <w:rPr>
          <w:bCs/>
          <w:lang w:val="en-US"/>
        </w:rPr>
        <w:t>articles published in 2019</w:t>
      </w:r>
      <w:r>
        <w:rPr>
          <w:bCs/>
          <w:lang w:val="en-US"/>
        </w:rPr>
        <w:t xml:space="preserve"> or 2020 in three journals: </w:t>
      </w:r>
      <w:r w:rsidR="0003647E">
        <w:rPr>
          <w:bCs/>
          <w:i/>
          <w:iCs/>
          <w:lang w:val="en-US"/>
        </w:rPr>
        <w:t xml:space="preserve">Journal of Development Economics </w:t>
      </w:r>
      <w:r w:rsidR="0003647E">
        <w:rPr>
          <w:bCs/>
          <w:lang w:val="en-US"/>
        </w:rPr>
        <w:t>(</w:t>
      </w:r>
      <w:r w:rsidR="0003647E">
        <w:rPr>
          <w:bCs/>
          <w:i/>
          <w:iCs/>
          <w:lang w:val="en-US"/>
        </w:rPr>
        <w:t>JDE</w:t>
      </w:r>
      <w:r>
        <w:rPr>
          <w:bCs/>
          <w:lang w:val="en-US"/>
        </w:rPr>
        <w:t xml:space="preserve">), </w:t>
      </w:r>
      <w:r w:rsidR="0003647E">
        <w:rPr>
          <w:bCs/>
          <w:i/>
          <w:iCs/>
          <w:lang w:val="en-US"/>
        </w:rPr>
        <w:t>World Bank Economic Review</w:t>
      </w:r>
      <w:r w:rsidR="0003647E">
        <w:rPr>
          <w:bCs/>
          <w:lang w:val="en-US"/>
        </w:rPr>
        <w:t xml:space="preserve"> (</w:t>
      </w:r>
      <w:r w:rsidR="0003647E">
        <w:rPr>
          <w:bCs/>
          <w:i/>
          <w:iCs/>
          <w:lang w:val="en-US"/>
        </w:rPr>
        <w:t>WBER</w:t>
      </w:r>
      <w:r>
        <w:rPr>
          <w:bCs/>
          <w:lang w:val="en-US"/>
        </w:rPr>
        <w:t xml:space="preserve">), and </w:t>
      </w:r>
      <w:r w:rsidR="0003647E">
        <w:rPr>
          <w:bCs/>
          <w:i/>
          <w:iCs/>
          <w:lang w:val="en-US"/>
        </w:rPr>
        <w:t>American Economic Journal: Applied Economics</w:t>
      </w:r>
      <w:r w:rsidR="0003647E">
        <w:rPr>
          <w:bCs/>
          <w:lang w:val="en-US"/>
        </w:rPr>
        <w:t xml:space="preserve"> (</w:t>
      </w:r>
      <w:r w:rsidR="0003647E">
        <w:rPr>
          <w:bCs/>
          <w:i/>
          <w:iCs/>
          <w:lang w:val="en-US"/>
        </w:rPr>
        <w:t>AEJ:AE</w:t>
      </w:r>
      <w:r w:rsidR="0003647E">
        <w:rPr>
          <w:bCs/>
          <w:lang w:val="en-US"/>
        </w:rPr>
        <w:t>). The spatial unit</w:t>
      </w:r>
      <w:r w:rsidR="00FB62DC">
        <w:rPr>
          <w:bCs/>
          <w:lang w:val="en-US"/>
        </w:rPr>
        <w:t xml:space="preserve">s in these </w:t>
      </w:r>
      <w:r>
        <w:rPr>
          <w:bCs/>
          <w:lang w:val="en-US"/>
        </w:rPr>
        <w:t xml:space="preserve">studies </w:t>
      </w:r>
      <w:r w:rsidR="00C010D4">
        <w:rPr>
          <w:bCs/>
          <w:lang w:val="en-US"/>
        </w:rPr>
        <w:t>range from the second sub-national level (</w:t>
      </w:r>
      <w:r w:rsidR="0003647E">
        <w:rPr>
          <w:bCs/>
          <w:lang w:val="en-US"/>
        </w:rPr>
        <w:t xml:space="preserve">districts) </w:t>
      </w:r>
      <w:r w:rsidR="00C010D4">
        <w:rPr>
          <w:bCs/>
          <w:lang w:val="en-US"/>
        </w:rPr>
        <w:t>down to the individual pixel level.</w:t>
      </w:r>
      <w:r w:rsidR="00FB62DC">
        <w:rPr>
          <w:bCs/>
          <w:lang w:val="en-US"/>
        </w:rPr>
        <w:t xml:space="preserve"> Except for </w:t>
      </w:r>
      <w:proofErr w:type="spellStart"/>
      <w:r w:rsidR="00C010D4">
        <w:rPr>
          <w:bCs/>
          <w:lang w:val="en-US"/>
        </w:rPr>
        <w:t>Goldblatt</w:t>
      </w:r>
      <w:proofErr w:type="spellEnd"/>
      <w:r w:rsidR="00C010D4">
        <w:rPr>
          <w:bCs/>
          <w:lang w:val="en-US"/>
        </w:rPr>
        <w:t xml:space="preserve"> et al (2020)</w:t>
      </w:r>
      <w:r w:rsidR="00FB62DC">
        <w:rPr>
          <w:bCs/>
          <w:lang w:val="en-US"/>
        </w:rPr>
        <w:t>,</w:t>
      </w:r>
      <w:r w:rsidR="00C010D4">
        <w:rPr>
          <w:bCs/>
          <w:lang w:val="en-US"/>
        </w:rPr>
        <w:t xml:space="preserve"> </w:t>
      </w:r>
      <w:r w:rsidR="00FB62DC">
        <w:rPr>
          <w:bCs/>
          <w:lang w:val="en-US"/>
        </w:rPr>
        <w:t xml:space="preserve">who </w:t>
      </w:r>
      <w:r w:rsidR="00C010D4">
        <w:rPr>
          <w:bCs/>
          <w:lang w:val="en-US"/>
        </w:rPr>
        <w:t>evaluat</w:t>
      </w:r>
      <w:r w:rsidR="00FB62DC">
        <w:rPr>
          <w:bCs/>
          <w:lang w:val="en-US"/>
        </w:rPr>
        <w:t>e</w:t>
      </w:r>
      <w:r w:rsidR="00C010D4">
        <w:rPr>
          <w:bCs/>
          <w:lang w:val="en-US"/>
        </w:rPr>
        <w:t xml:space="preserve"> DMSP data at </w:t>
      </w:r>
      <w:r>
        <w:rPr>
          <w:bCs/>
          <w:lang w:val="en-US"/>
        </w:rPr>
        <w:t xml:space="preserve">Vietnam’s </w:t>
      </w:r>
      <w:r w:rsidR="009A5189">
        <w:rPr>
          <w:bCs/>
          <w:lang w:val="en-US"/>
        </w:rPr>
        <w:t>third sub-national level</w:t>
      </w:r>
      <w:r w:rsidR="00C010D4">
        <w:rPr>
          <w:bCs/>
          <w:lang w:val="en-US"/>
        </w:rPr>
        <w:t xml:space="preserve">, these </w:t>
      </w:r>
      <w:r w:rsidR="00EC6C35">
        <w:rPr>
          <w:bCs/>
          <w:lang w:val="en-US"/>
        </w:rPr>
        <w:t>a</w:t>
      </w:r>
      <w:r w:rsidR="00C010D4">
        <w:rPr>
          <w:bCs/>
          <w:lang w:val="en-US"/>
        </w:rPr>
        <w:t xml:space="preserve">re not methodological data reliability studies, and instead </w:t>
      </w:r>
      <w:r w:rsidR="00EC6C35">
        <w:rPr>
          <w:bCs/>
          <w:lang w:val="en-US"/>
        </w:rPr>
        <w:t>rely</w:t>
      </w:r>
      <w:r w:rsidR="00FB62DC">
        <w:rPr>
          <w:bCs/>
          <w:lang w:val="en-US"/>
        </w:rPr>
        <w:t xml:space="preserve"> on </w:t>
      </w:r>
      <w:r w:rsidR="00C010D4">
        <w:rPr>
          <w:bCs/>
          <w:lang w:val="en-US"/>
        </w:rPr>
        <w:t xml:space="preserve">DMSP data </w:t>
      </w:r>
      <w:r w:rsidR="00EC6C35">
        <w:rPr>
          <w:bCs/>
          <w:lang w:val="en-US"/>
        </w:rPr>
        <w:t>for estimating causal impacts</w:t>
      </w:r>
      <w:r w:rsidR="00C010D4">
        <w:rPr>
          <w:bCs/>
          <w:lang w:val="en-US"/>
        </w:rPr>
        <w:t>.</w:t>
      </w:r>
      <w:r w:rsidR="00FB62DC">
        <w:rPr>
          <w:bCs/>
          <w:lang w:val="en-US"/>
        </w:rPr>
        <w:t xml:space="preserve"> </w:t>
      </w:r>
      <w:r w:rsidR="00836D63">
        <w:rPr>
          <w:bCs/>
          <w:lang w:val="en-US"/>
        </w:rPr>
        <w:t xml:space="preserve">This trend towards using DMPS data to study </w:t>
      </w:r>
      <w:r w:rsidR="009A5189">
        <w:rPr>
          <w:bCs/>
          <w:lang w:val="en-US"/>
        </w:rPr>
        <w:t xml:space="preserve">very local level </w:t>
      </w:r>
      <w:r w:rsidR="00836D63">
        <w:rPr>
          <w:bCs/>
          <w:lang w:val="en-US"/>
        </w:rPr>
        <w:t xml:space="preserve">economic </w:t>
      </w:r>
      <w:r w:rsidR="009A5189">
        <w:rPr>
          <w:bCs/>
          <w:lang w:val="en-US"/>
        </w:rPr>
        <w:t xml:space="preserve">activity matters because </w:t>
      </w:r>
      <w:r w:rsidR="00D52016">
        <w:rPr>
          <w:bCs/>
          <w:lang w:val="en-US"/>
        </w:rPr>
        <w:t>DMSP</w:t>
      </w:r>
      <w:r w:rsidR="00CC7DA5">
        <w:rPr>
          <w:bCs/>
          <w:lang w:val="en-US"/>
        </w:rPr>
        <w:t xml:space="preserve"> </w:t>
      </w:r>
      <w:r w:rsidR="001564C3">
        <w:rPr>
          <w:bCs/>
          <w:lang w:val="en-US"/>
        </w:rPr>
        <w:t xml:space="preserve">data </w:t>
      </w:r>
      <w:r w:rsidR="00D52016">
        <w:rPr>
          <w:bCs/>
          <w:lang w:val="en-US"/>
        </w:rPr>
        <w:t>do worse</w:t>
      </w:r>
      <w:r w:rsidR="00FB62DC">
        <w:rPr>
          <w:bCs/>
          <w:lang w:val="en-US"/>
        </w:rPr>
        <w:t xml:space="preserve"> at predicting conventional economic activity</w:t>
      </w:r>
      <w:r w:rsidR="009A5189">
        <w:rPr>
          <w:bCs/>
          <w:lang w:val="en-US"/>
        </w:rPr>
        <w:t xml:space="preserve"> </w:t>
      </w:r>
      <w:r w:rsidR="00CC7DA5">
        <w:rPr>
          <w:bCs/>
          <w:lang w:val="en-US"/>
        </w:rPr>
        <w:t>measures</w:t>
      </w:r>
      <w:r w:rsidR="00FB62DC">
        <w:rPr>
          <w:bCs/>
          <w:lang w:val="en-US"/>
        </w:rPr>
        <w:t>, such as sub-national GDP, for lower level spatial units, for lower density areas</w:t>
      </w:r>
      <w:r w:rsidR="008579A1">
        <w:rPr>
          <w:bCs/>
          <w:lang w:val="en-US"/>
        </w:rPr>
        <w:t>,</w:t>
      </w:r>
      <w:r w:rsidR="00FB62DC">
        <w:rPr>
          <w:bCs/>
          <w:lang w:val="en-US"/>
        </w:rPr>
        <w:t xml:space="preserve"> and for </w:t>
      </w:r>
      <w:r w:rsidR="009A5189">
        <w:rPr>
          <w:bCs/>
          <w:lang w:val="en-US"/>
        </w:rPr>
        <w:t xml:space="preserve">more agricultural areas </w:t>
      </w:r>
      <w:r w:rsidR="00CC7DA5">
        <w:rPr>
          <w:bCs/>
          <w:lang w:val="en-US"/>
        </w:rPr>
        <w:t xml:space="preserve">in developing countries </w:t>
      </w:r>
      <w:r w:rsidR="00FB62DC">
        <w:rPr>
          <w:bCs/>
          <w:lang w:val="en-US"/>
        </w:rPr>
        <w:t>(Gibson et al, 2021).</w:t>
      </w:r>
      <w:r w:rsidR="009A5189">
        <w:rPr>
          <w:bCs/>
          <w:lang w:val="en-US"/>
        </w:rPr>
        <w:t xml:space="preserve"> Yet studies such as</w:t>
      </w:r>
      <w:r w:rsidR="00F41F75">
        <w:rPr>
          <w:bCs/>
          <w:lang w:val="en-US"/>
        </w:rPr>
        <w:t xml:space="preserve"> </w:t>
      </w:r>
      <w:proofErr w:type="spellStart"/>
      <w:r w:rsidR="00785EBB" w:rsidRPr="00D24596">
        <w:t>Gennaioli</w:t>
      </w:r>
      <w:proofErr w:type="spellEnd"/>
      <w:r w:rsidR="00785EBB" w:rsidRPr="00D24596">
        <w:t xml:space="preserve"> et al </w:t>
      </w:r>
      <w:r w:rsidR="00785EBB">
        <w:t>(</w:t>
      </w:r>
      <w:r w:rsidR="00785EBB" w:rsidRPr="00D24596">
        <w:t>2014)</w:t>
      </w:r>
      <w:r w:rsidR="009A5189">
        <w:rPr>
          <w:bCs/>
          <w:lang w:val="en-US"/>
        </w:rPr>
        <w:t xml:space="preserve"> </w:t>
      </w:r>
      <w:r w:rsidR="00785EBB">
        <w:rPr>
          <w:bCs/>
          <w:lang w:val="en-US"/>
        </w:rPr>
        <w:t xml:space="preserve">that are </w:t>
      </w:r>
      <w:r w:rsidR="00F41F75">
        <w:rPr>
          <w:bCs/>
          <w:lang w:val="en-US"/>
        </w:rPr>
        <w:t xml:space="preserve">cited </w:t>
      </w:r>
      <w:r w:rsidR="00785EBB">
        <w:rPr>
          <w:bCs/>
          <w:lang w:val="en-US"/>
        </w:rPr>
        <w:t>to</w:t>
      </w:r>
      <w:r w:rsidR="00F41F75">
        <w:rPr>
          <w:bCs/>
          <w:lang w:val="en-US"/>
        </w:rPr>
        <w:t xml:space="preserve"> </w:t>
      </w:r>
      <w:r w:rsidR="009A5189">
        <w:rPr>
          <w:bCs/>
          <w:lang w:val="en-US"/>
        </w:rPr>
        <w:t xml:space="preserve">support </w:t>
      </w:r>
      <w:r w:rsidR="00F41F75">
        <w:rPr>
          <w:bCs/>
          <w:lang w:val="en-US"/>
        </w:rPr>
        <w:t xml:space="preserve">using </w:t>
      </w:r>
      <w:r w:rsidR="009A5189">
        <w:rPr>
          <w:bCs/>
          <w:lang w:val="en-US"/>
        </w:rPr>
        <w:t xml:space="preserve">DMSP data </w:t>
      </w:r>
      <w:r>
        <w:rPr>
          <w:bCs/>
          <w:lang w:val="en-US"/>
        </w:rPr>
        <w:t>to</w:t>
      </w:r>
      <w:r w:rsidR="009A5189">
        <w:rPr>
          <w:bCs/>
          <w:lang w:val="en-US"/>
        </w:rPr>
        <w:t xml:space="preserve"> proxy for local economic activity are mainly for </w:t>
      </w:r>
      <w:r w:rsidR="00F41F75">
        <w:rPr>
          <w:bCs/>
          <w:lang w:val="en-US"/>
        </w:rPr>
        <w:t xml:space="preserve">larger </w:t>
      </w:r>
      <w:r w:rsidR="009A5189">
        <w:rPr>
          <w:bCs/>
          <w:lang w:val="en-US"/>
        </w:rPr>
        <w:t>sub-national</w:t>
      </w:r>
      <w:r w:rsidR="00F41F75">
        <w:rPr>
          <w:bCs/>
          <w:lang w:val="en-US"/>
        </w:rPr>
        <w:t xml:space="preserve"> units</w:t>
      </w:r>
      <w:r w:rsidR="00EC6C35">
        <w:rPr>
          <w:bCs/>
          <w:lang w:val="en-US"/>
        </w:rPr>
        <w:t>.</w:t>
      </w:r>
      <w:r w:rsidR="009A5189">
        <w:rPr>
          <w:bCs/>
          <w:lang w:val="en-US"/>
        </w:rPr>
        <w:t xml:space="preserve"> </w:t>
      </w:r>
      <w:r w:rsidR="00235969">
        <w:rPr>
          <w:bCs/>
          <w:lang w:val="en-US"/>
        </w:rPr>
        <w:t>The f</w:t>
      </w:r>
      <w:r w:rsidR="009A5189">
        <w:rPr>
          <w:bCs/>
          <w:lang w:val="en-US"/>
        </w:rPr>
        <w:t xml:space="preserve">laws in the DMSP data are less </w:t>
      </w:r>
      <w:r w:rsidR="00235969">
        <w:rPr>
          <w:bCs/>
          <w:lang w:val="en-US"/>
        </w:rPr>
        <w:t xml:space="preserve">visible </w:t>
      </w:r>
      <w:r w:rsidR="009A5189">
        <w:rPr>
          <w:bCs/>
          <w:lang w:val="en-US"/>
        </w:rPr>
        <w:t xml:space="preserve">when working with </w:t>
      </w:r>
      <w:r w:rsidR="00F41F75">
        <w:rPr>
          <w:bCs/>
          <w:lang w:val="en-US"/>
        </w:rPr>
        <w:t xml:space="preserve">these </w:t>
      </w:r>
      <w:r w:rsidR="009A5189">
        <w:rPr>
          <w:bCs/>
          <w:lang w:val="en-US"/>
        </w:rPr>
        <w:t>more aggregated spatial units.</w:t>
      </w:r>
    </w:p>
    <w:p w:rsidR="00935604" w:rsidRDefault="00935604" w:rsidP="00935604">
      <w:pPr>
        <w:spacing w:after="0" w:line="240" w:lineRule="auto"/>
        <w:jc w:val="center"/>
        <w:rPr>
          <w:bCs/>
          <w:lang w:val="en-US"/>
        </w:rPr>
      </w:pPr>
      <w:r>
        <w:rPr>
          <w:bCs/>
          <w:lang w:val="en-US"/>
        </w:rPr>
        <w:lastRenderedPageBreak/>
        <w:t>Table 1: Details on Recent Studies Using DMSP Data as a Proxy for Local Economic Activity in Analyses on Developing Countries</w:t>
      </w:r>
    </w:p>
    <w:p w:rsidR="0012741A" w:rsidRDefault="00935604" w:rsidP="00935604">
      <w:pPr>
        <w:spacing w:line="288" w:lineRule="auto"/>
        <w:jc w:val="center"/>
        <w:rPr>
          <w:bCs/>
          <w:lang w:val="en-US"/>
        </w:rPr>
      </w:pPr>
      <w:r>
        <w:rPr>
          <w:bCs/>
          <w:noProof/>
          <w:lang w:eastAsia="zh-CN"/>
        </w:rPr>
        <w:drawing>
          <wp:inline distT="0" distB="0" distL="0" distR="0">
            <wp:extent cx="5679730" cy="3238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F4E8DF.tmp"/>
                    <pic:cNvPicPr/>
                  </pic:nvPicPr>
                  <pic:blipFill rotWithShape="1">
                    <a:blip r:embed="rId9">
                      <a:extLst>
                        <a:ext uri="{28A0092B-C50C-407E-A947-70E740481C1C}">
                          <a14:useLocalDpi xmlns:a14="http://schemas.microsoft.com/office/drawing/2010/main" val="0"/>
                        </a:ext>
                      </a:extLst>
                    </a:blip>
                    <a:srcRect l="11633" t="24816" r="12878" b="3769"/>
                    <a:stretch/>
                  </pic:blipFill>
                  <pic:spPr bwMode="auto">
                    <a:xfrm>
                      <a:off x="0" y="0"/>
                      <a:ext cx="5704374" cy="3252552"/>
                    </a:xfrm>
                    <a:prstGeom prst="rect">
                      <a:avLst/>
                    </a:prstGeom>
                    <a:ln>
                      <a:noFill/>
                    </a:ln>
                    <a:extLst>
                      <a:ext uri="{53640926-AAD7-44D8-BBD7-CCE9431645EC}">
                        <a14:shadowObscured xmlns:a14="http://schemas.microsoft.com/office/drawing/2010/main"/>
                      </a:ext>
                    </a:extLst>
                  </pic:spPr>
                </pic:pic>
              </a:graphicData>
            </a:graphic>
          </wp:inline>
        </w:drawing>
      </w:r>
    </w:p>
    <w:p w:rsidR="00CB7EF8" w:rsidRDefault="00CB7EF8" w:rsidP="009A197D">
      <w:pPr>
        <w:spacing w:line="288" w:lineRule="auto"/>
        <w:ind w:firstLine="720"/>
        <w:jc w:val="lowKashida"/>
        <w:rPr>
          <w:bCs/>
          <w:lang w:val="en-US"/>
        </w:rPr>
      </w:pPr>
      <w:r>
        <w:rPr>
          <w:bCs/>
          <w:lang w:val="en-US"/>
        </w:rPr>
        <w:t>A fourth reason for concern about DMSP data is that far more accurate night lights data are available since 2012 from</w:t>
      </w:r>
      <w:r w:rsidR="009B2400">
        <w:rPr>
          <w:bCs/>
          <w:lang w:val="en-US"/>
        </w:rPr>
        <w:t xml:space="preserve"> the Visible Infrared Imaging Radiometer Suite (VIIRS) of instruments on </w:t>
      </w:r>
      <w:r w:rsidR="009B2400" w:rsidRPr="00B204D9">
        <w:rPr>
          <w:bCs/>
        </w:rPr>
        <w:t>the Suomi satellite</w:t>
      </w:r>
      <w:r w:rsidR="009B2400">
        <w:rPr>
          <w:bCs/>
        </w:rPr>
        <w:t xml:space="preserve">. </w:t>
      </w:r>
      <w:r w:rsidR="009B2400">
        <w:rPr>
          <w:bCs/>
          <w:lang w:val="en-US"/>
        </w:rPr>
        <w:t xml:space="preserve">Experts on night lights data, such as </w:t>
      </w:r>
      <w:proofErr w:type="spellStart"/>
      <w:r w:rsidR="009B2400">
        <w:rPr>
          <w:bCs/>
          <w:lang w:val="en-US"/>
        </w:rPr>
        <w:t>Elvidge</w:t>
      </w:r>
      <w:proofErr w:type="spellEnd"/>
      <w:r w:rsidR="009B2400">
        <w:rPr>
          <w:bCs/>
          <w:lang w:val="en-US"/>
        </w:rPr>
        <w:t xml:space="preserve"> et al (2013),</w:t>
      </w:r>
      <w:r w:rsidR="00F41F75">
        <w:rPr>
          <w:bCs/>
          <w:lang w:val="en-US"/>
        </w:rPr>
        <w:t xml:space="preserve"> note</w:t>
      </w:r>
      <w:r w:rsidR="009B2400">
        <w:rPr>
          <w:bCs/>
          <w:lang w:val="en-US"/>
        </w:rPr>
        <w:t xml:space="preserve"> that VIIRS is more </w:t>
      </w:r>
      <w:r w:rsidR="0031373C">
        <w:rPr>
          <w:bCs/>
          <w:lang w:val="en-US"/>
        </w:rPr>
        <w:t xml:space="preserve">spatially </w:t>
      </w:r>
      <w:r w:rsidR="009B2400">
        <w:rPr>
          <w:bCs/>
          <w:lang w:val="en-US"/>
        </w:rPr>
        <w:t xml:space="preserve">precise than DMSP, with at least 45-times greater resolution and no blurring, and </w:t>
      </w:r>
      <w:r w:rsidR="00F41F75">
        <w:rPr>
          <w:bCs/>
          <w:lang w:val="en-US"/>
        </w:rPr>
        <w:t xml:space="preserve">can </w:t>
      </w:r>
      <w:r w:rsidR="009B2400">
        <w:rPr>
          <w:bCs/>
          <w:lang w:val="en-US"/>
        </w:rPr>
        <w:t xml:space="preserve">accurately measure radiance </w:t>
      </w:r>
      <w:r w:rsidR="00D52603">
        <w:rPr>
          <w:bCs/>
          <w:lang w:val="en-US"/>
        </w:rPr>
        <w:t xml:space="preserve">in lighting conditions </w:t>
      </w:r>
      <w:r w:rsidR="00F41F75">
        <w:rPr>
          <w:bCs/>
          <w:lang w:val="en-US"/>
        </w:rPr>
        <w:t>that cover</w:t>
      </w:r>
      <w:r w:rsidR="009B2400">
        <w:rPr>
          <w:bCs/>
          <w:lang w:val="en-US"/>
        </w:rPr>
        <w:t xml:space="preserve"> almost seven orders of magnitude while </w:t>
      </w:r>
      <w:r w:rsidR="00F41F75">
        <w:rPr>
          <w:bCs/>
          <w:lang w:val="en-US"/>
        </w:rPr>
        <w:t xml:space="preserve">the </w:t>
      </w:r>
      <w:r w:rsidR="009B2400">
        <w:rPr>
          <w:bCs/>
          <w:lang w:val="en-US"/>
        </w:rPr>
        <w:t xml:space="preserve">DMSP </w:t>
      </w:r>
      <w:r w:rsidR="00F41F75">
        <w:rPr>
          <w:bCs/>
          <w:lang w:val="en-US"/>
        </w:rPr>
        <w:t>range is far more limited</w:t>
      </w:r>
      <w:r w:rsidR="009B2400">
        <w:rPr>
          <w:bCs/>
          <w:lang w:val="en-US"/>
        </w:rPr>
        <w:t>. This greater accuracy of VIIRS data shows up as better detection of populated areas (Chen and Nordhaus, 2015)</w:t>
      </w:r>
      <w:r w:rsidR="00B11DF5">
        <w:rPr>
          <w:bCs/>
          <w:lang w:val="en-US"/>
        </w:rPr>
        <w:t>,</w:t>
      </w:r>
      <w:r w:rsidR="009B2400">
        <w:rPr>
          <w:bCs/>
          <w:lang w:val="en-US"/>
        </w:rPr>
        <w:t xml:space="preserve"> </w:t>
      </w:r>
      <w:r w:rsidR="00836D63">
        <w:rPr>
          <w:bCs/>
          <w:lang w:val="en-US"/>
        </w:rPr>
        <w:t xml:space="preserve">and </w:t>
      </w:r>
      <w:r w:rsidR="00B11DF5">
        <w:rPr>
          <w:bCs/>
          <w:lang w:val="en-US"/>
        </w:rPr>
        <w:t>predictive power for cross-sections of</w:t>
      </w:r>
      <w:r w:rsidR="009B2400">
        <w:rPr>
          <w:bCs/>
          <w:lang w:val="en-US"/>
        </w:rPr>
        <w:t xml:space="preserve"> </w:t>
      </w:r>
      <w:r w:rsidR="00B11DF5">
        <w:rPr>
          <w:bCs/>
          <w:lang w:val="en-US"/>
        </w:rPr>
        <w:t xml:space="preserve">sub-national GDP </w:t>
      </w:r>
      <w:r w:rsidR="00836D63">
        <w:rPr>
          <w:bCs/>
          <w:lang w:val="en-US"/>
        </w:rPr>
        <w:t xml:space="preserve">is </w:t>
      </w:r>
      <w:r w:rsidR="00BD4A1F">
        <w:rPr>
          <w:bCs/>
          <w:lang w:val="en-US"/>
        </w:rPr>
        <w:t xml:space="preserve">up to </w:t>
      </w:r>
      <w:r w:rsidR="009B2400">
        <w:rPr>
          <w:bCs/>
          <w:lang w:val="en-US"/>
        </w:rPr>
        <w:t xml:space="preserve">80% higher than what </w:t>
      </w:r>
      <w:r w:rsidR="00B11DF5">
        <w:rPr>
          <w:bCs/>
          <w:lang w:val="en-US"/>
        </w:rPr>
        <w:t xml:space="preserve">is achieved with </w:t>
      </w:r>
      <w:r w:rsidR="00157D53">
        <w:rPr>
          <w:bCs/>
          <w:lang w:val="en-US"/>
        </w:rPr>
        <w:t>DMSP data (Gibson, 2021</w:t>
      </w:r>
      <w:r w:rsidR="009B2400">
        <w:rPr>
          <w:bCs/>
          <w:lang w:val="en-US"/>
        </w:rPr>
        <w:t>). It is espec</w:t>
      </w:r>
      <w:r w:rsidR="00030AFE">
        <w:rPr>
          <w:bCs/>
          <w:lang w:val="en-US"/>
        </w:rPr>
        <w:t xml:space="preserve">ially for </w:t>
      </w:r>
      <w:r w:rsidR="009B2400">
        <w:rPr>
          <w:bCs/>
          <w:lang w:val="en-US"/>
        </w:rPr>
        <w:t>l</w:t>
      </w:r>
      <w:r w:rsidR="00EC6C35">
        <w:rPr>
          <w:bCs/>
          <w:lang w:val="en-US"/>
        </w:rPr>
        <w:t>ower level spatial units, like</w:t>
      </w:r>
      <w:r w:rsidR="009B2400">
        <w:rPr>
          <w:bCs/>
          <w:lang w:val="en-US"/>
        </w:rPr>
        <w:t xml:space="preserve"> counties, that VIIRS outperforms DMSP </w:t>
      </w:r>
      <w:r w:rsidR="0031373C">
        <w:rPr>
          <w:bCs/>
          <w:lang w:val="en-US"/>
        </w:rPr>
        <w:t xml:space="preserve">as a GDP predictor </w:t>
      </w:r>
      <w:r w:rsidR="009B2400">
        <w:rPr>
          <w:bCs/>
          <w:lang w:val="en-US"/>
        </w:rPr>
        <w:t>(Gibson et al, 2021).</w:t>
      </w:r>
    </w:p>
    <w:p w:rsidR="009B2400" w:rsidRDefault="00EC6C35" w:rsidP="009A197D">
      <w:pPr>
        <w:spacing w:line="288" w:lineRule="auto"/>
        <w:ind w:firstLine="720"/>
        <w:jc w:val="lowKashida"/>
        <w:rPr>
          <w:bCs/>
          <w:lang w:val="en-US"/>
        </w:rPr>
      </w:pPr>
      <w:r>
        <w:rPr>
          <w:bCs/>
          <w:lang w:val="en-US"/>
        </w:rPr>
        <w:t>The improvement offered by VIIRS is reflected in the scientific literature; since 2015</w:t>
      </w:r>
      <w:r w:rsidR="00710C9F">
        <w:rPr>
          <w:bCs/>
          <w:lang w:val="en-US"/>
        </w:rPr>
        <w:t xml:space="preserve"> more articles per year publish</w:t>
      </w:r>
      <w:r>
        <w:rPr>
          <w:bCs/>
          <w:lang w:val="en-US"/>
        </w:rPr>
        <w:t xml:space="preserve"> using VIIRS night lights data than using DMSP data</w:t>
      </w:r>
      <w:r w:rsidR="00710C9F">
        <w:rPr>
          <w:bCs/>
          <w:lang w:val="en-US"/>
        </w:rPr>
        <w:t xml:space="preserve"> </w:t>
      </w:r>
      <w:r w:rsidR="008317BC">
        <w:rPr>
          <w:bCs/>
          <w:lang w:val="en-US"/>
        </w:rPr>
        <w:t xml:space="preserve">(Gibson et al, 2020). </w:t>
      </w:r>
      <w:r w:rsidR="008317BC" w:rsidRPr="00A07954">
        <w:rPr>
          <w:bCs/>
          <w:lang w:val="en-US"/>
        </w:rPr>
        <w:t>E</w:t>
      </w:r>
      <w:r w:rsidR="00710C9F" w:rsidRPr="00A07954">
        <w:rPr>
          <w:bCs/>
          <w:lang w:val="en-US"/>
        </w:rPr>
        <w:t>conomics is an outlier in this regard</w:t>
      </w:r>
      <w:r w:rsidR="008317BC" w:rsidRPr="00A07954">
        <w:rPr>
          <w:bCs/>
          <w:lang w:val="en-US"/>
        </w:rPr>
        <w:t>, with</w:t>
      </w:r>
      <w:r w:rsidR="00DC4719" w:rsidRPr="00A07954">
        <w:rPr>
          <w:bCs/>
          <w:lang w:val="en-US"/>
        </w:rPr>
        <w:t xml:space="preserve"> most </w:t>
      </w:r>
      <w:r w:rsidR="008317BC" w:rsidRPr="00A07954">
        <w:rPr>
          <w:bCs/>
          <w:lang w:val="en-US"/>
        </w:rPr>
        <w:t xml:space="preserve">studies on </w:t>
      </w:r>
      <w:r w:rsidR="00DC4719" w:rsidRPr="00A07954">
        <w:rPr>
          <w:bCs/>
          <w:lang w:val="en-US"/>
        </w:rPr>
        <w:t xml:space="preserve">night lights </w:t>
      </w:r>
      <w:r w:rsidR="008317BC" w:rsidRPr="00A07954">
        <w:rPr>
          <w:bCs/>
          <w:lang w:val="en-US"/>
        </w:rPr>
        <w:t>continuing</w:t>
      </w:r>
      <w:r w:rsidR="00DC4719" w:rsidRPr="00A07954">
        <w:rPr>
          <w:bCs/>
          <w:lang w:val="en-US"/>
        </w:rPr>
        <w:t xml:space="preserve"> to </w:t>
      </w:r>
      <w:r w:rsidR="008317BC" w:rsidRPr="00A07954">
        <w:rPr>
          <w:bCs/>
          <w:lang w:val="en-US"/>
        </w:rPr>
        <w:t>use DMSP data and ignoring</w:t>
      </w:r>
      <w:r w:rsidR="00BA10D1" w:rsidRPr="00A07954">
        <w:rPr>
          <w:bCs/>
          <w:lang w:val="en-US"/>
        </w:rPr>
        <w:t xml:space="preserve"> VIIRS</w:t>
      </w:r>
      <w:r w:rsidR="00BA10D1">
        <w:rPr>
          <w:bCs/>
          <w:lang w:val="en-US"/>
        </w:rPr>
        <w:t xml:space="preserve">; Gibson (2021) reviewed </w:t>
      </w:r>
      <w:r w:rsidR="005D1D21">
        <w:rPr>
          <w:bCs/>
          <w:lang w:val="en-US"/>
        </w:rPr>
        <w:t xml:space="preserve">41 </w:t>
      </w:r>
      <w:r w:rsidR="00BA10D1">
        <w:rPr>
          <w:bCs/>
          <w:lang w:val="en-US"/>
        </w:rPr>
        <w:t xml:space="preserve">economics </w:t>
      </w:r>
      <w:r w:rsidR="005D1D21">
        <w:rPr>
          <w:bCs/>
          <w:lang w:val="en-US"/>
        </w:rPr>
        <w:t xml:space="preserve">articles and working papers </w:t>
      </w:r>
      <w:r w:rsidR="008317BC">
        <w:rPr>
          <w:bCs/>
          <w:lang w:val="en-US"/>
        </w:rPr>
        <w:t>from 2019 or 2020</w:t>
      </w:r>
      <w:r w:rsidR="00BA10D1">
        <w:rPr>
          <w:bCs/>
          <w:lang w:val="en-US"/>
        </w:rPr>
        <w:t xml:space="preserve"> that used </w:t>
      </w:r>
      <w:r w:rsidR="008317BC">
        <w:rPr>
          <w:bCs/>
          <w:lang w:val="en-US"/>
        </w:rPr>
        <w:t>night lights data</w:t>
      </w:r>
      <w:r w:rsidR="00BA10D1">
        <w:rPr>
          <w:bCs/>
          <w:lang w:val="en-US"/>
        </w:rPr>
        <w:t>, and</w:t>
      </w:r>
      <w:r w:rsidR="005D1D21">
        <w:rPr>
          <w:bCs/>
          <w:lang w:val="en-US"/>
        </w:rPr>
        <w:t xml:space="preserve"> over 90% </w:t>
      </w:r>
      <w:r w:rsidR="00BA10D1">
        <w:rPr>
          <w:bCs/>
          <w:lang w:val="en-US"/>
        </w:rPr>
        <w:t xml:space="preserve">of these </w:t>
      </w:r>
      <w:r w:rsidR="005D1D21">
        <w:rPr>
          <w:bCs/>
          <w:lang w:val="en-US"/>
        </w:rPr>
        <w:t xml:space="preserve">used DMSP data. This on-going use of </w:t>
      </w:r>
      <w:r w:rsidR="008317BC">
        <w:rPr>
          <w:bCs/>
          <w:lang w:val="en-US"/>
        </w:rPr>
        <w:t xml:space="preserve">noisy </w:t>
      </w:r>
      <w:r w:rsidR="005D1D21">
        <w:rPr>
          <w:bCs/>
          <w:lang w:val="en-US"/>
        </w:rPr>
        <w:t xml:space="preserve">night lights data raises the question of whether </w:t>
      </w:r>
      <w:r w:rsidR="006447B7">
        <w:rPr>
          <w:bCs/>
          <w:lang w:val="en-US"/>
        </w:rPr>
        <w:t xml:space="preserve">there are published </w:t>
      </w:r>
      <w:r w:rsidR="00836D63">
        <w:rPr>
          <w:bCs/>
          <w:lang w:val="en-US"/>
        </w:rPr>
        <w:t xml:space="preserve">economics </w:t>
      </w:r>
      <w:r w:rsidR="005D1D21">
        <w:rPr>
          <w:bCs/>
          <w:lang w:val="en-US"/>
        </w:rPr>
        <w:t xml:space="preserve">findings </w:t>
      </w:r>
      <w:r w:rsidR="006447B7">
        <w:rPr>
          <w:bCs/>
          <w:lang w:val="en-US"/>
        </w:rPr>
        <w:t xml:space="preserve">that are </w:t>
      </w:r>
      <w:r w:rsidR="005D1D21">
        <w:rPr>
          <w:bCs/>
          <w:lang w:val="en-US"/>
        </w:rPr>
        <w:t xml:space="preserve">unreliable, in the sense </w:t>
      </w:r>
      <w:r w:rsidR="00B11DF5">
        <w:rPr>
          <w:bCs/>
          <w:lang w:val="en-US"/>
        </w:rPr>
        <w:t xml:space="preserve">of </w:t>
      </w:r>
      <w:r w:rsidR="008317BC">
        <w:rPr>
          <w:bCs/>
          <w:lang w:val="en-US"/>
        </w:rPr>
        <w:t xml:space="preserve">having </w:t>
      </w:r>
      <w:r w:rsidR="00836D63">
        <w:rPr>
          <w:bCs/>
          <w:lang w:val="en-US"/>
        </w:rPr>
        <w:t xml:space="preserve">the </w:t>
      </w:r>
      <w:r w:rsidR="008317BC">
        <w:rPr>
          <w:bCs/>
          <w:lang w:val="en-US"/>
        </w:rPr>
        <w:t>results change</w:t>
      </w:r>
      <w:r w:rsidR="00B11DF5">
        <w:rPr>
          <w:bCs/>
          <w:lang w:val="en-US"/>
        </w:rPr>
        <w:t xml:space="preserve"> substantively when </w:t>
      </w:r>
      <w:r w:rsidR="00BD4A1F">
        <w:rPr>
          <w:bCs/>
          <w:lang w:val="en-US"/>
        </w:rPr>
        <w:t xml:space="preserve">the </w:t>
      </w:r>
      <w:r w:rsidR="005D1D21">
        <w:rPr>
          <w:bCs/>
          <w:lang w:val="en-US"/>
        </w:rPr>
        <w:t xml:space="preserve">more accurate VIIRS night lights data are used. </w:t>
      </w:r>
      <w:r w:rsidR="00B11DF5">
        <w:rPr>
          <w:bCs/>
          <w:lang w:val="en-US"/>
        </w:rPr>
        <w:t xml:space="preserve">In other words, does </w:t>
      </w:r>
      <w:r w:rsidR="00CE78F3">
        <w:rPr>
          <w:bCs/>
          <w:lang w:val="en-US"/>
        </w:rPr>
        <w:t xml:space="preserve">it matter </w:t>
      </w:r>
      <w:r w:rsidR="00B11DF5">
        <w:rPr>
          <w:bCs/>
          <w:lang w:val="en-US"/>
        </w:rPr>
        <w:t>that economists persist in using DMSP data</w:t>
      </w:r>
      <w:r w:rsidR="00CE78F3">
        <w:rPr>
          <w:bCs/>
          <w:lang w:val="en-US"/>
        </w:rPr>
        <w:t>,</w:t>
      </w:r>
      <w:r w:rsidR="00B11DF5">
        <w:rPr>
          <w:bCs/>
          <w:lang w:val="en-US"/>
        </w:rPr>
        <w:t xml:space="preserve"> </w:t>
      </w:r>
      <w:r w:rsidR="003A418F">
        <w:rPr>
          <w:bCs/>
          <w:lang w:val="en-US"/>
        </w:rPr>
        <w:t xml:space="preserve">in </w:t>
      </w:r>
      <w:r w:rsidR="00E324AD">
        <w:rPr>
          <w:bCs/>
          <w:lang w:val="en-US"/>
        </w:rPr>
        <w:t xml:space="preserve">the </w:t>
      </w:r>
      <w:r w:rsidR="00B11DF5">
        <w:rPr>
          <w:bCs/>
          <w:lang w:val="en-US"/>
        </w:rPr>
        <w:t xml:space="preserve">practical </w:t>
      </w:r>
      <w:r w:rsidR="00E324AD">
        <w:rPr>
          <w:bCs/>
          <w:lang w:val="en-US"/>
        </w:rPr>
        <w:t xml:space="preserve">sense </w:t>
      </w:r>
      <w:r w:rsidR="003A418F">
        <w:rPr>
          <w:bCs/>
          <w:lang w:val="en-US"/>
        </w:rPr>
        <w:t xml:space="preserve">of </w:t>
      </w:r>
      <w:r w:rsidR="00E324AD">
        <w:rPr>
          <w:bCs/>
          <w:lang w:val="en-US"/>
        </w:rPr>
        <w:t xml:space="preserve">publishing </w:t>
      </w:r>
      <w:r w:rsidR="003A418F">
        <w:rPr>
          <w:bCs/>
          <w:lang w:val="en-US"/>
        </w:rPr>
        <w:t xml:space="preserve">findings </w:t>
      </w:r>
      <w:r w:rsidR="006447B7">
        <w:rPr>
          <w:bCs/>
          <w:lang w:val="en-US"/>
        </w:rPr>
        <w:t xml:space="preserve">with the </w:t>
      </w:r>
      <w:r w:rsidR="003A418F">
        <w:rPr>
          <w:bCs/>
          <w:lang w:val="en-US"/>
        </w:rPr>
        <w:t xml:space="preserve">DMSP data </w:t>
      </w:r>
      <w:r w:rsidR="00B11DF5">
        <w:rPr>
          <w:bCs/>
          <w:lang w:val="en-US"/>
        </w:rPr>
        <w:t xml:space="preserve">that may </w:t>
      </w:r>
      <w:r w:rsidR="00BD4A1F">
        <w:rPr>
          <w:bCs/>
          <w:lang w:val="en-US"/>
        </w:rPr>
        <w:t xml:space="preserve">distort </w:t>
      </w:r>
      <w:r w:rsidR="00B11DF5">
        <w:rPr>
          <w:bCs/>
          <w:lang w:val="en-US"/>
        </w:rPr>
        <w:t>policy in developing countries.</w:t>
      </w:r>
    </w:p>
    <w:p w:rsidR="00D40A3E" w:rsidRDefault="005D1D21" w:rsidP="009A197D">
      <w:pPr>
        <w:spacing w:line="288" w:lineRule="auto"/>
        <w:ind w:firstLine="720"/>
        <w:jc w:val="lowKashida"/>
        <w:rPr>
          <w:rFonts w:asciiTheme="majorBidi" w:hAnsiTheme="majorBidi" w:cstheme="majorBidi"/>
        </w:rPr>
      </w:pPr>
      <w:r>
        <w:rPr>
          <w:bCs/>
          <w:lang w:val="en-US"/>
        </w:rPr>
        <w:t xml:space="preserve">The current paper </w:t>
      </w:r>
      <w:r w:rsidR="00CE78F3">
        <w:rPr>
          <w:bCs/>
          <w:lang w:val="en-US"/>
        </w:rPr>
        <w:t xml:space="preserve">attempts to answer this question, although </w:t>
      </w:r>
      <w:r w:rsidR="007E7BF0">
        <w:rPr>
          <w:bCs/>
          <w:lang w:val="en-US"/>
        </w:rPr>
        <w:t xml:space="preserve">we </w:t>
      </w:r>
      <w:r w:rsidR="00CE78F3">
        <w:rPr>
          <w:bCs/>
          <w:lang w:val="en-US"/>
        </w:rPr>
        <w:t>are limit</w:t>
      </w:r>
      <w:r w:rsidR="00BD4A1F">
        <w:rPr>
          <w:bCs/>
          <w:lang w:val="en-US"/>
        </w:rPr>
        <w:t>ed in what we can study. Many</w:t>
      </w:r>
      <w:r w:rsidR="00CE78F3">
        <w:rPr>
          <w:bCs/>
          <w:lang w:val="en-US"/>
        </w:rPr>
        <w:t xml:space="preserve"> </w:t>
      </w:r>
      <w:r w:rsidR="007E7BF0">
        <w:rPr>
          <w:bCs/>
          <w:lang w:val="en-US"/>
        </w:rPr>
        <w:t xml:space="preserve">economics </w:t>
      </w:r>
      <w:r w:rsidR="00BD4A1F">
        <w:rPr>
          <w:bCs/>
          <w:lang w:val="en-US"/>
        </w:rPr>
        <w:t xml:space="preserve">studies </w:t>
      </w:r>
      <w:r w:rsidR="00CE78F3">
        <w:rPr>
          <w:bCs/>
          <w:lang w:val="en-US"/>
        </w:rPr>
        <w:t xml:space="preserve">using DMSP </w:t>
      </w:r>
      <w:r w:rsidR="00BD4A1F">
        <w:rPr>
          <w:bCs/>
          <w:lang w:val="en-US"/>
        </w:rPr>
        <w:t>cover</w:t>
      </w:r>
      <w:r w:rsidR="006447B7">
        <w:rPr>
          <w:bCs/>
          <w:lang w:val="en-US"/>
        </w:rPr>
        <w:t xml:space="preserve"> </w:t>
      </w:r>
      <w:r w:rsidR="00CE78F3">
        <w:rPr>
          <w:bCs/>
          <w:lang w:val="en-US"/>
        </w:rPr>
        <w:t xml:space="preserve">periods before VIIRS data became available in 2012, </w:t>
      </w:r>
      <w:r w:rsidR="003A418F">
        <w:rPr>
          <w:bCs/>
          <w:lang w:val="en-US"/>
        </w:rPr>
        <w:t xml:space="preserve">as can be seen from </w:t>
      </w:r>
      <w:r w:rsidR="00CE78F3">
        <w:rPr>
          <w:bCs/>
          <w:lang w:val="en-US"/>
        </w:rPr>
        <w:t xml:space="preserve">Table 1. We could focus on </w:t>
      </w:r>
      <w:r w:rsidR="00B11DF5">
        <w:rPr>
          <w:bCs/>
          <w:lang w:val="en-US"/>
        </w:rPr>
        <w:t>reported relationship</w:t>
      </w:r>
      <w:r w:rsidR="00CE78F3">
        <w:rPr>
          <w:bCs/>
          <w:lang w:val="en-US"/>
        </w:rPr>
        <w:t>s</w:t>
      </w:r>
      <w:r w:rsidR="00B11DF5">
        <w:rPr>
          <w:bCs/>
          <w:lang w:val="en-US"/>
        </w:rPr>
        <w:t xml:space="preserve"> </w:t>
      </w:r>
      <w:r w:rsidR="00B11DF5">
        <w:rPr>
          <w:bCs/>
          <w:lang w:val="en-US"/>
        </w:rPr>
        <w:lastRenderedPageBreak/>
        <w:t xml:space="preserve">between </w:t>
      </w:r>
      <w:r w:rsidR="00B11DF5" w:rsidRPr="00B11DF5">
        <w:rPr>
          <w:bCs/>
          <w:lang w:val="en-US"/>
        </w:rPr>
        <w:t xml:space="preserve">DMSP data </w:t>
      </w:r>
      <w:r w:rsidR="00B11DF5">
        <w:rPr>
          <w:bCs/>
          <w:lang w:val="en-US"/>
        </w:rPr>
        <w:t xml:space="preserve">and </w:t>
      </w:r>
      <w:r w:rsidR="00CE78F3">
        <w:rPr>
          <w:bCs/>
          <w:lang w:val="en-US"/>
        </w:rPr>
        <w:t xml:space="preserve">an </w:t>
      </w:r>
      <w:r w:rsidR="00B11DF5">
        <w:rPr>
          <w:bCs/>
          <w:lang w:val="en-US"/>
        </w:rPr>
        <w:t>outcome of interest</w:t>
      </w:r>
      <w:r w:rsidR="003A418F">
        <w:rPr>
          <w:bCs/>
          <w:lang w:val="en-US"/>
        </w:rPr>
        <w:t xml:space="preserve"> that was estimated with data</w:t>
      </w:r>
      <w:r w:rsidR="00CE78F3">
        <w:rPr>
          <w:bCs/>
          <w:lang w:val="en-US"/>
        </w:rPr>
        <w:t xml:space="preserve"> prior to 2012</w:t>
      </w:r>
      <w:r w:rsidR="00B11DF5">
        <w:rPr>
          <w:bCs/>
          <w:lang w:val="en-US"/>
        </w:rPr>
        <w:t xml:space="preserve">, and then extend </w:t>
      </w:r>
      <w:r w:rsidR="00CE78F3">
        <w:rPr>
          <w:bCs/>
          <w:lang w:val="en-US"/>
        </w:rPr>
        <w:t xml:space="preserve">that </w:t>
      </w:r>
      <w:r w:rsidR="00B11DF5">
        <w:rPr>
          <w:bCs/>
          <w:lang w:val="en-US"/>
        </w:rPr>
        <w:t xml:space="preserve">to the post-2012 period using the </w:t>
      </w:r>
      <w:r w:rsidR="00B11DF5" w:rsidRPr="00B11DF5">
        <w:rPr>
          <w:bCs/>
          <w:lang w:val="en-US"/>
        </w:rPr>
        <w:t>VIIRS</w:t>
      </w:r>
      <w:r w:rsidR="00CE78F3">
        <w:rPr>
          <w:bCs/>
          <w:lang w:val="en-US"/>
        </w:rPr>
        <w:t xml:space="preserve"> data</w:t>
      </w:r>
      <w:r w:rsidR="00B11DF5" w:rsidRPr="00B11DF5">
        <w:rPr>
          <w:bCs/>
          <w:lang w:val="en-US"/>
        </w:rPr>
        <w:t xml:space="preserve">. </w:t>
      </w:r>
      <w:r w:rsidR="00CE78F3">
        <w:rPr>
          <w:bCs/>
          <w:lang w:val="en-US"/>
        </w:rPr>
        <w:t xml:space="preserve">However, a </w:t>
      </w:r>
      <w:r w:rsidR="00B11DF5" w:rsidRPr="00B11DF5">
        <w:rPr>
          <w:bCs/>
          <w:lang w:val="en-US"/>
        </w:rPr>
        <w:t>problem with this approach is t</w:t>
      </w:r>
      <w:r w:rsidR="00B11DF5">
        <w:rPr>
          <w:bCs/>
          <w:lang w:val="en-US"/>
        </w:rPr>
        <w:t xml:space="preserve">hat </w:t>
      </w:r>
      <w:r w:rsidR="00CE78F3">
        <w:rPr>
          <w:bCs/>
          <w:lang w:val="en-US"/>
        </w:rPr>
        <w:t>it does</w:t>
      </w:r>
      <w:r w:rsidR="00B11DF5">
        <w:rPr>
          <w:bCs/>
          <w:lang w:val="en-US"/>
        </w:rPr>
        <w:t xml:space="preserve"> not rule out </w:t>
      </w:r>
      <w:r w:rsidR="00A55634">
        <w:rPr>
          <w:bCs/>
          <w:lang w:val="en-US"/>
        </w:rPr>
        <w:t>other reason</w:t>
      </w:r>
      <w:r w:rsidR="00CE78F3">
        <w:rPr>
          <w:bCs/>
          <w:lang w:val="en-US"/>
        </w:rPr>
        <w:t>s</w:t>
      </w:r>
      <w:r w:rsidR="00A55634">
        <w:rPr>
          <w:bCs/>
          <w:lang w:val="en-US"/>
        </w:rPr>
        <w:t xml:space="preserve"> for estimated </w:t>
      </w:r>
      <w:r w:rsidR="00B11DF5" w:rsidRPr="00B11DF5">
        <w:rPr>
          <w:bCs/>
          <w:lang w:val="en-US"/>
        </w:rPr>
        <w:t xml:space="preserve">parameters changing, such as </w:t>
      </w:r>
      <w:r w:rsidR="00CC7DA5">
        <w:rPr>
          <w:bCs/>
          <w:lang w:val="en-US"/>
        </w:rPr>
        <w:t xml:space="preserve">an evolution </w:t>
      </w:r>
      <w:r w:rsidR="003A418F">
        <w:rPr>
          <w:bCs/>
          <w:lang w:val="en-US"/>
        </w:rPr>
        <w:t xml:space="preserve">in </w:t>
      </w:r>
      <w:r w:rsidR="00B11DF5" w:rsidRPr="00B11DF5">
        <w:rPr>
          <w:rFonts w:asciiTheme="majorBidi" w:hAnsiTheme="majorBidi" w:cstheme="majorBidi"/>
        </w:rPr>
        <w:t>lighting</w:t>
      </w:r>
      <w:r w:rsidR="003A418F">
        <w:rPr>
          <w:rFonts w:asciiTheme="majorBidi" w:hAnsiTheme="majorBidi" w:cstheme="majorBidi"/>
        </w:rPr>
        <w:t xml:space="preserve"> types</w:t>
      </w:r>
      <w:r w:rsidR="00B11DF5" w:rsidRPr="00B11DF5">
        <w:rPr>
          <w:rFonts w:asciiTheme="majorBidi" w:hAnsiTheme="majorBidi" w:cstheme="majorBidi"/>
        </w:rPr>
        <w:t xml:space="preserve"> that shift</w:t>
      </w:r>
      <w:r w:rsidR="00CC7DA5">
        <w:rPr>
          <w:rFonts w:asciiTheme="majorBidi" w:hAnsiTheme="majorBidi" w:cstheme="majorBidi"/>
        </w:rPr>
        <w:t>s</w:t>
      </w:r>
      <w:r w:rsidR="00B11DF5" w:rsidRPr="00B11DF5">
        <w:rPr>
          <w:rFonts w:asciiTheme="majorBidi" w:hAnsiTheme="majorBidi" w:cstheme="majorBidi"/>
        </w:rPr>
        <w:t xml:space="preserve"> the relationship</w:t>
      </w:r>
      <w:r w:rsidR="00B11DF5">
        <w:rPr>
          <w:rFonts w:asciiTheme="majorBidi" w:hAnsiTheme="majorBidi" w:cstheme="majorBidi"/>
        </w:rPr>
        <w:t xml:space="preserve"> between </w:t>
      </w:r>
      <w:r w:rsidR="00CC7DA5">
        <w:rPr>
          <w:rFonts w:asciiTheme="majorBidi" w:hAnsiTheme="majorBidi" w:cstheme="majorBidi"/>
        </w:rPr>
        <w:t xml:space="preserve">outcomes of interest and </w:t>
      </w:r>
      <w:r w:rsidR="00B11DF5">
        <w:rPr>
          <w:rFonts w:asciiTheme="majorBidi" w:hAnsiTheme="majorBidi" w:cstheme="majorBidi"/>
        </w:rPr>
        <w:t>true luminosity</w:t>
      </w:r>
      <w:r w:rsidR="00A55634">
        <w:rPr>
          <w:rFonts w:asciiTheme="majorBidi" w:hAnsiTheme="majorBidi" w:cstheme="majorBidi"/>
        </w:rPr>
        <w:t>. In</w:t>
      </w:r>
      <w:r w:rsidR="00CE78F3">
        <w:rPr>
          <w:rFonts w:asciiTheme="majorBidi" w:hAnsiTheme="majorBidi" w:cstheme="majorBidi"/>
        </w:rPr>
        <w:t xml:space="preserve">stead, a more definitive </w:t>
      </w:r>
      <w:r w:rsidR="00A55634">
        <w:rPr>
          <w:rFonts w:asciiTheme="majorBidi" w:hAnsiTheme="majorBidi" w:cstheme="majorBidi"/>
        </w:rPr>
        <w:t xml:space="preserve"> </w:t>
      </w:r>
      <w:r w:rsidR="00CE78F3">
        <w:rPr>
          <w:rFonts w:asciiTheme="majorBidi" w:hAnsiTheme="majorBidi" w:cstheme="majorBidi"/>
        </w:rPr>
        <w:t xml:space="preserve">answer may come from examining studies where at least some of the reported relationships can be estimated for 2012 or 2013, which are the </w:t>
      </w:r>
      <w:r w:rsidR="006447B7">
        <w:rPr>
          <w:rFonts w:asciiTheme="majorBidi" w:hAnsiTheme="majorBidi" w:cstheme="majorBidi"/>
        </w:rPr>
        <w:t xml:space="preserve">years </w:t>
      </w:r>
      <w:r w:rsidR="00CE78F3">
        <w:rPr>
          <w:rFonts w:asciiTheme="majorBidi" w:hAnsiTheme="majorBidi" w:cstheme="majorBidi"/>
        </w:rPr>
        <w:t>when DMSP and VIIRS overlap.</w:t>
      </w:r>
      <w:r w:rsidR="007E7BF0">
        <w:rPr>
          <w:rStyle w:val="FootnoteReference"/>
          <w:rFonts w:asciiTheme="majorBidi" w:hAnsiTheme="majorBidi" w:cstheme="majorBidi"/>
        </w:rPr>
        <w:footnoteReference w:id="1"/>
      </w:r>
    </w:p>
    <w:p w:rsidR="00A42177" w:rsidRDefault="00D40A3E" w:rsidP="009A197D">
      <w:pPr>
        <w:spacing w:line="288" w:lineRule="auto"/>
        <w:ind w:firstLine="720"/>
        <w:jc w:val="lowKashida"/>
        <w:rPr>
          <w:rFonts w:asciiTheme="majorBidi" w:hAnsiTheme="majorBidi" w:cstheme="majorBidi"/>
        </w:rPr>
      </w:pPr>
      <w:r>
        <w:rPr>
          <w:rFonts w:asciiTheme="majorBidi" w:hAnsiTheme="majorBidi" w:cstheme="majorBidi"/>
        </w:rPr>
        <w:t xml:space="preserve">Amongst the papers in Table 1, two </w:t>
      </w:r>
      <w:r w:rsidR="00A42177">
        <w:rPr>
          <w:rFonts w:asciiTheme="majorBidi" w:hAnsiTheme="majorBidi" w:cstheme="majorBidi"/>
        </w:rPr>
        <w:t xml:space="preserve">allow </w:t>
      </w:r>
      <w:r>
        <w:rPr>
          <w:rFonts w:asciiTheme="majorBidi" w:hAnsiTheme="majorBidi" w:cstheme="majorBidi"/>
        </w:rPr>
        <w:t xml:space="preserve">some of their reported relationships </w:t>
      </w:r>
      <w:r w:rsidR="00A42177">
        <w:rPr>
          <w:rFonts w:asciiTheme="majorBidi" w:hAnsiTheme="majorBidi" w:cstheme="majorBidi"/>
        </w:rPr>
        <w:t xml:space="preserve">to be examined </w:t>
      </w:r>
      <w:r>
        <w:rPr>
          <w:rFonts w:asciiTheme="majorBidi" w:hAnsiTheme="majorBidi" w:cstheme="majorBidi"/>
        </w:rPr>
        <w:t>with both DMSP data and VIIRS data for the same year.</w:t>
      </w:r>
      <w:r w:rsidR="006447B7">
        <w:rPr>
          <w:rFonts w:asciiTheme="majorBidi" w:hAnsiTheme="majorBidi" w:cstheme="majorBidi"/>
        </w:rPr>
        <w:t xml:space="preserve"> These papers are</w:t>
      </w:r>
      <w:r w:rsidR="003A418F">
        <w:rPr>
          <w:rFonts w:asciiTheme="majorBidi" w:hAnsiTheme="majorBidi" w:cstheme="majorBidi"/>
        </w:rPr>
        <w:t xml:space="preserve"> also notable for estimating relationships at the DMSP pixel level. It is as a proxy for very local economic activity </w:t>
      </w:r>
      <w:r w:rsidR="00A42177">
        <w:rPr>
          <w:rFonts w:asciiTheme="majorBidi" w:hAnsiTheme="majorBidi" w:cstheme="majorBidi"/>
        </w:rPr>
        <w:t xml:space="preserve">that DMSP is most problematic as it is hard to </w:t>
      </w:r>
      <w:r w:rsidR="003A418F">
        <w:rPr>
          <w:rFonts w:asciiTheme="majorBidi" w:hAnsiTheme="majorBidi" w:cstheme="majorBidi"/>
        </w:rPr>
        <w:t xml:space="preserve">distinguish a </w:t>
      </w:r>
      <w:r w:rsidR="00CE1FF7">
        <w:rPr>
          <w:rFonts w:asciiTheme="majorBidi" w:hAnsiTheme="majorBidi" w:cstheme="majorBidi"/>
        </w:rPr>
        <w:t xml:space="preserve">location </w:t>
      </w:r>
      <w:r w:rsidR="003A418F">
        <w:rPr>
          <w:rFonts w:asciiTheme="majorBidi" w:hAnsiTheme="majorBidi" w:cstheme="majorBidi"/>
        </w:rPr>
        <w:t>from its surroundings</w:t>
      </w:r>
      <w:r w:rsidR="00A42177">
        <w:rPr>
          <w:rFonts w:asciiTheme="majorBidi" w:hAnsiTheme="majorBidi" w:cstheme="majorBidi"/>
        </w:rPr>
        <w:t xml:space="preserve"> with these blurred data</w:t>
      </w:r>
      <w:r w:rsidR="003A418F">
        <w:rPr>
          <w:rFonts w:asciiTheme="majorBidi" w:hAnsiTheme="majorBidi" w:cstheme="majorBidi"/>
        </w:rPr>
        <w:t xml:space="preserve">. </w:t>
      </w:r>
      <w:r w:rsidR="0064238A">
        <w:rPr>
          <w:rFonts w:asciiTheme="majorBidi" w:hAnsiTheme="majorBidi" w:cstheme="majorBidi"/>
        </w:rPr>
        <w:t>Conveniently for illustrating the generality of biases that come from using the DMSP data, one of these studies has DMSP data on the left-hand side (LHS) of regressions and one has it on the right-han</w:t>
      </w:r>
      <w:r w:rsidR="000951BB">
        <w:rPr>
          <w:rFonts w:asciiTheme="majorBidi" w:hAnsiTheme="majorBidi" w:cstheme="majorBidi"/>
        </w:rPr>
        <w:t>d side (RHS) yet both have biases</w:t>
      </w:r>
      <w:r w:rsidR="0064238A">
        <w:rPr>
          <w:rFonts w:asciiTheme="majorBidi" w:hAnsiTheme="majorBidi" w:cstheme="majorBidi"/>
        </w:rPr>
        <w:t>.</w:t>
      </w:r>
    </w:p>
    <w:p w:rsidR="00A70866" w:rsidRDefault="00A70866" w:rsidP="009A197D">
      <w:pPr>
        <w:spacing w:line="288" w:lineRule="auto"/>
        <w:ind w:firstLine="720"/>
        <w:jc w:val="lowKashida"/>
        <w:rPr>
          <w:rFonts w:asciiTheme="majorBidi" w:hAnsiTheme="majorBidi" w:cstheme="majorBidi"/>
        </w:rPr>
      </w:pPr>
      <w:r>
        <w:rPr>
          <w:rFonts w:asciiTheme="majorBidi" w:hAnsiTheme="majorBidi" w:cstheme="majorBidi"/>
        </w:rPr>
        <w:t xml:space="preserve">The </w:t>
      </w:r>
      <w:r>
        <w:rPr>
          <w:rFonts w:asciiTheme="majorBidi" w:hAnsiTheme="majorBidi" w:cstheme="majorBidi"/>
          <w:sz w:val="22"/>
          <w:szCs w:val="22"/>
        </w:rPr>
        <w:t xml:space="preserve">first </w:t>
      </w:r>
      <w:r>
        <w:rPr>
          <w:rFonts w:asciiTheme="majorBidi" w:hAnsiTheme="majorBidi" w:cstheme="majorBidi"/>
        </w:rPr>
        <w:t xml:space="preserve">paper we examine is </w:t>
      </w:r>
      <w:proofErr w:type="spellStart"/>
      <w:r>
        <w:t>Kocornik</w:t>
      </w:r>
      <w:proofErr w:type="spellEnd"/>
      <w:r>
        <w:t>-Mina et al (2020)</w:t>
      </w:r>
      <w:r w:rsidR="0064238A">
        <w:t>,</w:t>
      </w:r>
      <w:r>
        <w:t xml:space="preserve"> who use </w:t>
      </w:r>
      <w:r w:rsidR="000951BB">
        <w:t xml:space="preserve">pixel level </w:t>
      </w:r>
      <w:r>
        <w:t xml:space="preserve">DMSP data to estimate impacts of flooding on economic activity. While their main results are for the 2003-08 period, before the VIIRS data existed, they also </w:t>
      </w:r>
      <w:r w:rsidR="000951BB">
        <w:t xml:space="preserve">use </w:t>
      </w:r>
      <w:r>
        <w:t xml:space="preserve">2012 </w:t>
      </w:r>
      <w:r w:rsidR="000951BB">
        <w:t xml:space="preserve">data to show how </w:t>
      </w:r>
      <w:r>
        <w:t xml:space="preserve">lights (as a proxy for economic activity) </w:t>
      </w:r>
      <w:r w:rsidR="000951BB">
        <w:t xml:space="preserve">are concentrated </w:t>
      </w:r>
      <w:r>
        <w:t xml:space="preserve">in low-lying, flood-prone, </w:t>
      </w:r>
      <w:r w:rsidR="00836D63">
        <w:t xml:space="preserve">urban </w:t>
      </w:r>
      <w:r>
        <w:t xml:space="preserve">areas. </w:t>
      </w:r>
      <w:r w:rsidR="000951BB">
        <w:t xml:space="preserve">When we compare </w:t>
      </w:r>
      <w:r>
        <w:t xml:space="preserve">DMSP data and VIIRS data for the 3.6 million pixels they use for this regression </w:t>
      </w:r>
      <w:r w:rsidR="000951BB">
        <w:t xml:space="preserve">we find </w:t>
      </w:r>
      <w:r>
        <w:t xml:space="preserve">a strongly mean-reverting error in the DMSP data. Thus, even though lights are </w:t>
      </w:r>
      <w:r w:rsidR="000951BB">
        <w:t xml:space="preserve">the </w:t>
      </w:r>
      <w:r w:rsidR="0064238A">
        <w:t>LHS variables</w:t>
      </w:r>
      <w:r w:rsidR="00836D63">
        <w:t xml:space="preserve"> in the</w:t>
      </w:r>
      <w:r w:rsidR="000951BB">
        <w:t xml:space="preserve"> </w:t>
      </w:r>
      <w:r>
        <w:t>regression</w:t>
      </w:r>
      <w:r w:rsidR="000951BB">
        <w:t>s, the</w:t>
      </w:r>
      <w:r>
        <w:t xml:space="preserve"> coefficients </w:t>
      </w:r>
      <w:r w:rsidR="000951BB">
        <w:t xml:space="preserve">estimated using DMSP data </w:t>
      </w:r>
      <w:r>
        <w:t>are attenuated; rather than low-lying, flood-prone, areas having luminosity values 20% above nat</w:t>
      </w:r>
      <w:r w:rsidR="00801EBA">
        <w:t>ional averages, the margin is 85</w:t>
      </w:r>
      <w:r>
        <w:t xml:space="preserve">% when using the more accurate VIIRS data. Evidently, </w:t>
      </w:r>
      <w:r w:rsidR="000951BB">
        <w:t xml:space="preserve">the </w:t>
      </w:r>
      <w:r>
        <w:t>risk</w:t>
      </w:r>
      <w:r w:rsidR="0064238A">
        <w:t>s</w:t>
      </w:r>
      <w:r>
        <w:t xml:space="preserve"> </w:t>
      </w:r>
      <w:r w:rsidR="000951BB">
        <w:t xml:space="preserve">to economic activity </w:t>
      </w:r>
      <w:r>
        <w:t xml:space="preserve">posed by flooding </w:t>
      </w:r>
      <w:r w:rsidR="0064238A">
        <w:t xml:space="preserve">are far </w:t>
      </w:r>
      <w:r>
        <w:t xml:space="preserve">greater than </w:t>
      </w:r>
      <w:r w:rsidR="00836D63">
        <w:t xml:space="preserve">is </w:t>
      </w:r>
      <w:r>
        <w:t>shown</w:t>
      </w:r>
      <w:r w:rsidR="0064238A">
        <w:t xml:space="preserve"> by the DMSP data</w:t>
      </w:r>
      <w:r>
        <w:t>.</w:t>
      </w:r>
    </w:p>
    <w:p w:rsidR="00CE78F3" w:rsidRDefault="00D40A3E" w:rsidP="009A197D">
      <w:pPr>
        <w:spacing w:after="240" w:line="288" w:lineRule="auto"/>
        <w:ind w:firstLine="720"/>
        <w:jc w:val="lowKashida"/>
        <w:rPr>
          <w:rFonts w:asciiTheme="majorBidi" w:hAnsiTheme="majorBidi" w:cstheme="majorBidi"/>
        </w:rPr>
      </w:pPr>
      <w:r>
        <w:rPr>
          <w:rFonts w:asciiTheme="majorBidi" w:hAnsiTheme="majorBidi" w:cstheme="majorBidi"/>
        </w:rPr>
        <w:t xml:space="preserve">The </w:t>
      </w:r>
      <w:r w:rsidR="001A6197">
        <w:rPr>
          <w:rFonts w:asciiTheme="majorBidi" w:hAnsiTheme="majorBidi" w:cstheme="majorBidi"/>
        </w:rPr>
        <w:t xml:space="preserve">second </w:t>
      </w:r>
      <w:r w:rsidR="003A418F">
        <w:rPr>
          <w:rFonts w:asciiTheme="majorBidi" w:hAnsiTheme="majorBidi" w:cstheme="majorBidi"/>
        </w:rPr>
        <w:t xml:space="preserve">paper </w:t>
      </w:r>
      <w:r>
        <w:rPr>
          <w:rFonts w:asciiTheme="majorBidi" w:hAnsiTheme="majorBidi" w:cstheme="majorBidi"/>
        </w:rPr>
        <w:t>is Amare et al (2020)</w:t>
      </w:r>
      <w:r w:rsidR="0064238A">
        <w:rPr>
          <w:rFonts w:asciiTheme="majorBidi" w:hAnsiTheme="majorBidi" w:cstheme="majorBidi"/>
        </w:rPr>
        <w:t>,</w:t>
      </w:r>
      <w:r>
        <w:rPr>
          <w:rFonts w:asciiTheme="majorBidi" w:hAnsiTheme="majorBidi" w:cstheme="majorBidi"/>
        </w:rPr>
        <w:t xml:space="preserve"> who</w:t>
      </w:r>
      <w:r w:rsidR="00C67F7C">
        <w:rPr>
          <w:rFonts w:asciiTheme="majorBidi" w:hAnsiTheme="majorBidi" w:cstheme="majorBidi"/>
        </w:rPr>
        <w:t xml:space="preserve"> relate Nigeria Demographic and Health Survey (DHS) child anthropometric</w:t>
      </w:r>
      <w:r w:rsidR="0034381E">
        <w:rPr>
          <w:rFonts w:asciiTheme="majorBidi" w:hAnsiTheme="majorBidi" w:cstheme="majorBidi"/>
        </w:rPr>
        <w:t>s</w:t>
      </w:r>
      <w:r w:rsidR="00C67F7C">
        <w:rPr>
          <w:rFonts w:asciiTheme="majorBidi" w:hAnsiTheme="majorBidi" w:cstheme="majorBidi"/>
        </w:rPr>
        <w:t xml:space="preserve"> to DMSP night lights </w:t>
      </w:r>
      <w:r w:rsidR="00BD4A1F">
        <w:rPr>
          <w:rFonts w:asciiTheme="majorBidi" w:hAnsiTheme="majorBidi" w:cstheme="majorBidi"/>
        </w:rPr>
        <w:t>at</w:t>
      </w:r>
      <w:r w:rsidR="00C67F7C">
        <w:rPr>
          <w:rFonts w:asciiTheme="majorBidi" w:hAnsiTheme="majorBidi" w:cstheme="majorBidi"/>
        </w:rPr>
        <w:t xml:space="preserve"> </w:t>
      </w:r>
      <w:r w:rsidR="00BD4A1F">
        <w:rPr>
          <w:rFonts w:asciiTheme="majorBidi" w:hAnsiTheme="majorBidi" w:cstheme="majorBidi"/>
        </w:rPr>
        <w:t xml:space="preserve">the published </w:t>
      </w:r>
      <w:r w:rsidR="00C67F7C">
        <w:rPr>
          <w:rFonts w:asciiTheme="majorBidi" w:hAnsiTheme="majorBidi" w:cstheme="majorBidi"/>
        </w:rPr>
        <w:t>coordinates of th</w:t>
      </w:r>
      <w:r w:rsidR="0034381E">
        <w:rPr>
          <w:rFonts w:asciiTheme="majorBidi" w:hAnsiTheme="majorBidi" w:cstheme="majorBidi"/>
        </w:rPr>
        <w:t>e survey enumeration area</w:t>
      </w:r>
      <w:r w:rsidR="00BD4A1F">
        <w:rPr>
          <w:rFonts w:asciiTheme="majorBidi" w:hAnsiTheme="majorBidi" w:cstheme="majorBidi"/>
        </w:rPr>
        <w:t>s</w:t>
      </w:r>
      <w:r w:rsidR="0034381E">
        <w:rPr>
          <w:rFonts w:asciiTheme="majorBidi" w:hAnsiTheme="majorBidi" w:cstheme="majorBidi"/>
        </w:rPr>
        <w:t>. They</w:t>
      </w:r>
      <w:r w:rsidR="00C67F7C">
        <w:rPr>
          <w:rFonts w:asciiTheme="majorBidi" w:hAnsiTheme="majorBidi" w:cstheme="majorBidi"/>
        </w:rPr>
        <w:t xml:space="preserve"> report positive</w:t>
      </w:r>
      <w:r w:rsidR="00E324AD">
        <w:rPr>
          <w:rFonts w:asciiTheme="majorBidi" w:hAnsiTheme="majorBidi" w:cstheme="majorBidi"/>
        </w:rPr>
        <w:t>,</w:t>
      </w:r>
      <w:r w:rsidR="00C67F7C">
        <w:rPr>
          <w:rFonts w:asciiTheme="majorBidi" w:hAnsiTheme="majorBidi" w:cstheme="majorBidi"/>
        </w:rPr>
        <w:t xml:space="preserve"> statistically significant</w:t>
      </w:r>
      <w:r w:rsidR="00E324AD">
        <w:rPr>
          <w:rFonts w:asciiTheme="majorBidi" w:hAnsiTheme="majorBidi" w:cstheme="majorBidi"/>
        </w:rPr>
        <w:t>,</w:t>
      </w:r>
      <w:r w:rsidR="00C67F7C">
        <w:rPr>
          <w:rFonts w:asciiTheme="majorBidi" w:hAnsiTheme="majorBidi" w:cstheme="majorBidi"/>
        </w:rPr>
        <w:t xml:space="preserve"> relationship</w:t>
      </w:r>
      <w:r w:rsidR="0034381E">
        <w:rPr>
          <w:rFonts w:asciiTheme="majorBidi" w:hAnsiTheme="majorBidi" w:cstheme="majorBidi"/>
        </w:rPr>
        <w:t>s</w:t>
      </w:r>
      <w:r w:rsidR="00C67F7C">
        <w:rPr>
          <w:rFonts w:asciiTheme="majorBidi" w:hAnsiTheme="majorBidi" w:cstheme="majorBidi"/>
        </w:rPr>
        <w:t xml:space="preserve"> between standardized </w:t>
      </w:r>
      <w:r w:rsidR="00E324AD">
        <w:rPr>
          <w:rFonts w:asciiTheme="majorBidi" w:hAnsiTheme="majorBidi" w:cstheme="majorBidi"/>
        </w:rPr>
        <w:t>child height or</w:t>
      </w:r>
      <w:r w:rsidR="00C67F7C">
        <w:rPr>
          <w:rFonts w:asciiTheme="majorBidi" w:hAnsiTheme="majorBidi" w:cstheme="majorBidi"/>
        </w:rPr>
        <w:t xml:space="preserve"> weight and </w:t>
      </w:r>
      <w:r w:rsidR="00E324AD">
        <w:rPr>
          <w:rFonts w:asciiTheme="majorBidi" w:hAnsiTheme="majorBidi" w:cstheme="majorBidi"/>
        </w:rPr>
        <w:t>DMSP night lights and conclude that urbanization improves child</w:t>
      </w:r>
      <w:r w:rsidR="00C67F7C">
        <w:rPr>
          <w:rFonts w:asciiTheme="majorBidi" w:hAnsiTheme="majorBidi" w:cstheme="majorBidi"/>
        </w:rPr>
        <w:t xml:space="preserve"> nutriti</w:t>
      </w:r>
      <w:r w:rsidR="00E324AD">
        <w:rPr>
          <w:rFonts w:asciiTheme="majorBidi" w:hAnsiTheme="majorBidi" w:cstheme="majorBidi"/>
        </w:rPr>
        <w:t>onal outcomes.</w:t>
      </w:r>
      <w:r w:rsidR="00E324AD">
        <w:rPr>
          <w:rStyle w:val="FootnoteReference"/>
          <w:rFonts w:asciiTheme="majorBidi" w:hAnsiTheme="majorBidi" w:cstheme="majorBidi"/>
        </w:rPr>
        <w:footnoteReference w:id="2"/>
      </w:r>
      <w:r w:rsidR="00E324AD">
        <w:rPr>
          <w:rFonts w:asciiTheme="majorBidi" w:hAnsiTheme="majorBidi" w:cstheme="majorBidi"/>
        </w:rPr>
        <w:t xml:space="preserve"> In contrast, </w:t>
      </w:r>
      <w:r w:rsidR="009A197D">
        <w:rPr>
          <w:rFonts w:asciiTheme="majorBidi" w:hAnsiTheme="majorBidi" w:cstheme="majorBidi"/>
        </w:rPr>
        <w:t>using</w:t>
      </w:r>
      <w:r w:rsidR="001A6197">
        <w:rPr>
          <w:rFonts w:asciiTheme="majorBidi" w:hAnsiTheme="majorBidi" w:cstheme="majorBidi"/>
        </w:rPr>
        <w:t xml:space="preserve"> </w:t>
      </w:r>
      <w:r w:rsidR="00C67F7C">
        <w:rPr>
          <w:rFonts w:asciiTheme="majorBidi" w:hAnsiTheme="majorBidi" w:cstheme="majorBidi"/>
        </w:rPr>
        <w:t xml:space="preserve">VIIRS data </w:t>
      </w:r>
      <w:r w:rsidR="001A6197">
        <w:rPr>
          <w:rFonts w:asciiTheme="majorBidi" w:hAnsiTheme="majorBidi" w:cstheme="majorBidi"/>
        </w:rPr>
        <w:t xml:space="preserve">with the same </w:t>
      </w:r>
      <w:r w:rsidR="009A197D">
        <w:rPr>
          <w:rFonts w:asciiTheme="majorBidi" w:hAnsiTheme="majorBidi" w:cstheme="majorBidi"/>
        </w:rPr>
        <w:t xml:space="preserve">outcome and </w:t>
      </w:r>
      <w:r w:rsidR="001A6197">
        <w:rPr>
          <w:rFonts w:asciiTheme="majorBidi" w:hAnsiTheme="majorBidi" w:cstheme="majorBidi"/>
        </w:rPr>
        <w:t xml:space="preserve">control variables that Amare et al (2020) use, we find </w:t>
      </w:r>
      <w:r w:rsidR="00E324AD">
        <w:rPr>
          <w:rFonts w:asciiTheme="majorBidi" w:hAnsiTheme="majorBidi" w:cstheme="majorBidi"/>
        </w:rPr>
        <w:t xml:space="preserve">child </w:t>
      </w:r>
      <w:r w:rsidR="001A6197">
        <w:rPr>
          <w:rFonts w:asciiTheme="majorBidi" w:hAnsiTheme="majorBidi" w:cstheme="majorBidi"/>
        </w:rPr>
        <w:t xml:space="preserve">anthropometric </w:t>
      </w:r>
      <w:r w:rsidR="00E324AD">
        <w:rPr>
          <w:rFonts w:asciiTheme="majorBidi" w:hAnsiTheme="majorBidi" w:cstheme="majorBidi"/>
        </w:rPr>
        <w:t xml:space="preserve">outcomes </w:t>
      </w:r>
      <w:r w:rsidR="001A6197">
        <w:rPr>
          <w:rFonts w:asciiTheme="majorBidi" w:hAnsiTheme="majorBidi" w:cstheme="majorBidi"/>
        </w:rPr>
        <w:t xml:space="preserve">generally </w:t>
      </w:r>
      <w:r w:rsidR="00E324AD">
        <w:rPr>
          <w:rFonts w:asciiTheme="majorBidi" w:hAnsiTheme="majorBidi" w:cstheme="majorBidi"/>
        </w:rPr>
        <w:t>worse</w:t>
      </w:r>
      <w:r w:rsidR="009A197D">
        <w:rPr>
          <w:rFonts w:asciiTheme="majorBidi" w:hAnsiTheme="majorBidi" w:cstheme="majorBidi"/>
        </w:rPr>
        <w:t xml:space="preserve">, </w:t>
      </w:r>
      <w:r w:rsidR="009A197D" w:rsidRPr="009A197D">
        <w:rPr>
          <w:rFonts w:asciiTheme="majorBidi" w:hAnsiTheme="majorBidi" w:cstheme="majorBidi"/>
          <w:i/>
          <w:iCs/>
        </w:rPr>
        <w:t>ceteris paribus</w:t>
      </w:r>
      <w:r w:rsidR="009A197D">
        <w:rPr>
          <w:rFonts w:asciiTheme="majorBidi" w:hAnsiTheme="majorBidi" w:cstheme="majorBidi"/>
        </w:rPr>
        <w:t>,</w:t>
      </w:r>
      <w:r w:rsidR="00C67F7C">
        <w:rPr>
          <w:rFonts w:asciiTheme="majorBidi" w:hAnsiTheme="majorBidi" w:cstheme="majorBidi"/>
        </w:rPr>
        <w:t xml:space="preserve"> in areas with greater luminosity</w:t>
      </w:r>
      <w:r w:rsidR="00E324AD">
        <w:rPr>
          <w:rFonts w:asciiTheme="majorBidi" w:hAnsiTheme="majorBidi" w:cstheme="majorBidi"/>
        </w:rPr>
        <w:t>.</w:t>
      </w:r>
      <w:r w:rsidR="001A6197">
        <w:rPr>
          <w:rFonts w:asciiTheme="majorBidi" w:hAnsiTheme="majorBidi" w:cstheme="majorBidi"/>
        </w:rPr>
        <w:t xml:space="preserve"> These results suggest that it is unlikely that urbanization, </w:t>
      </w:r>
      <w:r w:rsidR="001A6197" w:rsidRPr="001A6197">
        <w:rPr>
          <w:rFonts w:asciiTheme="majorBidi" w:hAnsiTheme="majorBidi" w:cstheme="majorBidi"/>
          <w:i/>
          <w:iCs/>
        </w:rPr>
        <w:t>per se</w:t>
      </w:r>
      <w:r w:rsidR="001A6197">
        <w:rPr>
          <w:rFonts w:asciiTheme="majorBidi" w:hAnsiTheme="majorBidi" w:cstheme="majorBidi"/>
        </w:rPr>
        <w:t xml:space="preserve">, in countries like Nigeria </w:t>
      </w:r>
      <w:r w:rsidR="00BD4A1F">
        <w:rPr>
          <w:rFonts w:asciiTheme="majorBidi" w:hAnsiTheme="majorBidi" w:cstheme="majorBidi"/>
        </w:rPr>
        <w:t xml:space="preserve">has </w:t>
      </w:r>
      <w:r w:rsidR="001A6197">
        <w:rPr>
          <w:rFonts w:asciiTheme="majorBidi" w:hAnsiTheme="majorBidi" w:cstheme="majorBidi"/>
        </w:rPr>
        <w:t>improve</w:t>
      </w:r>
      <w:r w:rsidR="00BD4A1F">
        <w:rPr>
          <w:rFonts w:asciiTheme="majorBidi" w:hAnsiTheme="majorBidi" w:cstheme="majorBidi"/>
        </w:rPr>
        <w:t>d</w:t>
      </w:r>
      <w:r w:rsidR="001A6197">
        <w:rPr>
          <w:rFonts w:asciiTheme="majorBidi" w:hAnsiTheme="majorBidi" w:cstheme="majorBidi"/>
        </w:rPr>
        <w:t xml:space="preserve"> child nutritional outcomes.</w:t>
      </w:r>
    </w:p>
    <w:p w:rsidR="00A96C92" w:rsidRDefault="00CE27EF" w:rsidP="0091335D">
      <w:pPr>
        <w:spacing w:after="120" w:line="288" w:lineRule="auto"/>
        <w:rPr>
          <w:b/>
          <w:sz w:val="28"/>
          <w:szCs w:val="28"/>
          <w:lang w:val="en-US"/>
        </w:rPr>
      </w:pPr>
      <w:r w:rsidRPr="00467A48">
        <w:rPr>
          <w:b/>
          <w:sz w:val="28"/>
          <w:szCs w:val="28"/>
          <w:lang w:val="en-US"/>
        </w:rPr>
        <w:lastRenderedPageBreak/>
        <w:t>II.</w:t>
      </w:r>
      <w:r w:rsidRPr="00467A48">
        <w:rPr>
          <w:b/>
          <w:sz w:val="28"/>
          <w:szCs w:val="28"/>
          <w:lang w:val="en-US"/>
        </w:rPr>
        <w:tab/>
      </w:r>
      <w:r w:rsidR="003E1FC3">
        <w:rPr>
          <w:b/>
          <w:sz w:val="28"/>
          <w:szCs w:val="28"/>
          <w:lang w:val="en-US"/>
        </w:rPr>
        <w:t>Misinterpreting the Spatial Resolution of</w:t>
      </w:r>
      <w:r w:rsidR="00A96C92">
        <w:rPr>
          <w:b/>
          <w:sz w:val="28"/>
          <w:szCs w:val="28"/>
          <w:lang w:val="en-US"/>
        </w:rPr>
        <w:t xml:space="preserve"> DMSP Night Lights Data</w:t>
      </w:r>
    </w:p>
    <w:p w:rsidR="00CD46F2" w:rsidRPr="00E3270C" w:rsidRDefault="003E1FC3" w:rsidP="000B6E34">
      <w:pPr>
        <w:widowControl w:val="0"/>
        <w:spacing w:line="288" w:lineRule="auto"/>
        <w:jc w:val="lowKashida"/>
        <w:rPr>
          <w:bCs/>
        </w:rPr>
      </w:pPr>
      <w:r>
        <w:rPr>
          <w:bCs/>
          <w:lang w:val="en-US"/>
        </w:rPr>
        <w:t xml:space="preserve">A </w:t>
      </w:r>
      <w:r w:rsidR="009643C3">
        <w:rPr>
          <w:bCs/>
          <w:lang w:val="en-US"/>
        </w:rPr>
        <w:t xml:space="preserve"> common misunderstanding</w:t>
      </w:r>
      <w:r w:rsidRPr="00467CA9">
        <w:rPr>
          <w:bCs/>
          <w:lang w:val="en-US"/>
        </w:rPr>
        <w:t xml:space="preserve"> in </w:t>
      </w:r>
      <w:r>
        <w:rPr>
          <w:bCs/>
          <w:lang w:val="en-US"/>
        </w:rPr>
        <w:t xml:space="preserve">economics </w:t>
      </w:r>
      <w:r w:rsidRPr="00467CA9">
        <w:rPr>
          <w:bCs/>
          <w:lang w:val="en-US"/>
        </w:rPr>
        <w:t xml:space="preserve">is that sensors </w:t>
      </w:r>
      <w:r>
        <w:rPr>
          <w:bCs/>
          <w:lang w:val="en-US"/>
        </w:rPr>
        <w:t>on</w:t>
      </w:r>
      <w:r w:rsidR="00E3270C">
        <w:rPr>
          <w:bCs/>
          <w:lang w:val="en-US"/>
        </w:rPr>
        <w:t xml:space="preserve"> </w:t>
      </w:r>
      <w:r>
        <w:rPr>
          <w:bCs/>
          <w:lang w:val="en-US"/>
        </w:rPr>
        <w:t xml:space="preserve">DMSP satellites </w:t>
      </w:r>
      <w:r w:rsidRPr="00467CA9">
        <w:rPr>
          <w:bCs/>
          <w:lang w:val="en-US"/>
        </w:rPr>
        <w:t xml:space="preserve">detect differences in </w:t>
      </w:r>
      <w:r w:rsidR="00797B01">
        <w:rPr>
          <w:bCs/>
          <w:lang w:val="en-US"/>
        </w:rPr>
        <w:t xml:space="preserve">night </w:t>
      </w:r>
      <w:r w:rsidRPr="00467CA9">
        <w:rPr>
          <w:bCs/>
          <w:lang w:val="en-US"/>
        </w:rPr>
        <w:t>light</w:t>
      </w:r>
      <w:r w:rsidR="00797B01">
        <w:rPr>
          <w:bCs/>
          <w:lang w:val="en-US"/>
        </w:rPr>
        <w:t>s</w:t>
      </w:r>
      <w:r w:rsidRPr="00467CA9">
        <w:rPr>
          <w:bCs/>
          <w:lang w:val="en-US"/>
        </w:rPr>
        <w:t xml:space="preserve"> </w:t>
      </w:r>
      <w:r w:rsidR="00797B01">
        <w:rPr>
          <w:bCs/>
          <w:lang w:val="en-US"/>
        </w:rPr>
        <w:t xml:space="preserve">coming from </w:t>
      </w:r>
      <w:r w:rsidR="006479B6">
        <w:rPr>
          <w:bCs/>
          <w:lang w:val="en-US"/>
        </w:rPr>
        <w:t xml:space="preserve">areas of </w:t>
      </w:r>
      <w:r w:rsidRPr="00467CA9">
        <w:rPr>
          <w:bCs/>
          <w:lang w:val="en-US"/>
        </w:rPr>
        <w:t>one km</w:t>
      </w:r>
      <w:r w:rsidRPr="00467CA9">
        <w:rPr>
          <w:bCs/>
          <w:vertAlign w:val="superscript"/>
          <w:lang w:val="en-US"/>
        </w:rPr>
        <w:t>2</w:t>
      </w:r>
      <w:r w:rsidR="006479B6">
        <w:rPr>
          <w:bCs/>
          <w:lang w:val="en-US"/>
        </w:rPr>
        <w:t xml:space="preserve"> or smaller</w:t>
      </w:r>
      <w:r w:rsidRPr="00467CA9">
        <w:rPr>
          <w:bCs/>
          <w:lang w:val="en-US"/>
        </w:rPr>
        <w:t xml:space="preserve">. </w:t>
      </w:r>
      <w:r w:rsidR="009643C3">
        <w:rPr>
          <w:bCs/>
          <w:lang w:val="en-US"/>
        </w:rPr>
        <w:t>We bold and underline key verbs in the following quotes:</w:t>
      </w:r>
      <w:r w:rsidR="003840FD">
        <w:rPr>
          <w:bCs/>
          <w:lang w:val="en-US"/>
        </w:rPr>
        <w:t xml:space="preserve"> “[T</w:t>
      </w:r>
      <w:r w:rsidRPr="00467CA9">
        <w:rPr>
          <w:bCs/>
          <w:lang w:val="en-US"/>
        </w:rPr>
        <w:t>]</w:t>
      </w:r>
      <w:proofErr w:type="spellStart"/>
      <w:r w:rsidRPr="00467CA9">
        <w:rPr>
          <w:bCs/>
          <w:lang w:val="en-US"/>
        </w:rPr>
        <w:t>hese</w:t>
      </w:r>
      <w:proofErr w:type="spellEnd"/>
      <w:r w:rsidRPr="00467CA9">
        <w:rPr>
          <w:bCs/>
          <w:lang w:val="en-US"/>
        </w:rPr>
        <w:t xml:space="preserve"> images </w:t>
      </w:r>
      <w:r w:rsidRPr="009643C3">
        <w:rPr>
          <w:b/>
          <w:u w:val="single"/>
          <w:lang w:val="en-US"/>
        </w:rPr>
        <w:t>record</w:t>
      </w:r>
      <w:r w:rsidRPr="00467CA9">
        <w:rPr>
          <w:bCs/>
          <w:lang w:val="en-US"/>
        </w:rPr>
        <w:t xml:space="preserve"> average light output at the 30 arc</w:t>
      </w:r>
      <w:r>
        <w:rPr>
          <w:bCs/>
          <w:lang w:val="en-US"/>
        </w:rPr>
        <w:t xml:space="preserve"> </w:t>
      </w:r>
      <w:r w:rsidRPr="00467CA9">
        <w:rPr>
          <w:bCs/>
          <w:lang w:val="en-US"/>
        </w:rPr>
        <w:t>second level, equivalent to about 1 km</w:t>
      </w:r>
      <w:r w:rsidRPr="00467CA9">
        <w:rPr>
          <w:bCs/>
          <w:vertAlign w:val="superscript"/>
          <w:lang w:val="en-US"/>
        </w:rPr>
        <w:t>2</w:t>
      </w:r>
      <w:r w:rsidR="009643C3">
        <w:rPr>
          <w:bCs/>
          <w:lang w:val="en-US"/>
        </w:rPr>
        <w:t xml:space="preserve"> at the equator</w:t>
      </w:r>
      <w:r w:rsidRPr="00467CA9">
        <w:rPr>
          <w:bCs/>
          <w:lang w:val="en-US"/>
        </w:rPr>
        <w:t>”</w:t>
      </w:r>
      <w:r w:rsidR="009643C3">
        <w:rPr>
          <w:bCs/>
          <w:lang w:val="en-US"/>
        </w:rPr>
        <w:t xml:space="preserve"> (</w:t>
      </w:r>
      <w:proofErr w:type="spellStart"/>
      <w:r w:rsidR="009643C3" w:rsidRPr="00467CA9">
        <w:rPr>
          <w:bCs/>
          <w:lang w:val="en-US"/>
        </w:rPr>
        <w:t>B</w:t>
      </w:r>
      <w:r w:rsidR="009643C3">
        <w:rPr>
          <w:bCs/>
          <w:lang w:val="en-US"/>
        </w:rPr>
        <w:t>askaran</w:t>
      </w:r>
      <w:proofErr w:type="spellEnd"/>
      <w:r w:rsidR="009643C3">
        <w:rPr>
          <w:bCs/>
          <w:lang w:val="en-US"/>
        </w:rPr>
        <w:t xml:space="preserve"> et al (2015: 66).</w:t>
      </w:r>
      <w:r w:rsidR="000804C6">
        <w:rPr>
          <w:bCs/>
          <w:lang w:val="en-US"/>
        </w:rPr>
        <w:t xml:space="preserve"> V</w:t>
      </w:r>
      <w:r w:rsidR="00E3270C">
        <w:rPr>
          <w:bCs/>
          <w:lang w:val="en-US"/>
        </w:rPr>
        <w:t>ariant</w:t>
      </w:r>
      <w:r w:rsidR="003840FD">
        <w:rPr>
          <w:bCs/>
          <w:lang w:val="en-US"/>
        </w:rPr>
        <w:t>s</w:t>
      </w:r>
      <w:r w:rsidR="00E3270C">
        <w:rPr>
          <w:bCs/>
          <w:lang w:val="en-US"/>
        </w:rPr>
        <w:t xml:space="preserve"> of this claim </w:t>
      </w:r>
      <w:r w:rsidR="000804C6">
        <w:rPr>
          <w:bCs/>
          <w:lang w:val="en-US"/>
        </w:rPr>
        <w:t xml:space="preserve">are repeated </w:t>
      </w:r>
      <w:r w:rsidR="00E3270C">
        <w:rPr>
          <w:bCs/>
          <w:lang w:val="en-US"/>
        </w:rPr>
        <w:t xml:space="preserve">by </w:t>
      </w:r>
      <w:r w:rsidR="000D43A9">
        <w:rPr>
          <w:bCs/>
          <w:lang w:val="en-US"/>
        </w:rPr>
        <w:t xml:space="preserve">several </w:t>
      </w:r>
      <w:r w:rsidR="00E3270C">
        <w:rPr>
          <w:bCs/>
          <w:lang w:val="en-US"/>
        </w:rPr>
        <w:t>of the pap</w:t>
      </w:r>
      <w:r w:rsidR="000D43A9">
        <w:rPr>
          <w:bCs/>
          <w:lang w:val="en-US"/>
        </w:rPr>
        <w:t>ers listed in Table 1, such as:</w:t>
      </w:r>
      <w:r w:rsidR="00E3270C">
        <w:rPr>
          <w:bCs/>
          <w:lang w:val="en-US"/>
        </w:rPr>
        <w:t xml:space="preserve"> </w:t>
      </w:r>
      <w:r w:rsidR="000D43A9">
        <w:t>“[</w:t>
      </w:r>
      <w:r w:rsidR="000D43A9" w:rsidRPr="000D43A9">
        <w:t>L</w:t>
      </w:r>
      <w:r w:rsidR="000D43A9">
        <w:t>]</w:t>
      </w:r>
      <w:proofErr w:type="spellStart"/>
      <w:r w:rsidR="000D43A9" w:rsidRPr="000D43A9">
        <w:t>ight</w:t>
      </w:r>
      <w:proofErr w:type="spellEnd"/>
      <w:r w:rsidR="000D43A9" w:rsidRPr="000D43A9">
        <w:t xml:space="preserve"> intensity is </w:t>
      </w:r>
      <w:r w:rsidR="000D43A9" w:rsidRPr="009643C3">
        <w:rPr>
          <w:b/>
          <w:bCs/>
          <w:u w:val="single"/>
        </w:rPr>
        <w:t>measured</w:t>
      </w:r>
      <w:r w:rsidR="000D43A9" w:rsidRPr="000D43A9">
        <w:t xml:space="preserve"> at 30</w:t>
      </w:r>
      <w:r w:rsidR="007F1A58">
        <w:t xml:space="preserve"> arc </w:t>
      </w:r>
      <w:r w:rsidR="000D43A9" w:rsidRPr="000D43A9">
        <w:t>second resolution (equivalent to 0.86 km</w:t>
      </w:r>
      <w:r w:rsidR="000D43A9" w:rsidRPr="000D43A9">
        <w:rPr>
          <w:vertAlign w:val="superscript"/>
        </w:rPr>
        <w:t>2</w:t>
      </w:r>
      <w:r w:rsidR="000D43A9" w:rsidRPr="000D43A9">
        <w:t xml:space="preserve"> at the eq</w:t>
      </w:r>
      <w:r w:rsidR="000D43A9">
        <w:t xml:space="preserve">uator), on a scale </w:t>
      </w:r>
      <w:r w:rsidR="00BF4637">
        <w:t xml:space="preserve">[the Digital Number or DN] </w:t>
      </w:r>
      <w:r w:rsidR="000D43A9">
        <w:t xml:space="preserve">from 0 to 63” (Eberhard-Ruiz and </w:t>
      </w:r>
      <w:proofErr w:type="spellStart"/>
      <w:r w:rsidR="000D43A9" w:rsidRPr="000D43A9">
        <w:t>Moradi</w:t>
      </w:r>
      <w:proofErr w:type="spellEnd"/>
      <w:r w:rsidR="000D43A9">
        <w:t>, 2019: 258)</w:t>
      </w:r>
      <w:r w:rsidR="007D54B4">
        <w:t xml:space="preserve"> and</w:t>
      </w:r>
      <w:r w:rsidR="000804C6">
        <w:t xml:space="preserve"> “[</w:t>
      </w:r>
      <w:r w:rsidR="000804C6" w:rsidRPr="000804C6">
        <w:t>T</w:t>
      </w:r>
      <w:r w:rsidR="000804C6">
        <w:t>]</w:t>
      </w:r>
      <w:proofErr w:type="spellStart"/>
      <w:r w:rsidR="000804C6" w:rsidRPr="000804C6">
        <w:t>hese</w:t>
      </w:r>
      <w:proofErr w:type="spellEnd"/>
      <w:r w:rsidR="000804C6" w:rsidRPr="000804C6">
        <w:t xml:space="preserve"> satellite-based remote sensors </w:t>
      </w:r>
      <w:r w:rsidR="000804C6" w:rsidRPr="009643C3">
        <w:rPr>
          <w:b/>
          <w:bCs/>
          <w:u w:val="single"/>
        </w:rPr>
        <w:t>collect</w:t>
      </w:r>
      <w:r w:rsidR="000804C6" w:rsidRPr="000804C6">
        <w:t xml:space="preserve"> daily nighttime light intensity data from every location on the planet at about a </w:t>
      </w:r>
      <w:r w:rsidR="000804C6">
        <w:t>one square-</w:t>
      </w:r>
      <w:proofErr w:type="spellStart"/>
      <w:r w:rsidR="000804C6">
        <w:t>kilometer</w:t>
      </w:r>
      <w:proofErr w:type="spellEnd"/>
      <w:r w:rsidR="000804C6">
        <w:t xml:space="preserve"> resolution” (Amare et al, </w:t>
      </w:r>
      <w:r w:rsidR="00CD46F2">
        <w:t xml:space="preserve">2020: </w:t>
      </w:r>
      <w:r w:rsidR="000804C6">
        <w:t>65</w:t>
      </w:r>
      <w:r w:rsidR="00CD46F2">
        <w:t>).</w:t>
      </w:r>
    </w:p>
    <w:p w:rsidR="000804C6" w:rsidRDefault="003E1FC3" w:rsidP="008C74FA">
      <w:pPr>
        <w:spacing w:line="288" w:lineRule="auto"/>
        <w:ind w:firstLine="720"/>
        <w:jc w:val="lowKashida"/>
        <w:rPr>
          <w:bCs/>
          <w:lang w:val="en-US"/>
        </w:rPr>
      </w:pPr>
      <w:r>
        <w:rPr>
          <w:bCs/>
          <w:lang w:val="en-US"/>
        </w:rPr>
        <w:t xml:space="preserve"> </w:t>
      </w:r>
      <w:r w:rsidR="007D54B4">
        <w:rPr>
          <w:bCs/>
          <w:lang w:val="en-US"/>
        </w:rPr>
        <w:t>I</w:t>
      </w:r>
      <w:r w:rsidR="00BA3576">
        <w:rPr>
          <w:bCs/>
          <w:lang w:val="en-US"/>
        </w:rPr>
        <w:t>t is true that</w:t>
      </w:r>
      <w:r w:rsidR="007D54B4">
        <w:rPr>
          <w:bCs/>
          <w:lang w:val="en-US"/>
        </w:rPr>
        <w:t xml:space="preserve"> data from the </w:t>
      </w:r>
      <w:r w:rsidR="00E3270C">
        <w:rPr>
          <w:bCs/>
          <w:lang w:val="en-US"/>
        </w:rPr>
        <w:t xml:space="preserve">DMSP </w:t>
      </w:r>
      <w:r w:rsidRPr="00467CA9">
        <w:rPr>
          <w:bCs/>
          <w:lang w:val="en-US"/>
        </w:rPr>
        <w:t xml:space="preserve">annual composites are </w:t>
      </w:r>
      <w:r w:rsidRPr="000804C6">
        <w:rPr>
          <w:bCs/>
          <w:i/>
          <w:iCs/>
          <w:lang w:val="en-US"/>
        </w:rPr>
        <w:t>allocated</w:t>
      </w:r>
      <w:r w:rsidRPr="00467CA9">
        <w:rPr>
          <w:bCs/>
          <w:lang w:val="en-US"/>
        </w:rPr>
        <w:t xml:space="preserve"> to </w:t>
      </w:r>
      <w:r w:rsidR="00E3270C">
        <w:rPr>
          <w:bCs/>
          <w:lang w:val="en-US"/>
        </w:rPr>
        <w:t xml:space="preserve">output </w:t>
      </w:r>
      <w:r w:rsidR="000C23D6">
        <w:rPr>
          <w:bCs/>
          <w:lang w:val="en-US"/>
        </w:rPr>
        <w:t>grids of 30 arc seconds</w:t>
      </w:r>
      <w:r w:rsidR="0063663B">
        <w:rPr>
          <w:bCs/>
          <w:lang w:val="en-US"/>
        </w:rPr>
        <w:t>.</w:t>
      </w:r>
      <w:r w:rsidR="0063663B">
        <w:rPr>
          <w:rStyle w:val="FootnoteReference"/>
          <w:bCs/>
          <w:lang w:val="en-US"/>
        </w:rPr>
        <w:footnoteReference w:id="3"/>
      </w:r>
      <w:r w:rsidRPr="00467CA9">
        <w:rPr>
          <w:bCs/>
          <w:lang w:val="en-US"/>
        </w:rPr>
        <w:t xml:space="preserve"> </w:t>
      </w:r>
      <w:r w:rsidR="0063663B">
        <w:rPr>
          <w:bCs/>
          <w:lang w:val="en-US"/>
        </w:rPr>
        <w:t>However,</w:t>
      </w:r>
      <w:r w:rsidR="000C23D6">
        <w:rPr>
          <w:bCs/>
          <w:lang w:val="en-US"/>
        </w:rPr>
        <w:t xml:space="preserve"> </w:t>
      </w:r>
      <w:r w:rsidRPr="00467CA9">
        <w:rPr>
          <w:bCs/>
          <w:lang w:val="en-US"/>
        </w:rPr>
        <w:t xml:space="preserve">the </w:t>
      </w:r>
      <w:r w:rsidR="00E3270C">
        <w:rPr>
          <w:bCs/>
          <w:lang w:val="en-US"/>
        </w:rPr>
        <w:t xml:space="preserve">underlying </w:t>
      </w:r>
      <w:r>
        <w:rPr>
          <w:bCs/>
          <w:lang w:val="en-US"/>
        </w:rPr>
        <w:t xml:space="preserve">sensor </w:t>
      </w:r>
      <w:r w:rsidRPr="00467CA9">
        <w:rPr>
          <w:bCs/>
          <w:lang w:val="en-US"/>
        </w:rPr>
        <w:t xml:space="preserve">resolution </w:t>
      </w:r>
      <w:r>
        <w:rPr>
          <w:bCs/>
          <w:lang w:val="en-US"/>
        </w:rPr>
        <w:t xml:space="preserve">is </w:t>
      </w:r>
      <w:r w:rsidR="000C23D6">
        <w:rPr>
          <w:bCs/>
          <w:lang w:val="en-US"/>
        </w:rPr>
        <w:t xml:space="preserve">far </w:t>
      </w:r>
      <w:r>
        <w:rPr>
          <w:bCs/>
          <w:lang w:val="en-US"/>
        </w:rPr>
        <w:t>coarse</w:t>
      </w:r>
      <w:r w:rsidR="000C23D6">
        <w:rPr>
          <w:bCs/>
          <w:lang w:val="en-US"/>
        </w:rPr>
        <w:t>r</w:t>
      </w:r>
      <w:r w:rsidR="0063663B">
        <w:rPr>
          <w:bCs/>
          <w:lang w:val="en-US"/>
        </w:rPr>
        <w:t xml:space="preserve"> so</w:t>
      </w:r>
      <w:r w:rsidR="00CD6617">
        <w:rPr>
          <w:bCs/>
          <w:lang w:val="en-US"/>
        </w:rPr>
        <w:t xml:space="preserve"> i</w:t>
      </w:r>
      <w:r>
        <w:rPr>
          <w:bCs/>
          <w:lang w:val="en-US"/>
        </w:rPr>
        <w:t xml:space="preserve">t is </w:t>
      </w:r>
      <w:r w:rsidR="000C23D6">
        <w:rPr>
          <w:bCs/>
          <w:lang w:val="en-US"/>
        </w:rPr>
        <w:t>wrong</w:t>
      </w:r>
      <w:r w:rsidR="002D530C">
        <w:rPr>
          <w:bCs/>
          <w:lang w:val="en-US"/>
        </w:rPr>
        <w:t xml:space="preserve"> to say that light are</w:t>
      </w:r>
      <w:r>
        <w:rPr>
          <w:bCs/>
          <w:lang w:val="en-US"/>
        </w:rPr>
        <w:t xml:space="preserve"> </w:t>
      </w:r>
      <w:r w:rsidR="009643C3">
        <w:rPr>
          <w:bCs/>
          <w:i/>
          <w:iCs/>
          <w:lang w:val="en-US"/>
        </w:rPr>
        <w:t>recorded</w:t>
      </w:r>
      <w:r w:rsidR="009643C3">
        <w:rPr>
          <w:bCs/>
          <w:lang w:val="en-US"/>
        </w:rPr>
        <w:t>,</w:t>
      </w:r>
      <w:r w:rsidR="000804C6">
        <w:rPr>
          <w:bCs/>
          <w:lang w:val="en-US"/>
        </w:rPr>
        <w:t xml:space="preserve"> </w:t>
      </w:r>
      <w:r w:rsidR="000804C6" w:rsidRPr="000804C6">
        <w:rPr>
          <w:bCs/>
          <w:i/>
          <w:iCs/>
          <w:lang w:val="en-US"/>
        </w:rPr>
        <w:t>collected</w:t>
      </w:r>
      <w:r w:rsidR="000804C6">
        <w:rPr>
          <w:bCs/>
          <w:lang w:val="en-US"/>
        </w:rPr>
        <w:t xml:space="preserve"> </w:t>
      </w:r>
      <w:r w:rsidR="009643C3">
        <w:rPr>
          <w:bCs/>
          <w:lang w:val="en-US"/>
        </w:rPr>
        <w:t xml:space="preserve">or </w:t>
      </w:r>
      <w:r w:rsidR="009643C3" w:rsidRPr="009643C3">
        <w:rPr>
          <w:bCs/>
          <w:i/>
          <w:iCs/>
          <w:lang w:val="en-US"/>
        </w:rPr>
        <w:t>measured</w:t>
      </w:r>
      <w:r w:rsidR="009643C3">
        <w:rPr>
          <w:bCs/>
          <w:lang w:val="en-US"/>
        </w:rPr>
        <w:t xml:space="preserve"> </w:t>
      </w:r>
      <w:r>
        <w:rPr>
          <w:bCs/>
          <w:lang w:val="en-US"/>
        </w:rPr>
        <w:t>at a spatial resolution of 30 arc seconds.</w:t>
      </w:r>
      <w:r w:rsidR="000C23D6">
        <w:rPr>
          <w:bCs/>
          <w:lang w:val="en-US"/>
        </w:rPr>
        <w:t xml:space="preserve"> </w:t>
      </w:r>
      <w:r w:rsidR="00CD6617">
        <w:rPr>
          <w:bCs/>
          <w:lang w:val="en-US"/>
        </w:rPr>
        <w:t>This may seem to be semantics but a</w:t>
      </w:r>
      <w:r w:rsidR="003840FD">
        <w:rPr>
          <w:bCs/>
          <w:lang w:val="en-US"/>
        </w:rPr>
        <w:t xml:space="preserve"> better understanding of </w:t>
      </w:r>
      <w:r w:rsidR="0034381E">
        <w:rPr>
          <w:bCs/>
          <w:lang w:val="en-US"/>
        </w:rPr>
        <w:t xml:space="preserve">DMSP </w:t>
      </w:r>
      <w:r w:rsidR="003840FD">
        <w:rPr>
          <w:bCs/>
          <w:lang w:val="en-US"/>
        </w:rPr>
        <w:t>spatial resolution</w:t>
      </w:r>
      <w:r w:rsidR="00EC1910">
        <w:rPr>
          <w:bCs/>
          <w:lang w:val="en-US"/>
        </w:rPr>
        <w:t xml:space="preserve"> </w:t>
      </w:r>
      <w:r w:rsidR="00CD6617">
        <w:rPr>
          <w:bCs/>
          <w:lang w:val="en-US"/>
        </w:rPr>
        <w:t xml:space="preserve">may </w:t>
      </w:r>
      <w:r w:rsidR="003840FD">
        <w:rPr>
          <w:bCs/>
          <w:lang w:val="en-US"/>
        </w:rPr>
        <w:t xml:space="preserve">help </w:t>
      </w:r>
      <w:r w:rsidR="0034381E">
        <w:rPr>
          <w:bCs/>
          <w:lang w:val="en-US"/>
        </w:rPr>
        <w:t xml:space="preserve">to </w:t>
      </w:r>
      <w:r w:rsidR="003840FD">
        <w:rPr>
          <w:bCs/>
          <w:lang w:val="en-US"/>
        </w:rPr>
        <w:t xml:space="preserve">prevent inappropriate uses of these data. </w:t>
      </w:r>
      <w:r w:rsidR="00BD4A1F">
        <w:rPr>
          <w:bCs/>
          <w:lang w:val="en-US"/>
        </w:rPr>
        <w:t>A</w:t>
      </w:r>
      <w:r w:rsidR="001B7663">
        <w:rPr>
          <w:bCs/>
          <w:lang w:val="en-US"/>
        </w:rPr>
        <w:t xml:space="preserve"> </w:t>
      </w:r>
      <w:r w:rsidR="001D2F7E">
        <w:rPr>
          <w:bCs/>
          <w:lang w:val="en-US"/>
        </w:rPr>
        <w:t xml:space="preserve">salient </w:t>
      </w:r>
      <w:r w:rsidR="000804C6">
        <w:rPr>
          <w:bCs/>
          <w:lang w:val="en-US"/>
        </w:rPr>
        <w:t xml:space="preserve">analogy for economists is </w:t>
      </w:r>
      <w:r w:rsidR="003840FD">
        <w:rPr>
          <w:bCs/>
          <w:lang w:val="en-US"/>
        </w:rPr>
        <w:t xml:space="preserve">with </w:t>
      </w:r>
      <w:r w:rsidR="000804C6">
        <w:rPr>
          <w:bCs/>
          <w:lang w:val="en-US"/>
        </w:rPr>
        <w:t xml:space="preserve">household survey </w:t>
      </w:r>
      <w:r w:rsidR="00CD6617">
        <w:rPr>
          <w:bCs/>
          <w:lang w:val="en-US"/>
        </w:rPr>
        <w:t>data; these</w:t>
      </w:r>
      <w:r w:rsidR="000804C6">
        <w:rPr>
          <w:bCs/>
          <w:lang w:val="en-US"/>
        </w:rPr>
        <w:t xml:space="preserve"> are often reported in </w:t>
      </w:r>
      <w:r w:rsidR="000804C6" w:rsidRPr="000804C6">
        <w:rPr>
          <w:bCs/>
          <w:i/>
          <w:iCs/>
          <w:lang w:val="en-US"/>
        </w:rPr>
        <w:t>per capita</w:t>
      </w:r>
      <w:r w:rsidR="000804C6">
        <w:rPr>
          <w:bCs/>
          <w:lang w:val="en-US"/>
        </w:rPr>
        <w:t xml:space="preserve"> terms, </w:t>
      </w:r>
      <w:r w:rsidR="00F04320">
        <w:rPr>
          <w:bCs/>
          <w:lang w:val="en-US"/>
        </w:rPr>
        <w:t xml:space="preserve">yet </w:t>
      </w:r>
      <w:r w:rsidR="000804C6">
        <w:rPr>
          <w:bCs/>
          <w:lang w:val="en-US"/>
        </w:rPr>
        <w:t xml:space="preserve">the level of resolution </w:t>
      </w:r>
      <w:r w:rsidR="00797B01">
        <w:rPr>
          <w:bCs/>
          <w:lang w:val="en-US"/>
        </w:rPr>
        <w:t>at which</w:t>
      </w:r>
      <w:r w:rsidR="00FD548C">
        <w:rPr>
          <w:bCs/>
          <w:lang w:val="en-US"/>
        </w:rPr>
        <w:t xml:space="preserve"> it is feasible to collect the data</w:t>
      </w:r>
      <w:r w:rsidR="000804C6">
        <w:rPr>
          <w:bCs/>
          <w:lang w:val="en-US"/>
        </w:rPr>
        <w:t xml:space="preserve"> (</w:t>
      </w:r>
      <w:r w:rsidR="00CD6617">
        <w:rPr>
          <w:bCs/>
          <w:lang w:val="en-US"/>
        </w:rPr>
        <w:t xml:space="preserve">both </w:t>
      </w:r>
      <w:r w:rsidR="000804C6">
        <w:rPr>
          <w:bCs/>
          <w:lang w:val="en-US"/>
        </w:rPr>
        <w:t>for conceptual reasons</w:t>
      </w:r>
      <w:r w:rsidR="00CD6617">
        <w:rPr>
          <w:bCs/>
          <w:lang w:val="en-US"/>
        </w:rPr>
        <w:t>,</w:t>
      </w:r>
      <w:r w:rsidR="000804C6">
        <w:rPr>
          <w:bCs/>
          <w:lang w:val="en-US"/>
        </w:rPr>
        <w:t xml:space="preserve"> such as public goods within the household</w:t>
      </w:r>
      <w:r w:rsidR="00CD6617">
        <w:rPr>
          <w:bCs/>
          <w:lang w:val="en-US"/>
        </w:rPr>
        <w:t>,</w:t>
      </w:r>
      <w:r w:rsidR="000804C6">
        <w:rPr>
          <w:bCs/>
          <w:lang w:val="en-US"/>
        </w:rPr>
        <w:t xml:space="preserve"> and for practical reasons) </w:t>
      </w:r>
      <w:r w:rsidR="003840FD">
        <w:rPr>
          <w:bCs/>
          <w:lang w:val="en-US"/>
        </w:rPr>
        <w:t>i</w:t>
      </w:r>
      <w:r w:rsidR="006A4F7C">
        <w:rPr>
          <w:bCs/>
          <w:lang w:val="en-US"/>
        </w:rPr>
        <w:t xml:space="preserve">s </w:t>
      </w:r>
      <w:r w:rsidR="0070783E">
        <w:rPr>
          <w:bCs/>
          <w:lang w:val="en-US"/>
        </w:rPr>
        <w:t xml:space="preserve">typically </w:t>
      </w:r>
      <w:r w:rsidR="006A4F7C">
        <w:rPr>
          <w:bCs/>
          <w:lang w:val="en-US"/>
        </w:rPr>
        <w:t xml:space="preserve">household </w:t>
      </w:r>
      <w:r w:rsidR="000804C6">
        <w:rPr>
          <w:bCs/>
          <w:lang w:val="en-US"/>
        </w:rPr>
        <w:t>level.</w:t>
      </w:r>
      <w:r w:rsidR="006A4F7C">
        <w:rPr>
          <w:bCs/>
          <w:lang w:val="en-US"/>
        </w:rPr>
        <w:t xml:space="preserve"> Users of household survey data understand that </w:t>
      </w:r>
      <w:r w:rsidR="0070783E">
        <w:rPr>
          <w:bCs/>
          <w:lang w:val="en-US"/>
        </w:rPr>
        <w:t xml:space="preserve">the </w:t>
      </w:r>
      <w:r w:rsidR="006A4F7C" w:rsidRPr="006A4F7C">
        <w:rPr>
          <w:bCs/>
          <w:i/>
          <w:iCs/>
          <w:lang w:val="en-US"/>
        </w:rPr>
        <w:t>per capita</w:t>
      </w:r>
      <w:r w:rsidR="006A4F7C">
        <w:rPr>
          <w:bCs/>
          <w:lang w:val="en-US"/>
        </w:rPr>
        <w:t xml:space="preserve"> data do not reveal individual consumption, so differences between individuals will be blurred (</w:t>
      </w:r>
      <w:r w:rsidR="00F04320">
        <w:rPr>
          <w:bCs/>
          <w:lang w:val="en-US"/>
        </w:rPr>
        <w:t>as</w:t>
      </w:r>
      <w:r w:rsidR="006A4F7C">
        <w:rPr>
          <w:bCs/>
          <w:lang w:val="en-US"/>
        </w:rPr>
        <w:t xml:space="preserve"> the intra-household </w:t>
      </w:r>
      <w:r w:rsidR="00BD4A1F">
        <w:rPr>
          <w:bCs/>
          <w:lang w:val="en-US"/>
        </w:rPr>
        <w:t xml:space="preserve">component of </w:t>
      </w:r>
      <w:r w:rsidR="006A4F7C">
        <w:rPr>
          <w:bCs/>
          <w:lang w:val="en-US"/>
        </w:rPr>
        <w:t xml:space="preserve">inequality </w:t>
      </w:r>
      <w:r w:rsidR="001B7663">
        <w:rPr>
          <w:bCs/>
          <w:lang w:val="en-US"/>
        </w:rPr>
        <w:t xml:space="preserve">is </w:t>
      </w:r>
      <w:r w:rsidR="006A4F7C">
        <w:rPr>
          <w:bCs/>
          <w:lang w:val="en-US"/>
        </w:rPr>
        <w:t>unobserved).</w:t>
      </w:r>
      <w:r w:rsidR="0070783E">
        <w:rPr>
          <w:rStyle w:val="FootnoteReference"/>
          <w:bCs/>
          <w:lang w:val="en-US"/>
        </w:rPr>
        <w:footnoteReference w:id="4"/>
      </w:r>
      <w:r w:rsidR="003840FD">
        <w:rPr>
          <w:bCs/>
          <w:lang w:val="en-US"/>
        </w:rPr>
        <w:t xml:space="preserve"> Likewise, </w:t>
      </w:r>
      <w:r w:rsidR="00F04320">
        <w:rPr>
          <w:bCs/>
          <w:lang w:val="en-US"/>
        </w:rPr>
        <w:t xml:space="preserve">differences between </w:t>
      </w:r>
      <w:r w:rsidR="00836D63">
        <w:rPr>
          <w:bCs/>
          <w:lang w:val="en-US"/>
        </w:rPr>
        <w:t xml:space="preserve">each of the </w:t>
      </w:r>
      <w:r w:rsidR="003840FD">
        <w:rPr>
          <w:bCs/>
          <w:lang w:val="en-US"/>
        </w:rPr>
        <w:t xml:space="preserve">30 arc second </w:t>
      </w:r>
      <w:r w:rsidR="0034381E">
        <w:rPr>
          <w:bCs/>
          <w:lang w:val="en-US"/>
        </w:rPr>
        <w:t xml:space="preserve">DMSP </w:t>
      </w:r>
      <w:r w:rsidR="00F04320">
        <w:rPr>
          <w:bCs/>
          <w:lang w:val="en-US"/>
        </w:rPr>
        <w:t xml:space="preserve">output cells are blurred, as </w:t>
      </w:r>
      <w:r w:rsidR="009F6271">
        <w:rPr>
          <w:bCs/>
          <w:lang w:val="en-US"/>
        </w:rPr>
        <w:t xml:space="preserve">the data </w:t>
      </w:r>
      <w:r w:rsidR="00797B01">
        <w:rPr>
          <w:bCs/>
          <w:lang w:val="en-US"/>
        </w:rPr>
        <w:t xml:space="preserve">are </w:t>
      </w:r>
      <w:r w:rsidR="009F6271">
        <w:rPr>
          <w:bCs/>
          <w:lang w:val="en-US"/>
        </w:rPr>
        <w:t>collect</w:t>
      </w:r>
      <w:r w:rsidR="00797B01">
        <w:rPr>
          <w:bCs/>
          <w:lang w:val="en-US"/>
        </w:rPr>
        <w:t xml:space="preserve">ed </w:t>
      </w:r>
      <w:r w:rsidR="00EC1910">
        <w:rPr>
          <w:bCs/>
          <w:lang w:val="en-US"/>
        </w:rPr>
        <w:t>f</w:t>
      </w:r>
      <w:r w:rsidR="00CD6617">
        <w:rPr>
          <w:bCs/>
          <w:lang w:val="en-US"/>
        </w:rPr>
        <w:t>r</w:t>
      </w:r>
      <w:r w:rsidR="00EC1910">
        <w:rPr>
          <w:bCs/>
          <w:lang w:val="en-US"/>
        </w:rPr>
        <w:t>om</w:t>
      </w:r>
      <w:r w:rsidR="00CD6617">
        <w:rPr>
          <w:bCs/>
          <w:lang w:val="en-US"/>
        </w:rPr>
        <w:t xml:space="preserve"> far</w:t>
      </w:r>
      <w:r w:rsidR="003840FD">
        <w:rPr>
          <w:bCs/>
          <w:lang w:val="en-US"/>
        </w:rPr>
        <w:t xml:space="preserve"> </w:t>
      </w:r>
      <w:r w:rsidR="009F6271">
        <w:rPr>
          <w:bCs/>
          <w:lang w:val="en-US"/>
        </w:rPr>
        <w:t xml:space="preserve">bigger </w:t>
      </w:r>
      <w:r w:rsidR="003840FD">
        <w:rPr>
          <w:bCs/>
          <w:lang w:val="en-US"/>
        </w:rPr>
        <w:t>pixels.</w:t>
      </w:r>
    </w:p>
    <w:p w:rsidR="00937970" w:rsidRDefault="007009D2" w:rsidP="009C643B">
      <w:pPr>
        <w:widowControl w:val="0"/>
        <w:spacing w:line="288" w:lineRule="auto"/>
        <w:ind w:firstLine="720"/>
        <w:jc w:val="lowKashida"/>
        <w:rPr>
          <w:bCs/>
          <w:lang w:val="en-US"/>
        </w:rPr>
      </w:pPr>
      <w:r>
        <w:rPr>
          <w:bCs/>
          <w:lang w:val="en-US"/>
        </w:rPr>
        <w:t>T</w:t>
      </w:r>
      <w:r w:rsidR="000C23D6">
        <w:rPr>
          <w:bCs/>
          <w:lang w:val="en-US"/>
        </w:rPr>
        <w:t xml:space="preserve">he DMSP </w:t>
      </w:r>
      <w:r w:rsidR="00CD6617">
        <w:rPr>
          <w:bCs/>
          <w:lang w:val="en-US"/>
        </w:rPr>
        <w:t xml:space="preserve">data transmitted to earth are for </w:t>
      </w:r>
      <w:r w:rsidR="00BA3576" w:rsidRPr="00467CA9">
        <w:rPr>
          <w:bCs/>
          <w:lang w:val="en-US"/>
        </w:rPr>
        <w:t xml:space="preserve">pixels </w:t>
      </w:r>
      <w:r w:rsidR="000C23D6">
        <w:rPr>
          <w:bCs/>
          <w:lang w:val="en-US"/>
        </w:rPr>
        <w:t xml:space="preserve">that are 5x5 blocks of the original </w:t>
      </w:r>
      <w:r w:rsidR="00CD6617">
        <w:rPr>
          <w:bCs/>
          <w:lang w:val="en-US"/>
        </w:rPr>
        <w:t xml:space="preserve">(‘fine’) </w:t>
      </w:r>
      <w:r w:rsidR="000C23D6">
        <w:rPr>
          <w:bCs/>
          <w:lang w:val="en-US"/>
        </w:rPr>
        <w:t>pixels</w:t>
      </w:r>
      <w:r w:rsidR="009C643B">
        <w:rPr>
          <w:bCs/>
          <w:lang w:val="en-US"/>
        </w:rPr>
        <w:t>;</w:t>
      </w:r>
      <w:r w:rsidR="00CD6617">
        <w:rPr>
          <w:bCs/>
          <w:lang w:val="en-US"/>
        </w:rPr>
        <w:t xml:space="preserve"> </w:t>
      </w:r>
      <w:r w:rsidR="000C23D6">
        <w:rPr>
          <w:bCs/>
          <w:lang w:val="en-US"/>
        </w:rPr>
        <w:t xml:space="preserve">blocking </w:t>
      </w:r>
      <w:r w:rsidR="009C643B">
        <w:rPr>
          <w:bCs/>
          <w:lang w:val="en-US"/>
        </w:rPr>
        <w:t xml:space="preserve">is </w:t>
      </w:r>
      <w:r w:rsidR="000C23D6">
        <w:rPr>
          <w:bCs/>
          <w:lang w:val="en-US"/>
        </w:rPr>
        <w:t>needed so as to conserve data storage</w:t>
      </w:r>
      <w:r w:rsidR="00CD6617">
        <w:rPr>
          <w:bCs/>
          <w:lang w:val="en-US"/>
        </w:rPr>
        <w:t xml:space="preserve">. </w:t>
      </w:r>
      <w:r>
        <w:rPr>
          <w:bCs/>
          <w:lang w:val="en-US"/>
        </w:rPr>
        <w:t>In the absence of geo-location errors t</w:t>
      </w:r>
      <w:r w:rsidR="00CD6617">
        <w:rPr>
          <w:bCs/>
          <w:lang w:val="en-US"/>
        </w:rPr>
        <w:t>hese 5x5 blocks</w:t>
      </w:r>
      <w:r w:rsidR="000C23D6">
        <w:rPr>
          <w:bCs/>
          <w:lang w:val="en-US"/>
        </w:rPr>
        <w:t xml:space="preserve"> </w:t>
      </w:r>
      <w:r w:rsidR="00BA3576">
        <w:rPr>
          <w:bCs/>
          <w:lang w:val="en-US"/>
        </w:rPr>
        <w:t xml:space="preserve">would </w:t>
      </w:r>
      <w:r w:rsidR="000C23D6">
        <w:rPr>
          <w:bCs/>
          <w:lang w:val="en-US"/>
        </w:rPr>
        <w:t>cover about 7</w:t>
      </w:r>
      <w:r w:rsidR="00BA3576" w:rsidRPr="00467CA9">
        <w:rPr>
          <w:bCs/>
          <w:lang w:val="en-US"/>
        </w:rPr>
        <w:t xml:space="preserve"> </w:t>
      </w:r>
      <w:r w:rsidR="00BA3576">
        <w:rPr>
          <w:bCs/>
          <w:lang w:val="en-US"/>
        </w:rPr>
        <w:t>km</w:t>
      </w:r>
      <w:r w:rsidR="00BA3576" w:rsidRPr="006300D6">
        <w:rPr>
          <w:bCs/>
          <w:vertAlign w:val="superscript"/>
          <w:lang w:val="en-US"/>
        </w:rPr>
        <w:t>2</w:t>
      </w:r>
      <w:r w:rsidR="00BA3576">
        <w:rPr>
          <w:bCs/>
          <w:lang w:val="en-US"/>
        </w:rPr>
        <w:t xml:space="preserve"> </w:t>
      </w:r>
      <w:r w:rsidR="000C23D6">
        <w:rPr>
          <w:bCs/>
          <w:lang w:val="en-US"/>
        </w:rPr>
        <w:t>(2.7 km×</w:t>
      </w:r>
      <w:r w:rsidR="00BA3576">
        <w:rPr>
          <w:bCs/>
          <w:lang w:val="en-US"/>
        </w:rPr>
        <w:t xml:space="preserve">2.7 km) </w:t>
      </w:r>
      <w:r w:rsidR="000C23D6" w:rsidRPr="00467CA9">
        <w:rPr>
          <w:bCs/>
          <w:lang w:val="en-US"/>
        </w:rPr>
        <w:t>at the n</w:t>
      </w:r>
      <w:r w:rsidR="000C23D6">
        <w:rPr>
          <w:bCs/>
          <w:lang w:val="en-US"/>
        </w:rPr>
        <w:t xml:space="preserve">adir of the 3000 km swath of the sensor. </w:t>
      </w:r>
      <w:r w:rsidR="006B1703">
        <w:rPr>
          <w:bCs/>
          <w:lang w:val="en-US"/>
        </w:rPr>
        <w:t>Th</w:t>
      </w:r>
      <w:r w:rsidR="00CD6617">
        <w:rPr>
          <w:bCs/>
          <w:lang w:val="en-US"/>
        </w:rPr>
        <w:t>e pixel footprint</w:t>
      </w:r>
      <w:r w:rsidR="003840FD">
        <w:rPr>
          <w:bCs/>
          <w:lang w:val="en-US"/>
        </w:rPr>
        <w:t xml:space="preserve"> gets</w:t>
      </w:r>
      <w:r w:rsidR="000C23D6">
        <w:rPr>
          <w:bCs/>
          <w:lang w:val="en-US"/>
        </w:rPr>
        <w:t xml:space="preserve"> 240% </w:t>
      </w:r>
      <w:r w:rsidR="003840FD">
        <w:rPr>
          <w:bCs/>
          <w:lang w:val="en-US"/>
        </w:rPr>
        <w:t xml:space="preserve">bigger </w:t>
      </w:r>
      <w:r w:rsidR="000C23D6">
        <w:rPr>
          <w:bCs/>
          <w:lang w:val="en-US"/>
        </w:rPr>
        <w:t xml:space="preserve">at </w:t>
      </w:r>
      <w:r w:rsidR="00BA3576" w:rsidRPr="00467CA9">
        <w:rPr>
          <w:bCs/>
          <w:lang w:val="en-US"/>
        </w:rPr>
        <w:t>the edge of the half-swath</w:t>
      </w:r>
      <w:r w:rsidR="003840FD">
        <w:rPr>
          <w:bCs/>
          <w:lang w:val="en-US"/>
        </w:rPr>
        <w:t xml:space="preserve">, </w:t>
      </w:r>
      <w:r w:rsidR="00BA3576">
        <w:rPr>
          <w:bCs/>
          <w:lang w:val="en-US"/>
        </w:rPr>
        <w:t>750</w:t>
      </w:r>
      <w:r w:rsidR="00BA3576" w:rsidRPr="00467CA9">
        <w:rPr>
          <w:bCs/>
          <w:lang w:val="en-US"/>
        </w:rPr>
        <w:t xml:space="preserve"> km from the nadir</w:t>
      </w:r>
      <w:r w:rsidR="003840FD">
        <w:rPr>
          <w:bCs/>
          <w:lang w:val="en-US"/>
        </w:rPr>
        <w:t xml:space="preserve">, </w:t>
      </w:r>
      <w:r w:rsidR="00CD6617">
        <w:rPr>
          <w:bCs/>
          <w:lang w:val="en-US"/>
        </w:rPr>
        <w:t xml:space="preserve">which is </w:t>
      </w:r>
      <w:r w:rsidR="003840FD">
        <w:rPr>
          <w:bCs/>
          <w:lang w:val="en-US"/>
        </w:rPr>
        <w:t xml:space="preserve">where </w:t>
      </w:r>
      <w:r w:rsidR="00BA3576" w:rsidRPr="00467CA9">
        <w:rPr>
          <w:bCs/>
          <w:lang w:val="en-US"/>
        </w:rPr>
        <w:t>NOAA s</w:t>
      </w:r>
      <w:r w:rsidR="00BA3576">
        <w:rPr>
          <w:bCs/>
          <w:lang w:val="en-US"/>
        </w:rPr>
        <w:t xml:space="preserve">et </w:t>
      </w:r>
      <w:r w:rsidR="003840FD">
        <w:rPr>
          <w:bCs/>
          <w:lang w:val="en-US"/>
        </w:rPr>
        <w:t xml:space="preserve">the limit </w:t>
      </w:r>
      <w:r w:rsidR="00BA3576">
        <w:rPr>
          <w:bCs/>
          <w:lang w:val="en-US"/>
        </w:rPr>
        <w:t>for usable images (</w:t>
      </w:r>
      <w:r w:rsidR="00BA3576" w:rsidRPr="00467CA9">
        <w:rPr>
          <w:bCs/>
          <w:lang w:val="en-US"/>
        </w:rPr>
        <w:t xml:space="preserve">the </w:t>
      </w:r>
      <w:r w:rsidR="00BA3576">
        <w:rPr>
          <w:bCs/>
          <w:lang w:val="en-US"/>
        </w:rPr>
        <w:t xml:space="preserve">footprint </w:t>
      </w:r>
      <w:r w:rsidR="00BA3576" w:rsidRPr="00467CA9">
        <w:rPr>
          <w:bCs/>
          <w:lang w:val="en-US"/>
        </w:rPr>
        <w:t xml:space="preserve">expands </w:t>
      </w:r>
      <w:r w:rsidR="00CD6617">
        <w:rPr>
          <w:bCs/>
          <w:lang w:val="en-US"/>
        </w:rPr>
        <w:t xml:space="preserve">away from the nadir </w:t>
      </w:r>
      <w:r w:rsidR="006B1703">
        <w:rPr>
          <w:bCs/>
          <w:lang w:val="en-US"/>
        </w:rPr>
        <w:t xml:space="preserve">due to the angle </w:t>
      </w:r>
      <w:r w:rsidR="003840FD">
        <w:rPr>
          <w:bCs/>
          <w:lang w:val="en-US"/>
        </w:rPr>
        <w:t xml:space="preserve">of viewing the </w:t>
      </w:r>
      <w:r w:rsidR="006B1703">
        <w:rPr>
          <w:bCs/>
          <w:lang w:val="en-US"/>
        </w:rPr>
        <w:t>earth</w:t>
      </w:r>
      <w:r w:rsidR="00BA3576" w:rsidRPr="00467CA9">
        <w:rPr>
          <w:bCs/>
          <w:lang w:val="en-US"/>
        </w:rPr>
        <w:t xml:space="preserve">). </w:t>
      </w:r>
      <w:r w:rsidR="006479B6">
        <w:rPr>
          <w:bCs/>
          <w:lang w:val="en-US"/>
        </w:rPr>
        <w:t>T</w:t>
      </w:r>
      <w:r>
        <w:rPr>
          <w:bCs/>
          <w:lang w:val="en-US"/>
        </w:rPr>
        <w:t xml:space="preserve">he DMSP </w:t>
      </w:r>
      <w:r w:rsidR="00BA3576" w:rsidRPr="00467CA9">
        <w:rPr>
          <w:bCs/>
          <w:lang w:val="en-US"/>
        </w:rPr>
        <w:t>ge</w:t>
      </w:r>
      <w:r w:rsidR="00BA3576">
        <w:rPr>
          <w:bCs/>
          <w:lang w:val="en-US"/>
        </w:rPr>
        <w:t>olocation errors</w:t>
      </w:r>
      <w:r>
        <w:rPr>
          <w:bCs/>
          <w:lang w:val="en-US"/>
        </w:rPr>
        <w:t>,</w:t>
      </w:r>
      <w:r w:rsidR="00BA3576">
        <w:rPr>
          <w:bCs/>
          <w:lang w:val="en-US"/>
        </w:rPr>
        <w:t xml:space="preserve"> </w:t>
      </w:r>
      <w:r>
        <w:rPr>
          <w:bCs/>
          <w:lang w:val="en-US"/>
        </w:rPr>
        <w:t xml:space="preserve">which are </w:t>
      </w:r>
      <w:r w:rsidR="00BA3576">
        <w:rPr>
          <w:bCs/>
          <w:lang w:val="en-US"/>
        </w:rPr>
        <w:t xml:space="preserve">discussed </w:t>
      </w:r>
      <w:r w:rsidR="00BA3576" w:rsidRPr="00467CA9">
        <w:rPr>
          <w:bCs/>
          <w:lang w:val="en-US"/>
        </w:rPr>
        <w:t>in the r</w:t>
      </w:r>
      <w:r w:rsidR="00BA3576">
        <w:rPr>
          <w:bCs/>
          <w:lang w:val="en-US"/>
        </w:rPr>
        <w:t xml:space="preserve">emote sensing literature for </w:t>
      </w:r>
      <w:r w:rsidR="00BA3576" w:rsidRPr="00467CA9">
        <w:rPr>
          <w:bCs/>
          <w:lang w:val="en-US"/>
        </w:rPr>
        <w:t>a</w:t>
      </w:r>
      <w:r w:rsidR="003840FD">
        <w:rPr>
          <w:bCs/>
          <w:lang w:val="en-US"/>
        </w:rPr>
        <w:t>bout</w:t>
      </w:r>
      <w:r w:rsidR="00BA3576" w:rsidRPr="00467CA9">
        <w:rPr>
          <w:bCs/>
          <w:lang w:val="en-US"/>
        </w:rPr>
        <w:t xml:space="preserve"> </w:t>
      </w:r>
      <w:r w:rsidR="00CD6617">
        <w:rPr>
          <w:bCs/>
          <w:lang w:val="en-US"/>
        </w:rPr>
        <w:t xml:space="preserve">a </w:t>
      </w:r>
      <w:r w:rsidR="00BA3576" w:rsidRPr="00467CA9">
        <w:rPr>
          <w:bCs/>
          <w:lang w:val="en-US"/>
        </w:rPr>
        <w:t xml:space="preserve">decade (Tuttle et al, 2013), further </w:t>
      </w:r>
      <w:r w:rsidR="00BA3576">
        <w:rPr>
          <w:bCs/>
          <w:lang w:val="en-US"/>
        </w:rPr>
        <w:t>displace</w:t>
      </w:r>
      <w:r w:rsidR="00BA3576" w:rsidRPr="00467CA9">
        <w:rPr>
          <w:bCs/>
          <w:lang w:val="en-US"/>
        </w:rPr>
        <w:t xml:space="preserve"> </w:t>
      </w:r>
      <w:r w:rsidR="00BA3576">
        <w:rPr>
          <w:bCs/>
          <w:lang w:val="en-US"/>
        </w:rPr>
        <w:t xml:space="preserve">the signal by </w:t>
      </w:r>
      <w:r w:rsidR="003840FD">
        <w:rPr>
          <w:bCs/>
          <w:lang w:val="en-US"/>
        </w:rPr>
        <w:t>about three kilomet</w:t>
      </w:r>
      <w:r w:rsidR="00BA3576" w:rsidRPr="00467CA9">
        <w:rPr>
          <w:bCs/>
          <w:lang w:val="en-US"/>
        </w:rPr>
        <w:t>e</w:t>
      </w:r>
      <w:r w:rsidR="003840FD">
        <w:rPr>
          <w:bCs/>
          <w:lang w:val="en-US"/>
        </w:rPr>
        <w:t>r</w:t>
      </w:r>
      <w:r w:rsidR="00BA3576" w:rsidRPr="00467CA9">
        <w:rPr>
          <w:bCs/>
          <w:lang w:val="en-US"/>
        </w:rPr>
        <w:t xml:space="preserve">s </w:t>
      </w:r>
      <w:r w:rsidR="00BA3576">
        <w:rPr>
          <w:bCs/>
          <w:lang w:val="en-US"/>
        </w:rPr>
        <w:t xml:space="preserve">from </w:t>
      </w:r>
      <w:r w:rsidR="00BA3576" w:rsidRPr="00467CA9">
        <w:rPr>
          <w:bCs/>
          <w:lang w:val="en-US"/>
        </w:rPr>
        <w:t xml:space="preserve">where </w:t>
      </w:r>
      <w:r w:rsidR="003840FD">
        <w:rPr>
          <w:bCs/>
          <w:lang w:val="en-US"/>
        </w:rPr>
        <w:t>the light sources are located</w:t>
      </w:r>
      <w:r w:rsidR="00BA3576">
        <w:rPr>
          <w:bCs/>
          <w:lang w:val="en-US"/>
        </w:rPr>
        <w:t xml:space="preserve">. </w:t>
      </w:r>
      <w:r>
        <w:rPr>
          <w:bCs/>
          <w:lang w:val="en-US"/>
        </w:rPr>
        <w:t xml:space="preserve">Allowing for </w:t>
      </w:r>
      <w:r w:rsidR="00937970">
        <w:rPr>
          <w:bCs/>
          <w:lang w:val="en-US"/>
        </w:rPr>
        <w:t>effect</w:t>
      </w:r>
      <w:r>
        <w:rPr>
          <w:bCs/>
          <w:lang w:val="en-US"/>
        </w:rPr>
        <w:t>s</w:t>
      </w:r>
      <w:r w:rsidR="00937970">
        <w:rPr>
          <w:bCs/>
          <w:lang w:val="en-US"/>
        </w:rPr>
        <w:t xml:space="preserve"> of the smoothed 5x5 blocks </w:t>
      </w:r>
      <w:r>
        <w:rPr>
          <w:bCs/>
          <w:lang w:val="en-US"/>
        </w:rPr>
        <w:t xml:space="preserve">and </w:t>
      </w:r>
      <w:r w:rsidR="006479B6">
        <w:rPr>
          <w:bCs/>
          <w:lang w:val="en-US"/>
        </w:rPr>
        <w:t xml:space="preserve">for </w:t>
      </w:r>
      <w:r w:rsidR="00937970">
        <w:rPr>
          <w:bCs/>
          <w:lang w:val="en-US"/>
        </w:rPr>
        <w:t>effect</w:t>
      </w:r>
      <w:r>
        <w:rPr>
          <w:bCs/>
          <w:lang w:val="en-US"/>
        </w:rPr>
        <w:t>s</w:t>
      </w:r>
      <w:r w:rsidR="00937970">
        <w:rPr>
          <w:bCs/>
          <w:lang w:val="en-US"/>
        </w:rPr>
        <w:t xml:space="preserve"> of the geolocation errors, </w:t>
      </w:r>
      <w:r w:rsidR="00212CFB">
        <w:rPr>
          <w:bCs/>
          <w:lang w:val="en-US"/>
        </w:rPr>
        <w:t xml:space="preserve">night lights </w:t>
      </w:r>
      <w:r w:rsidR="00BA3576">
        <w:rPr>
          <w:bCs/>
          <w:lang w:val="en-US"/>
        </w:rPr>
        <w:t xml:space="preserve">experts like </w:t>
      </w:r>
      <w:proofErr w:type="spellStart"/>
      <w:r w:rsidR="00BA3576">
        <w:rPr>
          <w:bCs/>
          <w:lang w:val="en-US"/>
        </w:rPr>
        <w:t>Elvidge</w:t>
      </w:r>
      <w:proofErr w:type="spellEnd"/>
      <w:r w:rsidR="00BA3576">
        <w:rPr>
          <w:bCs/>
          <w:lang w:val="en-US"/>
        </w:rPr>
        <w:t xml:space="preserve"> et al (2013) describe DMSP as having a 25 km</w:t>
      </w:r>
      <w:r w:rsidR="00BA3576">
        <w:rPr>
          <w:bCs/>
          <w:vertAlign w:val="superscript"/>
          <w:lang w:val="en-US"/>
        </w:rPr>
        <w:t xml:space="preserve">2 </w:t>
      </w:r>
      <w:r w:rsidR="00BA3576">
        <w:rPr>
          <w:bCs/>
          <w:lang w:val="en-US"/>
        </w:rPr>
        <w:t>ground footprint at nadir</w:t>
      </w:r>
      <w:r w:rsidR="00937970">
        <w:rPr>
          <w:bCs/>
          <w:lang w:val="en-US"/>
        </w:rPr>
        <w:t xml:space="preserve">. </w:t>
      </w:r>
      <w:r w:rsidR="004217A7">
        <w:rPr>
          <w:bCs/>
          <w:lang w:val="en-US"/>
        </w:rPr>
        <w:t>Given t</w:t>
      </w:r>
      <w:r w:rsidR="00937970">
        <w:rPr>
          <w:bCs/>
          <w:lang w:val="en-US"/>
        </w:rPr>
        <w:t xml:space="preserve">he </w:t>
      </w:r>
      <w:r w:rsidR="004217A7">
        <w:rPr>
          <w:bCs/>
          <w:lang w:val="en-US"/>
        </w:rPr>
        <w:t xml:space="preserve">expansion in </w:t>
      </w:r>
      <w:r w:rsidR="00937970">
        <w:rPr>
          <w:bCs/>
          <w:lang w:val="en-US"/>
        </w:rPr>
        <w:t>pixel footprint away from the nadir</w:t>
      </w:r>
      <w:r w:rsidR="004217A7">
        <w:rPr>
          <w:bCs/>
          <w:lang w:val="en-US"/>
        </w:rPr>
        <w:t>,</w:t>
      </w:r>
      <w:r w:rsidR="00937970">
        <w:rPr>
          <w:bCs/>
          <w:lang w:val="en-US"/>
        </w:rPr>
        <w:t xml:space="preserve"> </w:t>
      </w:r>
      <w:r w:rsidR="00FD548C">
        <w:rPr>
          <w:bCs/>
          <w:lang w:val="en-US"/>
        </w:rPr>
        <w:t xml:space="preserve">the pixel size </w:t>
      </w:r>
      <w:r w:rsidR="004217A7">
        <w:rPr>
          <w:bCs/>
          <w:lang w:val="en-US"/>
        </w:rPr>
        <w:t xml:space="preserve">could be as large as </w:t>
      </w:r>
      <w:r w:rsidR="007F1A58">
        <w:rPr>
          <w:bCs/>
          <w:lang w:val="en-US"/>
        </w:rPr>
        <w:t>6</w:t>
      </w:r>
      <w:r w:rsidR="00937970">
        <w:rPr>
          <w:bCs/>
          <w:lang w:val="en-US"/>
        </w:rPr>
        <w:t>0 km</w:t>
      </w:r>
      <w:r w:rsidR="00937970" w:rsidRPr="00937970">
        <w:rPr>
          <w:bCs/>
          <w:vertAlign w:val="superscript"/>
          <w:lang w:val="en-US"/>
        </w:rPr>
        <w:t>2</w:t>
      </w:r>
      <w:r w:rsidR="00937970">
        <w:rPr>
          <w:bCs/>
          <w:lang w:val="en-US"/>
        </w:rPr>
        <w:t xml:space="preserve"> at the edge of the half-swath.</w:t>
      </w:r>
    </w:p>
    <w:p w:rsidR="007009D2" w:rsidRDefault="00937970" w:rsidP="009C643B">
      <w:pPr>
        <w:widowControl w:val="0"/>
        <w:spacing w:line="288" w:lineRule="auto"/>
        <w:ind w:firstLine="720"/>
        <w:jc w:val="lowKashida"/>
        <w:rPr>
          <w:bCs/>
          <w:lang w:val="en-AU"/>
        </w:rPr>
      </w:pPr>
      <w:r>
        <w:rPr>
          <w:bCs/>
          <w:lang w:val="en-US"/>
        </w:rPr>
        <w:t xml:space="preserve">A very clear diagram </w:t>
      </w:r>
      <w:r w:rsidR="007009D2">
        <w:rPr>
          <w:bCs/>
          <w:lang w:val="en-US"/>
        </w:rPr>
        <w:t xml:space="preserve">of the </w:t>
      </w:r>
      <w:r>
        <w:rPr>
          <w:bCs/>
          <w:lang w:val="en-US"/>
        </w:rPr>
        <w:t>DMSP pixel footprint comp</w:t>
      </w:r>
      <w:r w:rsidR="007009D2">
        <w:rPr>
          <w:bCs/>
          <w:lang w:val="en-US"/>
        </w:rPr>
        <w:t>ared</w:t>
      </w:r>
      <w:r>
        <w:rPr>
          <w:bCs/>
          <w:lang w:val="en-US"/>
        </w:rPr>
        <w:t xml:space="preserve"> to the far smaller VIIRS</w:t>
      </w:r>
      <w:r w:rsidR="007009D2">
        <w:rPr>
          <w:bCs/>
          <w:lang w:val="en-US"/>
        </w:rPr>
        <w:t xml:space="preserve"> footprint</w:t>
      </w:r>
      <w:r>
        <w:rPr>
          <w:bCs/>
          <w:lang w:val="en-US"/>
        </w:rPr>
        <w:t xml:space="preserve"> is pr</w:t>
      </w:r>
      <w:r w:rsidR="007F1A58">
        <w:rPr>
          <w:bCs/>
          <w:lang w:val="en-US"/>
        </w:rPr>
        <w:t xml:space="preserve">esented in </w:t>
      </w:r>
      <w:proofErr w:type="spellStart"/>
      <w:r w:rsidR="007F1A58">
        <w:rPr>
          <w:bCs/>
          <w:lang w:val="en-US"/>
        </w:rPr>
        <w:t>Elvidge</w:t>
      </w:r>
      <w:proofErr w:type="spellEnd"/>
      <w:r w:rsidR="007F1A58">
        <w:rPr>
          <w:bCs/>
          <w:lang w:val="en-US"/>
        </w:rPr>
        <w:t xml:space="preserve"> et al (2013).</w:t>
      </w:r>
      <w:r>
        <w:rPr>
          <w:bCs/>
          <w:lang w:val="en-US"/>
        </w:rPr>
        <w:t xml:space="preserve"> Figure 1</w:t>
      </w:r>
      <w:r w:rsidR="007F1A58">
        <w:rPr>
          <w:bCs/>
          <w:lang w:val="en-US"/>
        </w:rPr>
        <w:t xml:space="preserve"> </w:t>
      </w:r>
      <w:r w:rsidR="007009D2">
        <w:rPr>
          <w:bCs/>
          <w:lang w:val="en-US"/>
        </w:rPr>
        <w:t>provide</w:t>
      </w:r>
      <w:r w:rsidR="007F1A58">
        <w:rPr>
          <w:bCs/>
          <w:lang w:val="en-US"/>
        </w:rPr>
        <w:t>s a reproduction</w:t>
      </w:r>
      <w:r>
        <w:rPr>
          <w:bCs/>
          <w:lang w:val="en-US"/>
        </w:rPr>
        <w:t>.</w:t>
      </w:r>
      <w:r w:rsidR="009F6271">
        <w:rPr>
          <w:bCs/>
          <w:lang w:val="en-US"/>
        </w:rPr>
        <w:t xml:space="preserve"> This paper</w:t>
      </w:r>
      <w:r w:rsidR="004217A7">
        <w:rPr>
          <w:bCs/>
          <w:lang w:val="en-US"/>
        </w:rPr>
        <w:t xml:space="preserve"> by</w:t>
      </w:r>
      <w:r w:rsidR="009F6271">
        <w:rPr>
          <w:bCs/>
          <w:lang w:val="en-US"/>
        </w:rPr>
        <w:t xml:space="preserve"> </w:t>
      </w:r>
      <w:r w:rsidR="009F6271">
        <w:rPr>
          <w:bCs/>
          <w:lang w:val="en-US"/>
        </w:rPr>
        <w:lastRenderedPageBreak/>
        <w:t>expert</w:t>
      </w:r>
      <w:r w:rsidR="004217A7">
        <w:rPr>
          <w:bCs/>
          <w:lang w:val="en-US"/>
        </w:rPr>
        <w:t xml:space="preserve">s on DMSP data </w:t>
      </w:r>
      <w:r w:rsidR="001D2F7E">
        <w:rPr>
          <w:bCs/>
          <w:lang w:val="en-US"/>
        </w:rPr>
        <w:t>is widely cited</w:t>
      </w:r>
      <w:r w:rsidR="00D856AE">
        <w:rPr>
          <w:bCs/>
          <w:lang w:val="en-US"/>
        </w:rPr>
        <w:t xml:space="preserve"> </w:t>
      </w:r>
      <w:r w:rsidR="00AB2A8A">
        <w:rPr>
          <w:bCs/>
          <w:lang w:val="en-US"/>
        </w:rPr>
        <w:t>ye</w:t>
      </w:r>
      <w:r w:rsidR="004217A7">
        <w:rPr>
          <w:bCs/>
          <w:lang w:val="en-US"/>
        </w:rPr>
        <w:t xml:space="preserve">t </w:t>
      </w:r>
      <w:r w:rsidR="009F6271">
        <w:rPr>
          <w:bCs/>
          <w:lang w:val="en-US"/>
        </w:rPr>
        <w:t xml:space="preserve">is </w:t>
      </w:r>
      <w:r w:rsidR="001D2F7E">
        <w:rPr>
          <w:bCs/>
          <w:lang w:val="en-US"/>
        </w:rPr>
        <w:t xml:space="preserve">largely </w:t>
      </w:r>
      <w:r w:rsidR="009F6271">
        <w:rPr>
          <w:bCs/>
          <w:lang w:val="en-US"/>
        </w:rPr>
        <w:t>ignored by economists using night lights data.</w:t>
      </w:r>
      <w:r w:rsidR="009F6271">
        <w:rPr>
          <w:rStyle w:val="FootnoteReference"/>
          <w:bCs/>
          <w:lang w:val="en-US"/>
        </w:rPr>
        <w:footnoteReference w:id="5"/>
      </w:r>
      <w:r w:rsidR="00EF5D42">
        <w:rPr>
          <w:bCs/>
          <w:lang w:val="en-US"/>
        </w:rPr>
        <w:t xml:space="preserve"> </w:t>
      </w:r>
      <w:proofErr w:type="spellStart"/>
      <w:r w:rsidR="00D856AE">
        <w:rPr>
          <w:bCs/>
          <w:lang w:val="en-US"/>
        </w:rPr>
        <w:t>Elvidge</w:t>
      </w:r>
      <w:proofErr w:type="spellEnd"/>
      <w:r w:rsidR="00D856AE">
        <w:rPr>
          <w:bCs/>
          <w:lang w:val="en-US"/>
        </w:rPr>
        <w:t xml:space="preserve"> et al (2013) show</w:t>
      </w:r>
      <w:r w:rsidR="00CA702D">
        <w:rPr>
          <w:bCs/>
          <w:lang w:val="en-US"/>
        </w:rPr>
        <w:t xml:space="preserve"> VIIRS </w:t>
      </w:r>
      <w:r w:rsidR="007F1A58">
        <w:rPr>
          <w:bCs/>
          <w:lang w:val="en-US"/>
        </w:rPr>
        <w:t>greatly improve</w:t>
      </w:r>
      <w:r w:rsidR="007009D2">
        <w:rPr>
          <w:bCs/>
          <w:lang w:val="en-US"/>
        </w:rPr>
        <w:t>s</w:t>
      </w:r>
      <w:r w:rsidR="00CA702D">
        <w:rPr>
          <w:bCs/>
          <w:lang w:val="en-US"/>
        </w:rPr>
        <w:t xml:space="preserve"> over</w:t>
      </w:r>
      <w:r w:rsidR="0081498A">
        <w:rPr>
          <w:bCs/>
          <w:lang w:val="en-US"/>
        </w:rPr>
        <w:t xml:space="preserve"> </w:t>
      </w:r>
      <w:r w:rsidR="00CA702D">
        <w:rPr>
          <w:bCs/>
          <w:lang w:val="en-US"/>
        </w:rPr>
        <w:t xml:space="preserve">DMSP in several dimensions. In terms of spatial resolution, </w:t>
      </w:r>
      <w:r w:rsidR="007F1A58">
        <w:rPr>
          <w:bCs/>
          <w:lang w:val="en-AU"/>
        </w:rPr>
        <w:t>VIIRS ha</w:t>
      </w:r>
      <w:r w:rsidR="004D59F5">
        <w:rPr>
          <w:bCs/>
          <w:lang w:val="en-AU"/>
        </w:rPr>
        <w:t>s a constant 0.55 </w:t>
      </w:r>
      <w:r w:rsidR="007735F9">
        <w:rPr>
          <w:bCs/>
          <w:lang w:val="en-AU"/>
        </w:rPr>
        <w:t>km</w:t>
      </w:r>
      <w:r w:rsidR="007735F9">
        <w:rPr>
          <w:bCs/>
          <w:vertAlign w:val="superscript"/>
          <w:lang w:val="en-AU"/>
        </w:rPr>
        <w:t>2</w:t>
      </w:r>
      <w:r w:rsidR="007735F9">
        <w:rPr>
          <w:bCs/>
          <w:lang w:val="en-AU"/>
        </w:rPr>
        <w:t xml:space="preserve"> footprint over its full sweep</w:t>
      </w:r>
      <w:r w:rsidR="007F1A58">
        <w:rPr>
          <w:bCs/>
          <w:lang w:val="en-AU"/>
        </w:rPr>
        <w:t xml:space="preserve"> because the sensor compensates for </w:t>
      </w:r>
      <w:r w:rsidR="0081498A">
        <w:rPr>
          <w:bCs/>
          <w:lang w:val="en-AU"/>
        </w:rPr>
        <w:t xml:space="preserve">the effect of </w:t>
      </w:r>
      <w:r w:rsidR="007F1A58">
        <w:rPr>
          <w:bCs/>
          <w:lang w:val="en-AU"/>
        </w:rPr>
        <w:t>viewing the earth at an angle (away from the nadir) by turning off some detector elements</w:t>
      </w:r>
      <w:r w:rsidR="007735F9">
        <w:rPr>
          <w:bCs/>
          <w:lang w:val="en-AU"/>
        </w:rPr>
        <w:t xml:space="preserve">, </w:t>
      </w:r>
      <w:r w:rsidR="007009D2">
        <w:rPr>
          <w:bCs/>
          <w:lang w:val="en-AU"/>
        </w:rPr>
        <w:t xml:space="preserve">with </w:t>
      </w:r>
      <w:r w:rsidR="00CA702D">
        <w:rPr>
          <w:bCs/>
          <w:lang w:val="en-AU"/>
        </w:rPr>
        <w:t xml:space="preserve">no </w:t>
      </w:r>
      <w:r w:rsidR="0081498A">
        <w:rPr>
          <w:bCs/>
          <w:lang w:val="en-AU"/>
        </w:rPr>
        <w:t xml:space="preserve">need for </w:t>
      </w:r>
      <w:proofErr w:type="spellStart"/>
      <w:r w:rsidR="00CA702D">
        <w:rPr>
          <w:bCs/>
          <w:lang w:val="en-AU"/>
        </w:rPr>
        <w:t>onboard</w:t>
      </w:r>
      <w:proofErr w:type="spellEnd"/>
      <w:r w:rsidR="00CA702D">
        <w:rPr>
          <w:bCs/>
          <w:lang w:val="en-AU"/>
        </w:rPr>
        <w:t xml:space="preserve"> smoothing of pixels to conserve data storage and </w:t>
      </w:r>
      <w:r w:rsidR="007009D2">
        <w:rPr>
          <w:bCs/>
          <w:lang w:val="en-AU"/>
        </w:rPr>
        <w:t xml:space="preserve">with </w:t>
      </w:r>
      <w:r w:rsidR="00CA702D">
        <w:rPr>
          <w:bCs/>
          <w:lang w:val="en-AU"/>
        </w:rPr>
        <w:t xml:space="preserve">no </w:t>
      </w:r>
      <w:r w:rsidR="0081498A">
        <w:rPr>
          <w:bCs/>
          <w:lang w:val="en-AU"/>
        </w:rPr>
        <w:t xml:space="preserve">known </w:t>
      </w:r>
      <w:r w:rsidR="00CA702D">
        <w:rPr>
          <w:bCs/>
          <w:lang w:val="en-AU"/>
        </w:rPr>
        <w:t xml:space="preserve">geolocation errors. </w:t>
      </w:r>
      <w:r w:rsidR="007009D2">
        <w:rPr>
          <w:bCs/>
          <w:lang w:val="en-AU"/>
        </w:rPr>
        <w:t xml:space="preserve">Once it is understood that the </w:t>
      </w:r>
      <w:r w:rsidR="00BD4A1F">
        <w:rPr>
          <w:bCs/>
          <w:lang w:val="en-AU"/>
        </w:rPr>
        <w:t xml:space="preserve">DMSP </w:t>
      </w:r>
      <w:r w:rsidR="007009D2">
        <w:rPr>
          <w:bCs/>
          <w:lang w:val="en-AU"/>
        </w:rPr>
        <w:t>pixel footprint is at least 25 km</w:t>
      </w:r>
      <w:r w:rsidR="007009D2" w:rsidRPr="007009D2">
        <w:rPr>
          <w:bCs/>
          <w:vertAlign w:val="superscript"/>
          <w:lang w:val="en-AU"/>
        </w:rPr>
        <w:t>2</w:t>
      </w:r>
      <w:r w:rsidR="007009D2">
        <w:rPr>
          <w:bCs/>
          <w:lang w:val="en-AU"/>
        </w:rPr>
        <w:t xml:space="preserve"> and that </w:t>
      </w:r>
      <w:r w:rsidR="00BD4A1F">
        <w:rPr>
          <w:bCs/>
          <w:lang w:val="en-AU"/>
        </w:rPr>
        <w:t xml:space="preserve">composing </w:t>
      </w:r>
      <w:r w:rsidR="00CE798A">
        <w:rPr>
          <w:bCs/>
          <w:lang w:val="en-AU"/>
        </w:rPr>
        <w:t xml:space="preserve">annual composites from selected </w:t>
      </w:r>
      <w:r w:rsidR="007009D2">
        <w:rPr>
          <w:bCs/>
          <w:lang w:val="en-AU"/>
        </w:rPr>
        <w:t>nightly images does not provide a way to sharpen the image to a 1 km</w:t>
      </w:r>
      <w:r w:rsidR="007009D2" w:rsidRPr="007009D2">
        <w:rPr>
          <w:bCs/>
          <w:vertAlign w:val="superscript"/>
          <w:lang w:val="en-AU"/>
        </w:rPr>
        <w:t>2</w:t>
      </w:r>
      <w:r w:rsidR="007009D2">
        <w:rPr>
          <w:bCs/>
          <w:lang w:val="en-AU"/>
        </w:rPr>
        <w:t xml:space="preserve"> resolution</w:t>
      </w:r>
      <w:r w:rsidR="000D4BEE">
        <w:rPr>
          <w:bCs/>
          <w:lang w:val="en-AU"/>
        </w:rPr>
        <w:t>,</w:t>
      </w:r>
      <w:r w:rsidR="007009D2">
        <w:rPr>
          <w:bCs/>
          <w:lang w:val="en-AU"/>
        </w:rPr>
        <w:t xml:space="preserve"> some uses of DMSP data may seem misguided.</w:t>
      </w:r>
    </w:p>
    <w:p w:rsidR="007A3373" w:rsidRDefault="007A3373" w:rsidP="007A3373">
      <w:pPr>
        <w:keepLines/>
        <w:widowControl w:val="0"/>
        <w:spacing w:after="120" w:line="240" w:lineRule="auto"/>
        <w:ind w:left="720" w:hanging="720"/>
        <w:jc w:val="center"/>
        <w:rPr>
          <w:rFonts w:asciiTheme="majorBidi" w:eastAsia="Times New Roman" w:hAnsiTheme="majorBidi" w:cstheme="majorBidi"/>
          <w:lang w:bidi="he-IL"/>
        </w:rPr>
      </w:pPr>
      <w:r>
        <w:rPr>
          <w:rFonts w:asciiTheme="majorBidi" w:eastAsia="Times New Roman" w:hAnsiTheme="majorBidi" w:cstheme="majorBidi"/>
          <w:lang w:bidi="he-IL"/>
        </w:rPr>
        <w:t>Figure 1: Ground Footprint for Night Lights Data Collected by DMSP and VIIRS</w:t>
      </w:r>
    </w:p>
    <w:p w:rsidR="0091335D" w:rsidRDefault="0091335D" w:rsidP="00825608">
      <w:pPr>
        <w:keepLines/>
        <w:widowControl w:val="0"/>
        <w:spacing w:after="60" w:line="288" w:lineRule="auto"/>
        <w:jc w:val="center"/>
        <w:rPr>
          <w:bCs/>
          <w:lang w:val="en-AU"/>
        </w:rPr>
      </w:pPr>
      <w:r>
        <w:rPr>
          <w:noProof/>
          <w:lang w:eastAsia="zh-CN"/>
        </w:rPr>
        <w:drawing>
          <wp:inline distT="0" distB="0" distL="0" distR="0" wp14:anchorId="163AC698" wp14:editId="4012385E">
            <wp:extent cx="4790952" cy="46577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838094" cy="4703556"/>
                    </a:xfrm>
                    <a:prstGeom prst="rect">
                      <a:avLst/>
                    </a:prstGeom>
                  </pic:spPr>
                </pic:pic>
              </a:graphicData>
            </a:graphic>
          </wp:inline>
        </w:drawing>
      </w:r>
    </w:p>
    <w:p w:rsidR="007A3373" w:rsidRPr="007A3373" w:rsidRDefault="007A3373" w:rsidP="00825608">
      <w:pPr>
        <w:keepLines/>
        <w:widowControl w:val="0"/>
        <w:spacing w:after="80" w:line="288" w:lineRule="auto"/>
        <w:rPr>
          <w:bCs/>
          <w:sz w:val="21"/>
          <w:szCs w:val="21"/>
          <w:lang w:val="fr-FR"/>
        </w:rPr>
      </w:pPr>
      <w:r>
        <w:rPr>
          <w:bCs/>
          <w:sz w:val="21"/>
          <w:szCs w:val="21"/>
          <w:lang w:val="fr-FR"/>
        </w:rPr>
        <w:t xml:space="preserve">       </w:t>
      </w:r>
      <w:r w:rsidRPr="007A3373">
        <w:rPr>
          <w:bCs/>
          <w:sz w:val="21"/>
          <w:szCs w:val="21"/>
          <w:lang w:val="fr-FR"/>
        </w:rPr>
        <w:t xml:space="preserve">Source: </w:t>
      </w:r>
      <w:proofErr w:type="spellStart"/>
      <w:r w:rsidRPr="007A3373">
        <w:rPr>
          <w:bCs/>
          <w:sz w:val="21"/>
          <w:szCs w:val="21"/>
          <w:lang w:val="fr-FR"/>
        </w:rPr>
        <w:t>Elvidge</w:t>
      </w:r>
      <w:proofErr w:type="spellEnd"/>
      <w:r w:rsidRPr="007A3373">
        <w:rPr>
          <w:bCs/>
          <w:sz w:val="21"/>
          <w:szCs w:val="21"/>
          <w:lang w:val="fr-FR"/>
        </w:rPr>
        <w:t xml:space="preserve"> et al (2013) Figure 1, p.65</w:t>
      </w:r>
    </w:p>
    <w:p w:rsidR="0025684F" w:rsidRDefault="007A3373" w:rsidP="009C643B">
      <w:pPr>
        <w:widowControl w:val="0"/>
        <w:spacing w:line="288" w:lineRule="auto"/>
        <w:ind w:firstLine="720"/>
        <w:jc w:val="lowKashida"/>
        <w:rPr>
          <w:bCs/>
          <w:lang w:val="en-AU"/>
        </w:rPr>
      </w:pPr>
      <w:r>
        <w:rPr>
          <w:bCs/>
          <w:lang w:val="en-AU"/>
        </w:rPr>
        <w:t xml:space="preserve">One </w:t>
      </w:r>
      <w:r w:rsidR="0025684F">
        <w:rPr>
          <w:bCs/>
          <w:lang w:val="en-AU"/>
        </w:rPr>
        <w:t>way that the coarse resolution</w:t>
      </w:r>
      <w:r w:rsidR="00D310A8">
        <w:rPr>
          <w:bCs/>
          <w:lang w:val="en-AU"/>
        </w:rPr>
        <w:t xml:space="preserve"> of the DMSP data shows up is with</w:t>
      </w:r>
      <w:r w:rsidR="0025684F">
        <w:rPr>
          <w:bCs/>
          <w:lang w:val="en-AU"/>
        </w:rPr>
        <w:t xml:space="preserve"> the </w:t>
      </w:r>
      <w:r w:rsidR="0081498A">
        <w:rPr>
          <w:bCs/>
          <w:lang w:val="en-AU"/>
        </w:rPr>
        <w:t>far worse performance of DMSP as a proxy for economic activity, compared to how VIIRS performs, the smaller or more local are the spatial units being studied (Gibson et al, 2021).</w:t>
      </w:r>
      <w:r w:rsidR="0025684F">
        <w:rPr>
          <w:bCs/>
          <w:lang w:val="en-AU"/>
        </w:rPr>
        <w:t xml:space="preserve"> Essentially, it matters less that the DMSP pixel footprint is at least 25 km</w:t>
      </w:r>
      <w:r w:rsidR="0025684F" w:rsidRPr="0025684F">
        <w:rPr>
          <w:bCs/>
          <w:vertAlign w:val="superscript"/>
          <w:lang w:val="en-AU"/>
        </w:rPr>
        <w:t>2</w:t>
      </w:r>
      <w:r w:rsidR="0025684F">
        <w:rPr>
          <w:bCs/>
          <w:lang w:val="en-AU"/>
        </w:rPr>
        <w:t xml:space="preserve"> rather than 1 km</w:t>
      </w:r>
      <w:r w:rsidR="0025684F" w:rsidRPr="0025684F">
        <w:rPr>
          <w:bCs/>
          <w:vertAlign w:val="superscript"/>
          <w:lang w:val="en-AU"/>
        </w:rPr>
        <w:t>2</w:t>
      </w:r>
      <w:r w:rsidR="0025684F">
        <w:rPr>
          <w:bCs/>
          <w:lang w:val="en-AU"/>
        </w:rPr>
        <w:t xml:space="preserve"> if one is </w:t>
      </w:r>
      <w:r w:rsidR="0025684F">
        <w:rPr>
          <w:bCs/>
          <w:lang w:val="en-AU"/>
        </w:rPr>
        <w:lastRenderedPageBreak/>
        <w:t xml:space="preserve">aggregating the night lights data to the national level or the first sub-national level (provinces or states) compared to when the lights data are being used for </w:t>
      </w:r>
      <w:r w:rsidR="00BD64DA">
        <w:rPr>
          <w:bCs/>
          <w:lang w:val="en-AU"/>
        </w:rPr>
        <w:t xml:space="preserve">smaller and </w:t>
      </w:r>
      <w:r w:rsidR="000D4BEE">
        <w:rPr>
          <w:bCs/>
          <w:lang w:val="en-AU"/>
        </w:rPr>
        <w:t>lower level units like counties or</w:t>
      </w:r>
      <w:r w:rsidR="0025684F">
        <w:rPr>
          <w:bCs/>
          <w:lang w:val="en-AU"/>
        </w:rPr>
        <w:t xml:space="preserve"> sub-districts. </w:t>
      </w:r>
      <w:r w:rsidR="00BD64DA">
        <w:rPr>
          <w:bCs/>
          <w:lang w:val="en-AU"/>
        </w:rPr>
        <w:t>Another way to debunk the idea that DMSP data can distinguish differences in night lights for areas as small as 1 km</w:t>
      </w:r>
      <w:r w:rsidR="00BD64DA" w:rsidRPr="00BD64DA">
        <w:rPr>
          <w:bCs/>
          <w:vertAlign w:val="superscript"/>
          <w:lang w:val="en-AU"/>
        </w:rPr>
        <w:t>2</w:t>
      </w:r>
      <w:r w:rsidR="00BD64DA">
        <w:rPr>
          <w:bCs/>
          <w:lang w:val="en-AU"/>
        </w:rPr>
        <w:t xml:space="preserve"> is to simply look at the maps of what is, ostensibly, lit</w:t>
      </w:r>
      <w:r w:rsidR="00157D53">
        <w:rPr>
          <w:bCs/>
          <w:lang w:val="en-AU"/>
        </w:rPr>
        <w:t xml:space="preserve"> area. For example, Gibson (2021</w:t>
      </w:r>
      <w:r w:rsidR="00BD64DA">
        <w:rPr>
          <w:bCs/>
          <w:lang w:val="en-AU"/>
        </w:rPr>
        <w:t xml:space="preserve">) shows that a </w:t>
      </w:r>
      <w:r w:rsidR="00BD64DA">
        <w:rPr>
          <w:bCs/>
          <w:lang w:val="en-US"/>
        </w:rPr>
        <w:t xml:space="preserve">fairly rural area, </w:t>
      </w:r>
      <w:proofErr w:type="spellStart"/>
      <w:r w:rsidR="00BD64DA">
        <w:rPr>
          <w:bCs/>
          <w:lang w:val="en-US"/>
        </w:rPr>
        <w:t>Oxfordshire</w:t>
      </w:r>
      <w:proofErr w:type="spellEnd"/>
      <w:r w:rsidR="00BD64DA">
        <w:rPr>
          <w:bCs/>
          <w:lang w:val="en-US"/>
        </w:rPr>
        <w:t xml:space="preserve"> in the United Kingdom,</w:t>
      </w:r>
      <w:r w:rsidR="000D4BEE">
        <w:rPr>
          <w:bCs/>
          <w:lang w:val="en-US"/>
        </w:rPr>
        <w:t xml:space="preserve"> seems </w:t>
      </w:r>
      <w:r w:rsidR="00BD64DA">
        <w:rPr>
          <w:bCs/>
          <w:lang w:val="en-US"/>
        </w:rPr>
        <w:t>almost entirely covered in lights</w:t>
      </w:r>
      <w:r w:rsidR="009C643B">
        <w:rPr>
          <w:bCs/>
          <w:lang w:val="en-US"/>
        </w:rPr>
        <w:t xml:space="preserve"> with DMSP data</w:t>
      </w:r>
      <w:r w:rsidR="000D4BEE">
        <w:rPr>
          <w:bCs/>
          <w:lang w:val="en-US"/>
        </w:rPr>
        <w:t>, w</w:t>
      </w:r>
      <w:r w:rsidR="00BD64DA">
        <w:rPr>
          <w:bCs/>
          <w:lang w:val="en-US"/>
        </w:rPr>
        <w:t>h</w:t>
      </w:r>
      <w:r w:rsidR="000D4BEE">
        <w:rPr>
          <w:bCs/>
          <w:lang w:val="en-US"/>
        </w:rPr>
        <w:t>ere</w:t>
      </w:r>
      <w:r w:rsidR="00BD64DA">
        <w:rPr>
          <w:bCs/>
          <w:lang w:val="en-US"/>
        </w:rPr>
        <w:t xml:space="preserve"> </w:t>
      </w:r>
      <w:r w:rsidR="009C643B">
        <w:rPr>
          <w:bCs/>
          <w:lang w:val="en-US"/>
        </w:rPr>
        <w:t xml:space="preserve">separate </w:t>
      </w:r>
      <w:r w:rsidR="00BD64DA">
        <w:rPr>
          <w:bCs/>
          <w:lang w:val="en-US"/>
        </w:rPr>
        <w:t xml:space="preserve">small towns </w:t>
      </w:r>
      <w:r w:rsidR="000D4BEE">
        <w:rPr>
          <w:bCs/>
          <w:lang w:val="en-US"/>
        </w:rPr>
        <w:t>appear</w:t>
      </w:r>
      <w:r w:rsidR="00BD64DA">
        <w:rPr>
          <w:bCs/>
          <w:lang w:val="en-US"/>
        </w:rPr>
        <w:t xml:space="preserve"> as one big lit area</w:t>
      </w:r>
      <w:r w:rsidR="003A418F">
        <w:rPr>
          <w:bCs/>
          <w:lang w:val="en-US"/>
        </w:rPr>
        <w:t>,</w:t>
      </w:r>
      <w:r w:rsidR="00BD64DA">
        <w:rPr>
          <w:bCs/>
          <w:lang w:val="en-US"/>
        </w:rPr>
        <w:t xml:space="preserve"> </w:t>
      </w:r>
      <w:r w:rsidR="000D4BEE">
        <w:rPr>
          <w:bCs/>
          <w:lang w:val="en-US"/>
        </w:rPr>
        <w:t xml:space="preserve">and lit area of </w:t>
      </w:r>
      <w:r w:rsidR="00BD64DA">
        <w:rPr>
          <w:bCs/>
          <w:lang w:val="en-US"/>
        </w:rPr>
        <w:t xml:space="preserve">more isolated small towns </w:t>
      </w:r>
      <w:r w:rsidR="000D4BEE">
        <w:rPr>
          <w:bCs/>
          <w:lang w:val="en-US"/>
        </w:rPr>
        <w:t xml:space="preserve">is </w:t>
      </w:r>
      <w:r w:rsidR="00BD64DA">
        <w:rPr>
          <w:bCs/>
          <w:lang w:val="en-US"/>
        </w:rPr>
        <w:t>overstated by five-fold or more.</w:t>
      </w:r>
      <w:r w:rsidR="000E64D9">
        <w:rPr>
          <w:rStyle w:val="FootnoteReference"/>
          <w:bCs/>
          <w:lang w:val="en-US"/>
        </w:rPr>
        <w:footnoteReference w:id="6"/>
      </w:r>
      <w:r w:rsidR="00FD548C">
        <w:rPr>
          <w:bCs/>
          <w:lang w:val="en-US"/>
        </w:rPr>
        <w:t xml:space="preserve"> This feature where DMSP data attribute</w:t>
      </w:r>
      <w:r w:rsidR="000E64D9">
        <w:rPr>
          <w:bCs/>
          <w:lang w:val="en-US"/>
        </w:rPr>
        <w:t xml:space="preserve"> light to unlit areas </w:t>
      </w:r>
      <w:r w:rsidR="000D4BEE">
        <w:rPr>
          <w:bCs/>
          <w:lang w:val="en-US"/>
        </w:rPr>
        <w:t xml:space="preserve">reflects the </w:t>
      </w:r>
      <w:r w:rsidR="00BD64DA">
        <w:rPr>
          <w:bCs/>
          <w:lang w:val="en-US"/>
        </w:rPr>
        <w:t>pixel footprint</w:t>
      </w:r>
      <w:r w:rsidR="000D4BEE">
        <w:rPr>
          <w:bCs/>
          <w:lang w:val="en-US"/>
        </w:rPr>
        <w:t xml:space="preserve"> having a resolution </w:t>
      </w:r>
      <w:r w:rsidR="00FD548C">
        <w:rPr>
          <w:bCs/>
          <w:lang w:val="en-US"/>
        </w:rPr>
        <w:t xml:space="preserve">that is </w:t>
      </w:r>
      <w:r w:rsidR="000D4BEE">
        <w:rPr>
          <w:bCs/>
          <w:lang w:val="en-US"/>
        </w:rPr>
        <w:t>far coarser than the 1 km</w:t>
      </w:r>
      <w:r w:rsidR="000D4BEE" w:rsidRPr="000D4BEE">
        <w:rPr>
          <w:bCs/>
          <w:vertAlign w:val="superscript"/>
          <w:lang w:val="en-US"/>
        </w:rPr>
        <w:t>2</w:t>
      </w:r>
      <w:r w:rsidR="000D4BEE">
        <w:rPr>
          <w:bCs/>
          <w:lang w:val="en-US"/>
        </w:rPr>
        <w:t xml:space="preserve"> level claimed by many</w:t>
      </w:r>
      <w:r w:rsidR="00BD64DA">
        <w:rPr>
          <w:bCs/>
          <w:lang w:val="en-US"/>
        </w:rPr>
        <w:t>.</w:t>
      </w:r>
    </w:p>
    <w:p w:rsidR="00F379C3" w:rsidRDefault="000D4BEE" w:rsidP="009C643B">
      <w:pPr>
        <w:widowControl w:val="0"/>
        <w:spacing w:line="288" w:lineRule="auto"/>
        <w:ind w:firstLine="720"/>
        <w:jc w:val="lowKashida"/>
        <w:rPr>
          <w:rFonts w:eastAsia="Calibri"/>
          <w:bCs/>
          <w:lang w:val="en-AU"/>
        </w:rPr>
      </w:pPr>
      <w:r>
        <w:rPr>
          <w:rFonts w:asciiTheme="majorBidi" w:hAnsiTheme="majorBidi" w:cstheme="majorBidi"/>
        </w:rPr>
        <w:t xml:space="preserve">Carrying on with </w:t>
      </w:r>
      <w:r w:rsidR="003C1F4D">
        <w:rPr>
          <w:rFonts w:asciiTheme="majorBidi" w:hAnsiTheme="majorBidi" w:cstheme="majorBidi"/>
        </w:rPr>
        <w:t xml:space="preserve">the idea </w:t>
      </w:r>
      <w:r>
        <w:rPr>
          <w:rFonts w:asciiTheme="majorBidi" w:hAnsiTheme="majorBidi" w:cstheme="majorBidi"/>
        </w:rPr>
        <w:t>of simply looking at the data, Figure 2 has</w:t>
      </w:r>
      <w:r w:rsidR="00F379C3">
        <w:rPr>
          <w:rFonts w:asciiTheme="majorBidi" w:hAnsiTheme="majorBidi" w:cstheme="majorBidi"/>
        </w:rPr>
        <w:t xml:space="preserve"> two maps </w:t>
      </w:r>
      <w:r>
        <w:rPr>
          <w:rFonts w:asciiTheme="majorBidi" w:hAnsiTheme="majorBidi" w:cstheme="majorBidi"/>
        </w:rPr>
        <w:t>of lit area for the same region</w:t>
      </w:r>
      <w:r w:rsidR="0020700F">
        <w:rPr>
          <w:rFonts w:asciiTheme="majorBidi" w:hAnsiTheme="majorBidi" w:cstheme="majorBidi"/>
        </w:rPr>
        <w:t xml:space="preserve"> (with</w:t>
      </w:r>
      <w:r>
        <w:rPr>
          <w:rFonts w:asciiTheme="majorBidi" w:hAnsiTheme="majorBidi" w:cstheme="majorBidi"/>
        </w:rPr>
        <w:t xml:space="preserve"> the same scale and </w:t>
      </w:r>
      <w:proofErr w:type="spellStart"/>
      <w:r>
        <w:rPr>
          <w:rFonts w:asciiTheme="majorBidi" w:hAnsiTheme="majorBidi" w:cstheme="majorBidi"/>
        </w:rPr>
        <w:t>color</w:t>
      </w:r>
      <w:proofErr w:type="spellEnd"/>
      <w:r>
        <w:rPr>
          <w:rFonts w:asciiTheme="majorBidi" w:hAnsiTheme="majorBidi" w:cstheme="majorBidi"/>
        </w:rPr>
        <w:t xml:space="preserve"> scheme</w:t>
      </w:r>
      <w:r w:rsidR="0020700F">
        <w:rPr>
          <w:rFonts w:asciiTheme="majorBidi" w:hAnsiTheme="majorBidi" w:cstheme="majorBidi"/>
        </w:rPr>
        <w:t>)</w:t>
      </w:r>
      <w:r w:rsidR="003A418F">
        <w:rPr>
          <w:rFonts w:asciiTheme="majorBidi" w:hAnsiTheme="majorBidi" w:cstheme="majorBidi"/>
        </w:rPr>
        <w:t>;</w:t>
      </w:r>
      <w:r>
        <w:rPr>
          <w:rFonts w:asciiTheme="majorBidi" w:hAnsiTheme="majorBidi" w:cstheme="majorBidi"/>
        </w:rPr>
        <w:t xml:space="preserve"> one </w:t>
      </w:r>
      <w:r w:rsidR="003C1F4D">
        <w:rPr>
          <w:rFonts w:asciiTheme="majorBidi" w:hAnsiTheme="majorBidi" w:cstheme="majorBidi"/>
        </w:rPr>
        <w:t xml:space="preserve">using </w:t>
      </w:r>
      <w:r w:rsidRPr="00DA631F">
        <w:rPr>
          <w:rFonts w:eastAsia="Calibri"/>
          <w:bCs/>
          <w:lang w:val="en-AU"/>
        </w:rPr>
        <w:t xml:space="preserve">DMSP </w:t>
      </w:r>
      <w:r w:rsidR="003C1F4D">
        <w:rPr>
          <w:rFonts w:eastAsia="Calibri"/>
          <w:bCs/>
          <w:lang w:val="en-AU"/>
        </w:rPr>
        <w:t xml:space="preserve">and one </w:t>
      </w:r>
      <w:r>
        <w:rPr>
          <w:rFonts w:eastAsia="Calibri"/>
          <w:bCs/>
          <w:lang w:val="en-AU"/>
        </w:rPr>
        <w:t>VIIRS</w:t>
      </w:r>
      <w:r w:rsidR="0020700F">
        <w:rPr>
          <w:rFonts w:eastAsia="Calibri"/>
          <w:bCs/>
          <w:lang w:val="en-AU"/>
        </w:rPr>
        <w:t>.</w:t>
      </w:r>
      <w:r w:rsidR="00D40A3E">
        <w:rPr>
          <w:rStyle w:val="FootnoteReference"/>
          <w:rFonts w:eastAsia="Calibri"/>
          <w:bCs/>
          <w:lang w:val="en-AU"/>
        </w:rPr>
        <w:footnoteReference w:id="7"/>
      </w:r>
      <w:r w:rsidR="0020700F">
        <w:rPr>
          <w:rFonts w:eastAsia="Calibri"/>
          <w:bCs/>
          <w:lang w:val="en-AU"/>
        </w:rPr>
        <w:t xml:space="preserve"> </w:t>
      </w:r>
      <w:r w:rsidR="00212CFB">
        <w:rPr>
          <w:rFonts w:eastAsia="Calibri"/>
          <w:bCs/>
          <w:lang w:val="en-AU"/>
        </w:rPr>
        <w:t>To</w:t>
      </w:r>
      <w:r>
        <w:rPr>
          <w:rFonts w:eastAsia="Calibri"/>
          <w:bCs/>
          <w:lang w:val="en-AU"/>
        </w:rPr>
        <w:t xml:space="preserve"> allow </w:t>
      </w:r>
      <w:r w:rsidR="00FD6A76">
        <w:rPr>
          <w:rFonts w:eastAsia="Calibri"/>
          <w:bCs/>
          <w:lang w:val="en-AU"/>
        </w:rPr>
        <w:t>some</w:t>
      </w:r>
      <w:r>
        <w:rPr>
          <w:rFonts w:eastAsia="Calibri"/>
          <w:bCs/>
          <w:lang w:val="en-AU"/>
        </w:rPr>
        <w:t xml:space="preserve"> introspective ground-</w:t>
      </w:r>
      <w:proofErr w:type="spellStart"/>
      <w:r>
        <w:rPr>
          <w:rFonts w:eastAsia="Calibri"/>
          <w:bCs/>
          <w:lang w:val="en-AU"/>
        </w:rPr>
        <w:t>truthing</w:t>
      </w:r>
      <w:proofErr w:type="spellEnd"/>
      <w:r>
        <w:rPr>
          <w:rFonts w:eastAsia="Calibri"/>
          <w:bCs/>
          <w:lang w:val="en-AU"/>
        </w:rPr>
        <w:t>, we map</w:t>
      </w:r>
      <w:r w:rsidR="00F379C3">
        <w:rPr>
          <w:rFonts w:asciiTheme="majorBidi" w:hAnsiTheme="majorBidi" w:cstheme="majorBidi"/>
        </w:rPr>
        <w:t xml:space="preserve"> a region </w:t>
      </w:r>
      <w:r w:rsidR="00212CFB">
        <w:rPr>
          <w:rFonts w:asciiTheme="majorBidi" w:hAnsiTheme="majorBidi" w:cstheme="majorBidi"/>
        </w:rPr>
        <w:t xml:space="preserve">known to </w:t>
      </w:r>
      <w:r w:rsidR="0020700F">
        <w:rPr>
          <w:rFonts w:asciiTheme="majorBidi" w:hAnsiTheme="majorBidi" w:cstheme="majorBidi"/>
        </w:rPr>
        <w:t xml:space="preserve">many </w:t>
      </w:r>
      <w:r w:rsidR="00F379C3">
        <w:rPr>
          <w:rFonts w:asciiTheme="majorBidi" w:hAnsiTheme="majorBidi" w:cstheme="majorBidi"/>
        </w:rPr>
        <w:t xml:space="preserve">development economists who </w:t>
      </w:r>
      <w:r w:rsidR="0020700F">
        <w:rPr>
          <w:rFonts w:asciiTheme="majorBidi" w:hAnsiTheme="majorBidi" w:cstheme="majorBidi"/>
        </w:rPr>
        <w:t xml:space="preserve">may </w:t>
      </w:r>
      <w:r w:rsidR="003C1F4D">
        <w:rPr>
          <w:rFonts w:asciiTheme="majorBidi" w:hAnsiTheme="majorBidi" w:cstheme="majorBidi"/>
        </w:rPr>
        <w:t>visit or work</w:t>
      </w:r>
      <w:r w:rsidR="0054768E">
        <w:rPr>
          <w:rFonts w:asciiTheme="majorBidi" w:hAnsiTheme="majorBidi" w:cstheme="majorBidi"/>
        </w:rPr>
        <w:t xml:space="preserve"> at the World Bank</w:t>
      </w:r>
      <w:r w:rsidR="00C938EC">
        <w:rPr>
          <w:rFonts w:asciiTheme="majorBidi" w:hAnsiTheme="majorBidi" w:cstheme="majorBidi"/>
        </w:rPr>
        <w:t>—</w:t>
      </w:r>
      <w:r w:rsidR="00F379C3">
        <w:rPr>
          <w:rFonts w:asciiTheme="majorBidi" w:hAnsiTheme="majorBidi" w:cstheme="majorBidi"/>
        </w:rPr>
        <w:t>Washington DC and</w:t>
      </w:r>
      <w:r w:rsidR="00FD6A76">
        <w:rPr>
          <w:rFonts w:asciiTheme="majorBidi" w:hAnsiTheme="majorBidi" w:cstheme="majorBidi"/>
        </w:rPr>
        <w:t xml:space="preserve"> environs</w:t>
      </w:r>
      <w:r w:rsidR="00F379C3">
        <w:rPr>
          <w:rFonts w:asciiTheme="majorBidi" w:hAnsiTheme="majorBidi" w:cstheme="majorBidi"/>
        </w:rPr>
        <w:t>. Specifically the area mapped ranges from</w:t>
      </w:r>
      <w:r w:rsidR="00F379C3" w:rsidRPr="00774A0F">
        <w:rPr>
          <w:rFonts w:asciiTheme="majorBidi" w:hAnsiTheme="majorBidi" w:cstheme="majorBidi"/>
        </w:rPr>
        <w:t xml:space="preserve"> </w:t>
      </w:r>
      <w:r w:rsidR="00F379C3">
        <w:rPr>
          <w:rFonts w:asciiTheme="majorBidi" w:hAnsiTheme="majorBidi" w:cstheme="majorBidi"/>
        </w:rPr>
        <w:t xml:space="preserve">Dulles Airport in the west to the Port of Baltimore in the east, and from Frederick in the north to Manassas in the south, which gives dimensions of about 100 km east-west and 80 km north-south. </w:t>
      </w:r>
      <w:r w:rsidR="00CE1DCD">
        <w:rPr>
          <w:rFonts w:asciiTheme="majorBidi" w:hAnsiTheme="majorBidi" w:cstheme="majorBidi"/>
        </w:rPr>
        <w:t>Given that many readers will have first-hand experience of this area</w:t>
      </w:r>
      <w:r w:rsidR="00FD548C">
        <w:rPr>
          <w:rFonts w:asciiTheme="majorBidi" w:hAnsiTheme="majorBidi" w:cstheme="majorBidi"/>
        </w:rPr>
        <w:t xml:space="preserve">, </w:t>
      </w:r>
      <w:r w:rsidR="0020700F">
        <w:rPr>
          <w:rFonts w:asciiTheme="majorBidi" w:hAnsiTheme="majorBidi" w:cstheme="majorBidi"/>
        </w:rPr>
        <w:t>t</w:t>
      </w:r>
      <w:r w:rsidR="00FD548C">
        <w:rPr>
          <w:rFonts w:asciiTheme="majorBidi" w:hAnsiTheme="majorBidi" w:cstheme="majorBidi"/>
        </w:rPr>
        <w:t>he maps provide</w:t>
      </w:r>
      <w:r w:rsidR="0020700F">
        <w:rPr>
          <w:rFonts w:asciiTheme="majorBidi" w:hAnsiTheme="majorBidi" w:cstheme="majorBidi"/>
        </w:rPr>
        <w:t xml:space="preserve"> a useful basis to</w:t>
      </w:r>
      <w:r w:rsidR="00CE1DCD">
        <w:rPr>
          <w:rFonts w:asciiTheme="majorBidi" w:hAnsiTheme="majorBidi" w:cstheme="majorBidi"/>
        </w:rPr>
        <w:t xml:space="preserve"> </w:t>
      </w:r>
      <w:r w:rsidR="000A5BE3">
        <w:rPr>
          <w:rFonts w:asciiTheme="majorBidi" w:hAnsiTheme="majorBidi" w:cstheme="majorBidi"/>
        </w:rPr>
        <w:t xml:space="preserve">illustrate </w:t>
      </w:r>
      <w:r w:rsidR="00CE1DCD">
        <w:rPr>
          <w:rFonts w:asciiTheme="majorBidi" w:hAnsiTheme="majorBidi" w:cstheme="majorBidi"/>
        </w:rPr>
        <w:t>some flaws in the DMSP data and particularly their coarse spatial resolution.</w:t>
      </w:r>
    </w:p>
    <w:p w:rsidR="00F379C3" w:rsidRDefault="0020700F" w:rsidP="009C643B">
      <w:pPr>
        <w:widowControl w:val="0"/>
        <w:spacing w:line="288" w:lineRule="auto"/>
        <w:ind w:firstLine="720"/>
        <w:jc w:val="lowKashida"/>
        <w:rPr>
          <w:rFonts w:eastAsia="Calibri"/>
          <w:bCs/>
          <w:lang w:val="en-AU"/>
        </w:rPr>
      </w:pPr>
      <w:r>
        <w:rPr>
          <w:rFonts w:eastAsia="Calibri"/>
          <w:bCs/>
          <w:lang w:val="en-AU"/>
        </w:rPr>
        <w:t>T</w:t>
      </w:r>
      <w:r w:rsidR="00F379C3">
        <w:rPr>
          <w:rFonts w:eastAsia="Calibri"/>
          <w:bCs/>
          <w:lang w:val="en-AU"/>
        </w:rPr>
        <w:t xml:space="preserve">he VIIRS data </w:t>
      </w:r>
      <w:r>
        <w:rPr>
          <w:rFonts w:eastAsia="Calibri"/>
          <w:bCs/>
          <w:lang w:val="en-AU"/>
        </w:rPr>
        <w:t>clear</w:t>
      </w:r>
      <w:r w:rsidR="00F379C3">
        <w:rPr>
          <w:rFonts w:eastAsia="Calibri"/>
          <w:bCs/>
          <w:lang w:val="en-AU"/>
        </w:rPr>
        <w:t xml:space="preserve">ly identify key infrastructure, such as the three main airports, Dulles (IAD), Reagan National (DCA) and Baltimore-Washington (BWI), and the Port of </w:t>
      </w:r>
      <w:r w:rsidR="00F379C3" w:rsidRPr="00845AB8">
        <w:rPr>
          <w:rFonts w:eastAsia="Calibri"/>
          <w:bCs/>
          <w:lang w:val="en-AU"/>
        </w:rPr>
        <w:t xml:space="preserve">Baltimore. The light output recorded from these brightly lit areas ranges from </w:t>
      </w:r>
      <w:r w:rsidR="00845AB8" w:rsidRPr="00845AB8">
        <w:rPr>
          <w:rFonts w:eastAsia="Calibri"/>
          <w:bCs/>
          <w:lang w:val="en-AU"/>
        </w:rPr>
        <w:t>10</w:t>
      </w:r>
      <w:r w:rsidR="00F379C3" w:rsidRPr="00845AB8">
        <w:rPr>
          <w:rFonts w:eastAsia="Calibri"/>
          <w:bCs/>
          <w:lang w:val="en-AU"/>
        </w:rPr>
        <w:t xml:space="preserve">5 </w:t>
      </w:r>
      <w:proofErr w:type="spellStart"/>
      <w:r w:rsidR="00F379C3" w:rsidRPr="00845AB8">
        <w:rPr>
          <w:rFonts w:eastAsia="Calibri"/>
          <w:bCs/>
          <w:lang w:val="en-AU"/>
        </w:rPr>
        <w:t>nW</w:t>
      </w:r>
      <w:proofErr w:type="spellEnd"/>
      <w:r w:rsidR="00F379C3" w:rsidRPr="00845AB8">
        <w:rPr>
          <w:rFonts w:eastAsia="Calibri"/>
          <w:bCs/>
          <w:lang w:val="en-AU"/>
        </w:rPr>
        <w:t>/cm</w:t>
      </w:r>
      <w:r w:rsidR="00F379C3" w:rsidRPr="00845AB8">
        <w:rPr>
          <w:rFonts w:eastAsia="Calibri"/>
          <w:bCs/>
          <w:vertAlign w:val="superscript"/>
          <w:lang w:val="en-AU"/>
        </w:rPr>
        <w:t>2</w:t>
      </w:r>
      <w:r w:rsidR="00845AB8" w:rsidRPr="00845AB8">
        <w:rPr>
          <w:rFonts w:eastAsia="Calibri"/>
          <w:bCs/>
          <w:lang w:val="en-AU"/>
        </w:rPr>
        <w:t>/</w:t>
      </w:r>
      <w:proofErr w:type="spellStart"/>
      <w:r w:rsidR="00845AB8" w:rsidRPr="00845AB8">
        <w:rPr>
          <w:rFonts w:eastAsia="Calibri"/>
          <w:bCs/>
          <w:lang w:val="en-AU"/>
        </w:rPr>
        <w:t>sr</w:t>
      </w:r>
      <w:proofErr w:type="spellEnd"/>
      <w:r w:rsidR="00845AB8" w:rsidRPr="00845AB8">
        <w:rPr>
          <w:rFonts w:eastAsia="Calibri"/>
          <w:bCs/>
          <w:lang w:val="en-AU"/>
        </w:rPr>
        <w:t xml:space="preserve"> for BWI</w:t>
      </w:r>
      <w:r w:rsidR="00F379C3" w:rsidRPr="00845AB8">
        <w:rPr>
          <w:rFonts w:eastAsia="Calibri"/>
          <w:bCs/>
          <w:lang w:val="en-AU"/>
        </w:rPr>
        <w:t xml:space="preserve"> to </w:t>
      </w:r>
      <w:r w:rsidR="00845AB8" w:rsidRPr="00845AB8">
        <w:rPr>
          <w:rFonts w:eastAsia="Calibri"/>
          <w:bCs/>
          <w:lang w:val="en-AU"/>
        </w:rPr>
        <w:t>165</w:t>
      </w:r>
      <w:r w:rsidR="00F379C3" w:rsidRPr="00845AB8">
        <w:rPr>
          <w:rFonts w:eastAsia="Calibri"/>
          <w:bCs/>
          <w:lang w:val="en-AU"/>
        </w:rPr>
        <w:t xml:space="preserve"> </w:t>
      </w:r>
      <w:proofErr w:type="spellStart"/>
      <w:r w:rsidR="00F379C3" w:rsidRPr="00845AB8">
        <w:rPr>
          <w:rFonts w:eastAsia="Calibri"/>
          <w:bCs/>
          <w:lang w:val="en-AU"/>
        </w:rPr>
        <w:t>nW</w:t>
      </w:r>
      <w:proofErr w:type="spellEnd"/>
      <w:r w:rsidR="00F379C3" w:rsidRPr="00845AB8">
        <w:rPr>
          <w:rFonts w:eastAsia="Calibri"/>
          <w:bCs/>
          <w:lang w:val="en-AU"/>
        </w:rPr>
        <w:t>/cm</w:t>
      </w:r>
      <w:r w:rsidR="00F379C3" w:rsidRPr="00845AB8">
        <w:rPr>
          <w:rFonts w:eastAsia="Calibri"/>
          <w:bCs/>
          <w:vertAlign w:val="superscript"/>
          <w:lang w:val="en-AU"/>
        </w:rPr>
        <w:t>2</w:t>
      </w:r>
      <w:r w:rsidR="00F379C3" w:rsidRPr="00845AB8">
        <w:rPr>
          <w:rFonts w:eastAsia="Calibri"/>
          <w:bCs/>
          <w:lang w:val="en-AU"/>
        </w:rPr>
        <w:t>/</w:t>
      </w:r>
      <w:proofErr w:type="spellStart"/>
      <w:r w:rsidR="00F379C3" w:rsidRPr="00845AB8">
        <w:rPr>
          <w:rFonts w:eastAsia="Calibri"/>
          <w:bCs/>
          <w:lang w:val="en-AU"/>
        </w:rPr>
        <w:t>sr</w:t>
      </w:r>
      <w:proofErr w:type="spellEnd"/>
      <w:r w:rsidR="00F379C3" w:rsidRPr="00845AB8">
        <w:rPr>
          <w:rFonts w:eastAsia="Calibri"/>
          <w:bCs/>
          <w:lang w:val="en-AU"/>
        </w:rPr>
        <w:t xml:space="preserve"> for IAD. The light output from brightly lit central </w:t>
      </w:r>
      <w:r w:rsidR="00A87AB1" w:rsidRPr="00845AB8">
        <w:rPr>
          <w:rFonts w:eastAsia="Calibri"/>
          <w:bCs/>
          <w:lang w:val="en-AU"/>
        </w:rPr>
        <w:t>areas of the two big cities (e.g.</w:t>
      </w:r>
      <w:r w:rsidR="00F379C3" w:rsidRPr="00845AB8">
        <w:rPr>
          <w:rFonts w:eastAsia="Calibri"/>
          <w:bCs/>
          <w:lang w:val="en-AU"/>
        </w:rPr>
        <w:t xml:space="preserve"> near Metro </w:t>
      </w:r>
      <w:proofErr w:type="spellStart"/>
      <w:r w:rsidR="00F379C3" w:rsidRPr="00845AB8">
        <w:rPr>
          <w:rFonts w:eastAsia="Calibri"/>
          <w:bCs/>
          <w:lang w:val="en-AU"/>
        </w:rPr>
        <w:t>Center</w:t>
      </w:r>
      <w:proofErr w:type="spellEnd"/>
      <w:r w:rsidR="00F379C3" w:rsidRPr="00845AB8">
        <w:rPr>
          <w:rFonts w:eastAsia="Calibri"/>
          <w:bCs/>
          <w:lang w:val="en-AU"/>
        </w:rPr>
        <w:t xml:space="preserve"> in Washington DC or in downtown Baltimore) ranges from </w:t>
      </w:r>
      <w:r w:rsidR="00845AB8" w:rsidRPr="00845AB8">
        <w:rPr>
          <w:rFonts w:eastAsia="Calibri"/>
          <w:bCs/>
          <w:lang w:val="en-AU"/>
        </w:rPr>
        <w:t>220-30</w:t>
      </w:r>
      <w:r w:rsidR="00F379C3" w:rsidRPr="00845AB8">
        <w:rPr>
          <w:rFonts w:eastAsia="Calibri"/>
          <w:bCs/>
          <w:lang w:val="en-AU"/>
        </w:rPr>
        <w:t xml:space="preserve">0 </w:t>
      </w:r>
      <w:proofErr w:type="spellStart"/>
      <w:r w:rsidR="00F379C3" w:rsidRPr="00845AB8">
        <w:rPr>
          <w:rFonts w:eastAsia="Calibri"/>
          <w:bCs/>
          <w:lang w:val="en-AU"/>
        </w:rPr>
        <w:t>nW</w:t>
      </w:r>
      <w:proofErr w:type="spellEnd"/>
      <w:r w:rsidR="00F379C3" w:rsidRPr="00845AB8">
        <w:rPr>
          <w:rFonts w:eastAsia="Calibri"/>
          <w:bCs/>
          <w:lang w:val="en-AU"/>
        </w:rPr>
        <w:t>/cm</w:t>
      </w:r>
      <w:r w:rsidR="00F379C3" w:rsidRPr="00845AB8">
        <w:rPr>
          <w:rFonts w:eastAsia="Calibri"/>
          <w:bCs/>
          <w:vertAlign w:val="superscript"/>
          <w:lang w:val="en-AU"/>
        </w:rPr>
        <w:t>2</w:t>
      </w:r>
      <w:r w:rsidR="000A5BE3" w:rsidRPr="00845AB8">
        <w:rPr>
          <w:rFonts w:eastAsia="Calibri"/>
          <w:bCs/>
          <w:lang w:val="en-AU"/>
        </w:rPr>
        <w:t>/sr. A</w:t>
      </w:r>
      <w:r w:rsidR="00F379C3" w:rsidRPr="00845AB8">
        <w:rPr>
          <w:rFonts w:eastAsia="Calibri"/>
          <w:bCs/>
          <w:lang w:val="en-AU"/>
        </w:rPr>
        <w:t>lso</w:t>
      </w:r>
      <w:r w:rsidR="000A5BE3" w:rsidRPr="00845AB8">
        <w:rPr>
          <w:rFonts w:eastAsia="Calibri"/>
          <w:bCs/>
          <w:lang w:val="en-AU"/>
        </w:rPr>
        <w:t>, one</w:t>
      </w:r>
      <w:r w:rsidR="00F379C3" w:rsidRPr="00845AB8">
        <w:rPr>
          <w:rFonts w:eastAsia="Calibri"/>
          <w:bCs/>
          <w:lang w:val="en-AU"/>
        </w:rPr>
        <w:t xml:space="preserve"> can easily see outlying town</w:t>
      </w:r>
      <w:r w:rsidRPr="00845AB8">
        <w:rPr>
          <w:rFonts w:eastAsia="Calibri"/>
          <w:bCs/>
          <w:lang w:val="en-AU"/>
        </w:rPr>
        <w:t>s, such as along I-270 going</w:t>
      </w:r>
      <w:r w:rsidR="00F379C3" w:rsidRPr="00845AB8">
        <w:rPr>
          <w:rFonts w:eastAsia="Calibri"/>
          <w:bCs/>
          <w:lang w:val="en-AU"/>
        </w:rPr>
        <w:t xml:space="preserve"> northwest from </w:t>
      </w:r>
      <w:r w:rsidRPr="00845AB8">
        <w:rPr>
          <w:rFonts w:eastAsia="Calibri"/>
          <w:bCs/>
          <w:lang w:val="en-AU"/>
        </w:rPr>
        <w:t>ne</w:t>
      </w:r>
      <w:r w:rsidR="00FD548C" w:rsidRPr="00845AB8">
        <w:rPr>
          <w:rFonts w:eastAsia="Calibri"/>
          <w:bCs/>
          <w:lang w:val="en-AU"/>
        </w:rPr>
        <w:t xml:space="preserve">ar Bethesda to Frederick (these </w:t>
      </w:r>
      <w:r w:rsidR="00F379C3" w:rsidRPr="00845AB8">
        <w:rPr>
          <w:rFonts w:eastAsia="Calibri"/>
          <w:bCs/>
          <w:lang w:val="en-AU"/>
        </w:rPr>
        <w:t xml:space="preserve">towns </w:t>
      </w:r>
      <w:r w:rsidR="00FD548C" w:rsidRPr="00845AB8">
        <w:rPr>
          <w:rFonts w:eastAsia="Calibri"/>
          <w:bCs/>
          <w:lang w:val="en-AU"/>
        </w:rPr>
        <w:t xml:space="preserve">along I-270 </w:t>
      </w:r>
      <w:r w:rsidRPr="00845AB8">
        <w:rPr>
          <w:rFonts w:eastAsia="Calibri"/>
          <w:bCs/>
          <w:lang w:val="en-AU"/>
        </w:rPr>
        <w:t xml:space="preserve">have </w:t>
      </w:r>
      <w:r w:rsidR="00F379C3" w:rsidRPr="00845AB8">
        <w:rPr>
          <w:rFonts w:eastAsia="Calibri"/>
          <w:bCs/>
          <w:lang w:val="en-AU"/>
        </w:rPr>
        <w:t xml:space="preserve">populations </w:t>
      </w:r>
      <w:r w:rsidR="00FD548C" w:rsidRPr="00845AB8">
        <w:rPr>
          <w:rFonts w:eastAsia="Calibri"/>
          <w:bCs/>
          <w:lang w:val="en-AU"/>
        </w:rPr>
        <w:t xml:space="preserve">of </w:t>
      </w:r>
      <w:r w:rsidR="00F379C3" w:rsidRPr="00845AB8">
        <w:rPr>
          <w:rFonts w:eastAsia="Calibri"/>
          <w:bCs/>
          <w:lang w:val="en-AU"/>
        </w:rPr>
        <w:t>over 50,000</w:t>
      </w:r>
      <w:r w:rsidRPr="00845AB8">
        <w:rPr>
          <w:rFonts w:eastAsia="Calibri"/>
          <w:bCs/>
          <w:lang w:val="en-AU"/>
        </w:rPr>
        <w:t>)</w:t>
      </w:r>
      <w:r w:rsidR="00FD548C" w:rsidRPr="00845AB8">
        <w:rPr>
          <w:rFonts w:eastAsia="Calibri"/>
          <w:bCs/>
          <w:lang w:val="en-AU"/>
        </w:rPr>
        <w:t>. S</w:t>
      </w:r>
      <w:r w:rsidR="00F379C3" w:rsidRPr="00845AB8">
        <w:rPr>
          <w:rFonts w:eastAsia="Calibri"/>
          <w:bCs/>
          <w:lang w:val="en-AU"/>
        </w:rPr>
        <w:t xml:space="preserve">ome of the tallest buildings </w:t>
      </w:r>
      <w:r w:rsidR="00BD4A1F">
        <w:rPr>
          <w:rFonts w:eastAsia="Calibri"/>
          <w:bCs/>
          <w:lang w:val="en-AU"/>
        </w:rPr>
        <w:t xml:space="preserve">in the area </w:t>
      </w:r>
      <w:r w:rsidR="00F379C3" w:rsidRPr="00845AB8">
        <w:rPr>
          <w:rFonts w:eastAsia="Calibri"/>
          <w:bCs/>
          <w:lang w:val="en-AU"/>
        </w:rPr>
        <w:t xml:space="preserve">are clustered at </w:t>
      </w:r>
      <w:proofErr w:type="spellStart"/>
      <w:r w:rsidR="00F379C3" w:rsidRPr="00845AB8">
        <w:rPr>
          <w:rFonts w:eastAsia="Calibri"/>
          <w:bCs/>
          <w:lang w:val="en-AU"/>
        </w:rPr>
        <w:t>Tysons</w:t>
      </w:r>
      <w:proofErr w:type="spellEnd"/>
      <w:r w:rsidR="00F379C3" w:rsidRPr="00845AB8">
        <w:rPr>
          <w:rFonts w:eastAsia="Calibri"/>
          <w:bCs/>
          <w:lang w:val="en-AU"/>
        </w:rPr>
        <w:t xml:space="preserve"> (due to </w:t>
      </w:r>
      <w:r w:rsidR="00BD4A1F">
        <w:rPr>
          <w:rFonts w:eastAsia="Calibri"/>
          <w:bCs/>
          <w:lang w:val="en-AU"/>
        </w:rPr>
        <w:t xml:space="preserve">the </w:t>
      </w:r>
      <w:r w:rsidR="00F379C3" w:rsidRPr="00845AB8">
        <w:rPr>
          <w:rFonts w:eastAsia="Calibri"/>
          <w:bCs/>
          <w:lang w:val="en-AU"/>
        </w:rPr>
        <w:t>height restrictions in Washington</w:t>
      </w:r>
      <w:r w:rsidR="00BD4A1F">
        <w:rPr>
          <w:rFonts w:eastAsia="Calibri"/>
          <w:bCs/>
          <w:lang w:val="en-AU"/>
        </w:rPr>
        <w:t xml:space="preserve"> DC</w:t>
      </w:r>
      <w:r w:rsidR="00F379C3" w:rsidRPr="00845AB8">
        <w:rPr>
          <w:rFonts w:eastAsia="Calibri"/>
          <w:bCs/>
          <w:lang w:val="en-AU"/>
        </w:rPr>
        <w:t>) which is clearly dist</w:t>
      </w:r>
      <w:r w:rsidR="00BD4A1F">
        <w:rPr>
          <w:rFonts w:eastAsia="Calibri"/>
          <w:bCs/>
          <w:lang w:val="en-AU"/>
        </w:rPr>
        <w:t>inguishable from the surrounds</w:t>
      </w:r>
      <w:r w:rsidR="00F379C3" w:rsidRPr="00845AB8">
        <w:rPr>
          <w:rFonts w:eastAsia="Calibri"/>
          <w:bCs/>
          <w:lang w:val="en-AU"/>
        </w:rPr>
        <w:t xml:space="preserve">. </w:t>
      </w:r>
    </w:p>
    <w:p w:rsidR="00A52A7D" w:rsidRDefault="00A52A7D" w:rsidP="009C643B">
      <w:pPr>
        <w:widowControl w:val="0"/>
        <w:spacing w:after="0" w:line="288" w:lineRule="auto"/>
        <w:ind w:firstLine="720"/>
        <w:jc w:val="lowKashida"/>
        <w:rPr>
          <w:rFonts w:eastAsia="Calibri"/>
          <w:bCs/>
          <w:lang w:val="en-AU"/>
        </w:rPr>
      </w:pPr>
      <w:r w:rsidRPr="00845AB8">
        <w:rPr>
          <w:rFonts w:eastAsia="Calibri"/>
          <w:bCs/>
          <w:lang w:val="en-AU"/>
        </w:rPr>
        <w:t xml:space="preserve">Going to the other end of the luminosity spectrum, even within the District large areas have little light output, such as Rock Creek Park (six </w:t>
      </w:r>
      <w:proofErr w:type="spellStart"/>
      <w:r w:rsidRPr="00845AB8">
        <w:rPr>
          <w:rFonts w:eastAsia="Calibri"/>
          <w:bCs/>
          <w:lang w:val="en-AU"/>
        </w:rPr>
        <w:t>nW</w:t>
      </w:r>
      <w:proofErr w:type="spellEnd"/>
      <w:r w:rsidRPr="00845AB8">
        <w:rPr>
          <w:rFonts w:eastAsia="Calibri"/>
          <w:bCs/>
          <w:lang w:val="en-AU"/>
        </w:rPr>
        <w:t>/cm</w:t>
      </w:r>
      <w:r w:rsidRPr="00845AB8">
        <w:rPr>
          <w:rFonts w:eastAsia="Calibri"/>
          <w:bCs/>
          <w:vertAlign w:val="superscript"/>
          <w:lang w:val="en-AU"/>
        </w:rPr>
        <w:t>2</w:t>
      </w:r>
      <w:r w:rsidRPr="00845AB8">
        <w:rPr>
          <w:rFonts w:eastAsia="Calibri"/>
          <w:bCs/>
          <w:lang w:val="en-AU"/>
        </w:rPr>
        <w:t>/</w:t>
      </w:r>
      <w:proofErr w:type="spellStart"/>
      <w:r w:rsidRPr="00845AB8">
        <w:rPr>
          <w:rFonts w:eastAsia="Calibri"/>
          <w:bCs/>
          <w:lang w:val="en-AU"/>
        </w:rPr>
        <w:t>sr</w:t>
      </w:r>
      <w:proofErr w:type="spellEnd"/>
      <w:r w:rsidRPr="00845AB8">
        <w:rPr>
          <w:rFonts w:eastAsia="Calibri"/>
          <w:bCs/>
          <w:lang w:val="en-AU"/>
        </w:rPr>
        <w:t xml:space="preserve">) or the National Arboretum (12 </w:t>
      </w:r>
      <w:proofErr w:type="spellStart"/>
      <w:r w:rsidRPr="00845AB8">
        <w:rPr>
          <w:rFonts w:eastAsia="Calibri"/>
          <w:bCs/>
          <w:lang w:val="en-AU"/>
        </w:rPr>
        <w:t>nW</w:t>
      </w:r>
      <w:proofErr w:type="spellEnd"/>
      <w:r w:rsidRPr="00845AB8">
        <w:rPr>
          <w:rFonts w:eastAsia="Calibri"/>
          <w:bCs/>
          <w:lang w:val="en-AU"/>
        </w:rPr>
        <w:t>/cm</w:t>
      </w:r>
      <w:r w:rsidRPr="00845AB8">
        <w:rPr>
          <w:rFonts w:eastAsia="Calibri"/>
          <w:bCs/>
          <w:vertAlign w:val="superscript"/>
          <w:lang w:val="en-AU"/>
        </w:rPr>
        <w:t>2</w:t>
      </w:r>
      <w:r w:rsidRPr="00845AB8">
        <w:rPr>
          <w:rFonts w:eastAsia="Calibri"/>
          <w:bCs/>
          <w:lang w:val="en-AU"/>
        </w:rPr>
        <w:t>/</w:t>
      </w:r>
      <w:proofErr w:type="spellStart"/>
      <w:r w:rsidRPr="00845AB8">
        <w:rPr>
          <w:rFonts w:eastAsia="Calibri"/>
          <w:bCs/>
          <w:lang w:val="en-AU"/>
        </w:rPr>
        <w:t>sr</w:t>
      </w:r>
      <w:proofErr w:type="spellEnd"/>
      <w:r w:rsidRPr="00845AB8">
        <w:rPr>
          <w:rFonts w:eastAsia="Calibri"/>
          <w:bCs/>
          <w:lang w:val="en-AU"/>
        </w:rPr>
        <w:t>). Across the Potomac, Arlington National Cemetery is clearly darker than Rosslyn to the north or Pentagon City to the south. Further afield, the 50 km</w:t>
      </w:r>
      <w:r w:rsidRPr="00845AB8">
        <w:rPr>
          <w:rFonts w:eastAsia="Calibri"/>
          <w:bCs/>
          <w:vertAlign w:val="superscript"/>
          <w:lang w:val="en-AU"/>
        </w:rPr>
        <w:t>2</w:t>
      </w:r>
      <w:r w:rsidRPr="00845AB8">
        <w:rPr>
          <w:rFonts w:eastAsia="Calibri"/>
          <w:bCs/>
          <w:lang w:val="en-AU"/>
        </w:rPr>
        <w:t xml:space="preserve"> area of the Patuxent Research Refuge clearly shows up as a large unlit area. More generally, most areas on the map show up as having only low levels of luminosity; 65% of pixels are as dark as the Arboretum (</w:t>
      </w:r>
      <w:r w:rsidRPr="00845AB8">
        <w:rPr>
          <w:rFonts w:eastAsia="Calibri"/>
          <w:bCs/>
          <w:lang w:val="en-AU"/>
        </w:rPr>
        <w:sym w:font="Symbol" w:char="F0A3"/>
      </w:r>
      <w:r w:rsidRPr="00845AB8">
        <w:rPr>
          <w:rFonts w:eastAsia="Calibri"/>
          <w:bCs/>
          <w:lang w:val="en-AU"/>
        </w:rPr>
        <w:t xml:space="preserve">12 </w:t>
      </w:r>
      <w:proofErr w:type="spellStart"/>
      <w:r w:rsidRPr="00845AB8">
        <w:rPr>
          <w:rFonts w:eastAsia="Calibri"/>
          <w:bCs/>
          <w:lang w:val="en-AU"/>
        </w:rPr>
        <w:t>nW</w:t>
      </w:r>
      <w:proofErr w:type="spellEnd"/>
      <w:r w:rsidRPr="00845AB8">
        <w:rPr>
          <w:rFonts w:eastAsia="Calibri"/>
          <w:bCs/>
          <w:lang w:val="en-AU"/>
        </w:rPr>
        <w:t>/cm</w:t>
      </w:r>
      <w:r w:rsidRPr="00845AB8">
        <w:rPr>
          <w:rFonts w:eastAsia="Calibri"/>
          <w:bCs/>
          <w:vertAlign w:val="superscript"/>
          <w:lang w:val="en-AU"/>
        </w:rPr>
        <w:t>2</w:t>
      </w:r>
      <w:r w:rsidRPr="00845AB8">
        <w:rPr>
          <w:rFonts w:eastAsia="Calibri"/>
          <w:bCs/>
          <w:lang w:val="en-AU"/>
        </w:rPr>
        <w:t>/</w:t>
      </w:r>
      <w:proofErr w:type="spellStart"/>
      <w:r w:rsidRPr="00845AB8">
        <w:rPr>
          <w:rFonts w:eastAsia="Calibri"/>
          <w:bCs/>
          <w:lang w:val="en-AU"/>
        </w:rPr>
        <w:t>sr</w:t>
      </w:r>
      <w:proofErr w:type="spellEnd"/>
      <w:r w:rsidRPr="00845AB8">
        <w:rPr>
          <w:rFonts w:eastAsia="Calibri"/>
          <w:bCs/>
          <w:lang w:val="en-AU"/>
        </w:rPr>
        <w:t>). This is consistent with what is seen with other remote sensing data, such as for tree cover. According to the database from Hansen et</w:t>
      </w:r>
      <w:r>
        <w:rPr>
          <w:rFonts w:eastAsia="Calibri"/>
          <w:bCs/>
          <w:lang w:val="en-AU"/>
        </w:rPr>
        <w:t xml:space="preserve"> al (2013), one half of the land area shown on the map had at least 30% tree cover (using 30 m Landsat pixels).</w:t>
      </w:r>
    </w:p>
    <w:p w:rsidR="00825608" w:rsidRDefault="00825608" w:rsidP="001D1985">
      <w:pPr>
        <w:keepNext/>
        <w:widowControl w:val="0"/>
        <w:spacing w:after="0" w:line="240" w:lineRule="auto"/>
        <w:ind w:left="720" w:hanging="720"/>
        <w:jc w:val="center"/>
        <w:rPr>
          <w:rFonts w:asciiTheme="majorBidi" w:eastAsia="Times New Roman" w:hAnsiTheme="majorBidi" w:cstheme="majorBidi"/>
          <w:lang w:bidi="he-IL"/>
        </w:rPr>
      </w:pPr>
      <w:r>
        <w:rPr>
          <w:rFonts w:asciiTheme="majorBidi" w:eastAsia="Times New Roman" w:hAnsiTheme="majorBidi" w:cstheme="majorBidi"/>
          <w:lang w:bidi="he-IL"/>
        </w:rPr>
        <w:lastRenderedPageBreak/>
        <w:t>Figure 2: Illustrating Flaws in DMSP Night Lights Data: Washington DC and Environs</w:t>
      </w:r>
    </w:p>
    <w:tbl>
      <w:tblPr>
        <w:tblStyle w:val="TableGrid"/>
        <w:tblW w:w="8901" w:type="dxa"/>
        <w:tblInd w:w="-5" w:type="dxa"/>
        <w:tblLook w:val="04A0" w:firstRow="1" w:lastRow="0" w:firstColumn="1" w:lastColumn="0" w:noHBand="0" w:noVBand="1"/>
      </w:tblPr>
      <w:tblGrid>
        <w:gridCol w:w="8901"/>
      </w:tblGrid>
      <w:tr w:rsidR="00825608" w:rsidRPr="00D93F64" w:rsidTr="00935604">
        <w:tc>
          <w:tcPr>
            <w:tcW w:w="8901" w:type="dxa"/>
            <w:tcBorders>
              <w:top w:val="nil"/>
              <w:left w:val="nil"/>
              <w:bottom w:val="nil"/>
              <w:right w:val="nil"/>
            </w:tcBorders>
          </w:tcPr>
          <w:p w:rsidR="00825608" w:rsidRPr="00D93F64" w:rsidRDefault="00825608" w:rsidP="00935604">
            <w:pPr>
              <w:pStyle w:val="ListParagraph"/>
              <w:widowControl w:val="0"/>
              <w:numPr>
                <w:ilvl w:val="0"/>
                <w:numId w:val="2"/>
              </w:numPr>
              <w:spacing w:before="40"/>
              <w:ind w:left="714" w:hanging="357"/>
              <w:jc w:val="center"/>
              <w:rPr>
                <w:rFonts w:asciiTheme="majorBidi" w:eastAsia="Times New Roman" w:hAnsiTheme="majorBidi" w:cstheme="majorBidi"/>
                <w:sz w:val="22"/>
                <w:szCs w:val="22"/>
                <w:lang w:bidi="he-IL"/>
              </w:rPr>
            </w:pPr>
            <w:r w:rsidRPr="00D93F64">
              <w:rPr>
                <w:rFonts w:asciiTheme="majorBidi" w:eastAsia="Times New Roman" w:hAnsiTheme="majorBidi" w:cstheme="majorBidi"/>
                <w:sz w:val="22"/>
                <w:szCs w:val="22"/>
                <w:lang w:bidi="he-IL"/>
              </w:rPr>
              <w:t>VIIRS</w:t>
            </w:r>
            <w:r>
              <w:rPr>
                <w:rFonts w:asciiTheme="majorBidi" w:eastAsia="Times New Roman" w:hAnsiTheme="majorBidi" w:cstheme="majorBidi"/>
                <w:sz w:val="22"/>
                <w:szCs w:val="22"/>
                <w:lang w:bidi="he-IL"/>
              </w:rPr>
              <w:t xml:space="preserve"> V.2 VNL Average-Masked Annual Composite, 2013</w:t>
            </w:r>
          </w:p>
        </w:tc>
      </w:tr>
      <w:tr w:rsidR="00825608" w:rsidTr="00935604">
        <w:tc>
          <w:tcPr>
            <w:tcW w:w="8901" w:type="dxa"/>
            <w:tcBorders>
              <w:top w:val="nil"/>
              <w:left w:val="nil"/>
              <w:bottom w:val="nil"/>
              <w:right w:val="nil"/>
            </w:tcBorders>
          </w:tcPr>
          <w:p w:rsidR="00825608" w:rsidRDefault="00825608" w:rsidP="00935604">
            <w:pPr>
              <w:widowControl w:val="0"/>
              <w:jc w:val="center"/>
              <w:rPr>
                <w:rFonts w:asciiTheme="majorBidi" w:eastAsia="Times New Roman" w:hAnsiTheme="majorBidi" w:cstheme="majorBidi"/>
                <w:lang w:bidi="he-IL"/>
              </w:rPr>
            </w:pPr>
            <w:r>
              <w:rPr>
                <w:noProof/>
                <w:lang w:eastAsia="zh-CN"/>
              </w:rPr>
              <w:drawing>
                <wp:inline distT="0" distB="0" distL="0" distR="0" wp14:anchorId="634CF156" wp14:editId="19D34DD5">
                  <wp:extent cx="5335200" cy="4122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SA_DC_Dec2021_2013_VNL2_vcmcfg_averagemasked.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35200" cy="4122000"/>
                          </a:xfrm>
                          <a:prstGeom prst="rect">
                            <a:avLst/>
                          </a:prstGeom>
                        </pic:spPr>
                      </pic:pic>
                    </a:graphicData>
                  </a:graphic>
                </wp:inline>
              </w:drawing>
            </w:r>
          </w:p>
        </w:tc>
      </w:tr>
      <w:tr w:rsidR="00825608" w:rsidTr="00935604">
        <w:tc>
          <w:tcPr>
            <w:tcW w:w="8901" w:type="dxa"/>
            <w:tcBorders>
              <w:top w:val="nil"/>
              <w:left w:val="nil"/>
              <w:bottom w:val="nil"/>
              <w:right w:val="nil"/>
            </w:tcBorders>
          </w:tcPr>
          <w:p w:rsidR="00825608" w:rsidRPr="00A3513D" w:rsidRDefault="00825608" w:rsidP="00935604">
            <w:pPr>
              <w:pStyle w:val="ListParagraph"/>
              <w:widowControl w:val="0"/>
              <w:numPr>
                <w:ilvl w:val="0"/>
                <w:numId w:val="2"/>
              </w:numPr>
              <w:spacing w:before="60"/>
              <w:ind w:left="0" w:firstLine="0"/>
              <w:jc w:val="center"/>
              <w:rPr>
                <w:rFonts w:asciiTheme="majorBidi" w:eastAsia="Times New Roman" w:hAnsiTheme="majorBidi" w:cstheme="majorBidi"/>
                <w:lang w:bidi="he-IL"/>
              </w:rPr>
            </w:pPr>
            <w:r w:rsidRPr="00875797">
              <w:rPr>
                <w:rFonts w:asciiTheme="majorBidi" w:eastAsia="Times New Roman" w:hAnsiTheme="majorBidi" w:cstheme="majorBidi"/>
                <w:sz w:val="22"/>
                <w:szCs w:val="22"/>
                <w:lang w:bidi="he-IL"/>
              </w:rPr>
              <w:t>DMSP Stable Lights Annual Composite, 2013</w:t>
            </w:r>
          </w:p>
        </w:tc>
      </w:tr>
      <w:tr w:rsidR="00825608" w:rsidTr="00935604">
        <w:tc>
          <w:tcPr>
            <w:tcW w:w="8901" w:type="dxa"/>
            <w:tcBorders>
              <w:top w:val="nil"/>
              <w:left w:val="nil"/>
              <w:bottom w:val="nil"/>
              <w:right w:val="nil"/>
            </w:tcBorders>
          </w:tcPr>
          <w:p w:rsidR="00825608" w:rsidRDefault="00825608" w:rsidP="00935604">
            <w:pPr>
              <w:widowControl w:val="0"/>
              <w:jc w:val="center"/>
              <w:rPr>
                <w:rFonts w:asciiTheme="majorBidi" w:eastAsia="Times New Roman" w:hAnsiTheme="majorBidi" w:cstheme="majorBidi"/>
                <w:lang w:bidi="he-IL"/>
              </w:rPr>
            </w:pPr>
            <w:r>
              <w:rPr>
                <w:rFonts w:asciiTheme="majorBidi" w:eastAsia="Times New Roman" w:hAnsiTheme="majorBidi" w:cstheme="majorBidi"/>
                <w:noProof/>
                <w:lang w:eastAsia="zh-CN"/>
              </w:rPr>
              <w:drawing>
                <wp:inline distT="0" distB="0" distL="0" distR="0" wp14:anchorId="5A5D92D5" wp14:editId="52D6E6E5">
                  <wp:extent cx="5335200" cy="4122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SA_DC_Jan2021_DMSP2013_V1_600dpi.jpg"/>
                          <pic:cNvPicPr/>
                        </pic:nvPicPr>
                        <pic:blipFill>
                          <a:blip r:embed="rId12">
                            <a:extLst>
                              <a:ext uri="{28A0092B-C50C-407E-A947-70E740481C1C}">
                                <a14:useLocalDpi xmlns:a14="http://schemas.microsoft.com/office/drawing/2010/main" val="0"/>
                              </a:ext>
                            </a:extLst>
                          </a:blip>
                          <a:stretch>
                            <a:fillRect/>
                          </a:stretch>
                        </pic:blipFill>
                        <pic:spPr>
                          <a:xfrm>
                            <a:off x="0" y="0"/>
                            <a:ext cx="5335200" cy="4122000"/>
                          </a:xfrm>
                          <a:prstGeom prst="rect">
                            <a:avLst/>
                          </a:prstGeom>
                        </pic:spPr>
                      </pic:pic>
                    </a:graphicData>
                  </a:graphic>
                </wp:inline>
              </w:drawing>
            </w:r>
          </w:p>
        </w:tc>
      </w:tr>
    </w:tbl>
    <w:p w:rsidR="00537987" w:rsidRDefault="00F80D87" w:rsidP="009C643B">
      <w:pPr>
        <w:widowControl w:val="0"/>
        <w:spacing w:line="288" w:lineRule="auto"/>
        <w:ind w:firstLine="720"/>
        <w:jc w:val="lowKashida"/>
        <w:rPr>
          <w:rFonts w:eastAsia="Calibri"/>
          <w:bCs/>
          <w:lang w:val="en-AU"/>
        </w:rPr>
      </w:pPr>
      <w:r>
        <w:rPr>
          <w:rFonts w:eastAsia="Calibri"/>
          <w:bCs/>
          <w:lang w:val="en-AU"/>
        </w:rPr>
        <w:lastRenderedPageBreak/>
        <w:t xml:space="preserve">Unlike </w:t>
      </w:r>
      <w:r w:rsidR="00F379C3">
        <w:rPr>
          <w:rFonts w:eastAsia="Calibri"/>
          <w:bCs/>
          <w:lang w:val="en-AU"/>
        </w:rPr>
        <w:t xml:space="preserve">the </w:t>
      </w:r>
      <w:r w:rsidR="00AA3ED2">
        <w:rPr>
          <w:rFonts w:eastAsia="Calibri"/>
          <w:bCs/>
          <w:lang w:val="en-AU"/>
        </w:rPr>
        <w:t>spatial heterogeneity shown by</w:t>
      </w:r>
      <w:r>
        <w:rPr>
          <w:rFonts w:eastAsia="Calibri"/>
          <w:bCs/>
          <w:lang w:val="en-AU"/>
        </w:rPr>
        <w:t xml:space="preserve"> the VIIRS data, </w:t>
      </w:r>
      <w:r w:rsidR="000A5BE3">
        <w:rPr>
          <w:rFonts w:eastAsia="Calibri"/>
          <w:bCs/>
          <w:lang w:val="en-AU"/>
        </w:rPr>
        <w:t xml:space="preserve">DMSP data </w:t>
      </w:r>
      <w:r>
        <w:rPr>
          <w:rFonts w:eastAsia="Calibri"/>
          <w:bCs/>
          <w:lang w:val="en-AU"/>
        </w:rPr>
        <w:t xml:space="preserve">do not allow separate features to be distinguished and </w:t>
      </w:r>
      <w:r w:rsidR="00677A4A">
        <w:rPr>
          <w:rFonts w:eastAsia="Calibri"/>
          <w:bCs/>
          <w:lang w:val="en-AU"/>
        </w:rPr>
        <w:t xml:space="preserve">most </w:t>
      </w:r>
      <w:r w:rsidR="000A5BE3">
        <w:rPr>
          <w:rFonts w:eastAsia="Calibri"/>
          <w:bCs/>
          <w:lang w:val="en-AU"/>
        </w:rPr>
        <w:t xml:space="preserve">of the </w:t>
      </w:r>
      <w:r w:rsidR="00F379C3">
        <w:rPr>
          <w:rFonts w:eastAsia="Calibri"/>
          <w:bCs/>
          <w:lang w:val="en-AU"/>
        </w:rPr>
        <w:t xml:space="preserve">area </w:t>
      </w:r>
      <w:r w:rsidR="00677A4A">
        <w:rPr>
          <w:rFonts w:eastAsia="Calibri"/>
          <w:bCs/>
          <w:lang w:val="en-AU"/>
        </w:rPr>
        <w:t xml:space="preserve">seems </w:t>
      </w:r>
      <w:r>
        <w:rPr>
          <w:rFonts w:eastAsia="Calibri"/>
          <w:bCs/>
          <w:lang w:val="en-AU"/>
        </w:rPr>
        <w:t xml:space="preserve">equally </w:t>
      </w:r>
      <w:r w:rsidR="00F379C3">
        <w:rPr>
          <w:rFonts w:eastAsia="Calibri"/>
          <w:bCs/>
          <w:lang w:val="en-AU"/>
        </w:rPr>
        <w:t>brightly lit.</w:t>
      </w:r>
      <w:r w:rsidR="00677A4A">
        <w:rPr>
          <w:rFonts w:eastAsia="Calibri"/>
          <w:bCs/>
          <w:lang w:val="en-AU"/>
        </w:rPr>
        <w:t xml:space="preserve"> </w:t>
      </w:r>
      <w:r w:rsidR="00212CFB">
        <w:rPr>
          <w:rFonts w:eastAsia="Calibri"/>
          <w:bCs/>
          <w:lang w:val="en-AU"/>
        </w:rPr>
        <w:t>A</w:t>
      </w:r>
      <w:r w:rsidR="00677A4A">
        <w:rPr>
          <w:rFonts w:eastAsia="Calibri"/>
          <w:bCs/>
          <w:lang w:val="en-AU"/>
        </w:rPr>
        <w:t xml:space="preserve"> small part of the</w:t>
      </w:r>
      <w:r w:rsidR="00537987">
        <w:rPr>
          <w:rFonts w:eastAsia="Calibri"/>
          <w:bCs/>
          <w:lang w:val="en-AU"/>
        </w:rPr>
        <w:t xml:space="preserve"> </w:t>
      </w:r>
      <w:r w:rsidR="002A6F7E">
        <w:rPr>
          <w:rFonts w:eastAsia="Calibri"/>
          <w:bCs/>
          <w:lang w:val="en-AU"/>
        </w:rPr>
        <w:t>map in the southeast corner near</w:t>
      </w:r>
      <w:r w:rsidR="00677A4A">
        <w:rPr>
          <w:rFonts w:eastAsia="Calibri"/>
          <w:bCs/>
          <w:lang w:val="en-AU"/>
        </w:rPr>
        <w:t xml:space="preserve"> Chesapeake Bay </w:t>
      </w:r>
      <w:r w:rsidR="00212CFB">
        <w:rPr>
          <w:rFonts w:eastAsia="Calibri"/>
          <w:bCs/>
          <w:lang w:val="en-AU"/>
        </w:rPr>
        <w:t xml:space="preserve">has </w:t>
      </w:r>
      <w:r w:rsidR="00677A4A">
        <w:rPr>
          <w:rFonts w:eastAsia="Calibri"/>
          <w:bCs/>
          <w:lang w:val="en-AU"/>
        </w:rPr>
        <w:t xml:space="preserve">lower DN values, and some forested areas near Frederick and part of the Patuxent Refuge </w:t>
      </w:r>
      <w:r w:rsidR="002A6F7E">
        <w:rPr>
          <w:rFonts w:eastAsia="Calibri"/>
          <w:bCs/>
          <w:lang w:val="en-AU"/>
        </w:rPr>
        <w:t xml:space="preserve">also have </w:t>
      </w:r>
      <w:r w:rsidR="00677A4A">
        <w:rPr>
          <w:rFonts w:eastAsia="Calibri"/>
          <w:bCs/>
          <w:lang w:val="en-AU"/>
        </w:rPr>
        <w:t>lower DN values.</w:t>
      </w:r>
      <w:r w:rsidR="00212CFB">
        <w:rPr>
          <w:rStyle w:val="FootnoteReference"/>
          <w:rFonts w:eastAsia="Calibri"/>
          <w:bCs/>
          <w:lang w:val="en-AU"/>
        </w:rPr>
        <w:footnoteReference w:id="8"/>
      </w:r>
      <w:r w:rsidR="00677A4A">
        <w:rPr>
          <w:rFonts w:eastAsia="Calibri"/>
          <w:bCs/>
          <w:lang w:val="en-AU"/>
        </w:rPr>
        <w:t xml:space="preserve"> </w:t>
      </w:r>
      <w:r w:rsidR="00537987">
        <w:rPr>
          <w:rFonts w:eastAsia="Calibri"/>
          <w:bCs/>
          <w:lang w:val="en-AU"/>
        </w:rPr>
        <w:t>Otherwise, the map is largely an undifferentiated blob of red denot</w:t>
      </w:r>
      <w:r w:rsidR="00CE1FF7">
        <w:rPr>
          <w:rFonts w:eastAsia="Calibri"/>
          <w:bCs/>
          <w:lang w:val="en-AU"/>
        </w:rPr>
        <w:t xml:space="preserve">ing the highest DN values; </w:t>
      </w:r>
      <w:r w:rsidR="00537987">
        <w:rPr>
          <w:rFonts w:eastAsia="Calibri"/>
          <w:bCs/>
          <w:lang w:val="en-AU"/>
        </w:rPr>
        <w:t xml:space="preserve">almost two-thirds of the </w:t>
      </w:r>
      <w:r w:rsidR="00677A4A">
        <w:rPr>
          <w:rFonts w:eastAsia="Calibri"/>
          <w:bCs/>
          <w:lang w:val="en-AU"/>
        </w:rPr>
        <w:t xml:space="preserve">DMSP </w:t>
      </w:r>
      <w:r w:rsidR="00CE1FF7">
        <w:rPr>
          <w:rFonts w:eastAsia="Calibri"/>
          <w:bCs/>
          <w:lang w:val="en-AU"/>
        </w:rPr>
        <w:t>output pixels have</w:t>
      </w:r>
      <w:r w:rsidR="00537987">
        <w:rPr>
          <w:rFonts w:eastAsia="Calibri"/>
          <w:bCs/>
          <w:lang w:val="en-AU"/>
        </w:rPr>
        <w:t xml:space="preserve"> DN values of 5</w:t>
      </w:r>
      <w:r w:rsidR="003F576A">
        <w:rPr>
          <w:rFonts w:eastAsia="Calibri"/>
          <w:bCs/>
          <w:lang w:val="en-AU"/>
        </w:rPr>
        <w:t>5 or above;</w:t>
      </w:r>
      <w:r w:rsidR="00537987">
        <w:rPr>
          <w:rFonts w:eastAsia="Calibri"/>
          <w:bCs/>
          <w:lang w:val="en-AU"/>
        </w:rPr>
        <w:t xml:space="preserve"> the threshol</w:t>
      </w:r>
      <w:r w:rsidR="001D2F7E">
        <w:rPr>
          <w:rFonts w:eastAsia="Calibri"/>
          <w:bCs/>
          <w:lang w:val="en-AU"/>
        </w:rPr>
        <w:t xml:space="preserve">d used by </w:t>
      </w:r>
      <w:proofErr w:type="spellStart"/>
      <w:r w:rsidR="001D2F7E">
        <w:rPr>
          <w:rFonts w:eastAsia="Calibri"/>
          <w:bCs/>
          <w:lang w:val="en-AU"/>
        </w:rPr>
        <w:t>Bluhm</w:t>
      </w:r>
      <w:proofErr w:type="spellEnd"/>
      <w:r w:rsidR="001D2F7E">
        <w:rPr>
          <w:rFonts w:eastAsia="Calibri"/>
          <w:bCs/>
          <w:lang w:val="en-AU"/>
        </w:rPr>
        <w:t xml:space="preserve"> and Krause (2022</w:t>
      </w:r>
      <w:r w:rsidR="00537987">
        <w:rPr>
          <w:rFonts w:eastAsia="Calibri"/>
          <w:bCs/>
          <w:lang w:val="en-AU"/>
        </w:rPr>
        <w:t xml:space="preserve">) for identifying </w:t>
      </w:r>
      <w:r w:rsidR="00BF4637">
        <w:rPr>
          <w:rFonts w:eastAsia="Calibri"/>
          <w:bCs/>
          <w:lang w:val="en-AU"/>
        </w:rPr>
        <w:t xml:space="preserve">DMSP </w:t>
      </w:r>
      <w:r w:rsidR="00537987">
        <w:rPr>
          <w:rFonts w:eastAsia="Calibri"/>
          <w:bCs/>
          <w:lang w:val="en-AU"/>
        </w:rPr>
        <w:t xml:space="preserve">pixels likely to </w:t>
      </w:r>
      <w:r w:rsidR="00CE1FF7">
        <w:rPr>
          <w:rFonts w:eastAsia="Calibri"/>
          <w:bCs/>
          <w:lang w:val="en-AU"/>
        </w:rPr>
        <w:t xml:space="preserve">be </w:t>
      </w:r>
      <w:r w:rsidR="00537987">
        <w:rPr>
          <w:rFonts w:eastAsia="Calibri"/>
          <w:bCs/>
          <w:lang w:val="en-AU"/>
        </w:rPr>
        <w:t xml:space="preserve">top-coded. </w:t>
      </w:r>
      <w:r w:rsidR="003F576A">
        <w:rPr>
          <w:rFonts w:eastAsia="Calibri"/>
          <w:bCs/>
          <w:lang w:val="en-AU"/>
        </w:rPr>
        <w:t>T</w:t>
      </w:r>
      <w:r w:rsidR="00537987">
        <w:rPr>
          <w:rFonts w:eastAsia="Calibri"/>
          <w:bCs/>
          <w:lang w:val="en-AU"/>
        </w:rPr>
        <w:t xml:space="preserve">hese </w:t>
      </w:r>
      <w:r w:rsidR="003F576A">
        <w:rPr>
          <w:rFonts w:eastAsia="Calibri"/>
          <w:bCs/>
          <w:lang w:val="en-AU"/>
        </w:rPr>
        <w:t xml:space="preserve">DMSP </w:t>
      </w:r>
      <w:r w:rsidR="00677A4A">
        <w:rPr>
          <w:rFonts w:eastAsia="Calibri"/>
          <w:bCs/>
          <w:lang w:val="en-AU"/>
        </w:rPr>
        <w:t xml:space="preserve">data </w:t>
      </w:r>
      <w:r w:rsidR="003F576A">
        <w:rPr>
          <w:rFonts w:eastAsia="Calibri"/>
          <w:bCs/>
          <w:lang w:val="en-AU"/>
        </w:rPr>
        <w:t>cannot</w:t>
      </w:r>
      <w:r w:rsidR="00537987">
        <w:rPr>
          <w:rFonts w:eastAsia="Calibri"/>
          <w:bCs/>
          <w:lang w:val="en-AU"/>
        </w:rPr>
        <w:t xml:space="preserve"> distinguish </w:t>
      </w:r>
      <w:r w:rsidR="00677A4A">
        <w:rPr>
          <w:rFonts w:eastAsia="Calibri"/>
          <w:bCs/>
          <w:lang w:val="en-AU"/>
        </w:rPr>
        <w:t xml:space="preserve">brightly lit infrastructure, </w:t>
      </w:r>
      <w:r w:rsidR="006078E2">
        <w:rPr>
          <w:rFonts w:eastAsia="Calibri"/>
          <w:bCs/>
          <w:lang w:val="en-AU"/>
        </w:rPr>
        <w:t xml:space="preserve">like </w:t>
      </w:r>
      <w:r w:rsidR="00003DF0">
        <w:rPr>
          <w:rFonts w:eastAsia="Calibri"/>
          <w:bCs/>
          <w:lang w:val="en-AU"/>
        </w:rPr>
        <w:t>IAD</w:t>
      </w:r>
      <w:r w:rsidR="00E104F2">
        <w:rPr>
          <w:rFonts w:eastAsia="Calibri"/>
          <w:bCs/>
          <w:lang w:val="en-AU"/>
        </w:rPr>
        <w:t xml:space="preserve"> or the port of Baltimore</w:t>
      </w:r>
      <w:r w:rsidR="00677A4A">
        <w:rPr>
          <w:rFonts w:eastAsia="Calibri"/>
          <w:bCs/>
          <w:lang w:val="en-AU"/>
        </w:rPr>
        <w:t xml:space="preserve">, </w:t>
      </w:r>
      <w:r w:rsidR="006078E2">
        <w:rPr>
          <w:rFonts w:eastAsia="Calibri"/>
          <w:bCs/>
          <w:lang w:val="en-AU"/>
        </w:rPr>
        <w:t>from nearby areas</w:t>
      </w:r>
      <w:r w:rsidR="00537987">
        <w:rPr>
          <w:rFonts w:eastAsia="Calibri"/>
          <w:bCs/>
          <w:lang w:val="en-AU"/>
        </w:rPr>
        <w:t xml:space="preserve"> and </w:t>
      </w:r>
      <w:r w:rsidR="000021DC">
        <w:rPr>
          <w:rFonts w:eastAsia="Calibri"/>
          <w:bCs/>
          <w:lang w:val="en-AU"/>
        </w:rPr>
        <w:t>their blurring</w:t>
      </w:r>
      <w:r w:rsidR="00212CFB">
        <w:rPr>
          <w:rFonts w:eastAsia="Calibri"/>
          <w:bCs/>
          <w:lang w:val="en-AU"/>
        </w:rPr>
        <w:t xml:space="preserve"> hinder</w:t>
      </w:r>
      <w:r w:rsidR="000021DC">
        <w:rPr>
          <w:rFonts w:eastAsia="Calibri"/>
          <w:bCs/>
          <w:lang w:val="en-AU"/>
        </w:rPr>
        <w:t>s one from forming a</w:t>
      </w:r>
      <w:r w:rsidR="00212CFB">
        <w:rPr>
          <w:rFonts w:eastAsia="Calibri"/>
          <w:bCs/>
          <w:lang w:val="en-AU"/>
        </w:rPr>
        <w:t xml:space="preserve"> </w:t>
      </w:r>
      <w:r w:rsidR="00537987">
        <w:rPr>
          <w:rFonts w:eastAsia="Calibri"/>
          <w:bCs/>
          <w:lang w:val="en-AU"/>
        </w:rPr>
        <w:t xml:space="preserve">precise sense of where cities stop and rural hinterland starts. A map </w:t>
      </w:r>
      <w:r w:rsidR="0063663B">
        <w:rPr>
          <w:rFonts w:eastAsia="Calibri"/>
          <w:bCs/>
          <w:lang w:val="en-AU"/>
        </w:rPr>
        <w:t>like Figure 2b should debunk any</w:t>
      </w:r>
      <w:r w:rsidR="00537987">
        <w:rPr>
          <w:rFonts w:eastAsia="Calibri"/>
          <w:bCs/>
          <w:lang w:val="en-AU"/>
        </w:rPr>
        <w:t xml:space="preserve"> </w:t>
      </w:r>
      <w:r w:rsidR="0063663B">
        <w:rPr>
          <w:rFonts w:eastAsia="Calibri"/>
          <w:bCs/>
          <w:lang w:val="en-AU"/>
        </w:rPr>
        <w:t xml:space="preserve">thought </w:t>
      </w:r>
      <w:r w:rsidR="00537987">
        <w:rPr>
          <w:rFonts w:eastAsia="Calibri"/>
          <w:bCs/>
          <w:lang w:val="en-AU"/>
        </w:rPr>
        <w:t xml:space="preserve">that </w:t>
      </w:r>
      <w:r w:rsidR="00537987">
        <w:rPr>
          <w:bCs/>
          <w:lang w:val="en-US"/>
        </w:rPr>
        <w:t xml:space="preserve">DMSP </w:t>
      </w:r>
      <w:r w:rsidR="00AE0DCD">
        <w:rPr>
          <w:bCs/>
          <w:lang w:val="en-US"/>
        </w:rPr>
        <w:t>data measure</w:t>
      </w:r>
      <w:r w:rsidR="0063663B">
        <w:rPr>
          <w:bCs/>
          <w:lang w:val="en-US"/>
        </w:rPr>
        <w:t xml:space="preserve"> </w:t>
      </w:r>
      <w:r w:rsidR="00537987" w:rsidRPr="00467CA9">
        <w:rPr>
          <w:bCs/>
          <w:lang w:val="en-US"/>
        </w:rPr>
        <w:t xml:space="preserve">differences in </w:t>
      </w:r>
      <w:r w:rsidR="00537987">
        <w:rPr>
          <w:bCs/>
          <w:lang w:val="en-US"/>
        </w:rPr>
        <w:t xml:space="preserve">night </w:t>
      </w:r>
      <w:r w:rsidR="00537987" w:rsidRPr="00467CA9">
        <w:rPr>
          <w:bCs/>
          <w:lang w:val="en-US"/>
        </w:rPr>
        <w:t>light</w:t>
      </w:r>
      <w:r w:rsidR="00537987">
        <w:rPr>
          <w:bCs/>
          <w:lang w:val="en-US"/>
        </w:rPr>
        <w:t>s</w:t>
      </w:r>
      <w:r w:rsidR="00537987" w:rsidRPr="00467CA9">
        <w:rPr>
          <w:bCs/>
          <w:lang w:val="en-US"/>
        </w:rPr>
        <w:t xml:space="preserve"> </w:t>
      </w:r>
      <w:r w:rsidR="00537987">
        <w:rPr>
          <w:bCs/>
          <w:lang w:val="en-US"/>
        </w:rPr>
        <w:t xml:space="preserve">coming from areas of </w:t>
      </w:r>
      <w:r w:rsidR="00537987" w:rsidRPr="00467CA9">
        <w:rPr>
          <w:bCs/>
          <w:lang w:val="en-US"/>
        </w:rPr>
        <w:t>one km</w:t>
      </w:r>
      <w:r w:rsidR="00537987" w:rsidRPr="00467CA9">
        <w:rPr>
          <w:bCs/>
          <w:vertAlign w:val="superscript"/>
          <w:lang w:val="en-US"/>
        </w:rPr>
        <w:t>2</w:t>
      </w:r>
      <w:r w:rsidR="00537987">
        <w:rPr>
          <w:bCs/>
          <w:lang w:val="en-US"/>
        </w:rPr>
        <w:t xml:space="preserve"> or smaller.</w:t>
      </w:r>
    </w:p>
    <w:p w:rsidR="001E0891" w:rsidRDefault="00AB7FC1" w:rsidP="009C643B">
      <w:pPr>
        <w:widowControl w:val="0"/>
        <w:spacing w:line="288" w:lineRule="auto"/>
        <w:ind w:firstLine="720"/>
        <w:jc w:val="lowKashida"/>
        <w:rPr>
          <w:bCs/>
          <w:lang w:val="en-US"/>
        </w:rPr>
      </w:pPr>
      <w:r>
        <w:rPr>
          <w:bCs/>
          <w:lang w:val="en-US"/>
        </w:rPr>
        <w:t xml:space="preserve">A potential objection that development economists may have to illustrating the </w:t>
      </w:r>
      <w:r w:rsidR="001E0891">
        <w:rPr>
          <w:bCs/>
          <w:lang w:val="en-US"/>
        </w:rPr>
        <w:t xml:space="preserve">coarse spatial resolution of DMSP data </w:t>
      </w:r>
      <w:r>
        <w:rPr>
          <w:bCs/>
          <w:lang w:val="en-US"/>
        </w:rPr>
        <w:t xml:space="preserve">with </w:t>
      </w:r>
      <w:r w:rsidR="00FD548C">
        <w:rPr>
          <w:bCs/>
          <w:lang w:val="en-US"/>
        </w:rPr>
        <w:t xml:space="preserve">images </w:t>
      </w:r>
      <w:r w:rsidR="001E0891">
        <w:rPr>
          <w:bCs/>
          <w:lang w:val="en-US"/>
        </w:rPr>
        <w:t xml:space="preserve">from </w:t>
      </w:r>
      <w:r w:rsidR="00FD548C">
        <w:rPr>
          <w:bCs/>
          <w:lang w:val="en-US"/>
        </w:rPr>
        <w:t xml:space="preserve">rich country </w:t>
      </w:r>
      <w:r w:rsidR="001E0891">
        <w:rPr>
          <w:bCs/>
          <w:lang w:val="en-US"/>
        </w:rPr>
        <w:t xml:space="preserve">big cities </w:t>
      </w:r>
      <w:r>
        <w:rPr>
          <w:bCs/>
          <w:lang w:val="en-US"/>
        </w:rPr>
        <w:t xml:space="preserve">is that night lights in developing countries </w:t>
      </w:r>
      <w:r w:rsidR="00FD548C">
        <w:rPr>
          <w:bCs/>
          <w:lang w:val="en-US"/>
        </w:rPr>
        <w:t xml:space="preserve">may </w:t>
      </w:r>
      <w:r w:rsidR="006479B6">
        <w:rPr>
          <w:bCs/>
          <w:lang w:val="en-US"/>
        </w:rPr>
        <w:t>be quite</w:t>
      </w:r>
      <w:r>
        <w:rPr>
          <w:bCs/>
          <w:lang w:val="en-US"/>
        </w:rPr>
        <w:t xml:space="preserve"> different.</w:t>
      </w:r>
      <w:r w:rsidR="001E0891">
        <w:rPr>
          <w:bCs/>
          <w:lang w:val="en-US"/>
        </w:rPr>
        <w:t xml:space="preserve"> One counter to this is that the same inability of DMSP data to distinguish key spatial features also shows up </w:t>
      </w:r>
      <w:r>
        <w:rPr>
          <w:bCs/>
          <w:lang w:val="en-US"/>
        </w:rPr>
        <w:t xml:space="preserve">for developing country </w:t>
      </w:r>
      <w:r w:rsidR="001E0891">
        <w:rPr>
          <w:bCs/>
          <w:lang w:val="en-US"/>
        </w:rPr>
        <w:t>cities. For example, Gibson e</w:t>
      </w:r>
      <w:r w:rsidR="00FD548C">
        <w:rPr>
          <w:bCs/>
          <w:lang w:val="en-US"/>
        </w:rPr>
        <w:t xml:space="preserve">t al (2021) show </w:t>
      </w:r>
      <w:r w:rsidR="001E0891">
        <w:rPr>
          <w:bCs/>
          <w:lang w:val="en-US"/>
        </w:rPr>
        <w:t xml:space="preserve">DMSP data cannot </w:t>
      </w:r>
      <w:r w:rsidR="00FD548C">
        <w:rPr>
          <w:bCs/>
          <w:lang w:val="en-US"/>
        </w:rPr>
        <w:t>identify</w:t>
      </w:r>
      <w:r>
        <w:rPr>
          <w:bCs/>
          <w:lang w:val="en-US"/>
        </w:rPr>
        <w:t xml:space="preserve"> the main port in</w:t>
      </w:r>
      <w:r w:rsidR="001E0891">
        <w:rPr>
          <w:bCs/>
          <w:lang w:val="en-US"/>
        </w:rPr>
        <w:t xml:space="preserve"> Jakarta</w:t>
      </w:r>
      <w:r>
        <w:rPr>
          <w:bCs/>
          <w:lang w:val="en-US"/>
        </w:rPr>
        <w:t>, despite it being clearly vis</w:t>
      </w:r>
      <w:r w:rsidR="00FD548C">
        <w:rPr>
          <w:bCs/>
          <w:lang w:val="en-US"/>
        </w:rPr>
        <w:t>ible in VIIRS data. T</w:t>
      </w:r>
      <w:r>
        <w:rPr>
          <w:bCs/>
          <w:lang w:val="en-US"/>
        </w:rPr>
        <w:t xml:space="preserve">his port </w:t>
      </w:r>
      <w:r w:rsidR="00FD548C">
        <w:rPr>
          <w:bCs/>
          <w:lang w:val="en-US"/>
        </w:rPr>
        <w:t>handles</w:t>
      </w:r>
      <w:r>
        <w:rPr>
          <w:bCs/>
          <w:lang w:val="en-US"/>
        </w:rPr>
        <w:t xml:space="preserve"> </w:t>
      </w:r>
      <w:r w:rsidR="00CF00D8">
        <w:rPr>
          <w:bCs/>
          <w:lang w:val="en-US"/>
        </w:rPr>
        <w:t xml:space="preserve">two-thirds of Indonesia’s international goods trade and </w:t>
      </w:r>
      <w:r w:rsidR="00FD548C">
        <w:rPr>
          <w:bCs/>
          <w:lang w:val="en-US"/>
        </w:rPr>
        <w:t xml:space="preserve">is </w:t>
      </w:r>
      <w:r>
        <w:rPr>
          <w:bCs/>
          <w:lang w:val="en-US"/>
        </w:rPr>
        <w:t>the 22</w:t>
      </w:r>
      <w:r w:rsidRPr="00AB7FC1">
        <w:rPr>
          <w:bCs/>
          <w:vertAlign w:val="superscript"/>
          <w:lang w:val="en-US"/>
        </w:rPr>
        <w:t>nd</w:t>
      </w:r>
      <w:r>
        <w:rPr>
          <w:bCs/>
          <w:lang w:val="en-US"/>
        </w:rPr>
        <w:t xml:space="preserve"> busiest container port in the world </w:t>
      </w:r>
      <w:r w:rsidR="00CF00D8">
        <w:rPr>
          <w:bCs/>
          <w:lang w:val="en-US"/>
        </w:rPr>
        <w:t>(</w:t>
      </w:r>
      <w:r w:rsidR="00CF00D8" w:rsidRPr="00CF00D8">
        <w:rPr>
          <w:bCs/>
        </w:rPr>
        <w:t>just ahead of the port of New York City/New Jersey</w:t>
      </w:r>
      <w:r w:rsidR="00CF00D8">
        <w:rPr>
          <w:bCs/>
        </w:rPr>
        <w:t>)</w:t>
      </w:r>
      <w:r w:rsidR="00BF4637">
        <w:rPr>
          <w:bCs/>
        </w:rPr>
        <w:t xml:space="preserve"> and so it is a rather big thing to miss, from an economic standpoint</w:t>
      </w:r>
      <w:r w:rsidR="00FD548C">
        <w:rPr>
          <w:bCs/>
        </w:rPr>
        <w:t xml:space="preserve">. </w:t>
      </w:r>
      <w:r w:rsidR="00BF4637">
        <w:rPr>
          <w:bCs/>
        </w:rPr>
        <w:t xml:space="preserve">Moreover, </w:t>
      </w:r>
      <w:r w:rsidR="00FD548C">
        <w:rPr>
          <w:bCs/>
        </w:rPr>
        <w:t xml:space="preserve">Jakarta’s port </w:t>
      </w:r>
      <w:r w:rsidR="00FD548C">
        <w:rPr>
          <w:bCs/>
          <w:lang w:val="en-US"/>
        </w:rPr>
        <w:t>covers</w:t>
      </w:r>
      <w:r>
        <w:rPr>
          <w:bCs/>
          <w:lang w:val="en-US"/>
        </w:rPr>
        <w:t xml:space="preserve"> about 9 km</w:t>
      </w:r>
      <w:r w:rsidRPr="00CF00D8">
        <w:rPr>
          <w:bCs/>
          <w:vertAlign w:val="superscript"/>
          <w:lang w:val="en-US"/>
        </w:rPr>
        <w:t>2</w:t>
      </w:r>
      <w:r>
        <w:rPr>
          <w:bCs/>
          <w:lang w:val="en-US"/>
        </w:rPr>
        <w:t xml:space="preserve"> </w:t>
      </w:r>
      <w:r w:rsidR="00FD548C">
        <w:rPr>
          <w:bCs/>
          <w:lang w:val="en-US"/>
        </w:rPr>
        <w:t xml:space="preserve">and so clearly </w:t>
      </w:r>
      <w:r w:rsidR="0063663B">
        <w:rPr>
          <w:bCs/>
          <w:lang w:val="en-US"/>
        </w:rPr>
        <w:t xml:space="preserve">exceeds </w:t>
      </w:r>
      <w:r w:rsidR="00CF00D8">
        <w:rPr>
          <w:bCs/>
          <w:lang w:val="en-US"/>
        </w:rPr>
        <w:t xml:space="preserve">the widely </w:t>
      </w:r>
      <w:r w:rsidR="00FD548C">
        <w:rPr>
          <w:bCs/>
          <w:lang w:val="en-US"/>
        </w:rPr>
        <w:t xml:space="preserve">claimed </w:t>
      </w:r>
      <w:r w:rsidR="00CF00D8">
        <w:rPr>
          <w:bCs/>
          <w:lang w:val="en-US"/>
        </w:rPr>
        <w:t>1 km</w:t>
      </w:r>
      <w:r w:rsidR="00CF00D8" w:rsidRPr="00CF00D8">
        <w:rPr>
          <w:bCs/>
          <w:vertAlign w:val="superscript"/>
          <w:lang w:val="en-US"/>
        </w:rPr>
        <w:t>2</w:t>
      </w:r>
      <w:r w:rsidR="00CF00D8">
        <w:rPr>
          <w:bCs/>
          <w:lang w:val="en-US"/>
        </w:rPr>
        <w:t xml:space="preserve"> resolution of DMSP data</w:t>
      </w:r>
      <w:r w:rsidR="00FD548C">
        <w:rPr>
          <w:bCs/>
          <w:lang w:val="en-US"/>
        </w:rPr>
        <w:t xml:space="preserve"> and yet it </w:t>
      </w:r>
      <w:r w:rsidR="00704139">
        <w:rPr>
          <w:bCs/>
          <w:lang w:val="en-US"/>
        </w:rPr>
        <w:t>can</w:t>
      </w:r>
      <w:r w:rsidR="0063663B">
        <w:rPr>
          <w:bCs/>
          <w:lang w:val="en-US"/>
        </w:rPr>
        <w:t xml:space="preserve">not </w:t>
      </w:r>
      <w:r w:rsidR="00704139">
        <w:rPr>
          <w:bCs/>
          <w:lang w:val="en-US"/>
        </w:rPr>
        <w:t xml:space="preserve">be identified </w:t>
      </w:r>
      <w:r w:rsidR="00FD548C">
        <w:rPr>
          <w:bCs/>
          <w:lang w:val="en-US"/>
        </w:rPr>
        <w:t>with these data</w:t>
      </w:r>
      <w:r w:rsidR="00CF00D8">
        <w:rPr>
          <w:bCs/>
          <w:lang w:val="en-US"/>
        </w:rPr>
        <w:t>.</w:t>
      </w:r>
    </w:p>
    <w:p w:rsidR="00923CF1" w:rsidRDefault="00F02ACE" w:rsidP="009C643B">
      <w:pPr>
        <w:widowControl w:val="0"/>
        <w:spacing w:after="0" w:line="288" w:lineRule="auto"/>
        <w:ind w:firstLine="720"/>
        <w:jc w:val="lowKashida"/>
        <w:rPr>
          <w:bCs/>
        </w:rPr>
        <w:sectPr w:rsidR="00923CF1" w:rsidSect="00735A9C">
          <w:footerReference w:type="default" r:id="rId13"/>
          <w:pgSz w:w="11906" w:h="16838"/>
          <w:pgMar w:top="1440" w:right="1440" w:bottom="1440" w:left="1440" w:header="708" w:footer="708" w:gutter="0"/>
          <w:pgNumType w:start="0"/>
          <w:cols w:space="708"/>
          <w:titlePg/>
          <w:docGrid w:linePitch="360"/>
        </w:sectPr>
      </w:pPr>
      <w:r>
        <w:rPr>
          <w:bCs/>
          <w:lang w:val="en-US"/>
        </w:rPr>
        <w:t>Figure 3</w:t>
      </w:r>
      <w:r w:rsidR="00F632FE">
        <w:rPr>
          <w:bCs/>
          <w:lang w:val="en-US"/>
        </w:rPr>
        <w:t xml:space="preserve"> </w:t>
      </w:r>
      <w:r w:rsidR="001D2F7E">
        <w:rPr>
          <w:bCs/>
          <w:lang w:val="en-US"/>
        </w:rPr>
        <w:t>use</w:t>
      </w:r>
      <w:r>
        <w:rPr>
          <w:bCs/>
          <w:lang w:val="en-US"/>
        </w:rPr>
        <w:t>s</w:t>
      </w:r>
      <w:r w:rsidR="001D2F7E">
        <w:rPr>
          <w:bCs/>
          <w:lang w:val="en-US"/>
        </w:rPr>
        <w:t xml:space="preserve"> </w:t>
      </w:r>
      <w:r w:rsidR="00E84339">
        <w:rPr>
          <w:bCs/>
          <w:lang w:val="en-US"/>
        </w:rPr>
        <w:t>images for a low density area of a developing country t</w:t>
      </w:r>
      <w:r w:rsidR="00C938EC">
        <w:rPr>
          <w:bCs/>
          <w:lang w:val="en-US"/>
        </w:rPr>
        <w:t xml:space="preserve">o show that blurring </w:t>
      </w:r>
      <w:r w:rsidR="00BF4637">
        <w:rPr>
          <w:bCs/>
          <w:lang w:val="en-US"/>
        </w:rPr>
        <w:t xml:space="preserve">of </w:t>
      </w:r>
      <w:r w:rsidR="00E84339">
        <w:rPr>
          <w:bCs/>
          <w:lang w:val="en-US"/>
        </w:rPr>
        <w:t>DMSP data is n</w:t>
      </w:r>
      <w:r w:rsidR="00C938EC">
        <w:rPr>
          <w:bCs/>
          <w:lang w:val="en-US"/>
        </w:rPr>
        <w:t>ot restricted to cities. We map</w:t>
      </w:r>
      <w:r w:rsidR="00E84339">
        <w:rPr>
          <w:bCs/>
          <w:lang w:val="en-US"/>
        </w:rPr>
        <w:t xml:space="preserve"> one of the six </w:t>
      </w:r>
      <w:r w:rsidR="000C02CB">
        <w:rPr>
          <w:bCs/>
          <w:lang w:val="en-US"/>
        </w:rPr>
        <w:t xml:space="preserve">Nigerian Law School </w:t>
      </w:r>
      <w:r w:rsidR="00E84339">
        <w:rPr>
          <w:bCs/>
          <w:lang w:val="en-US"/>
        </w:rPr>
        <w:t xml:space="preserve">campuses, </w:t>
      </w:r>
      <w:r w:rsidR="00E84339">
        <w:rPr>
          <w:bCs/>
        </w:rPr>
        <w:t xml:space="preserve">with dormitories and classrooms for about </w:t>
      </w:r>
      <w:r w:rsidR="000C02CB">
        <w:rPr>
          <w:bCs/>
        </w:rPr>
        <w:t xml:space="preserve">1000 </w:t>
      </w:r>
      <w:r w:rsidR="00E84339">
        <w:rPr>
          <w:bCs/>
        </w:rPr>
        <w:t xml:space="preserve">students </w:t>
      </w:r>
      <w:r w:rsidR="00C938EC">
        <w:rPr>
          <w:bCs/>
        </w:rPr>
        <w:t>situated</w:t>
      </w:r>
      <w:r w:rsidR="00E84339" w:rsidRPr="00E84339">
        <w:rPr>
          <w:bCs/>
        </w:rPr>
        <w:t xml:space="preserve"> in a</w:t>
      </w:r>
      <w:r w:rsidR="00E84339">
        <w:rPr>
          <w:bCs/>
        </w:rPr>
        <w:t>n isolated loc</w:t>
      </w:r>
      <w:r w:rsidR="00B20D7F">
        <w:rPr>
          <w:bCs/>
        </w:rPr>
        <w:t xml:space="preserve">ation beside </w:t>
      </w:r>
      <w:r w:rsidR="000C02CB">
        <w:rPr>
          <w:bCs/>
        </w:rPr>
        <w:t xml:space="preserve">Lake </w:t>
      </w:r>
      <w:proofErr w:type="spellStart"/>
      <w:r w:rsidR="000C02CB">
        <w:rPr>
          <w:bCs/>
        </w:rPr>
        <w:t>Baga</w:t>
      </w:r>
      <w:r w:rsidR="002C10E4">
        <w:rPr>
          <w:bCs/>
        </w:rPr>
        <w:t>u</w:t>
      </w:r>
      <w:r w:rsidR="000C02CB">
        <w:rPr>
          <w:bCs/>
        </w:rPr>
        <w:t>da</w:t>
      </w:r>
      <w:proofErr w:type="spellEnd"/>
      <w:r w:rsidR="000C02CB">
        <w:rPr>
          <w:bCs/>
        </w:rPr>
        <w:t xml:space="preserve"> </w:t>
      </w:r>
      <w:r w:rsidR="00B20D7F">
        <w:rPr>
          <w:bCs/>
        </w:rPr>
        <w:t>(</w:t>
      </w:r>
      <w:r w:rsidR="000C02CB">
        <w:rPr>
          <w:bCs/>
        </w:rPr>
        <w:t xml:space="preserve">surface </w:t>
      </w:r>
      <w:r w:rsidR="00E84339">
        <w:rPr>
          <w:bCs/>
        </w:rPr>
        <w:t xml:space="preserve">area </w:t>
      </w:r>
      <w:r w:rsidR="00D52016">
        <w:rPr>
          <w:bCs/>
        </w:rPr>
        <w:t xml:space="preserve">of </w:t>
      </w:r>
      <w:r w:rsidR="00E84339">
        <w:rPr>
          <w:bCs/>
        </w:rPr>
        <w:t>2 km</w:t>
      </w:r>
      <w:r w:rsidR="00E84339" w:rsidRPr="00E84339">
        <w:rPr>
          <w:bCs/>
          <w:vertAlign w:val="superscript"/>
        </w:rPr>
        <w:t>2</w:t>
      </w:r>
      <w:r w:rsidR="00E84339">
        <w:rPr>
          <w:bCs/>
        </w:rPr>
        <w:t>)</w:t>
      </w:r>
      <w:r w:rsidR="00C938EC">
        <w:rPr>
          <w:bCs/>
        </w:rPr>
        <w:t xml:space="preserve"> </w:t>
      </w:r>
      <w:r w:rsidR="00C938EC">
        <w:rPr>
          <w:bCs/>
          <w:lang w:val="en-US"/>
        </w:rPr>
        <w:t xml:space="preserve">in </w:t>
      </w:r>
      <w:r w:rsidR="00C938EC" w:rsidRPr="00E84339">
        <w:rPr>
          <w:bCs/>
        </w:rPr>
        <w:t>Kano State</w:t>
      </w:r>
      <w:r w:rsidR="00E84339">
        <w:rPr>
          <w:bCs/>
        </w:rPr>
        <w:t xml:space="preserve">. </w:t>
      </w:r>
      <w:r w:rsidR="00B20D7F">
        <w:rPr>
          <w:bCs/>
        </w:rPr>
        <w:t xml:space="preserve">On the other side of the lake </w:t>
      </w:r>
      <w:r w:rsidR="000C02CB">
        <w:rPr>
          <w:bCs/>
        </w:rPr>
        <w:t xml:space="preserve">the </w:t>
      </w:r>
      <w:r w:rsidR="00B20D7F">
        <w:rPr>
          <w:bCs/>
        </w:rPr>
        <w:t xml:space="preserve">town </w:t>
      </w:r>
      <w:r w:rsidR="000C02CB">
        <w:rPr>
          <w:bCs/>
        </w:rPr>
        <w:t xml:space="preserve">of </w:t>
      </w:r>
      <w:proofErr w:type="spellStart"/>
      <w:r w:rsidR="000C02CB">
        <w:rPr>
          <w:bCs/>
        </w:rPr>
        <w:t>Wak</w:t>
      </w:r>
      <w:proofErr w:type="spellEnd"/>
      <w:r w:rsidR="000C02CB">
        <w:rPr>
          <w:bCs/>
        </w:rPr>
        <w:t xml:space="preserve"> </w:t>
      </w:r>
      <w:r w:rsidR="00B20D7F">
        <w:rPr>
          <w:bCs/>
        </w:rPr>
        <w:t xml:space="preserve">has about </w:t>
      </w:r>
      <w:r w:rsidR="006E626E">
        <w:rPr>
          <w:bCs/>
        </w:rPr>
        <w:t>25</w:t>
      </w:r>
      <w:r w:rsidR="000C02CB">
        <w:rPr>
          <w:bCs/>
        </w:rPr>
        <w:t xml:space="preserve">,000 </w:t>
      </w:r>
      <w:r w:rsidR="00B20D7F">
        <w:rPr>
          <w:bCs/>
        </w:rPr>
        <w:t>people</w:t>
      </w:r>
      <w:r w:rsidR="00D310A8">
        <w:rPr>
          <w:bCs/>
        </w:rPr>
        <w:t>.</w:t>
      </w:r>
      <w:r w:rsidR="00B20D7F">
        <w:rPr>
          <w:bCs/>
        </w:rPr>
        <w:t xml:space="preserve"> </w:t>
      </w:r>
      <w:r w:rsidR="00D310A8">
        <w:rPr>
          <w:bCs/>
        </w:rPr>
        <w:t>T</w:t>
      </w:r>
      <w:r w:rsidR="00B20D7F">
        <w:rPr>
          <w:bCs/>
        </w:rPr>
        <w:t xml:space="preserve">he </w:t>
      </w:r>
      <w:r>
        <w:rPr>
          <w:bCs/>
        </w:rPr>
        <w:t xml:space="preserve">rural hinterland </w:t>
      </w:r>
      <w:r w:rsidR="000C02CB">
        <w:rPr>
          <w:bCs/>
        </w:rPr>
        <w:t xml:space="preserve">has </w:t>
      </w:r>
      <w:r w:rsidR="00B20D7F">
        <w:rPr>
          <w:bCs/>
        </w:rPr>
        <w:t>no concentrated sources of night lights.</w:t>
      </w:r>
      <w:r w:rsidR="000C02CB">
        <w:rPr>
          <w:bCs/>
        </w:rPr>
        <w:t xml:space="preserve"> If </w:t>
      </w:r>
      <w:r w:rsidR="00B20D7F">
        <w:rPr>
          <w:bCs/>
        </w:rPr>
        <w:t xml:space="preserve">DMSP data </w:t>
      </w:r>
      <w:r w:rsidR="001D2F7E">
        <w:rPr>
          <w:bCs/>
        </w:rPr>
        <w:t xml:space="preserve">truly </w:t>
      </w:r>
      <w:r w:rsidR="00B20D7F">
        <w:rPr>
          <w:bCs/>
        </w:rPr>
        <w:t>detect differences in lights for a</w:t>
      </w:r>
      <w:r>
        <w:rPr>
          <w:bCs/>
        </w:rPr>
        <w:t>reas as small as 1 </w:t>
      </w:r>
      <w:r w:rsidR="00B20D7F">
        <w:rPr>
          <w:bCs/>
        </w:rPr>
        <w:t>km</w:t>
      </w:r>
      <w:r w:rsidR="00B20D7F" w:rsidRPr="00B20D7F">
        <w:rPr>
          <w:bCs/>
          <w:vertAlign w:val="superscript"/>
        </w:rPr>
        <w:t>2</w:t>
      </w:r>
      <w:r w:rsidR="00BF4637">
        <w:rPr>
          <w:bCs/>
        </w:rPr>
        <w:t xml:space="preserve"> </w:t>
      </w:r>
      <w:r w:rsidR="001D2F7E">
        <w:rPr>
          <w:bCs/>
        </w:rPr>
        <w:t>the two lit areas sh</w:t>
      </w:r>
      <w:r w:rsidR="00BD06A9">
        <w:rPr>
          <w:bCs/>
        </w:rPr>
        <w:t xml:space="preserve">ould show up separately and the remaining area would </w:t>
      </w:r>
      <w:r w:rsidR="000C02CB">
        <w:rPr>
          <w:bCs/>
        </w:rPr>
        <w:t>be</w:t>
      </w:r>
      <w:r w:rsidR="0038184D">
        <w:rPr>
          <w:bCs/>
        </w:rPr>
        <w:t xml:space="preserve"> unlit. The VIIRS data meet</w:t>
      </w:r>
      <w:r w:rsidR="00BD06A9">
        <w:rPr>
          <w:bCs/>
        </w:rPr>
        <w:t xml:space="preserve"> this standard</w:t>
      </w:r>
      <w:r w:rsidR="000C02CB">
        <w:rPr>
          <w:bCs/>
        </w:rPr>
        <w:t>; the Law School campus has</w:t>
      </w:r>
      <w:r w:rsidR="00BD06A9">
        <w:rPr>
          <w:bCs/>
        </w:rPr>
        <w:t xml:space="preserve"> 12 lit pixels (2.5 km</w:t>
      </w:r>
      <w:r w:rsidR="00BD06A9" w:rsidRPr="00BD06A9">
        <w:rPr>
          <w:bCs/>
          <w:vertAlign w:val="superscript"/>
        </w:rPr>
        <w:t>2</w:t>
      </w:r>
      <w:r w:rsidR="00BD06A9">
        <w:rPr>
          <w:bCs/>
        </w:rPr>
        <w:t>)</w:t>
      </w:r>
      <w:r w:rsidR="000C02CB">
        <w:rPr>
          <w:bCs/>
        </w:rPr>
        <w:t xml:space="preserve"> and </w:t>
      </w:r>
      <w:proofErr w:type="spellStart"/>
      <w:r w:rsidR="000C02CB">
        <w:rPr>
          <w:bCs/>
        </w:rPr>
        <w:t>Wak</w:t>
      </w:r>
      <w:proofErr w:type="spellEnd"/>
      <w:r w:rsidR="000C02CB">
        <w:rPr>
          <w:bCs/>
        </w:rPr>
        <w:t xml:space="preserve"> has </w:t>
      </w:r>
      <w:r w:rsidR="00BD06A9">
        <w:rPr>
          <w:bCs/>
        </w:rPr>
        <w:t>36 lit pixels (7.5 km</w:t>
      </w:r>
      <w:r w:rsidR="00BD06A9" w:rsidRPr="00BD06A9">
        <w:rPr>
          <w:bCs/>
          <w:vertAlign w:val="superscript"/>
        </w:rPr>
        <w:t>2</w:t>
      </w:r>
      <w:r w:rsidR="00BD06A9">
        <w:rPr>
          <w:bCs/>
        </w:rPr>
        <w:t>)</w:t>
      </w:r>
      <w:r w:rsidR="00BF4637">
        <w:rPr>
          <w:bCs/>
        </w:rPr>
        <w:t>, with</w:t>
      </w:r>
      <w:r w:rsidR="00BD06A9">
        <w:rPr>
          <w:bCs/>
        </w:rPr>
        <w:t xml:space="preserve"> no light recorded over the lake or </w:t>
      </w:r>
      <w:r w:rsidR="000C02CB">
        <w:rPr>
          <w:bCs/>
        </w:rPr>
        <w:t xml:space="preserve">from </w:t>
      </w:r>
      <w:r w:rsidR="00BD06A9">
        <w:rPr>
          <w:bCs/>
        </w:rPr>
        <w:t xml:space="preserve">the </w:t>
      </w:r>
      <w:r w:rsidR="000C02CB">
        <w:rPr>
          <w:bCs/>
        </w:rPr>
        <w:t>rural hinterland</w:t>
      </w:r>
      <w:r w:rsidR="00BD06A9">
        <w:rPr>
          <w:bCs/>
        </w:rPr>
        <w:t>.</w:t>
      </w:r>
      <w:r w:rsidR="00704139">
        <w:rPr>
          <w:rStyle w:val="FootnoteReference"/>
          <w:bCs/>
        </w:rPr>
        <w:footnoteReference w:id="9"/>
      </w:r>
      <w:r w:rsidR="000C02CB">
        <w:rPr>
          <w:bCs/>
        </w:rPr>
        <w:t xml:space="preserve"> In contrast, </w:t>
      </w:r>
      <w:r w:rsidR="00BF4637">
        <w:rPr>
          <w:bCs/>
        </w:rPr>
        <w:t xml:space="preserve">the </w:t>
      </w:r>
      <w:r w:rsidR="000C02CB">
        <w:rPr>
          <w:bCs/>
        </w:rPr>
        <w:t xml:space="preserve">DMSP data </w:t>
      </w:r>
      <w:r w:rsidR="00B95820">
        <w:rPr>
          <w:bCs/>
        </w:rPr>
        <w:t xml:space="preserve">suggest </w:t>
      </w:r>
      <w:r w:rsidR="00BF4637">
        <w:rPr>
          <w:bCs/>
        </w:rPr>
        <w:t xml:space="preserve">a contiguous </w:t>
      </w:r>
      <w:r w:rsidR="000C02CB">
        <w:rPr>
          <w:bCs/>
        </w:rPr>
        <w:t>li</w:t>
      </w:r>
      <w:r w:rsidR="00BF4637">
        <w:rPr>
          <w:bCs/>
        </w:rPr>
        <w:t>t area of</w:t>
      </w:r>
      <w:r w:rsidR="000C02CB">
        <w:rPr>
          <w:bCs/>
        </w:rPr>
        <w:t xml:space="preserve"> 78 km</w:t>
      </w:r>
      <w:r w:rsidR="000C02CB" w:rsidRPr="000C02CB">
        <w:rPr>
          <w:bCs/>
          <w:vertAlign w:val="superscript"/>
        </w:rPr>
        <w:t>2</w:t>
      </w:r>
      <w:r w:rsidR="000C02CB">
        <w:rPr>
          <w:bCs/>
        </w:rPr>
        <w:t>, including the lake and much of the rural hinterland</w:t>
      </w:r>
      <w:r w:rsidR="00704139">
        <w:rPr>
          <w:bCs/>
        </w:rPr>
        <w:t>, with</w:t>
      </w:r>
      <w:r w:rsidR="00B95820">
        <w:rPr>
          <w:bCs/>
        </w:rPr>
        <w:t xml:space="preserve"> no separation </w:t>
      </w:r>
      <w:r w:rsidR="00704139">
        <w:rPr>
          <w:bCs/>
        </w:rPr>
        <w:t xml:space="preserve">seen </w:t>
      </w:r>
      <w:r w:rsidR="00B95820">
        <w:rPr>
          <w:bCs/>
        </w:rPr>
        <w:t xml:space="preserve">between the Law School and </w:t>
      </w:r>
      <w:proofErr w:type="spellStart"/>
      <w:r w:rsidR="00B95820">
        <w:rPr>
          <w:bCs/>
        </w:rPr>
        <w:t>Wak</w:t>
      </w:r>
      <w:proofErr w:type="spellEnd"/>
      <w:r w:rsidR="00B95820">
        <w:rPr>
          <w:bCs/>
        </w:rPr>
        <w:t xml:space="preserve"> township.</w:t>
      </w:r>
      <w:r w:rsidR="0038184D">
        <w:rPr>
          <w:rStyle w:val="FootnoteReference"/>
          <w:bCs/>
        </w:rPr>
        <w:footnoteReference w:id="10"/>
      </w:r>
      <w:r w:rsidR="0063663B">
        <w:rPr>
          <w:bCs/>
        </w:rPr>
        <w:t xml:space="preserve"> </w:t>
      </w:r>
      <w:r w:rsidR="0038184D">
        <w:rPr>
          <w:bCs/>
        </w:rPr>
        <w:t xml:space="preserve">The Figure 2 and 3 maps show how </w:t>
      </w:r>
      <w:r w:rsidR="00023603">
        <w:rPr>
          <w:bCs/>
        </w:rPr>
        <w:t>untrue</w:t>
      </w:r>
      <w:r w:rsidR="0063663B">
        <w:rPr>
          <w:bCs/>
        </w:rPr>
        <w:t xml:space="preserve"> </w:t>
      </w:r>
      <w:r w:rsidR="0038184D">
        <w:rPr>
          <w:bCs/>
        </w:rPr>
        <w:t xml:space="preserve">is the claim </w:t>
      </w:r>
      <w:r>
        <w:rPr>
          <w:bCs/>
        </w:rPr>
        <w:t xml:space="preserve">of </w:t>
      </w:r>
      <w:r w:rsidR="0063663B">
        <w:rPr>
          <w:bCs/>
        </w:rPr>
        <w:t>DMSP data detect</w:t>
      </w:r>
      <w:r>
        <w:rPr>
          <w:bCs/>
        </w:rPr>
        <w:t>ing</w:t>
      </w:r>
      <w:r w:rsidR="0063663B">
        <w:rPr>
          <w:bCs/>
        </w:rPr>
        <w:t xml:space="preserve"> differences in night lights for areas as small as 1 km</w:t>
      </w:r>
      <w:r w:rsidR="0063663B" w:rsidRPr="0063663B">
        <w:rPr>
          <w:bCs/>
          <w:vertAlign w:val="superscript"/>
        </w:rPr>
        <w:t>2</w:t>
      </w:r>
      <w:r w:rsidR="0063663B">
        <w:rPr>
          <w:bCs/>
        </w:rPr>
        <w:t xml:space="preserve"> </w:t>
      </w:r>
      <w:r w:rsidR="0038184D">
        <w:rPr>
          <w:bCs/>
        </w:rPr>
        <w:t>e</w:t>
      </w:r>
      <w:r w:rsidR="00023603">
        <w:rPr>
          <w:bCs/>
        </w:rPr>
        <w:t>ven though</w:t>
      </w:r>
      <w:r w:rsidR="00AE0DCD">
        <w:rPr>
          <w:bCs/>
        </w:rPr>
        <w:t xml:space="preserve"> this claim </w:t>
      </w:r>
      <w:r>
        <w:rPr>
          <w:bCs/>
        </w:rPr>
        <w:t xml:space="preserve">is often </w:t>
      </w:r>
      <w:r w:rsidR="0038184D">
        <w:rPr>
          <w:bCs/>
        </w:rPr>
        <w:t xml:space="preserve">repeated in </w:t>
      </w:r>
      <w:r w:rsidR="0063663B">
        <w:rPr>
          <w:bCs/>
        </w:rPr>
        <w:t>economics journals.</w:t>
      </w:r>
    </w:p>
    <w:p w:rsidR="00923CF1" w:rsidRDefault="00923CF1" w:rsidP="00923CF1">
      <w:pPr>
        <w:spacing w:after="60" w:line="240" w:lineRule="auto"/>
        <w:jc w:val="center"/>
        <w:rPr>
          <w:rFonts w:eastAsia="Times New Roman"/>
          <w:bCs/>
        </w:rPr>
      </w:pPr>
      <w:r w:rsidRPr="00A579A5">
        <w:rPr>
          <w:rFonts w:eastAsia="Times New Roman"/>
          <w:bCs/>
        </w:rPr>
        <w:lastRenderedPageBreak/>
        <w:t>Figure 3</w:t>
      </w:r>
      <w:r>
        <w:rPr>
          <w:rFonts w:eastAsia="Times New Roman"/>
          <w:bCs/>
        </w:rPr>
        <w:t xml:space="preserve">: DMSP Cannot Distinguish Separately Lit Areas and Makes Unlit Areas Appear Lit: Nigerian Law School and </w:t>
      </w:r>
      <w:proofErr w:type="spellStart"/>
      <w:r>
        <w:rPr>
          <w:rFonts w:eastAsia="Times New Roman"/>
          <w:bCs/>
        </w:rPr>
        <w:t>Wak</w:t>
      </w:r>
      <w:proofErr w:type="spellEnd"/>
      <w:r>
        <w:rPr>
          <w:rFonts w:eastAsia="Times New Roman"/>
          <w:bCs/>
        </w:rPr>
        <w:t>, Kano, Nigeria</w:t>
      </w:r>
    </w:p>
    <w:p w:rsidR="00923CF1" w:rsidRDefault="00923CF1" w:rsidP="00923CF1">
      <w:pPr>
        <w:spacing w:after="0" w:line="240" w:lineRule="auto"/>
        <w:jc w:val="center"/>
        <w:rPr>
          <w:rFonts w:eastAsia="Times New Roman"/>
          <w:bCs/>
        </w:rPr>
      </w:pPr>
      <w:r>
        <w:rPr>
          <w:rFonts w:eastAsia="Times New Roman"/>
          <w:bCs/>
          <w:noProof/>
          <w:lang w:eastAsia="zh-CN"/>
        </w:rPr>
        <w:drawing>
          <wp:inline distT="0" distB="0" distL="0" distR="0" wp14:anchorId="25AD9B44" wp14:editId="102A47B6">
            <wp:extent cx="6638400" cy="513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BER_NigeriaJan2021_Kano_Final2.jpg"/>
                    <pic:cNvPicPr/>
                  </pic:nvPicPr>
                  <pic:blipFill>
                    <a:blip r:embed="rId14">
                      <a:extLst>
                        <a:ext uri="{28A0092B-C50C-407E-A947-70E740481C1C}">
                          <a14:useLocalDpi xmlns:a14="http://schemas.microsoft.com/office/drawing/2010/main" val="0"/>
                        </a:ext>
                      </a:extLst>
                    </a:blip>
                    <a:stretch>
                      <a:fillRect/>
                    </a:stretch>
                  </pic:blipFill>
                  <pic:spPr>
                    <a:xfrm>
                      <a:off x="0" y="0"/>
                      <a:ext cx="6638400" cy="5130000"/>
                    </a:xfrm>
                    <a:prstGeom prst="rect">
                      <a:avLst/>
                    </a:prstGeom>
                  </pic:spPr>
                </pic:pic>
              </a:graphicData>
            </a:graphic>
          </wp:inline>
        </w:drawing>
      </w:r>
    </w:p>
    <w:p w:rsidR="00923CF1" w:rsidRDefault="00923CF1" w:rsidP="00923CF1">
      <w:pPr>
        <w:spacing w:after="0" w:line="240" w:lineRule="auto"/>
        <w:rPr>
          <w:b/>
          <w:sz w:val="28"/>
          <w:szCs w:val="28"/>
          <w:lang w:val="en-US"/>
        </w:rPr>
        <w:sectPr w:rsidR="00923CF1" w:rsidSect="00923CF1">
          <w:pgSz w:w="16838" w:h="11906" w:orient="landscape"/>
          <w:pgMar w:top="1440" w:right="1440" w:bottom="1440" w:left="1440" w:header="709" w:footer="709" w:gutter="0"/>
          <w:pgNumType w:start="0"/>
          <w:cols w:space="708"/>
          <w:titlePg/>
          <w:docGrid w:linePitch="360"/>
        </w:sectPr>
      </w:pPr>
      <w:r w:rsidRPr="00A579A5">
        <w:rPr>
          <w:rFonts w:eastAsia="Times New Roman"/>
          <w:bCs/>
          <w:i/>
          <w:iCs/>
          <w:sz w:val="20"/>
          <w:szCs w:val="20"/>
        </w:rPr>
        <w:t>Note:</w:t>
      </w:r>
      <w:r>
        <w:rPr>
          <w:rFonts w:eastAsia="Times New Roman"/>
          <w:bCs/>
          <w:i/>
          <w:iCs/>
          <w:sz w:val="20"/>
          <w:szCs w:val="20"/>
        </w:rPr>
        <w:t xml:space="preserve"> </w:t>
      </w:r>
      <w:r>
        <w:rPr>
          <w:rFonts w:eastAsia="Times New Roman"/>
          <w:bCs/>
          <w:sz w:val="20"/>
          <w:szCs w:val="20"/>
        </w:rPr>
        <w:t>Lit area outlines are for 2013, with the black line for the edge of the contiguous area that DMSP indicates as lit and the pink lines show lit areas according to VIIRS. Inset map shows the full contiguous area that DMSP shows as lit, with blue frame showing the area mapped in more detail.</w:t>
      </w:r>
    </w:p>
    <w:p w:rsidR="00D8391A" w:rsidRPr="00675115" w:rsidRDefault="00D8391A" w:rsidP="00825608">
      <w:pPr>
        <w:spacing w:after="120" w:line="288" w:lineRule="auto"/>
        <w:rPr>
          <w:b/>
          <w:sz w:val="28"/>
          <w:szCs w:val="28"/>
          <w:lang w:val="en-US"/>
        </w:rPr>
      </w:pPr>
      <w:r>
        <w:rPr>
          <w:b/>
          <w:sz w:val="28"/>
          <w:szCs w:val="28"/>
          <w:lang w:val="en-US"/>
        </w:rPr>
        <w:lastRenderedPageBreak/>
        <w:t>III.</w:t>
      </w:r>
      <w:r>
        <w:rPr>
          <w:b/>
          <w:sz w:val="28"/>
          <w:szCs w:val="28"/>
          <w:lang w:val="en-US"/>
        </w:rPr>
        <w:tab/>
        <w:t>Night Lights and Flooded Cities</w:t>
      </w:r>
      <w:r w:rsidRPr="00D20FE3">
        <w:rPr>
          <w:bCs/>
          <w:iCs/>
          <w:sz w:val="28"/>
          <w:szCs w:val="28"/>
          <w:lang w:val="en-AU"/>
        </w:rPr>
        <w:tab/>
      </w:r>
    </w:p>
    <w:p w:rsidR="00FD6A76" w:rsidRDefault="001361FE" w:rsidP="007A36AF">
      <w:pPr>
        <w:widowControl w:val="0"/>
        <w:spacing w:line="288" w:lineRule="auto"/>
        <w:jc w:val="lowKashida"/>
        <w:rPr>
          <w:rFonts w:asciiTheme="majorBidi" w:hAnsiTheme="majorBidi" w:cstheme="majorBidi"/>
        </w:rPr>
      </w:pPr>
      <w:r>
        <w:rPr>
          <w:rFonts w:asciiTheme="majorBidi" w:hAnsiTheme="majorBidi" w:cstheme="majorBidi"/>
        </w:rPr>
        <w:t xml:space="preserve">The first paper we examine to see if findings change when more accurate VIIRS night lights data are used in place of inaccurate, coarse resolution, DMSP data is </w:t>
      </w:r>
      <w:proofErr w:type="spellStart"/>
      <w:r>
        <w:rPr>
          <w:rFonts w:asciiTheme="majorBidi" w:hAnsiTheme="majorBidi" w:cstheme="majorBidi"/>
        </w:rPr>
        <w:t>Kocornik</w:t>
      </w:r>
      <w:proofErr w:type="spellEnd"/>
      <w:r>
        <w:rPr>
          <w:rFonts w:asciiTheme="majorBidi" w:hAnsiTheme="majorBidi" w:cstheme="majorBidi"/>
        </w:rPr>
        <w:t>-Mina et al (2020).</w:t>
      </w:r>
      <w:r w:rsidR="003C1F4D">
        <w:rPr>
          <w:rStyle w:val="FootnoteReference"/>
          <w:rFonts w:asciiTheme="majorBidi" w:hAnsiTheme="majorBidi" w:cstheme="majorBidi"/>
        </w:rPr>
        <w:footnoteReference w:id="11"/>
      </w:r>
      <w:r>
        <w:rPr>
          <w:rFonts w:asciiTheme="majorBidi" w:hAnsiTheme="majorBidi" w:cstheme="majorBidi"/>
        </w:rPr>
        <w:t xml:space="preserve"> This paper </w:t>
      </w:r>
      <w:r w:rsidR="00A26259">
        <w:rPr>
          <w:rFonts w:asciiTheme="majorBidi" w:hAnsiTheme="majorBidi" w:cstheme="majorBidi"/>
        </w:rPr>
        <w:t xml:space="preserve">uses </w:t>
      </w:r>
      <w:r>
        <w:rPr>
          <w:rFonts w:asciiTheme="majorBidi" w:hAnsiTheme="majorBidi" w:cstheme="majorBidi"/>
        </w:rPr>
        <w:t xml:space="preserve">3.64 million DMSP pixels in 2012, </w:t>
      </w:r>
      <w:r w:rsidR="00F02ACE">
        <w:rPr>
          <w:rFonts w:asciiTheme="majorBidi" w:hAnsiTheme="majorBidi" w:cstheme="majorBidi"/>
        </w:rPr>
        <w:t xml:space="preserve">for a </w:t>
      </w:r>
      <w:r w:rsidR="00A26259">
        <w:rPr>
          <w:rFonts w:asciiTheme="majorBidi" w:hAnsiTheme="majorBidi" w:cstheme="majorBidi"/>
        </w:rPr>
        <w:t>sample of almo</w:t>
      </w:r>
      <w:r w:rsidR="00E04354">
        <w:rPr>
          <w:rFonts w:asciiTheme="majorBidi" w:hAnsiTheme="majorBidi" w:cstheme="majorBidi"/>
        </w:rPr>
        <w:t>st 35,000 urban areas</w:t>
      </w:r>
      <w:r w:rsidR="00F02ACE">
        <w:rPr>
          <w:rFonts w:asciiTheme="majorBidi" w:hAnsiTheme="majorBidi" w:cstheme="majorBidi"/>
        </w:rPr>
        <w:t xml:space="preserve"> (mostly in developing countries)</w:t>
      </w:r>
      <w:r w:rsidR="00E04354">
        <w:rPr>
          <w:rFonts w:asciiTheme="majorBidi" w:hAnsiTheme="majorBidi" w:cstheme="majorBidi"/>
        </w:rPr>
        <w:t>, to regress</w:t>
      </w:r>
      <w:r w:rsidR="00A26259">
        <w:rPr>
          <w:rFonts w:asciiTheme="majorBidi" w:hAnsiTheme="majorBidi" w:cstheme="majorBidi"/>
        </w:rPr>
        <w:t xml:space="preserve"> </w:t>
      </w:r>
      <w:r w:rsidR="00E04354">
        <w:rPr>
          <w:rFonts w:asciiTheme="majorBidi" w:hAnsiTheme="majorBidi" w:cstheme="majorBidi"/>
        </w:rPr>
        <w:t xml:space="preserve">the logarithm of the DN value </w:t>
      </w:r>
      <w:r>
        <w:rPr>
          <w:rFonts w:asciiTheme="majorBidi" w:hAnsiTheme="majorBidi" w:cstheme="majorBidi"/>
        </w:rPr>
        <w:t>o</w:t>
      </w:r>
      <w:r w:rsidR="00E04354">
        <w:rPr>
          <w:rFonts w:asciiTheme="majorBidi" w:hAnsiTheme="majorBidi" w:cstheme="majorBidi"/>
        </w:rPr>
        <w:t>n</w:t>
      </w:r>
      <w:r>
        <w:rPr>
          <w:rFonts w:asciiTheme="majorBidi" w:hAnsiTheme="majorBidi" w:cstheme="majorBidi"/>
        </w:rPr>
        <w:t xml:space="preserve"> </w:t>
      </w:r>
      <w:r w:rsidR="00CB5F98">
        <w:rPr>
          <w:rFonts w:asciiTheme="majorBidi" w:hAnsiTheme="majorBidi" w:cstheme="majorBidi"/>
        </w:rPr>
        <w:t>a proxy</w:t>
      </w:r>
      <w:r>
        <w:rPr>
          <w:rFonts w:asciiTheme="majorBidi" w:hAnsiTheme="majorBidi" w:cstheme="majorBidi"/>
        </w:rPr>
        <w:t xml:space="preserve"> for being flood-prone; a dummy variable for being below 10 meters elevation</w:t>
      </w:r>
      <w:r w:rsidR="00A26259">
        <w:rPr>
          <w:rFonts w:asciiTheme="majorBidi" w:hAnsiTheme="majorBidi" w:cstheme="majorBidi"/>
        </w:rPr>
        <w:t>. Other regressions also interact the low elevation dummy</w:t>
      </w:r>
      <w:r>
        <w:rPr>
          <w:rFonts w:asciiTheme="majorBidi" w:hAnsiTheme="majorBidi" w:cstheme="majorBidi"/>
        </w:rPr>
        <w:t xml:space="preserve"> </w:t>
      </w:r>
      <w:r w:rsidR="00A26259">
        <w:rPr>
          <w:rFonts w:asciiTheme="majorBidi" w:hAnsiTheme="majorBidi" w:cstheme="majorBidi"/>
        </w:rPr>
        <w:t>with a dummy for ever experiencing</w:t>
      </w:r>
      <w:r>
        <w:rPr>
          <w:rFonts w:asciiTheme="majorBidi" w:hAnsiTheme="majorBidi" w:cstheme="majorBidi"/>
        </w:rPr>
        <w:t xml:space="preserve"> high precipitation events (&gt;1000 mm rain in a month).</w:t>
      </w:r>
      <w:r w:rsidR="00B035F0">
        <w:rPr>
          <w:rFonts w:asciiTheme="majorBidi" w:hAnsiTheme="majorBidi" w:cstheme="majorBidi"/>
        </w:rPr>
        <w:t xml:space="preserve"> The </w:t>
      </w:r>
      <w:r w:rsidR="004C2123">
        <w:rPr>
          <w:rFonts w:asciiTheme="majorBidi" w:hAnsiTheme="majorBidi" w:cstheme="majorBidi"/>
        </w:rPr>
        <w:t xml:space="preserve">main goal of the </w:t>
      </w:r>
      <w:r w:rsidR="00A26259">
        <w:rPr>
          <w:rFonts w:asciiTheme="majorBidi" w:hAnsiTheme="majorBidi" w:cstheme="majorBidi"/>
        </w:rPr>
        <w:t xml:space="preserve">paper is </w:t>
      </w:r>
      <w:r w:rsidR="004C2123">
        <w:rPr>
          <w:rFonts w:asciiTheme="majorBidi" w:hAnsiTheme="majorBidi" w:cstheme="majorBidi"/>
        </w:rPr>
        <w:t>to estimate</w:t>
      </w:r>
      <w:r w:rsidR="00A26259">
        <w:rPr>
          <w:rFonts w:asciiTheme="majorBidi" w:hAnsiTheme="majorBidi" w:cstheme="majorBidi"/>
        </w:rPr>
        <w:t xml:space="preserve"> </w:t>
      </w:r>
      <w:r w:rsidR="004C2123">
        <w:rPr>
          <w:rFonts w:asciiTheme="majorBidi" w:hAnsiTheme="majorBidi" w:cstheme="majorBidi"/>
        </w:rPr>
        <w:t xml:space="preserve">the </w:t>
      </w:r>
      <w:r w:rsidR="00A26259">
        <w:rPr>
          <w:rFonts w:asciiTheme="majorBidi" w:hAnsiTheme="majorBidi" w:cstheme="majorBidi"/>
        </w:rPr>
        <w:t>impacts of 53 floods that occurred between 2003 and 2008 (so prior to VIIRS data being available) b</w:t>
      </w:r>
      <w:r w:rsidR="00F02ACE">
        <w:rPr>
          <w:rFonts w:asciiTheme="majorBidi" w:hAnsiTheme="majorBidi" w:cstheme="majorBidi"/>
        </w:rPr>
        <w:t>ut the regressions for 2012 aim</w:t>
      </w:r>
      <w:r w:rsidR="00A26259">
        <w:rPr>
          <w:rFonts w:asciiTheme="majorBidi" w:hAnsiTheme="majorBidi" w:cstheme="majorBidi"/>
        </w:rPr>
        <w:t xml:space="preserve"> to highlight the potential economic importance of flooding due to </w:t>
      </w:r>
      <w:r w:rsidR="004C2123">
        <w:rPr>
          <w:rFonts w:asciiTheme="majorBidi" w:hAnsiTheme="majorBidi" w:cstheme="majorBidi"/>
        </w:rPr>
        <w:t>the concentration of</w:t>
      </w:r>
      <w:r w:rsidR="00A26259">
        <w:rPr>
          <w:rFonts w:asciiTheme="majorBidi" w:hAnsiTheme="majorBidi" w:cstheme="majorBidi"/>
        </w:rPr>
        <w:t xml:space="preserve"> economic activity in low-lying </w:t>
      </w:r>
      <w:r w:rsidR="007E5134">
        <w:rPr>
          <w:rFonts w:asciiTheme="majorBidi" w:hAnsiTheme="majorBidi" w:cstheme="majorBidi"/>
        </w:rPr>
        <w:t xml:space="preserve">urban </w:t>
      </w:r>
      <w:r w:rsidR="00A26259">
        <w:rPr>
          <w:rFonts w:asciiTheme="majorBidi" w:hAnsiTheme="majorBidi" w:cstheme="majorBidi"/>
        </w:rPr>
        <w:t>areas.</w:t>
      </w:r>
    </w:p>
    <w:p w:rsidR="00E04354" w:rsidRPr="007E364E" w:rsidRDefault="00E04354" w:rsidP="007A36AF">
      <w:pPr>
        <w:widowControl w:val="0"/>
        <w:spacing w:line="288" w:lineRule="auto"/>
        <w:ind w:firstLine="720"/>
        <w:jc w:val="lowKashida"/>
        <w:rPr>
          <w:rFonts w:asciiTheme="majorBidi" w:hAnsiTheme="majorBidi" w:cstheme="majorBidi"/>
        </w:rPr>
      </w:pPr>
      <w:proofErr w:type="spellStart"/>
      <w:r>
        <w:rPr>
          <w:rFonts w:asciiTheme="majorBidi" w:hAnsiTheme="majorBidi" w:cstheme="majorBidi"/>
        </w:rPr>
        <w:t>Kocornik</w:t>
      </w:r>
      <w:proofErr w:type="spellEnd"/>
      <w:r>
        <w:rPr>
          <w:rFonts w:asciiTheme="majorBidi" w:hAnsiTheme="majorBidi" w:cstheme="majorBidi"/>
        </w:rPr>
        <w:t xml:space="preserve">-Mina et al (2020) discuss two limitations of DMSP data: top-coding and bottom-coding, but </w:t>
      </w:r>
      <w:r w:rsidR="00E9618C">
        <w:rPr>
          <w:rFonts w:asciiTheme="majorBidi" w:hAnsiTheme="majorBidi" w:cstheme="majorBidi"/>
        </w:rPr>
        <w:t xml:space="preserve">ignore </w:t>
      </w:r>
      <w:r>
        <w:rPr>
          <w:rFonts w:asciiTheme="majorBidi" w:hAnsiTheme="majorBidi" w:cstheme="majorBidi"/>
        </w:rPr>
        <w:t xml:space="preserve">spatial imprecision. </w:t>
      </w:r>
      <w:r w:rsidR="00E9618C">
        <w:rPr>
          <w:rFonts w:asciiTheme="majorBidi" w:hAnsiTheme="majorBidi" w:cstheme="majorBidi"/>
        </w:rPr>
        <w:t>T</w:t>
      </w:r>
      <w:r>
        <w:rPr>
          <w:rFonts w:asciiTheme="majorBidi" w:hAnsiTheme="majorBidi" w:cstheme="majorBidi"/>
        </w:rPr>
        <w:t>hey write (p.47) that “[</w:t>
      </w:r>
      <w:r w:rsidRPr="00E04354">
        <w:rPr>
          <w:rFonts w:asciiTheme="majorBidi" w:hAnsiTheme="majorBidi" w:cstheme="majorBidi"/>
        </w:rPr>
        <w:t>L</w:t>
      </w:r>
      <w:r>
        <w:rPr>
          <w:rFonts w:asciiTheme="majorBidi" w:hAnsiTheme="majorBidi" w:cstheme="majorBidi"/>
        </w:rPr>
        <w:t>]</w:t>
      </w:r>
      <w:proofErr w:type="spellStart"/>
      <w:r w:rsidRPr="00E04354">
        <w:rPr>
          <w:rFonts w:asciiTheme="majorBidi" w:hAnsiTheme="majorBidi" w:cstheme="majorBidi"/>
        </w:rPr>
        <w:t>ight</w:t>
      </w:r>
      <w:proofErr w:type="spellEnd"/>
      <w:r w:rsidRPr="00E04354">
        <w:rPr>
          <w:rFonts w:asciiTheme="majorBidi" w:hAnsiTheme="majorBidi" w:cstheme="majorBidi"/>
        </w:rPr>
        <w:t xml:space="preserve"> intensity can be mapped on approximately one-kilometre square</w:t>
      </w:r>
      <w:r w:rsidR="00E9618C">
        <w:rPr>
          <w:rFonts w:asciiTheme="majorBidi" w:hAnsiTheme="majorBidi" w:cstheme="majorBidi"/>
        </w:rPr>
        <w:t>s</w:t>
      </w:r>
      <w:r>
        <w:rPr>
          <w:rFonts w:asciiTheme="majorBidi" w:hAnsiTheme="majorBidi" w:cstheme="majorBidi"/>
        </w:rPr>
        <w:t>”</w:t>
      </w:r>
      <w:r w:rsidR="004C2123">
        <w:rPr>
          <w:rFonts w:asciiTheme="majorBidi" w:hAnsiTheme="majorBidi" w:cstheme="majorBidi"/>
        </w:rPr>
        <w:t>.</w:t>
      </w:r>
      <w:r w:rsidR="00E9618C">
        <w:rPr>
          <w:rFonts w:asciiTheme="majorBidi" w:hAnsiTheme="majorBidi" w:cstheme="majorBidi"/>
        </w:rPr>
        <w:t xml:space="preserve"> </w:t>
      </w:r>
      <w:r w:rsidR="004C2123">
        <w:rPr>
          <w:rFonts w:asciiTheme="majorBidi" w:hAnsiTheme="majorBidi" w:cstheme="majorBidi"/>
        </w:rPr>
        <w:t xml:space="preserve">This </w:t>
      </w:r>
      <w:r w:rsidR="00E9618C">
        <w:rPr>
          <w:rFonts w:asciiTheme="majorBidi" w:hAnsiTheme="majorBidi" w:cstheme="majorBidi"/>
        </w:rPr>
        <w:t xml:space="preserve">is better </w:t>
      </w:r>
      <w:r>
        <w:rPr>
          <w:rFonts w:asciiTheme="majorBidi" w:hAnsiTheme="majorBidi" w:cstheme="majorBidi"/>
        </w:rPr>
        <w:t xml:space="preserve">than </w:t>
      </w:r>
      <w:r w:rsidR="00E9618C">
        <w:rPr>
          <w:rFonts w:asciiTheme="majorBidi" w:hAnsiTheme="majorBidi" w:cstheme="majorBidi"/>
        </w:rPr>
        <w:t xml:space="preserve">saying </w:t>
      </w:r>
      <w:r w:rsidR="00E9618C">
        <w:rPr>
          <w:bCs/>
          <w:i/>
          <w:iCs/>
          <w:lang w:val="en-US"/>
        </w:rPr>
        <w:t>recorded</w:t>
      </w:r>
      <w:r w:rsidR="00E9618C">
        <w:rPr>
          <w:bCs/>
          <w:lang w:val="en-US"/>
        </w:rPr>
        <w:t xml:space="preserve">, </w:t>
      </w:r>
      <w:r w:rsidR="00E9618C" w:rsidRPr="000804C6">
        <w:rPr>
          <w:bCs/>
          <w:i/>
          <w:iCs/>
          <w:lang w:val="en-US"/>
        </w:rPr>
        <w:t>collected</w:t>
      </w:r>
      <w:r w:rsidR="00E9618C">
        <w:rPr>
          <w:bCs/>
          <w:lang w:val="en-US"/>
        </w:rPr>
        <w:t xml:space="preserve"> or </w:t>
      </w:r>
      <w:r w:rsidR="00E9618C" w:rsidRPr="009643C3">
        <w:rPr>
          <w:bCs/>
          <w:i/>
          <w:iCs/>
          <w:lang w:val="en-US"/>
        </w:rPr>
        <w:t>measured</w:t>
      </w:r>
      <w:r w:rsidR="00E9618C">
        <w:rPr>
          <w:bCs/>
          <w:lang w:val="en-US"/>
        </w:rPr>
        <w:t xml:space="preserve"> if we allow “</w:t>
      </w:r>
      <w:r w:rsidR="004C2123">
        <w:rPr>
          <w:bCs/>
          <w:lang w:val="en-US"/>
        </w:rPr>
        <w:t xml:space="preserve">mapped </w:t>
      </w:r>
      <w:r w:rsidR="00E9618C">
        <w:rPr>
          <w:bCs/>
          <w:lang w:val="en-US"/>
        </w:rPr>
        <w:t>o</w:t>
      </w:r>
      <w:r w:rsidR="004C2123">
        <w:rPr>
          <w:bCs/>
          <w:lang w:val="en-US"/>
        </w:rPr>
        <w:t>n</w:t>
      </w:r>
      <w:r w:rsidR="00E9618C">
        <w:rPr>
          <w:bCs/>
          <w:lang w:val="en-US"/>
        </w:rPr>
        <w:t xml:space="preserve">” to refer to data being </w:t>
      </w:r>
      <w:r w:rsidR="00E9618C" w:rsidRPr="00E9618C">
        <w:rPr>
          <w:bCs/>
          <w:i/>
          <w:iCs/>
          <w:lang w:val="en-US"/>
        </w:rPr>
        <w:t>allocated</w:t>
      </w:r>
      <w:r w:rsidR="00E9618C">
        <w:rPr>
          <w:bCs/>
          <w:lang w:val="en-US"/>
        </w:rPr>
        <w:t xml:space="preserve"> to an output grid of 30 arc-seconds, but it gives no </w:t>
      </w:r>
      <w:r w:rsidR="00E9618C">
        <w:rPr>
          <w:rFonts w:asciiTheme="majorBidi" w:hAnsiTheme="majorBidi" w:cstheme="majorBidi"/>
        </w:rPr>
        <w:t xml:space="preserve">indication that the DMSP ground footprint is anywhere </w:t>
      </w:r>
      <w:r w:rsidR="004C2123">
        <w:rPr>
          <w:rFonts w:asciiTheme="majorBidi" w:hAnsiTheme="majorBidi" w:cstheme="majorBidi"/>
        </w:rPr>
        <w:t xml:space="preserve">from </w:t>
      </w:r>
      <w:r w:rsidR="00E9618C">
        <w:rPr>
          <w:rFonts w:asciiTheme="majorBidi" w:hAnsiTheme="majorBidi" w:cstheme="majorBidi"/>
        </w:rPr>
        <w:t>25 km</w:t>
      </w:r>
      <w:r w:rsidR="00E9618C">
        <w:rPr>
          <w:rFonts w:asciiTheme="majorBidi" w:hAnsiTheme="majorBidi" w:cstheme="majorBidi"/>
          <w:vertAlign w:val="superscript"/>
        </w:rPr>
        <w:t>2</w:t>
      </w:r>
      <w:r w:rsidR="00E9618C">
        <w:rPr>
          <w:rFonts w:asciiTheme="majorBidi" w:hAnsiTheme="majorBidi" w:cstheme="majorBidi"/>
        </w:rPr>
        <w:t xml:space="preserve"> </w:t>
      </w:r>
      <w:r w:rsidR="004C2123">
        <w:rPr>
          <w:rFonts w:asciiTheme="majorBidi" w:hAnsiTheme="majorBidi" w:cstheme="majorBidi"/>
        </w:rPr>
        <w:t>to</w:t>
      </w:r>
      <w:r w:rsidR="00E9618C">
        <w:rPr>
          <w:rFonts w:asciiTheme="majorBidi" w:hAnsiTheme="majorBidi" w:cstheme="majorBidi"/>
        </w:rPr>
        <w:t xml:space="preserve"> 60 km</w:t>
      </w:r>
      <w:r w:rsidR="00E9618C">
        <w:rPr>
          <w:rFonts w:asciiTheme="majorBidi" w:hAnsiTheme="majorBidi" w:cstheme="majorBidi"/>
          <w:vertAlign w:val="superscript"/>
        </w:rPr>
        <w:t>2</w:t>
      </w:r>
      <w:r w:rsidR="00E9618C">
        <w:rPr>
          <w:rFonts w:asciiTheme="majorBidi" w:hAnsiTheme="majorBidi" w:cstheme="majorBidi"/>
        </w:rPr>
        <w:t>. In terms of top-coding, t</w:t>
      </w:r>
      <w:r>
        <w:rPr>
          <w:rFonts w:asciiTheme="majorBidi" w:hAnsiTheme="majorBidi" w:cstheme="majorBidi"/>
        </w:rPr>
        <w:t>hey note DN=</w:t>
      </w:r>
      <w:r w:rsidR="004C2123">
        <w:rPr>
          <w:rFonts w:asciiTheme="majorBidi" w:hAnsiTheme="majorBidi" w:cstheme="majorBidi"/>
        </w:rPr>
        <w:t xml:space="preserve">63 is </w:t>
      </w:r>
      <w:r w:rsidRPr="007E364E">
        <w:rPr>
          <w:rFonts w:asciiTheme="majorBidi" w:hAnsiTheme="majorBidi" w:cstheme="majorBidi"/>
        </w:rPr>
        <w:t xml:space="preserve">top-coded </w:t>
      </w:r>
      <w:r>
        <w:rPr>
          <w:rFonts w:asciiTheme="majorBidi" w:hAnsiTheme="majorBidi" w:cstheme="majorBidi"/>
        </w:rPr>
        <w:t>but argue that most floods they</w:t>
      </w:r>
      <w:r w:rsidRPr="007E364E">
        <w:rPr>
          <w:rFonts w:asciiTheme="majorBidi" w:hAnsiTheme="majorBidi" w:cstheme="majorBidi"/>
        </w:rPr>
        <w:t xml:space="preserve"> </w:t>
      </w:r>
      <w:r w:rsidR="00FD6019">
        <w:rPr>
          <w:rFonts w:asciiTheme="majorBidi" w:hAnsiTheme="majorBidi" w:cstheme="majorBidi"/>
        </w:rPr>
        <w:t>analys</w:t>
      </w:r>
      <w:r w:rsidRPr="007E364E">
        <w:rPr>
          <w:rFonts w:asciiTheme="majorBidi" w:hAnsiTheme="majorBidi" w:cstheme="majorBidi"/>
        </w:rPr>
        <w:t xml:space="preserve">e affect </w:t>
      </w:r>
      <w:r>
        <w:rPr>
          <w:rFonts w:asciiTheme="majorBidi" w:hAnsiTheme="majorBidi" w:cstheme="majorBidi"/>
        </w:rPr>
        <w:t xml:space="preserve">developing countries where much </w:t>
      </w:r>
      <w:r w:rsidRPr="007E364E">
        <w:rPr>
          <w:rFonts w:asciiTheme="majorBidi" w:hAnsiTheme="majorBidi" w:cstheme="majorBidi"/>
        </w:rPr>
        <w:t>of the light activi</w:t>
      </w:r>
      <w:r w:rsidR="00E9618C">
        <w:rPr>
          <w:rFonts w:asciiTheme="majorBidi" w:hAnsiTheme="majorBidi" w:cstheme="majorBidi"/>
        </w:rPr>
        <w:t>ty is below the top-coded level.</w:t>
      </w:r>
      <w:r w:rsidR="00B9189A">
        <w:rPr>
          <w:rFonts w:asciiTheme="majorBidi" w:hAnsiTheme="majorBidi" w:cstheme="majorBidi"/>
        </w:rPr>
        <w:t xml:space="preserve"> </w:t>
      </w:r>
      <w:r w:rsidR="004C2123">
        <w:rPr>
          <w:rFonts w:asciiTheme="majorBidi" w:hAnsiTheme="majorBidi" w:cstheme="majorBidi"/>
        </w:rPr>
        <w:t xml:space="preserve">Yet </w:t>
      </w:r>
      <w:proofErr w:type="spellStart"/>
      <w:r w:rsidR="001D2F7E">
        <w:rPr>
          <w:rFonts w:asciiTheme="majorBidi" w:hAnsiTheme="majorBidi" w:cstheme="majorBidi"/>
        </w:rPr>
        <w:t>Bluhm</w:t>
      </w:r>
      <w:proofErr w:type="spellEnd"/>
      <w:r w:rsidR="001D2F7E">
        <w:rPr>
          <w:rFonts w:asciiTheme="majorBidi" w:hAnsiTheme="majorBidi" w:cstheme="majorBidi"/>
        </w:rPr>
        <w:t xml:space="preserve"> and Krause (2022</w:t>
      </w:r>
      <w:r w:rsidR="00B9189A">
        <w:rPr>
          <w:rFonts w:asciiTheme="majorBidi" w:hAnsiTheme="majorBidi" w:cstheme="majorBidi"/>
        </w:rPr>
        <w:t>) note that top-coding affects more pix</w:t>
      </w:r>
      <w:r w:rsidR="00F02ACE">
        <w:rPr>
          <w:rFonts w:asciiTheme="majorBidi" w:hAnsiTheme="majorBidi" w:cstheme="majorBidi"/>
        </w:rPr>
        <w:t xml:space="preserve">els than just those with DN=63; </w:t>
      </w:r>
      <w:r w:rsidR="00B9189A">
        <w:rPr>
          <w:rFonts w:asciiTheme="majorBidi" w:hAnsiTheme="majorBidi" w:cstheme="majorBidi"/>
        </w:rPr>
        <w:t>the DMSP annual composite</w:t>
      </w:r>
      <w:r w:rsidR="003C1F4D">
        <w:rPr>
          <w:rFonts w:asciiTheme="majorBidi" w:hAnsiTheme="majorBidi" w:cstheme="majorBidi"/>
        </w:rPr>
        <w:t>s</w:t>
      </w:r>
      <w:r w:rsidR="00F02ACE">
        <w:rPr>
          <w:rFonts w:asciiTheme="majorBidi" w:hAnsiTheme="majorBidi" w:cstheme="majorBidi"/>
        </w:rPr>
        <w:t xml:space="preserve"> average over many nights </w:t>
      </w:r>
      <w:r w:rsidR="00B9189A">
        <w:rPr>
          <w:rFonts w:asciiTheme="majorBidi" w:hAnsiTheme="majorBidi" w:cstheme="majorBidi"/>
        </w:rPr>
        <w:t xml:space="preserve">so pixels top-coded some nights but not others have DN values </w:t>
      </w:r>
      <w:r w:rsidR="00D563C2">
        <w:rPr>
          <w:rFonts w:asciiTheme="majorBidi" w:hAnsiTheme="majorBidi" w:cstheme="majorBidi"/>
        </w:rPr>
        <w:t>below</w:t>
      </w:r>
      <w:r w:rsidR="00F02ACE">
        <w:rPr>
          <w:rFonts w:asciiTheme="majorBidi" w:hAnsiTheme="majorBidi" w:cstheme="majorBidi"/>
        </w:rPr>
        <w:t xml:space="preserve"> 63. Instead, </w:t>
      </w:r>
      <w:proofErr w:type="spellStart"/>
      <w:r w:rsidR="00F02ACE">
        <w:rPr>
          <w:rFonts w:asciiTheme="majorBidi" w:hAnsiTheme="majorBidi" w:cstheme="majorBidi"/>
        </w:rPr>
        <w:t>Bluhm</w:t>
      </w:r>
      <w:proofErr w:type="spellEnd"/>
      <w:r w:rsidR="00F02ACE">
        <w:rPr>
          <w:rFonts w:asciiTheme="majorBidi" w:hAnsiTheme="majorBidi" w:cstheme="majorBidi"/>
        </w:rPr>
        <w:t xml:space="preserve"> and Krause (2022)</w:t>
      </w:r>
      <w:r w:rsidR="007E5134">
        <w:rPr>
          <w:rFonts w:asciiTheme="majorBidi" w:hAnsiTheme="majorBidi" w:cstheme="majorBidi"/>
        </w:rPr>
        <w:t xml:space="preserve"> </w:t>
      </w:r>
      <w:r w:rsidR="00D563C2">
        <w:rPr>
          <w:rFonts w:asciiTheme="majorBidi" w:hAnsiTheme="majorBidi" w:cstheme="majorBidi"/>
        </w:rPr>
        <w:t xml:space="preserve">use </w:t>
      </w:r>
      <w:r w:rsidR="00B9189A">
        <w:rPr>
          <w:rFonts w:asciiTheme="majorBidi" w:hAnsiTheme="majorBidi" w:cstheme="majorBidi"/>
        </w:rPr>
        <w:t xml:space="preserve">a threshold of DN=55 for pixels potentially subject to top-coding. </w:t>
      </w:r>
      <w:r w:rsidR="002E70DF">
        <w:rPr>
          <w:rFonts w:asciiTheme="majorBidi" w:hAnsiTheme="majorBidi" w:cstheme="majorBidi"/>
        </w:rPr>
        <w:t xml:space="preserve">The replication data from </w:t>
      </w:r>
      <w:proofErr w:type="spellStart"/>
      <w:r w:rsidR="002E70DF">
        <w:rPr>
          <w:rFonts w:asciiTheme="majorBidi" w:hAnsiTheme="majorBidi" w:cstheme="majorBidi"/>
        </w:rPr>
        <w:t>Kocornik</w:t>
      </w:r>
      <w:proofErr w:type="spellEnd"/>
      <w:r w:rsidR="002E70DF">
        <w:rPr>
          <w:rFonts w:asciiTheme="majorBidi" w:hAnsiTheme="majorBidi" w:cstheme="majorBidi"/>
        </w:rPr>
        <w:t xml:space="preserve">-Mina et al (2020) have 20% of DMSP pixels at DN=55 or </w:t>
      </w:r>
      <w:r w:rsidR="004C2123">
        <w:rPr>
          <w:rFonts w:asciiTheme="majorBidi" w:hAnsiTheme="majorBidi" w:cstheme="majorBidi"/>
        </w:rPr>
        <w:t>above versus</w:t>
      </w:r>
      <w:r w:rsidR="002E70DF">
        <w:rPr>
          <w:rFonts w:asciiTheme="majorBidi" w:hAnsiTheme="majorBidi" w:cstheme="majorBidi"/>
        </w:rPr>
        <w:t xml:space="preserve"> just 7% at DN=63. In terms of bottom-coding, </w:t>
      </w:r>
      <w:proofErr w:type="spellStart"/>
      <w:r w:rsidR="007E5134">
        <w:rPr>
          <w:rFonts w:asciiTheme="majorBidi" w:hAnsiTheme="majorBidi" w:cstheme="majorBidi"/>
        </w:rPr>
        <w:t>Kocornik</w:t>
      </w:r>
      <w:proofErr w:type="spellEnd"/>
      <w:r w:rsidR="007E5134">
        <w:rPr>
          <w:rFonts w:asciiTheme="majorBidi" w:hAnsiTheme="majorBidi" w:cstheme="majorBidi"/>
        </w:rPr>
        <w:t>-Mina et al</w:t>
      </w:r>
      <w:r w:rsidR="004C2123">
        <w:rPr>
          <w:rFonts w:asciiTheme="majorBidi" w:hAnsiTheme="majorBidi" w:cstheme="majorBidi"/>
        </w:rPr>
        <w:t xml:space="preserve"> note that 5.5% of their DMSP pixels are coded zero, and they discard these when they take </w:t>
      </w:r>
      <w:r w:rsidR="00FF64FB">
        <w:rPr>
          <w:rFonts w:asciiTheme="majorBidi" w:hAnsiTheme="majorBidi" w:cstheme="majorBidi"/>
        </w:rPr>
        <w:t>logarithms.</w:t>
      </w:r>
    </w:p>
    <w:p w:rsidR="00923CF1" w:rsidRDefault="00F7717D" w:rsidP="007A36AF">
      <w:pPr>
        <w:widowControl w:val="0"/>
        <w:spacing w:after="0" w:line="288" w:lineRule="auto"/>
        <w:ind w:firstLine="720"/>
        <w:jc w:val="lowKashida"/>
        <w:sectPr w:rsidR="00923CF1" w:rsidSect="00735A9C">
          <w:pgSz w:w="11906" w:h="16838"/>
          <w:pgMar w:top="1440" w:right="1440" w:bottom="1440" w:left="1440" w:header="708" w:footer="708" w:gutter="0"/>
          <w:pgNumType w:start="0"/>
          <w:cols w:space="708"/>
          <w:titlePg/>
          <w:docGrid w:linePitch="360"/>
        </w:sectPr>
      </w:pPr>
      <w:r>
        <w:rPr>
          <w:rFonts w:asciiTheme="majorBidi" w:hAnsiTheme="majorBidi" w:cstheme="majorBidi"/>
        </w:rPr>
        <w:t xml:space="preserve">We used coordinates in the </w:t>
      </w:r>
      <w:proofErr w:type="spellStart"/>
      <w:r>
        <w:rPr>
          <w:rFonts w:asciiTheme="majorBidi" w:hAnsiTheme="majorBidi" w:cstheme="majorBidi"/>
        </w:rPr>
        <w:t>Kocornik</w:t>
      </w:r>
      <w:proofErr w:type="spellEnd"/>
      <w:r>
        <w:rPr>
          <w:rFonts w:asciiTheme="majorBidi" w:hAnsiTheme="majorBidi" w:cstheme="majorBidi"/>
        </w:rPr>
        <w:t xml:space="preserve">-Mina et al (2020) replication files to </w:t>
      </w:r>
      <w:r w:rsidR="00F02ACE">
        <w:rPr>
          <w:rFonts w:asciiTheme="majorBidi" w:hAnsiTheme="majorBidi" w:cstheme="majorBidi"/>
        </w:rPr>
        <w:t>get</w:t>
      </w:r>
      <w:r>
        <w:rPr>
          <w:rFonts w:asciiTheme="majorBidi" w:hAnsiTheme="majorBidi" w:cstheme="majorBidi"/>
        </w:rPr>
        <w:t xml:space="preserve"> DMSP and VIIRS data for 2012 for the same points used in their Table 3 regressions. A few points </w:t>
      </w:r>
      <w:r w:rsidR="00B7048B">
        <w:rPr>
          <w:rFonts w:asciiTheme="majorBidi" w:hAnsiTheme="majorBidi" w:cstheme="majorBidi"/>
        </w:rPr>
        <w:t xml:space="preserve">lacked </w:t>
      </w:r>
      <w:r>
        <w:rPr>
          <w:rFonts w:asciiTheme="majorBidi" w:hAnsiTheme="majorBidi" w:cstheme="majorBidi"/>
        </w:rPr>
        <w:t xml:space="preserve">data </w:t>
      </w:r>
      <w:r w:rsidR="00B7048B">
        <w:rPr>
          <w:rFonts w:asciiTheme="majorBidi" w:hAnsiTheme="majorBidi" w:cstheme="majorBidi"/>
        </w:rPr>
        <w:t xml:space="preserve">in the downloads </w:t>
      </w:r>
      <w:r>
        <w:rPr>
          <w:rFonts w:asciiTheme="majorBidi" w:hAnsiTheme="majorBidi" w:cstheme="majorBidi"/>
        </w:rPr>
        <w:t xml:space="preserve">so </w:t>
      </w:r>
      <w:r w:rsidR="00F02ACE">
        <w:rPr>
          <w:rFonts w:asciiTheme="majorBidi" w:hAnsiTheme="majorBidi" w:cstheme="majorBidi"/>
        </w:rPr>
        <w:t xml:space="preserve">our sample is slightly smaller; </w:t>
      </w:r>
      <w:r>
        <w:rPr>
          <w:rFonts w:asciiTheme="majorBidi" w:hAnsiTheme="majorBidi" w:cstheme="majorBidi"/>
        </w:rPr>
        <w:t xml:space="preserve">3.638 </w:t>
      </w:r>
      <w:r w:rsidR="00B7048B">
        <w:rPr>
          <w:rFonts w:asciiTheme="majorBidi" w:hAnsiTheme="majorBidi" w:cstheme="majorBidi"/>
        </w:rPr>
        <w:t>million pixels</w:t>
      </w:r>
      <w:r>
        <w:rPr>
          <w:rFonts w:asciiTheme="majorBidi" w:hAnsiTheme="majorBidi" w:cstheme="majorBidi"/>
        </w:rPr>
        <w:t xml:space="preserve"> </w:t>
      </w:r>
      <w:r w:rsidR="00F02ACE">
        <w:rPr>
          <w:rFonts w:asciiTheme="majorBidi" w:hAnsiTheme="majorBidi" w:cstheme="majorBidi"/>
        </w:rPr>
        <w:t xml:space="preserve">versus </w:t>
      </w:r>
      <w:r w:rsidR="00B7048B">
        <w:rPr>
          <w:rFonts w:asciiTheme="majorBidi" w:hAnsiTheme="majorBidi" w:cstheme="majorBidi"/>
        </w:rPr>
        <w:t xml:space="preserve">their </w:t>
      </w:r>
      <w:r>
        <w:rPr>
          <w:rFonts w:asciiTheme="majorBidi" w:hAnsiTheme="majorBidi" w:cstheme="majorBidi"/>
        </w:rPr>
        <w:t>3.642 million</w:t>
      </w:r>
      <w:r w:rsidR="00B7048B">
        <w:rPr>
          <w:rFonts w:asciiTheme="majorBidi" w:hAnsiTheme="majorBidi" w:cstheme="majorBidi"/>
        </w:rPr>
        <w:t xml:space="preserve">. </w:t>
      </w:r>
      <w:r w:rsidR="00836D63">
        <w:rPr>
          <w:rFonts w:asciiTheme="majorBidi" w:hAnsiTheme="majorBidi" w:cstheme="majorBidi"/>
        </w:rPr>
        <w:t xml:space="preserve">For </w:t>
      </w:r>
      <w:r w:rsidR="00B7048B">
        <w:rPr>
          <w:rFonts w:asciiTheme="majorBidi" w:hAnsiTheme="majorBidi" w:cstheme="majorBidi"/>
        </w:rPr>
        <w:t xml:space="preserve">internal consistency </w:t>
      </w:r>
      <w:r w:rsidR="00836D63">
        <w:rPr>
          <w:rFonts w:asciiTheme="majorBidi" w:hAnsiTheme="majorBidi" w:cstheme="majorBidi"/>
        </w:rPr>
        <w:t xml:space="preserve">of our results </w:t>
      </w:r>
      <w:r w:rsidR="007A36AF">
        <w:rPr>
          <w:rFonts w:asciiTheme="majorBidi" w:hAnsiTheme="majorBidi" w:cstheme="majorBidi"/>
        </w:rPr>
        <w:t xml:space="preserve">when comparing </w:t>
      </w:r>
      <w:r w:rsidR="00B7048B">
        <w:rPr>
          <w:rFonts w:asciiTheme="majorBidi" w:hAnsiTheme="majorBidi" w:cstheme="majorBidi"/>
        </w:rPr>
        <w:t xml:space="preserve">DMSP </w:t>
      </w:r>
      <w:r w:rsidR="00836D63">
        <w:rPr>
          <w:rFonts w:asciiTheme="majorBidi" w:hAnsiTheme="majorBidi" w:cstheme="majorBidi"/>
        </w:rPr>
        <w:t xml:space="preserve">versus </w:t>
      </w:r>
      <w:r w:rsidR="00B7048B">
        <w:rPr>
          <w:rFonts w:asciiTheme="majorBidi" w:hAnsiTheme="majorBidi" w:cstheme="majorBidi"/>
        </w:rPr>
        <w:t xml:space="preserve">VIIRS </w:t>
      </w:r>
      <w:r w:rsidR="00836D63">
        <w:rPr>
          <w:rFonts w:asciiTheme="majorBidi" w:hAnsiTheme="majorBidi" w:cstheme="majorBidi"/>
        </w:rPr>
        <w:t>we just use</w:t>
      </w:r>
      <w:r w:rsidR="00B7048B">
        <w:rPr>
          <w:rFonts w:asciiTheme="majorBidi" w:hAnsiTheme="majorBidi" w:cstheme="majorBidi"/>
        </w:rPr>
        <w:t xml:space="preserve"> our sample rather than using the</w:t>
      </w:r>
      <w:r w:rsidR="00F02ACE">
        <w:rPr>
          <w:rFonts w:asciiTheme="majorBidi" w:hAnsiTheme="majorBidi" w:cstheme="majorBidi"/>
        </w:rPr>
        <w:t>ir</w:t>
      </w:r>
      <w:r w:rsidR="007A36AF">
        <w:rPr>
          <w:rFonts w:asciiTheme="majorBidi" w:hAnsiTheme="majorBidi" w:cstheme="majorBidi"/>
        </w:rPr>
        <w:t xml:space="preserve"> DMSP data from</w:t>
      </w:r>
      <w:r w:rsidR="00B7048B">
        <w:rPr>
          <w:rFonts w:asciiTheme="majorBidi" w:hAnsiTheme="majorBidi" w:cstheme="majorBidi"/>
        </w:rPr>
        <w:t xml:space="preserve"> the replication files (differences in </w:t>
      </w:r>
      <w:r w:rsidR="00A13F4E">
        <w:rPr>
          <w:rFonts w:asciiTheme="majorBidi" w:hAnsiTheme="majorBidi" w:cstheme="majorBidi"/>
        </w:rPr>
        <w:t xml:space="preserve">results using </w:t>
      </w:r>
      <w:r w:rsidR="00F02ACE">
        <w:rPr>
          <w:rFonts w:asciiTheme="majorBidi" w:hAnsiTheme="majorBidi" w:cstheme="majorBidi"/>
        </w:rPr>
        <w:t xml:space="preserve">their </w:t>
      </w:r>
      <w:r w:rsidR="00B7048B">
        <w:rPr>
          <w:rFonts w:asciiTheme="majorBidi" w:hAnsiTheme="majorBidi" w:cstheme="majorBidi"/>
        </w:rPr>
        <w:t xml:space="preserve">DMSP data </w:t>
      </w:r>
      <w:r w:rsidR="00F02ACE">
        <w:rPr>
          <w:rFonts w:asciiTheme="majorBidi" w:hAnsiTheme="majorBidi" w:cstheme="majorBidi"/>
        </w:rPr>
        <w:t xml:space="preserve">versus our DMSP sample </w:t>
      </w:r>
      <w:r w:rsidR="00B7048B">
        <w:rPr>
          <w:rFonts w:asciiTheme="majorBidi" w:hAnsiTheme="majorBidi" w:cstheme="majorBidi"/>
        </w:rPr>
        <w:t xml:space="preserve">only show up at the third decimal point). The first three columns of Table 2 </w:t>
      </w:r>
      <w:r w:rsidR="00836D63">
        <w:rPr>
          <w:rFonts w:asciiTheme="majorBidi" w:hAnsiTheme="majorBidi" w:cstheme="majorBidi"/>
        </w:rPr>
        <w:t>repeat specifications in</w:t>
      </w:r>
      <w:r w:rsidR="00B31F43">
        <w:rPr>
          <w:rFonts w:asciiTheme="majorBidi" w:hAnsiTheme="majorBidi" w:cstheme="majorBidi"/>
        </w:rPr>
        <w:t xml:space="preserve"> columns (1) to (3) of their Table 3, but with our DMSP data. The</w:t>
      </w:r>
      <w:r w:rsidR="00836D63">
        <w:rPr>
          <w:rFonts w:asciiTheme="majorBidi" w:hAnsiTheme="majorBidi" w:cstheme="majorBidi"/>
        </w:rPr>
        <w:t xml:space="preserve"> results suggest</w:t>
      </w:r>
      <w:r w:rsidR="00B31F43">
        <w:rPr>
          <w:rFonts w:asciiTheme="majorBidi" w:hAnsiTheme="majorBidi" w:cstheme="majorBidi"/>
        </w:rPr>
        <w:t xml:space="preserve"> low-lying pixels have luminosity values that are about 20% higher than national mean values</w:t>
      </w:r>
      <w:r w:rsidR="007E5134">
        <w:rPr>
          <w:rFonts w:asciiTheme="majorBidi" w:hAnsiTheme="majorBidi" w:cstheme="majorBidi"/>
        </w:rPr>
        <w:t xml:space="preserve"> (with a standard error of 4.4 percentage points, using the </w:t>
      </w:r>
      <w:r w:rsidR="007E5134">
        <w:t xml:space="preserve">approximate unbiased variance estimator of van Garderen </w:t>
      </w:r>
      <w:r w:rsidR="007E5134" w:rsidRPr="00EC16E8">
        <w:t>and Shah</w:t>
      </w:r>
      <w:r w:rsidR="007E5134">
        <w:t>, 2002)</w:t>
      </w:r>
      <w:r w:rsidR="00B31F43">
        <w:rPr>
          <w:rFonts w:asciiTheme="majorBidi" w:hAnsiTheme="majorBidi" w:cstheme="majorBidi"/>
        </w:rPr>
        <w:t xml:space="preserve">, based on </w:t>
      </w:r>
      <w:r w:rsidR="007E5134">
        <w:rPr>
          <w:rFonts w:asciiTheme="majorBidi" w:hAnsiTheme="majorBidi" w:cstheme="majorBidi"/>
        </w:rPr>
        <w:t>the specification</w:t>
      </w:r>
      <w:r w:rsidR="009337AE">
        <w:rPr>
          <w:rFonts w:asciiTheme="majorBidi" w:hAnsiTheme="majorBidi" w:cstheme="majorBidi"/>
        </w:rPr>
        <w:t xml:space="preserve"> using</w:t>
      </w:r>
      <w:r w:rsidR="00B31F43">
        <w:rPr>
          <w:rFonts w:asciiTheme="majorBidi" w:hAnsiTheme="majorBidi" w:cstheme="majorBidi"/>
        </w:rPr>
        <w:t xml:space="preserve"> country fixed effects</w:t>
      </w:r>
      <w:r w:rsidR="00F44588">
        <w:t>.</w:t>
      </w:r>
      <w:r w:rsidR="00835315">
        <w:t xml:space="preserve"> </w:t>
      </w:r>
      <w:r w:rsidR="007A36AF">
        <w:t xml:space="preserve">With </w:t>
      </w:r>
      <w:r w:rsidR="00835315">
        <w:t>city fixed effects (in column (3)), the low-lying pixels have DN values that are about 6% higher</w:t>
      </w:r>
      <w:r w:rsidR="007A36AF">
        <w:t xml:space="preserve"> than average</w:t>
      </w:r>
      <w:r w:rsidR="00835315">
        <w:t>.</w:t>
      </w:r>
    </w:p>
    <w:tbl>
      <w:tblPr>
        <w:tblStyle w:val="TableGrid"/>
        <w:tblW w:w="13997" w:type="dxa"/>
        <w:tblCellMar>
          <w:left w:w="85" w:type="dxa"/>
          <w:right w:w="85" w:type="dxa"/>
        </w:tblCellMar>
        <w:tblLook w:val="04A0" w:firstRow="1" w:lastRow="0" w:firstColumn="1" w:lastColumn="0" w:noHBand="0" w:noVBand="1"/>
      </w:tblPr>
      <w:tblGrid>
        <w:gridCol w:w="283"/>
        <w:gridCol w:w="2430"/>
        <w:gridCol w:w="1361"/>
        <w:gridCol w:w="1361"/>
        <w:gridCol w:w="1361"/>
        <w:gridCol w:w="198"/>
        <w:gridCol w:w="1361"/>
        <w:gridCol w:w="1361"/>
        <w:gridCol w:w="198"/>
        <w:gridCol w:w="1361"/>
        <w:gridCol w:w="1361"/>
        <w:gridCol w:w="1323"/>
        <w:gridCol w:w="38"/>
      </w:tblGrid>
      <w:tr w:rsidR="00923CF1" w:rsidRPr="00441800" w:rsidTr="00935604">
        <w:trPr>
          <w:gridAfter w:val="1"/>
          <w:wAfter w:w="38" w:type="dxa"/>
        </w:trPr>
        <w:tc>
          <w:tcPr>
            <w:tcW w:w="283" w:type="dxa"/>
            <w:tcBorders>
              <w:top w:val="nil"/>
              <w:left w:val="nil"/>
              <w:bottom w:val="single" w:sz="4" w:space="0" w:color="auto"/>
              <w:right w:val="nil"/>
            </w:tcBorders>
          </w:tcPr>
          <w:p w:rsidR="00923CF1" w:rsidRDefault="00923CF1" w:rsidP="00935604">
            <w:pPr>
              <w:spacing w:after="40"/>
              <w:jc w:val="center"/>
              <w:rPr>
                <w:rFonts w:eastAsia="Times New Roman"/>
                <w:bCs/>
                <w:sz w:val="22"/>
                <w:szCs w:val="22"/>
              </w:rPr>
            </w:pPr>
          </w:p>
        </w:tc>
        <w:tc>
          <w:tcPr>
            <w:tcW w:w="13676" w:type="dxa"/>
            <w:gridSpan w:val="11"/>
            <w:tcBorders>
              <w:top w:val="nil"/>
              <w:left w:val="nil"/>
              <w:bottom w:val="single" w:sz="4" w:space="0" w:color="auto"/>
              <w:right w:val="nil"/>
            </w:tcBorders>
          </w:tcPr>
          <w:p w:rsidR="00923CF1" w:rsidRPr="00441800" w:rsidRDefault="00923CF1" w:rsidP="00935604">
            <w:pPr>
              <w:spacing w:after="40"/>
              <w:jc w:val="center"/>
              <w:rPr>
                <w:rFonts w:eastAsia="Times New Roman"/>
                <w:bCs/>
                <w:sz w:val="22"/>
                <w:szCs w:val="22"/>
              </w:rPr>
            </w:pPr>
            <w:r>
              <w:rPr>
                <w:rFonts w:eastAsia="Times New Roman"/>
                <w:bCs/>
                <w:sz w:val="22"/>
                <w:szCs w:val="22"/>
              </w:rPr>
              <w:t>Table 2: Measurement Errors in Night Lights Data and Apparent Relationships Between Elevation and Luminosity</w:t>
            </w:r>
          </w:p>
        </w:tc>
      </w:tr>
      <w:tr w:rsidR="00923CF1" w:rsidRPr="00720DC0" w:rsidTr="00935604">
        <w:tc>
          <w:tcPr>
            <w:tcW w:w="2713" w:type="dxa"/>
            <w:gridSpan w:val="2"/>
            <w:tcBorders>
              <w:top w:val="nil"/>
              <w:left w:val="nil"/>
              <w:bottom w:val="nil"/>
              <w:right w:val="nil"/>
            </w:tcBorders>
          </w:tcPr>
          <w:p w:rsidR="00923CF1" w:rsidRPr="008E0185" w:rsidRDefault="00923CF1" w:rsidP="00935604">
            <w:pPr>
              <w:jc w:val="right"/>
              <w:rPr>
                <w:rFonts w:eastAsia="Times New Roman"/>
                <w:bCs/>
                <w:i/>
                <w:iCs/>
                <w:sz w:val="22"/>
                <w:szCs w:val="22"/>
              </w:rPr>
            </w:pPr>
            <w:r>
              <w:rPr>
                <w:rFonts w:eastAsia="Times New Roman"/>
                <w:bCs/>
                <w:i/>
                <w:iCs/>
                <w:sz w:val="22"/>
                <w:szCs w:val="22"/>
              </w:rPr>
              <w:t>Dependent variable</w:t>
            </w:r>
          </w:p>
        </w:tc>
        <w:tc>
          <w:tcPr>
            <w:tcW w:w="4083" w:type="dxa"/>
            <w:gridSpan w:val="3"/>
            <w:tcBorders>
              <w:top w:val="nil"/>
              <w:left w:val="nil"/>
              <w:bottom w:val="nil"/>
              <w:right w:val="nil"/>
            </w:tcBorders>
          </w:tcPr>
          <w:p w:rsidR="00923CF1" w:rsidRDefault="00923CF1" w:rsidP="00935604">
            <w:pPr>
              <w:spacing w:after="40"/>
              <w:jc w:val="center"/>
              <w:rPr>
                <w:rFonts w:eastAsia="Times New Roman"/>
                <w:bCs/>
                <w:sz w:val="22"/>
                <w:szCs w:val="22"/>
              </w:rPr>
            </w:pPr>
            <w:r>
              <w:rPr>
                <w:rFonts w:eastAsia="Times New Roman"/>
                <w:bCs/>
                <w:sz w:val="22"/>
                <w:szCs w:val="22"/>
              </w:rPr>
              <w:t>ln (DMSP DN value)</w:t>
            </w:r>
          </w:p>
        </w:tc>
        <w:tc>
          <w:tcPr>
            <w:tcW w:w="198" w:type="dxa"/>
            <w:tcBorders>
              <w:top w:val="nil"/>
              <w:left w:val="nil"/>
              <w:bottom w:val="nil"/>
              <w:right w:val="nil"/>
            </w:tcBorders>
          </w:tcPr>
          <w:p w:rsidR="00923CF1" w:rsidRPr="00720DC0" w:rsidRDefault="00923CF1" w:rsidP="00935604">
            <w:pPr>
              <w:spacing w:after="40"/>
              <w:rPr>
                <w:rFonts w:eastAsia="Times New Roman"/>
                <w:bCs/>
                <w:sz w:val="22"/>
                <w:szCs w:val="22"/>
              </w:rPr>
            </w:pPr>
          </w:p>
        </w:tc>
        <w:tc>
          <w:tcPr>
            <w:tcW w:w="2722" w:type="dxa"/>
            <w:gridSpan w:val="2"/>
            <w:tcBorders>
              <w:top w:val="nil"/>
              <w:left w:val="nil"/>
              <w:bottom w:val="nil"/>
              <w:right w:val="nil"/>
            </w:tcBorders>
          </w:tcPr>
          <w:p w:rsidR="00923CF1" w:rsidRDefault="00923CF1" w:rsidP="00935604">
            <w:pPr>
              <w:spacing w:after="40"/>
              <w:jc w:val="center"/>
              <w:rPr>
                <w:rFonts w:eastAsia="Times New Roman"/>
                <w:bCs/>
                <w:sz w:val="22"/>
                <w:szCs w:val="22"/>
              </w:rPr>
            </w:pPr>
            <w:r>
              <w:rPr>
                <w:rFonts w:eastAsia="Times New Roman"/>
                <w:bCs/>
                <w:sz w:val="22"/>
                <w:szCs w:val="22"/>
              </w:rPr>
              <w:t>ln (DMSP DN value)</w:t>
            </w:r>
          </w:p>
        </w:tc>
        <w:tc>
          <w:tcPr>
            <w:tcW w:w="198" w:type="dxa"/>
            <w:tcBorders>
              <w:top w:val="nil"/>
              <w:left w:val="nil"/>
              <w:bottom w:val="nil"/>
              <w:right w:val="nil"/>
            </w:tcBorders>
          </w:tcPr>
          <w:p w:rsidR="00923CF1" w:rsidRPr="00720DC0" w:rsidRDefault="00923CF1" w:rsidP="00935604">
            <w:pPr>
              <w:spacing w:after="40"/>
              <w:jc w:val="center"/>
              <w:rPr>
                <w:rFonts w:eastAsia="Times New Roman"/>
                <w:bCs/>
                <w:sz w:val="22"/>
                <w:szCs w:val="22"/>
              </w:rPr>
            </w:pPr>
          </w:p>
        </w:tc>
        <w:tc>
          <w:tcPr>
            <w:tcW w:w="4083" w:type="dxa"/>
            <w:gridSpan w:val="4"/>
            <w:tcBorders>
              <w:top w:val="nil"/>
              <w:left w:val="nil"/>
              <w:bottom w:val="nil"/>
              <w:right w:val="nil"/>
            </w:tcBorders>
          </w:tcPr>
          <w:p w:rsidR="00923CF1" w:rsidRDefault="00923CF1" w:rsidP="00935604">
            <w:pPr>
              <w:spacing w:after="40"/>
              <w:jc w:val="center"/>
              <w:rPr>
                <w:rFonts w:eastAsia="Times New Roman"/>
                <w:bCs/>
                <w:sz w:val="22"/>
                <w:szCs w:val="22"/>
              </w:rPr>
            </w:pPr>
            <w:r>
              <w:rPr>
                <w:rFonts w:eastAsia="Times New Roman"/>
                <w:bCs/>
                <w:sz w:val="22"/>
                <w:szCs w:val="22"/>
              </w:rPr>
              <w:t>ln (VIIRS average annual radiance)</w:t>
            </w:r>
          </w:p>
        </w:tc>
      </w:tr>
      <w:tr w:rsidR="00923CF1" w:rsidRPr="00720DC0" w:rsidTr="00935604">
        <w:tc>
          <w:tcPr>
            <w:tcW w:w="2713" w:type="dxa"/>
            <w:gridSpan w:val="2"/>
            <w:tcBorders>
              <w:top w:val="nil"/>
              <w:left w:val="nil"/>
              <w:bottom w:val="nil"/>
              <w:right w:val="nil"/>
            </w:tcBorders>
          </w:tcPr>
          <w:p w:rsidR="00923CF1" w:rsidRPr="008E0185" w:rsidRDefault="00923CF1" w:rsidP="00935604">
            <w:pPr>
              <w:rPr>
                <w:rFonts w:eastAsia="Times New Roman"/>
                <w:bCs/>
                <w:i/>
                <w:iCs/>
                <w:sz w:val="22"/>
                <w:szCs w:val="22"/>
              </w:rPr>
            </w:pPr>
          </w:p>
        </w:tc>
        <w:tc>
          <w:tcPr>
            <w:tcW w:w="1361" w:type="dxa"/>
            <w:tcBorders>
              <w:top w:val="nil"/>
              <w:left w:val="nil"/>
              <w:bottom w:val="single" w:sz="4" w:space="0" w:color="auto"/>
              <w:right w:val="nil"/>
            </w:tcBorders>
          </w:tcPr>
          <w:p w:rsidR="00923CF1" w:rsidRPr="00720DC0" w:rsidRDefault="00923CF1" w:rsidP="00935604">
            <w:pPr>
              <w:spacing w:after="40"/>
              <w:jc w:val="center"/>
              <w:rPr>
                <w:rFonts w:eastAsia="Times New Roman"/>
                <w:bCs/>
                <w:sz w:val="22"/>
                <w:szCs w:val="22"/>
              </w:rPr>
            </w:pPr>
            <w:r>
              <w:rPr>
                <w:rFonts w:eastAsia="Times New Roman"/>
                <w:bCs/>
                <w:sz w:val="22"/>
                <w:szCs w:val="22"/>
              </w:rPr>
              <w:t>(1)</w:t>
            </w:r>
          </w:p>
        </w:tc>
        <w:tc>
          <w:tcPr>
            <w:tcW w:w="1361" w:type="dxa"/>
            <w:tcBorders>
              <w:top w:val="nil"/>
              <w:left w:val="nil"/>
              <w:bottom w:val="single" w:sz="4" w:space="0" w:color="auto"/>
              <w:right w:val="nil"/>
            </w:tcBorders>
          </w:tcPr>
          <w:p w:rsidR="00923CF1" w:rsidRPr="00720DC0" w:rsidRDefault="00923CF1" w:rsidP="00935604">
            <w:pPr>
              <w:spacing w:after="40"/>
              <w:jc w:val="center"/>
              <w:rPr>
                <w:rFonts w:eastAsia="Times New Roman"/>
                <w:bCs/>
                <w:sz w:val="22"/>
                <w:szCs w:val="22"/>
              </w:rPr>
            </w:pPr>
            <w:r>
              <w:rPr>
                <w:rFonts w:eastAsia="Times New Roman"/>
                <w:bCs/>
                <w:sz w:val="22"/>
                <w:szCs w:val="22"/>
              </w:rPr>
              <w:t>(2)</w:t>
            </w:r>
          </w:p>
        </w:tc>
        <w:tc>
          <w:tcPr>
            <w:tcW w:w="1361" w:type="dxa"/>
            <w:tcBorders>
              <w:top w:val="nil"/>
              <w:left w:val="nil"/>
              <w:bottom w:val="single" w:sz="4" w:space="0" w:color="auto"/>
              <w:right w:val="nil"/>
            </w:tcBorders>
          </w:tcPr>
          <w:p w:rsidR="00923CF1" w:rsidRPr="00720DC0" w:rsidRDefault="00923CF1" w:rsidP="00935604">
            <w:pPr>
              <w:spacing w:after="40"/>
              <w:jc w:val="center"/>
              <w:rPr>
                <w:rFonts w:eastAsia="Times New Roman"/>
                <w:bCs/>
                <w:sz w:val="22"/>
                <w:szCs w:val="22"/>
              </w:rPr>
            </w:pPr>
            <w:r>
              <w:rPr>
                <w:rFonts w:eastAsia="Times New Roman"/>
                <w:bCs/>
                <w:sz w:val="22"/>
                <w:szCs w:val="22"/>
              </w:rPr>
              <w:t>(3)</w:t>
            </w:r>
          </w:p>
        </w:tc>
        <w:tc>
          <w:tcPr>
            <w:tcW w:w="198" w:type="dxa"/>
            <w:tcBorders>
              <w:top w:val="nil"/>
              <w:left w:val="nil"/>
              <w:bottom w:val="nil"/>
              <w:right w:val="nil"/>
            </w:tcBorders>
          </w:tcPr>
          <w:p w:rsidR="00923CF1" w:rsidRPr="00720DC0" w:rsidRDefault="00923CF1" w:rsidP="00935604">
            <w:pPr>
              <w:spacing w:after="40"/>
              <w:rPr>
                <w:rFonts w:eastAsia="Times New Roman"/>
                <w:bCs/>
                <w:sz w:val="22"/>
                <w:szCs w:val="22"/>
              </w:rPr>
            </w:pPr>
          </w:p>
        </w:tc>
        <w:tc>
          <w:tcPr>
            <w:tcW w:w="1361" w:type="dxa"/>
            <w:tcBorders>
              <w:top w:val="nil"/>
              <w:left w:val="nil"/>
              <w:bottom w:val="single" w:sz="4" w:space="0" w:color="auto"/>
              <w:right w:val="nil"/>
            </w:tcBorders>
          </w:tcPr>
          <w:p w:rsidR="00923CF1" w:rsidRPr="00720DC0" w:rsidRDefault="00923CF1" w:rsidP="00935604">
            <w:pPr>
              <w:spacing w:after="40"/>
              <w:jc w:val="center"/>
              <w:rPr>
                <w:rFonts w:eastAsia="Times New Roman"/>
                <w:bCs/>
                <w:sz w:val="22"/>
                <w:szCs w:val="22"/>
              </w:rPr>
            </w:pPr>
            <w:r>
              <w:rPr>
                <w:rFonts w:eastAsia="Times New Roman"/>
                <w:bCs/>
                <w:sz w:val="22"/>
                <w:szCs w:val="22"/>
              </w:rPr>
              <w:t>(4)</w:t>
            </w:r>
          </w:p>
        </w:tc>
        <w:tc>
          <w:tcPr>
            <w:tcW w:w="1361" w:type="dxa"/>
            <w:tcBorders>
              <w:top w:val="nil"/>
              <w:left w:val="nil"/>
              <w:bottom w:val="single" w:sz="4" w:space="0" w:color="auto"/>
              <w:right w:val="nil"/>
            </w:tcBorders>
          </w:tcPr>
          <w:p w:rsidR="00923CF1" w:rsidRPr="00720DC0" w:rsidRDefault="00923CF1" w:rsidP="00935604">
            <w:pPr>
              <w:spacing w:after="40"/>
              <w:jc w:val="center"/>
              <w:rPr>
                <w:rFonts w:eastAsia="Times New Roman"/>
                <w:bCs/>
                <w:sz w:val="22"/>
                <w:szCs w:val="22"/>
              </w:rPr>
            </w:pPr>
            <w:r>
              <w:rPr>
                <w:rFonts w:eastAsia="Times New Roman"/>
                <w:bCs/>
                <w:sz w:val="22"/>
                <w:szCs w:val="22"/>
              </w:rPr>
              <w:t>(5)</w:t>
            </w:r>
          </w:p>
        </w:tc>
        <w:tc>
          <w:tcPr>
            <w:tcW w:w="198" w:type="dxa"/>
            <w:tcBorders>
              <w:top w:val="nil"/>
              <w:left w:val="nil"/>
              <w:bottom w:val="nil"/>
              <w:right w:val="nil"/>
            </w:tcBorders>
          </w:tcPr>
          <w:p w:rsidR="00923CF1" w:rsidRPr="00720DC0" w:rsidRDefault="00923CF1" w:rsidP="00935604">
            <w:pPr>
              <w:spacing w:after="40"/>
              <w:jc w:val="center"/>
              <w:rPr>
                <w:rFonts w:eastAsia="Times New Roman"/>
                <w:bCs/>
                <w:sz w:val="22"/>
                <w:szCs w:val="22"/>
              </w:rPr>
            </w:pPr>
          </w:p>
        </w:tc>
        <w:tc>
          <w:tcPr>
            <w:tcW w:w="1361" w:type="dxa"/>
            <w:tcBorders>
              <w:top w:val="nil"/>
              <w:left w:val="nil"/>
              <w:bottom w:val="single" w:sz="4" w:space="0" w:color="auto"/>
              <w:right w:val="nil"/>
            </w:tcBorders>
          </w:tcPr>
          <w:p w:rsidR="00923CF1" w:rsidRPr="00720DC0" w:rsidRDefault="00923CF1" w:rsidP="00935604">
            <w:pPr>
              <w:spacing w:after="40"/>
              <w:jc w:val="center"/>
              <w:rPr>
                <w:rFonts w:eastAsia="Times New Roman"/>
                <w:bCs/>
                <w:sz w:val="22"/>
                <w:szCs w:val="22"/>
              </w:rPr>
            </w:pPr>
            <w:r>
              <w:rPr>
                <w:rFonts w:eastAsia="Times New Roman"/>
                <w:bCs/>
                <w:sz w:val="22"/>
                <w:szCs w:val="22"/>
              </w:rPr>
              <w:t>(6)</w:t>
            </w:r>
          </w:p>
        </w:tc>
        <w:tc>
          <w:tcPr>
            <w:tcW w:w="1361" w:type="dxa"/>
            <w:tcBorders>
              <w:top w:val="nil"/>
              <w:left w:val="nil"/>
              <w:bottom w:val="single" w:sz="4" w:space="0" w:color="auto"/>
              <w:right w:val="nil"/>
            </w:tcBorders>
          </w:tcPr>
          <w:p w:rsidR="00923CF1" w:rsidRPr="00720DC0" w:rsidRDefault="00923CF1" w:rsidP="00935604">
            <w:pPr>
              <w:spacing w:after="40"/>
              <w:jc w:val="center"/>
              <w:rPr>
                <w:rFonts w:eastAsia="Times New Roman"/>
                <w:bCs/>
                <w:sz w:val="22"/>
                <w:szCs w:val="22"/>
              </w:rPr>
            </w:pPr>
            <w:r>
              <w:rPr>
                <w:rFonts w:eastAsia="Times New Roman"/>
                <w:bCs/>
                <w:sz w:val="22"/>
                <w:szCs w:val="22"/>
              </w:rPr>
              <w:t>(7)</w:t>
            </w:r>
          </w:p>
        </w:tc>
        <w:tc>
          <w:tcPr>
            <w:tcW w:w="1361" w:type="dxa"/>
            <w:gridSpan w:val="2"/>
            <w:tcBorders>
              <w:top w:val="nil"/>
              <w:left w:val="nil"/>
              <w:bottom w:val="single" w:sz="4" w:space="0" w:color="auto"/>
              <w:right w:val="nil"/>
            </w:tcBorders>
          </w:tcPr>
          <w:p w:rsidR="00923CF1" w:rsidRPr="00720DC0" w:rsidRDefault="00923CF1" w:rsidP="00935604">
            <w:pPr>
              <w:spacing w:after="40"/>
              <w:jc w:val="center"/>
              <w:rPr>
                <w:rFonts w:eastAsia="Times New Roman"/>
                <w:bCs/>
                <w:sz w:val="22"/>
                <w:szCs w:val="22"/>
              </w:rPr>
            </w:pPr>
            <w:r>
              <w:rPr>
                <w:rFonts w:eastAsia="Times New Roman"/>
                <w:bCs/>
                <w:sz w:val="22"/>
                <w:szCs w:val="22"/>
              </w:rPr>
              <w:t>(8)</w:t>
            </w:r>
          </w:p>
        </w:tc>
      </w:tr>
      <w:tr w:rsidR="00923CF1" w:rsidRPr="00720DC0" w:rsidTr="00935604">
        <w:tc>
          <w:tcPr>
            <w:tcW w:w="2713" w:type="dxa"/>
            <w:gridSpan w:val="2"/>
            <w:tcBorders>
              <w:top w:val="nil"/>
              <w:left w:val="nil"/>
              <w:bottom w:val="nil"/>
              <w:right w:val="nil"/>
            </w:tcBorders>
          </w:tcPr>
          <w:p w:rsidR="00923CF1" w:rsidRPr="00C536AB" w:rsidRDefault="00923CF1" w:rsidP="00935604">
            <w:pPr>
              <w:spacing w:before="40"/>
              <w:rPr>
                <w:rFonts w:eastAsia="Times New Roman"/>
                <w:bCs/>
                <w:sz w:val="22"/>
                <w:szCs w:val="22"/>
              </w:rPr>
            </w:pPr>
            <w:r w:rsidRPr="007B1E96">
              <w:rPr>
                <w:rFonts w:eastAsia="Times New Roman"/>
                <w:bCs/>
                <w:i/>
                <w:iCs/>
                <w:sz w:val="22"/>
                <w:szCs w:val="22"/>
              </w:rPr>
              <w:t>Elevation</w:t>
            </w:r>
            <w:r>
              <w:rPr>
                <w:rFonts w:eastAsia="Times New Roman"/>
                <w:bCs/>
                <w:sz w:val="22"/>
                <w:szCs w:val="22"/>
              </w:rPr>
              <w:t xml:space="preserve"> &lt; 10 metres</w:t>
            </w:r>
          </w:p>
        </w:tc>
        <w:tc>
          <w:tcPr>
            <w:tcW w:w="1361" w:type="dxa"/>
            <w:tcBorders>
              <w:top w:val="single" w:sz="4" w:space="0" w:color="auto"/>
              <w:left w:val="nil"/>
              <w:bottom w:val="nil"/>
              <w:right w:val="nil"/>
            </w:tcBorders>
          </w:tcPr>
          <w:p w:rsidR="00923CF1" w:rsidRPr="00EB6CC7" w:rsidRDefault="00923CF1" w:rsidP="00935604">
            <w:pPr>
              <w:pStyle w:val="PlainText"/>
              <w:tabs>
                <w:tab w:val="decimal" w:pos="340"/>
              </w:tabs>
              <w:spacing w:before="40"/>
              <w:rPr>
                <w:rFonts w:asciiTheme="majorBidi" w:hAnsiTheme="majorBidi" w:cstheme="majorBidi"/>
                <w:sz w:val="22"/>
                <w:szCs w:val="22"/>
              </w:rPr>
            </w:pPr>
            <w:r w:rsidRPr="00EB6CC7">
              <w:rPr>
                <w:rFonts w:asciiTheme="majorBidi" w:hAnsiTheme="majorBidi" w:cstheme="majorBidi"/>
                <w:sz w:val="22"/>
                <w:szCs w:val="22"/>
              </w:rPr>
              <w:t>0.183***</w:t>
            </w:r>
          </w:p>
        </w:tc>
        <w:tc>
          <w:tcPr>
            <w:tcW w:w="1361" w:type="dxa"/>
            <w:tcBorders>
              <w:top w:val="single" w:sz="4" w:space="0" w:color="auto"/>
              <w:left w:val="nil"/>
              <w:bottom w:val="nil"/>
              <w:right w:val="nil"/>
            </w:tcBorders>
          </w:tcPr>
          <w:p w:rsidR="00923CF1" w:rsidRPr="00EB6CC7" w:rsidRDefault="00923CF1" w:rsidP="00935604">
            <w:pPr>
              <w:pStyle w:val="PlainText"/>
              <w:tabs>
                <w:tab w:val="decimal" w:pos="340"/>
              </w:tabs>
              <w:spacing w:before="40"/>
              <w:rPr>
                <w:rFonts w:asciiTheme="majorBidi" w:hAnsiTheme="majorBidi" w:cstheme="majorBidi"/>
                <w:sz w:val="22"/>
                <w:szCs w:val="22"/>
              </w:rPr>
            </w:pPr>
            <w:r w:rsidRPr="00EB6CC7">
              <w:rPr>
                <w:rFonts w:asciiTheme="majorBidi" w:hAnsiTheme="majorBidi" w:cstheme="majorBidi"/>
                <w:sz w:val="22"/>
                <w:szCs w:val="22"/>
              </w:rPr>
              <w:t>0.185***</w:t>
            </w:r>
          </w:p>
        </w:tc>
        <w:tc>
          <w:tcPr>
            <w:tcW w:w="1361" w:type="dxa"/>
            <w:tcBorders>
              <w:top w:val="single" w:sz="4" w:space="0" w:color="auto"/>
              <w:left w:val="nil"/>
              <w:bottom w:val="nil"/>
              <w:right w:val="nil"/>
            </w:tcBorders>
          </w:tcPr>
          <w:p w:rsidR="00923CF1" w:rsidRPr="00EB6CC7" w:rsidRDefault="00923CF1" w:rsidP="00935604">
            <w:pPr>
              <w:pStyle w:val="PlainText"/>
              <w:tabs>
                <w:tab w:val="decimal" w:pos="340"/>
              </w:tabs>
              <w:spacing w:before="40"/>
              <w:rPr>
                <w:rFonts w:asciiTheme="majorBidi" w:hAnsiTheme="majorBidi" w:cstheme="majorBidi"/>
                <w:sz w:val="22"/>
                <w:szCs w:val="22"/>
              </w:rPr>
            </w:pPr>
            <w:r w:rsidRPr="00EB6CC7">
              <w:rPr>
                <w:rFonts w:asciiTheme="majorBidi" w:hAnsiTheme="majorBidi" w:cstheme="majorBidi"/>
                <w:sz w:val="22"/>
                <w:szCs w:val="22"/>
              </w:rPr>
              <w:t>0.059**</w:t>
            </w:r>
          </w:p>
        </w:tc>
        <w:tc>
          <w:tcPr>
            <w:tcW w:w="198" w:type="dxa"/>
            <w:tcBorders>
              <w:top w:val="nil"/>
              <w:left w:val="nil"/>
              <w:bottom w:val="nil"/>
              <w:right w:val="nil"/>
            </w:tcBorders>
          </w:tcPr>
          <w:p w:rsidR="00923CF1" w:rsidRPr="00C536AB" w:rsidRDefault="00923CF1" w:rsidP="00935604">
            <w:pPr>
              <w:tabs>
                <w:tab w:val="decimal" w:pos="340"/>
              </w:tabs>
              <w:spacing w:before="40"/>
              <w:rPr>
                <w:color w:val="000000"/>
                <w:sz w:val="22"/>
                <w:szCs w:val="22"/>
              </w:rPr>
            </w:pPr>
          </w:p>
        </w:tc>
        <w:tc>
          <w:tcPr>
            <w:tcW w:w="1361" w:type="dxa"/>
            <w:tcBorders>
              <w:top w:val="single" w:sz="4" w:space="0" w:color="auto"/>
              <w:left w:val="nil"/>
              <w:bottom w:val="nil"/>
              <w:right w:val="nil"/>
            </w:tcBorders>
          </w:tcPr>
          <w:p w:rsidR="00923CF1" w:rsidRPr="00720DC0" w:rsidRDefault="00923CF1" w:rsidP="00935604">
            <w:pPr>
              <w:tabs>
                <w:tab w:val="decimal" w:pos="340"/>
              </w:tabs>
              <w:spacing w:before="40"/>
              <w:rPr>
                <w:rFonts w:eastAsia="Times New Roman"/>
                <w:bCs/>
                <w:sz w:val="22"/>
                <w:szCs w:val="22"/>
              </w:rPr>
            </w:pPr>
          </w:p>
        </w:tc>
        <w:tc>
          <w:tcPr>
            <w:tcW w:w="1361" w:type="dxa"/>
            <w:tcBorders>
              <w:top w:val="single" w:sz="4" w:space="0" w:color="auto"/>
              <w:left w:val="nil"/>
              <w:bottom w:val="nil"/>
              <w:right w:val="nil"/>
            </w:tcBorders>
          </w:tcPr>
          <w:p w:rsidR="00923CF1" w:rsidRPr="00720DC0" w:rsidRDefault="00923CF1" w:rsidP="00935604">
            <w:pPr>
              <w:tabs>
                <w:tab w:val="decimal" w:pos="340"/>
              </w:tabs>
              <w:spacing w:before="40"/>
              <w:rPr>
                <w:rFonts w:eastAsia="Times New Roman"/>
                <w:bCs/>
                <w:sz w:val="22"/>
                <w:szCs w:val="22"/>
              </w:rPr>
            </w:pPr>
          </w:p>
        </w:tc>
        <w:tc>
          <w:tcPr>
            <w:tcW w:w="198" w:type="dxa"/>
            <w:tcBorders>
              <w:top w:val="nil"/>
              <w:left w:val="nil"/>
              <w:bottom w:val="nil"/>
              <w:right w:val="nil"/>
            </w:tcBorders>
          </w:tcPr>
          <w:p w:rsidR="00923CF1" w:rsidRDefault="00923CF1" w:rsidP="00935604">
            <w:pPr>
              <w:tabs>
                <w:tab w:val="decimal" w:pos="340"/>
              </w:tabs>
              <w:spacing w:before="40"/>
              <w:rPr>
                <w:color w:val="000000"/>
                <w:sz w:val="22"/>
                <w:szCs w:val="22"/>
              </w:rPr>
            </w:pPr>
          </w:p>
        </w:tc>
        <w:tc>
          <w:tcPr>
            <w:tcW w:w="1361" w:type="dxa"/>
            <w:tcBorders>
              <w:top w:val="single" w:sz="4" w:space="0" w:color="auto"/>
              <w:left w:val="nil"/>
              <w:bottom w:val="nil"/>
              <w:right w:val="nil"/>
            </w:tcBorders>
          </w:tcPr>
          <w:p w:rsidR="00923CF1" w:rsidRPr="00EB6CC7" w:rsidRDefault="00923CF1" w:rsidP="00935604">
            <w:pPr>
              <w:pStyle w:val="PlainText"/>
              <w:tabs>
                <w:tab w:val="decimal" w:pos="340"/>
              </w:tabs>
              <w:spacing w:before="40"/>
              <w:rPr>
                <w:rFonts w:asciiTheme="majorBidi" w:hAnsiTheme="majorBidi" w:cstheme="majorBidi"/>
                <w:sz w:val="22"/>
                <w:szCs w:val="22"/>
              </w:rPr>
            </w:pPr>
            <w:r w:rsidRPr="00EB6CC7">
              <w:rPr>
                <w:rFonts w:asciiTheme="majorBidi" w:hAnsiTheme="majorBidi" w:cstheme="majorBidi"/>
                <w:sz w:val="22"/>
                <w:szCs w:val="22"/>
              </w:rPr>
              <w:t>0.620***</w:t>
            </w:r>
          </w:p>
        </w:tc>
        <w:tc>
          <w:tcPr>
            <w:tcW w:w="1361" w:type="dxa"/>
            <w:tcBorders>
              <w:top w:val="single" w:sz="4" w:space="0" w:color="auto"/>
              <w:left w:val="nil"/>
              <w:bottom w:val="nil"/>
              <w:right w:val="nil"/>
            </w:tcBorders>
          </w:tcPr>
          <w:p w:rsidR="00923CF1" w:rsidRPr="00EB6CC7" w:rsidRDefault="00923CF1" w:rsidP="00935604">
            <w:pPr>
              <w:pStyle w:val="PlainText"/>
              <w:tabs>
                <w:tab w:val="decimal" w:pos="340"/>
              </w:tabs>
              <w:spacing w:before="40"/>
              <w:rPr>
                <w:rFonts w:asciiTheme="majorBidi" w:hAnsiTheme="majorBidi" w:cstheme="majorBidi"/>
                <w:sz w:val="22"/>
                <w:szCs w:val="22"/>
              </w:rPr>
            </w:pPr>
            <w:r w:rsidRPr="00EB6CC7">
              <w:rPr>
                <w:rFonts w:asciiTheme="majorBidi" w:hAnsiTheme="majorBidi" w:cstheme="majorBidi"/>
                <w:sz w:val="22"/>
                <w:szCs w:val="22"/>
              </w:rPr>
              <w:t>0.624***</w:t>
            </w:r>
          </w:p>
        </w:tc>
        <w:tc>
          <w:tcPr>
            <w:tcW w:w="1361" w:type="dxa"/>
            <w:gridSpan w:val="2"/>
            <w:tcBorders>
              <w:top w:val="single" w:sz="4" w:space="0" w:color="auto"/>
              <w:left w:val="nil"/>
              <w:bottom w:val="nil"/>
              <w:right w:val="nil"/>
            </w:tcBorders>
          </w:tcPr>
          <w:p w:rsidR="00923CF1" w:rsidRPr="00EB6CC7" w:rsidRDefault="00923CF1" w:rsidP="00935604">
            <w:pPr>
              <w:pStyle w:val="PlainText"/>
              <w:tabs>
                <w:tab w:val="decimal" w:pos="340"/>
              </w:tabs>
              <w:spacing w:before="40"/>
              <w:rPr>
                <w:rFonts w:asciiTheme="majorBidi" w:hAnsiTheme="majorBidi" w:cstheme="majorBidi"/>
                <w:sz w:val="22"/>
                <w:szCs w:val="22"/>
              </w:rPr>
            </w:pPr>
            <w:r w:rsidRPr="00EB6CC7">
              <w:rPr>
                <w:rFonts w:asciiTheme="majorBidi" w:hAnsiTheme="majorBidi" w:cstheme="majorBidi"/>
                <w:sz w:val="22"/>
                <w:szCs w:val="22"/>
              </w:rPr>
              <w:t>0.318***</w:t>
            </w:r>
          </w:p>
        </w:tc>
      </w:tr>
      <w:tr w:rsidR="00923CF1" w:rsidRPr="00720DC0" w:rsidTr="00935604">
        <w:tc>
          <w:tcPr>
            <w:tcW w:w="2713" w:type="dxa"/>
            <w:gridSpan w:val="2"/>
            <w:tcBorders>
              <w:top w:val="nil"/>
              <w:left w:val="nil"/>
              <w:bottom w:val="nil"/>
              <w:right w:val="nil"/>
            </w:tcBorders>
          </w:tcPr>
          <w:p w:rsidR="00923CF1" w:rsidRPr="00C536AB" w:rsidRDefault="00923CF1" w:rsidP="00935604">
            <w:pPr>
              <w:rPr>
                <w:rFonts w:eastAsia="Times New Roman"/>
                <w:bCs/>
                <w:sz w:val="22"/>
                <w:szCs w:val="22"/>
              </w:rPr>
            </w:pPr>
          </w:p>
        </w:tc>
        <w:tc>
          <w:tcPr>
            <w:tcW w:w="1361" w:type="dxa"/>
            <w:tcBorders>
              <w:top w:val="nil"/>
              <w:left w:val="nil"/>
              <w:bottom w:val="nil"/>
              <w:right w:val="nil"/>
            </w:tcBorders>
          </w:tcPr>
          <w:p w:rsidR="00923CF1" w:rsidRPr="00EB6CC7" w:rsidRDefault="00923CF1" w:rsidP="00935604">
            <w:pPr>
              <w:pStyle w:val="PlainText"/>
              <w:tabs>
                <w:tab w:val="decimal" w:pos="340"/>
              </w:tabs>
              <w:rPr>
                <w:rFonts w:asciiTheme="majorBidi" w:hAnsiTheme="majorBidi" w:cstheme="majorBidi"/>
                <w:sz w:val="22"/>
                <w:szCs w:val="22"/>
              </w:rPr>
            </w:pPr>
            <w:r w:rsidRPr="00EB6CC7">
              <w:rPr>
                <w:rFonts w:asciiTheme="majorBidi" w:hAnsiTheme="majorBidi" w:cstheme="majorBidi"/>
                <w:sz w:val="22"/>
                <w:szCs w:val="22"/>
              </w:rPr>
              <w:t>(0.037)</w:t>
            </w:r>
          </w:p>
        </w:tc>
        <w:tc>
          <w:tcPr>
            <w:tcW w:w="1361" w:type="dxa"/>
            <w:tcBorders>
              <w:top w:val="nil"/>
              <w:left w:val="nil"/>
              <w:bottom w:val="nil"/>
              <w:right w:val="nil"/>
            </w:tcBorders>
          </w:tcPr>
          <w:p w:rsidR="00923CF1" w:rsidRPr="00EB6CC7" w:rsidRDefault="00923CF1" w:rsidP="00935604">
            <w:pPr>
              <w:pStyle w:val="PlainText"/>
              <w:tabs>
                <w:tab w:val="decimal" w:pos="340"/>
              </w:tabs>
              <w:rPr>
                <w:rFonts w:asciiTheme="majorBidi" w:hAnsiTheme="majorBidi" w:cstheme="majorBidi"/>
                <w:sz w:val="22"/>
                <w:szCs w:val="22"/>
              </w:rPr>
            </w:pPr>
            <w:r w:rsidRPr="00EB6CC7">
              <w:rPr>
                <w:rFonts w:asciiTheme="majorBidi" w:hAnsiTheme="majorBidi" w:cstheme="majorBidi"/>
                <w:sz w:val="22"/>
                <w:szCs w:val="22"/>
              </w:rPr>
              <w:t>(0.037)</w:t>
            </w:r>
          </w:p>
        </w:tc>
        <w:tc>
          <w:tcPr>
            <w:tcW w:w="1361" w:type="dxa"/>
            <w:tcBorders>
              <w:top w:val="nil"/>
              <w:left w:val="nil"/>
              <w:bottom w:val="nil"/>
              <w:right w:val="nil"/>
            </w:tcBorders>
          </w:tcPr>
          <w:p w:rsidR="00923CF1" w:rsidRPr="00EB6CC7" w:rsidRDefault="00923CF1" w:rsidP="00935604">
            <w:pPr>
              <w:pStyle w:val="PlainText"/>
              <w:tabs>
                <w:tab w:val="decimal" w:pos="340"/>
              </w:tabs>
              <w:rPr>
                <w:rFonts w:asciiTheme="majorBidi" w:hAnsiTheme="majorBidi" w:cstheme="majorBidi"/>
                <w:sz w:val="22"/>
                <w:szCs w:val="22"/>
              </w:rPr>
            </w:pPr>
            <w:r w:rsidRPr="00EB6CC7">
              <w:rPr>
                <w:rFonts w:asciiTheme="majorBidi" w:hAnsiTheme="majorBidi" w:cstheme="majorBidi"/>
                <w:sz w:val="22"/>
                <w:szCs w:val="22"/>
              </w:rPr>
              <w:t>(0.027)</w:t>
            </w:r>
          </w:p>
        </w:tc>
        <w:tc>
          <w:tcPr>
            <w:tcW w:w="198" w:type="dxa"/>
            <w:tcBorders>
              <w:top w:val="nil"/>
              <w:left w:val="nil"/>
              <w:bottom w:val="nil"/>
              <w:right w:val="nil"/>
            </w:tcBorders>
          </w:tcPr>
          <w:p w:rsidR="00923CF1" w:rsidRPr="00C536AB" w:rsidRDefault="00923CF1" w:rsidP="00935604">
            <w:pPr>
              <w:tabs>
                <w:tab w:val="decimal" w:pos="340"/>
              </w:tabs>
              <w:rPr>
                <w:color w:val="000000"/>
                <w:sz w:val="22"/>
                <w:szCs w:val="22"/>
              </w:rPr>
            </w:pPr>
          </w:p>
        </w:tc>
        <w:tc>
          <w:tcPr>
            <w:tcW w:w="1361" w:type="dxa"/>
            <w:tcBorders>
              <w:top w:val="nil"/>
              <w:left w:val="nil"/>
              <w:bottom w:val="nil"/>
              <w:right w:val="nil"/>
            </w:tcBorders>
          </w:tcPr>
          <w:p w:rsidR="00923CF1" w:rsidRPr="00720DC0" w:rsidRDefault="00923CF1" w:rsidP="00935604">
            <w:pPr>
              <w:tabs>
                <w:tab w:val="decimal" w:pos="340"/>
              </w:tabs>
              <w:rPr>
                <w:rFonts w:eastAsia="Times New Roman"/>
                <w:bCs/>
                <w:sz w:val="22"/>
                <w:szCs w:val="22"/>
              </w:rPr>
            </w:pPr>
          </w:p>
        </w:tc>
        <w:tc>
          <w:tcPr>
            <w:tcW w:w="1361" w:type="dxa"/>
            <w:tcBorders>
              <w:top w:val="nil"/>
              <w:left w:val="nil"/>
              <w:bottom w:val="nil"/>
              <w:right w:val="nil"/>
            </w:tcBorders>
          </w:tcPr>
          <w:p w:rsidR="00923CF1" w:rsidRPr="00720DC0" w:rsidRDefault="00923CF1" w:rsidP="00935604">
            <w:pPr>
              <w:tabs>
                <w:tab w:val="decimal" w:pos="340"/>
              </w:tabs>
              <w:rPr>
                <w:rFonts w:eastAsia="Times New Roman"/>
                <w:bCs/>
                <w:sz w:val="22"/>
                <w:szCs w:val="22"/>
              </w:rPr>
            </w:pPr>
          </w:p>
        </w:tc>
        <w:tc>
          <w:tcPr>
            <w:tcW w:w="198" w:type="dxa"/>
            <w:tcBorders>
              <w:top w:val="nil"/>
              <w:left w:val="nil"/>
              <w:bottom w:val="nil"/>
              <w:right w:val="nil"/>
            </w:tcBorders>
          </w:tcPr>
          <w:p w:rsidR="00923CF1" w:rsidRDefault="00923CF1" w:rsidP="00935604">
            <w:pPr>
              <w:tabs>
                <w:tab w:val="decimal" w:pos="340"/>
              </w:tabs>
              <w:rPr>
                <w:color w:val="000000"/>
                <w:sz w:val="22"/>
                <w:szCs w:val="22"/>
              </w:rPr>
            </w:pPr>
          </w:p>
        </w:tc>
        <w:tc>
          <w:tcPr>
            <w:tcW w:w="1361" w:type="dxa"/>
            <w:tcBorders>
              <w:top w:val="nil"/>
              <w:left w:val="nil"/>
              <w:bottom w:val="nil"/>
              <w:right w:val="nil"/>
            </w:tcBorders>
          </w:tcPr>
          <w:p w:rsidR="00923CF1" w:rsidRPr="00EB6CC7" w:rsidRDefault="00923CF1" w:rsidP="00935604">
            <w:pPr>
              <w:pStyle w:val="PlainText"/>
              <w:tabs>
                <w:tab w:val="decimal" w:pos="340"/>
              </w:tabs>
              <w:rPr>
                <w:rFonts w:asciiTheme="majorBidi" w:hAnsiTheme="majorBidi" w:cstheme="majorBidi"/>
                <w:sz w:val="22"/>
                <w:szCs w:val="22"/>
              </w:rPr>
            </w:pPr>
            <w:r w:rsidRPr="00EB6CC7">
              <w:rPr>
                <w:rFonts w:asciiTheme="majorBidi" w:hAnsiTheme="majorBidi" w:cstheme="majorBidi"/>
                <w:sz w:val="22"/>
                <w:szCs w:val="22"/>
              </w:rPr>
              <w:t>(0.083)</w:t>
            </w:r>
          </w:p>
        </w:tc>
        <w:tc>
          <w:tcPr>
            <w:tcW w:w="1361" w:type="dxa"/>
            <w:tcBorders>
              <w:top w:val="nil"/>
              <w:left w:val="nil"/>
              <w:bottom w:val="nil"/>
              <w:right w:val="nil"/>
            </w:tcBorders>
          </w:tcPr>
          <w:p w:rsidR="00923CF1" w:rsidRPr="00EB6CC7" w:rsidRDefault="00923CF1" w:rsidP="00935604">
            <w:pPr>
              <w:pStyle w:val="PlainText"/>
              <w:tabs>
                <w:tab w:val="decimal" w:pos="340"/>
              </w:tabs>
              <w:rPr>
                <w:rFonts w:asciiTheme="majorBidi" w:hAnsiTheme="majorBidi" w:cstheme="majorBidi"/>
                <w:sz w:val="22"/>
                <w:szCs w:val="22"/>
              </w:rPr>
            </w:pPr>
            <w:r w:rsidRPr="00EB6CC7">
              <w:rPr>
                <w:rFonts w:asciiTheme="majorBidi" w:hAnsiTheme="majorBidi" w:cstheme="majorBidi"/>
                <w:sz w:val="22"/>
                <w:szCs w:val="22"/>
              </w:rPr>
              <w:t>(0.083)</w:t>
            </w:r>
          </w:p>
        </w:tc>
        <w:tc>
          <w:tcPr>
            <w:tcW w:w="1361" w:type="dxa"/>
            <w:gridSpan w:val="2"/>
            <w:tcBorders>
              <w:top w:val="nil"/>
              <w:left w:val="nil"/>
              <w:bottom w:val="nil"/>
              <w:right w:val="nil"/>
            </w:tcBorders>
          </w:tcPr>
          <w:p w:rsidR="00923CF1" w:rsidRPr="00EB6CC7" w:rsidRDefault="00923CF1" w:rsidP="00935604">
            <w:pPr>
              <w:pStyle w:val="PlainText"/>
              <w:tabs>
                <w:tab w:val="decimal" w:pos="340"/>
              </w:tabs>
              <w:rPr>
                <w:rFonts w:asciiTheme="majorBidi" w:hAnsiTheme="majorBidi" w:cstheme="majorBidi"/>
                <w:sz w:val="22"/>
                <w:szCs w:val="22"/>
              </w:rPr>
            </w:pPr>
            <w:r w:rsidRPr="00EB6CC7">
              <w:rPr>
                <w:rFonts w:asciiTheme="majorBidi" w:hAnsiTheme="majorBidi" w:cstheme="majorBidi"/>
                <w:sz w:val="22"/>
                <w:szCs w:val="22"/>
              </w:rPr>
              <w:t>(0.078)</w:t>
            </w:r>
          </w:p>
        </w:tc>
      </w:tr>
      <w:tr w:rsidR="00923CF1" w:rsidRPr="00720DC0" w:rsidTr="00935604">
        <w:tc>
          <w:tcPr>
            <w:tcW w:w="2713" w:type="dxa"/>
            <w:gridSpan w:val="2"/>
            <w:tcBorders>
              <w:top w:val="nil"/>
              <w:left w:val="nil"/>
              <w:bottom w:val="nil"/>
              <w:right w:val="nil"/>
            </w:tcBorders>
          </w:tcPr>
          <w:p w:rsidR="00923CF1" w:rsidRPr="00C536AB" w:rsidRDefault="00923CF1" w:rsidP="00935604">
            <w:pPr>
              <w:spacing w:before="60"/>
              <w:rPr>
                <w:rFonts w:eastAsia="Times New Roman"/>
                <w:bCs/>
                <w:sz w:val="22"/>
                <w:szCs w:val="22"/>
              </w:rPr>
            </w:pPr>
            <w:r w:rsidRPr="007B1E96">
              <w:rPr>
                <w:rFonts w:eastAsia="Times New Roman"/>
                <w:bCs/>
                <w:i/>
                <w:iCs/>
                <w:sz w:val="22"/>
                <w:szCs w:val="22"/>
              </w:rPr>
              <w:t>Elevation</w:t>
            </w:r>
            <w:r>
              <w:rPr>
                <w:rFonts w:eastAsia="Times New Roman"/>
                <w:bCs/>
                <w:sz w:val="22"/>
                <w:szCs w:val="22"/>
              </w:rPr>
              <w:t xml:space="preserve"> &lt; 10 metres ×</w:t>
            </w:r>
          </w:p>
        </w:tc>
        <w:tc>
          <w:tcPr>
            <w:tcW w:w="1361" w:type="dxa"/>
            <w:tcBorders>
              <w:top w:val="nil"/>
              <w:left w:val="nil"/>
              <w:bottom w:val="nil"/>
              <w:right w:val="nil"/>
            </w:tcBorders>
          </w:tcPr>
          <w:p w:rsidR="00923CF1" w:rsidRPr="00EB6CC7" w:rsidRDefault="00923CF1" w:rsidP="00935604">
            <w:pPr>
              <w:pStyle w:val="PlainText"/>
              <w:tabs>
                <w:tab w:val="decimal" w:pos="340"/>
              </w:tabs>
              <w:spacing w:before="60"/>
              <w:rPr>
                <w:rFonts w:asciiTheme="majorBidi" w:hAnsiTheme="majorBidi" w:cstheme="majorBidi"/>
                <w:sz w:val="22"/>
                <w:szCs w:val="22"/>
              </w:rPr>
            </w:pPr>
          </w:p>
        </w:tc>
        <w:tc>
          <w:tcPr>
            <w:tcW w:w="1361" w:type="dxa"/>
            <w:tcBorders>
              <w:top w:val="nil"/>
              <w:left w:val="nil"/>
              <w:bottom w:val="nil"/>
              <w:right w:val="nil"/>
            </w:tcBorders>
          </w:tcPr>
          <w:p w:rsidR="00923CF1" w:rsidRPr="00EB6CC7" w:rsidRDefault="00923CF1" w:rsidP="00935604">
            <w:pPr>
              <w:pStyle w:val="PlainText"/>
              <w:tabs>
                <w:tab w:val="decimal" w:pos="340"/>
              </w:tabs>
              <w:spacing w:before="60"/>
              <w:rPr>
                <w:rFonts w:asciiTheme="majorBidi" w:hAnsiTheme="majorBidi" w:cstheme="majorBidi"/>
                <w:sz w:val="22"/>
                <w:szCs w:val="22"/>
              </w:rPr>
            </w:pPr>
            <w:r w:rsidRPr="00EB6CC7">
              <w:rPr>
                <w:rFonts w:asciiTheme="majorBidi" w:hAnsiTheme="majorBidi" w:cstheme="majorBidi"/>
                <w:sz w:val="22"/>
                <w:szCs w:val="22"/>
              </w:rPr>
              <w:t>-0.035</w:t>
            </w:r>
          </w:p>
        </w:tc>
        <w:tc>
          <w:tcPr>
            <w:tcW w:w="1361" w:type="dxa"/>
            <w:tcBorders>
              <w:top w:val="nil"/>
              <w:left w:val="nil"/>
              <w:bottom w:val="nil"/>
              <w:right w:val="nil"/>
            </w:tcBorders>
          </w:tcPr>
          <w:p w:rsidR="00923CF1" w:rsidRPr="00EB6CC7" w:rsidRDefault="00923CF1" w:rsidP="00935604">
            <w:pPr>
              <w:pStyle w:val="PlainText"/>
              <w:tabs>
                <w:tab w:val="decimal" w:pos="340"/>
              </w:tabs>
              <w:spacing w:before="60"/>
              <w:rPr>
                <w:rFonts w:asciiTheme="majorBidi" w:hAnsiTheme="majorBidi" w:cstheme="majorBidi"/>
                <w:sz w:val="22"/>
                <w:szCs w:val="22"/>
              </w:rPr>
            </w:pPr>
            <w:r w:rsidRPr="00EB6CC7">
              <w:rPr>
                <w:rFonts w:asciiTheme="majorBidi" w:hAnsiTheme="majorBidi" w:cstheme="majorBidi"/>
                <w:sz w:val="22"/>
                <w:szCs w:val="22"/>
              </w:rPr>
              <w:t>-0.030</w:t>
            </w:r>
          </w:p>
        </w:tc>
        <w:tc>
          <w:tcPr>
            <w:tcW w:w="198" w:type="dxa"/>
            <w:tcBorders>
              <w:top w:val="nil"/>
              <w:left w:val="nil"/>
              <w:bottom w:val="nil"/>
              <w:right w:val="nil"/>
            </w:tcBorders>
          </w:tcPr>
          <w:p w:rsidR="00923CF1" w:rsidRPr="00C536AB" w:rsidRDefault="00923CF1" w:rsidP="00935604">
            <w:pPr>
              <w:tabs>
                <w:tab w:val="decimal" w:pos="340"/>
              </w:tabs>
              <w:spacing w:before="60"/>
              <w:rPr>
                <w:color w:val="000000"/>
                <w:sz w:val="22"/>
                <w:szCs w:val="22"/>
              </w:rPr>
            </w:pPr>
          </w:p>
        </w:tc>
        <w:tc>
          <w:tcPr>
            <w:tcW w:w="1361" w:type="dxa"/>
            <w:tcBorders>
              <w:top w:val="nil"/>
              <w:left w:val="nil"/>
              <w:bottom w:val="nil"/>
              <w:right w:val="nil"/>
            </w:tcBorders>
          </w:tcPr>
          <w:p w:rsidR="00923CF1" w:rsidRPr="00720DC0" w:rsidRDefault="00923CF1" w:rsidP="00935604">
            <w:pPr>
              <w:tabs>
                <w:tab w:val="decimal" w:pos="340"/>
              </w:tabs>
              <w:spacing w:before="60"/>
              <w:rPr>
                <w:rFonts w:eastAsia="Times New Roman"/>
                <w:bCs/>
                <w:sz w:val="22"/>
                <w:szCs w:val="22"/>
              </w:rPr>
            </w:pPr>
          </w:p>
        </w:tc>
        <w:tc>
          <w:tcPr>
            <w:tcW w:w="1361" w:type="dxa"/>
            <w:tcBorders>
              <w:top w:val="nil"/>
              <w:left w:val="nil"/>
              <w:bottom w:val="nil"/>
              <w:right w:val="nil"/>
            </w:tcBorders>
          </w:tcPr>
          <w:p w:rsidR="00923CF1" w:rsidRPr="00720DC0" w:rsidRDefault="00923CF1" w:rsidP="00935604">
            <w:pPr>
              <w:tabs>
                <w:tab w:val="decimal" w:pos="340"/>
              </w:tabs>
              <w:spacing w:before="60"/>
              <w:rPr>
                <w:rFonts w:eastAsia="Times New Roman"/>
                <w:bCs/>
                <w:sz w:val="22"/>
                <w:szCs w:val="22"/>
              </w:rPr>
            </w:pPr>
          </w:p>
        </w:tc>
        <w:tc>
          <w:tcPr>
            <w:tcW w:w="198" w:type="dxa"/>
            <w:tcBorders>
              <w:top w:val="nil"/>
              <w:left w:val="nil"/>
              <w:bottom w:val="nil"/>
              <w:right w:val="nil"/>
            </w:tcBorders>
          </w:tcPr>
          <w:p w:rsidR="00923CF1" w:rsidRDefault="00923CF1" w:rsidP="00935604">
            <w:pPr>
              <w:tabs>
                <w:tab w:val="decimal" w:pos="340"/>
              </w:tabs>
              <w:spacing w:before="60"/>
              <w:rPr>
                <w:color w:val="000000"/>
                <w:sz w:val="22"/>
                <w:szCs w:val="22"/>
              </w:rPr>
            </w:pPr>
          </w:p>
        </w:tc>
        <w:tc>
          <w:tcPr>
            <w:tcW w:w="1361" w:type="dxa"/>
            <w:tcBorders>
              <w:top w:val="nil"/>
              <w:left w:val="nil"/>
              <w:bottom w:val="nil"/>
              <w:right w:val="nil"/>
            </w:tcBorders>
          </w:tcPr>
          <w:p w:rsidR="00923CF1" w:rsidRPr="00EB6CC7" w:rsidRDefault="00923CF1" w:rsidP="00935604">
            <w:pPr>
              <w:pStyle w:val="PlainText"/>
              <w:tabs>
                <w:tab w:val="decimal" w:pos="340"/>
              </w:tabs>
              <w:spacing w:before="60"/>
              <w:rPr>
                <w:rFonts w:asciiTheme="majorBidi" w:hAnsiTheme="majorBidi" w:cstheme="majorBidi"/>
                <w:sz w:val="22"/>
                <w:szCs w:val="22"/>
              </w:rPr>
            </w:pPr>
          </w:p>
        </w:tc>
        <w:tc>
          <w:tcPr>
            <w:tcW w:w="1361" w:type="dxa"/>
            <w:tcBorders>
              <w:top w:val="nil"/>
              <w:left w:val="nil"/>
              <w:bottom w:val="nil"/>
              <w:right w:val="nil"/>
            </w:tcBorders>
          </w:tcPr>
          <w:p w:rsidR="00923CF1" w:rsidRPr="00EB6CC7" w:rsidRDefault="00923CF1" w:rsidP="00935604">
            <w:pPr>
              <w:pStyle w:val="PlainText"/>
              <w:tabs>
                <w:tab w:val="decimal" w:pos="340"/>
              </w:tabs>
              <w:spacing w:before="60"/>
              <w:rPr>
                <w:rFonts w:asciiTheme="majorBidi" w:hAnsiTheme="majorBidi" w:cstheme="majorBidi"/>
                <w:sz w:val="22"/>
                <w:szCs w:val="22"/>
              </w:rPr>
            </w:pPr>
            <w:r w:rsidRPr="00EB6CC7">
              <w:rPr>
                <w:rFonts w:asciiTheme="majorBidi" w:hAnsiTheme="majorBidi" w:cstheme="majorBidi"/>
                <w:sz w:val="22"/>
                <w:szCs w:val="22"/>
              </w:rPr>
              <w:t>-0.083</w:t>
            </w:r>
          </w:p>
        </w:tc>
        <w:tc>
          <w:tcPr>
            <w:tcW w:w="1361" w:type="dxa"/>
            <w:gridSpan w:val="2"/>
            <w:tcBorders>
              <w:top w:val="nil"/>
              <w:left w:val="nil"/>
              <w:bottom w:val="nil"/>
              <w:right w:val="nil"/>
            </w:tcBorders>
          </w:tcPr>
          <w:p w:rsidR="00923CF1" w:rsidRPr="00EB6CC7" w:rsidRDefault="00923CF1" w:rsidP="00935604">
            <w:pPr>
              <w:pStyle w:val="PlainText"/>
              <w:tabs>
                <w:tab w:val="decimal" w:pos="340"/>
              </w:tabs>
              <w:spacing w:before="60"/>
              <w:rPr>
                <w:rFonts w:asciiTheme="majorBidi" w:hAnsiTheme="majorBidi" w:cstheme="majorBidi"/>
                <w:sz w:val="22"/>
                <w:szCs w:val="22"/>
              </w:rPr>
            </w:pPr>
            <w:r w:rsidRPr="00EB6CC7">
              <w:rPr>
                <w:rFonts w:asciiTheme="majorBidi" w:hAnsiTheme="majorBidi" w:cstheme="majorBidi"/>
                <w:sz w:val="22"/>
                <w:szCs w:val="22"/>
              </w:rPr>
              <w:t>-0.076</w:t>
            </w:r>
          </w:p>
        </w:tc>
      </w:tr>
      <w:tr w:rsidR="00923CF1" w:rsidRPr="00720DC0" w:rsidTr="00935604">
        <w:tc>
          <w:tcPr>
            <w:tcW w:w="2713" w:type="dxa"/>
            <w:gridSpan w:val="2"/>
            <w:tcBorders>
              <w:top w:val="nil"/>
              <w:left w:val="nil"/>
              <w:bottom w:val="nil"/>
              <w:right w:val="nil"/>
            </w:tcBorders>
          </w:tcPr>
          <w:p w:rsidR="00923CF1" w:rsidRPr="00C536AB" w:rsidRDefault="00923CF1" w:rsidP="00935604">
            <w:pPr>
              <w:rPr>
                <w:rFonts w:eastAsia="Times New Roman"/>
                <w:bCs/>
                <w:sz w:val="22"/>
                <w:szCs w:val="22"/>
              </w:rPr>
            </w:pPr>
            <w:r>
              <w:rPr>
                <w:rFonts w:eastAsia="Times New Roman"/>
                <w:bCs/>
                <w:i/>
                <w:iCs/>
                <w:sz w:val="22"/>
                <w:szCs w:val="22"/>
              </w:rPr>
              <w:t xml:space="preserve">   </w:t>
            </w:r>
            <w:r w:rsidRPr="007B1E96">
              <w:rPr>
                <w:rFonts w:eastAsia="Times New Roman"/>
                <w:bCs/>
                <w:i/>
                <w:iCs/>
                <w:sz w:val="22"/>
                <w:szCs w:val="22"/>
              </w:rPr>
              <w:t>Precipitation</w:t>
            </w:r>
            <w:r>
              <w:rPr>
                <w:rFonts w:eastAsia="Times New Roman"/>
                <w:bCs/>
                <w:sz w:val="22"/>
                <w:szCs w:val="22"/>
              </w:rPr>
              <w:t xml:space="preserve"> &gt; 1000 mm</w:t>
            </w:r>
          </w:p>
        </w:tc>
        <w:tc>
          <w:tcPr>
            <w:tcW w:w="1361" w:type="dxa"/>
            <w:tcBorders>
              <w:top w:val="nil"/>
              <w:left w:val="nil"/>
              <w:bottom w:val="nil"/>
              <w:right w:val="nil"/>
            </w:tcBorders>
          </w:tcPr>
          <w:p w:rsidR="00923CF1" w:rsidRPr="00EB6CC7" w:rsidRDefault="00923CF1" w:rsidP="00935604">
            <w:pPr>
              <w:pStyle w:val="PlainText"/>
              <w:tabs>
                <w:tab w:val="decimal" w:pos="340"/>
              </w:tabs>
              <w:rPr>
                <w:rFonts w:asciiTheme="majorBidi" w:hAnsiTheme="majorBidi" w:cstheme="majorBidi"/>
                <w:sz w:val="22"/>
                <w:szCs w:val="22"/>
              </w:rPr>
            </w:pPr>
          </w:p>
        </w:tc>
        <w:tc>
          <w:tcPr>
            <w:tcW w:w="1361" w:type="dxa"/>
            <w:tcBorders>
              <w:top w:val="nil"/>
              <w:left w:val="nil"/>
              <w:bottom w:val="nil"/>
              <w:right w:val="nil"/>
            </w:tcBorders>
          </w:tcPr>
          <w:p w:rsidR="00923CF1" w:rsidRPr="00EB6CC7" w:rsidRDefault="00923CF1" w:rsidP="00935604">
            <w:pPr>
              <w:pStyle w:val="PlainText"/>
              <w:tabs>
                <w:tab w:val="decimal" w:pos="340"/>
              </w:tabs>
              <w:rPr>
                <w:rFonts w:asciiTheme="majorBidi" w:hAnsiTheme="majorBidi" w:cstheme="majorBidi"/>
                <w:sz w:val="22"/>
                <w:szCs w:val="22"/>
              </w:rPr>
            </w:pPr>
            <w:r w:rsidRPr="00EB6CC7">
              <w:rPr>
                <w:rFonts w:asciiTheme="majorBidi" w:hAnsiTheme="majorBidi" w:cstheme="majorBidi"/>
                <w:sz w:val="22"/>
                <w:szCs w:val="22"/>
              </w:rPr>
              <w:t>(0.075)</w:t>
            </w:r>
          </w:p>
        </w:tc>
        <w:tc>
          <w:tcPr>
            <w:tcW w:w="1361" w:type="dxa"/>
            <w:tcBorders>
              <w:top w:val="nil"/>
              <w:left w:val="nil"/>
              <w:bottom w:val="nil"/>
              <w:right w:val="nil"/>
            </w:tcBorders>
          </w:tcPr>
          <w:p w:rsidR="00923CF1" w:rsidRPr="00EB6CC7" w:rsidRDefault="00923CF1" w:rsidP="00935604">
            <w:pPr>
              <w:pStyle w:val="PlainText"/>
              <w:tabs>
                <w:tab w:val="decimal" w:pos="340"/>
              </w:tabs>
              <w:rPr>
                <w:rFonts w:asciiTheme="majorBidi" w:hAnsiTheme="majorBidi" w:cstheme="majorBidi"/>
                <w:sz w:val="22"/>
                <w:szCs w:val="22"/>
              </w:rPr>
            </w:pPr>
            <w:r w:rsidRPr="00EB6CC7">
              <w:rPr>
                <w:rFonts w:asciiTheme="majorBidi" w:hAnsiTheme="majorBidi" w:cstheme="majorBidi"/>
                <w:sz w:val="22"/>
                <w:szCs w:val="22"/>
              </w:rPr>
              <w:t>(0.049)</w:t>
            </w:r>
          </w:p>
        </w:tc>
        <w:tc>
          <w:tcPr>
            <w:tcW w:w="198" w:type="dxa"/>
            <w:tcBorders>
              <w:top w:val="nil"/>
              <w:left w:val="nil"/>
              <w:bottom w:val="nil"/>
              <w:right w:val="nil"/>
            </w:tcBorders>
          </w:tcPr>
          <w:p w:rsidR="00923CF1" w:rsidRPr="00C536AB" w:rsidRDefault="00923CF1" w:rsidP="00935604">
            <w:pPr>
              <w:tabs>
                <w:tab w:val="decimal" w:pos="340"/>
              </w:tabs>
              <w:rPr>
                <w:color w:val="000000"/>
                <w:sz w:val="22"/>
                <w:szCs w:val="22"/>
              </w:rPr>
            </w:pPr>
          </w:p>
        </w:tc>
        <w:tc>
          <w:tcPr>
            <w:tcW w:w="1361" w:type="dxa"/>
            <w:tcBorders>
              <w:top w:val="nil"/>
              <w:left w:val="nil"/>
              <w:bottom w:val="nil"/>
              <w:right w:val="nil"/>
            </w:tcBorders>
          </w:tcPr>
          <w:p w:rsidR="00923CF1" w:rsidRPr="00720DC0" w:rsidRDefault="00923CF1" w:rsidP="00935604">
            <w:pPr>
              <w:tabs>
                <w:tab w:val="decimal" w:pos="340"/>
              </w:tabs>
              <w:rPr>
                <w:rFonts w:eastAsia="Times New Roman"/>
                <w:bCs/>
                <w:sz w:val="22"/>
                <w:szCs w:val="22"/>
              </w:rPr>
            </w:pPr>
          </w:p>
        </w:tc>
        <w:tc>
          <w:tcPr>
            <w:tcW w:w="1361" w:type="dxa"/>
            <w:tcBorders>
              <w:top w:val="nil"/>
              <w:left w:val="nil"/>
              <w:bottom w:val="nil"/>
              <w:right w:val="nil"/>
            </w:tcBorders>
          </w:tcPr>
          <w:p w:rsidR="00923CF1" w:rsidRPr="00720DC0" w:rsidRDefault="00923CF1" w:rsidP="00935604">
            <w:pPr>
              <w:tabs>
                <w:tab w:val="decimal" w:pos="340"/>
              </w:tabs>
              <w:rPr>
                <w:rFonts w:eastAsia="Times New Roman"/>
                <w:bCs/>
                <w:sz w:val="22"/>
                <w:szCs w:val="22"/>
              </w:rPr>
            </w:pPr>
          </w:p>
        </w:tc>
        <w:tc>
          <w:tcPr>
            <w:tcW w:w="198" w:type="dxa"/>
            <w:tcBorders>
              <w:top w:val="nil"/>
              <w:left w:val="nil"/>
              <w:bottom w:val="nil"/>
              <w:right w:val="nil"/>
            </w:tcBorders>
          </w:tcPr>
          <w:p w:rsidR="00923CF1" w:rsidRDefault="00923CF1" w:rsidP="00935604">
            <w:pPr>
              <w:tabs>
                <w:tab w:val="decimal" w:pos="340"/>
              </w:tabs>
              <w:rPr>
                <w:color w:val="000000"/>
                <w:sz w:val="22"/>
                <w:szCs w:val="22"/>
              </w:rPr>
            </w:pPr>
          </w:p>
        </w:tc>
        <w:tc>
          <w:tcPr>
            <w:tcW w:w="1361" w:type="dxa"/>
            <w:tcBorders>
              <w:top w:val="nil"/>
              <w:left w:val="nil"/>
              <w:bottom w:val="nil"/>
              <w:right w:val="nil"/>
            </w:tcBorders>
          </w:tcPr>
          <w:p w:rsidR="00923CF1" w:rsidRPr="00EB6CC7" w:rsidRDefault="00923CF1" w:rsidP="00935604">
            <w:pPr>
              <w:pStyle w:val="PlainText"/>
              <w:tabs>
                <w:tab w:val="decimal" w:pos="340"/>
              </w:tabs>
              <w:rPr>
                <w:rFonts w:asciiTheme="majorBidi" w:hAnsiTheme="majorBidi" w:cstheme="majorBidi"/>
                <w:sz w:val="22"/>
                <w:szCs w:val="22"/>
              </w:rPr>
            </w:pPr>
          </w:p>
        </w:tc>
        <w:tc>
          <w:tcPr>
            <w:tcW w:w="1361" w:type="dxa"/>
            <w:tcBorders>
              <w:top w:val="nil"/>
              <w:left w:val="nil"/>
              <w:bottom w:val="nil"/>
              <w:right w:val="nil"/>
            </w:tcBorders>
          </w:tcPr>
          <w:p w:rsidR="00923CF1" w:rsidRPr="00EB6CC7" w:rsidRDefault="00923CF1" w:rsidP="00935604">
            <w:pPr>
              <w:pStyle w:val="PlainText"/>
              <w:tabs>
                <w:tab w:val="decimal" w:pos="340"/>
              </w:tabs>
              <w:rPr>
                <w:rFonts w:asciiTheme="majorBidi" w:hAnsiTheme="majorBidi" w:cstheme="majorBidi"/>
                <w:sz w:val="22"/>
                <w:szCs w:val="22"/>
              </w:rPr>
            </w:pPr>
            <w:r w:rsidRPr="00EB6CC7">
              <w:rPr>
                <w:rFonts w:asciiTheme="majorBidi" w:hAnsiTheme="majorBidi" w:cstheme="majorBidi"/>
                <w:sz w:val="22"/>
                <w:szCs w:val="22"/>
              </w:rPr>
              <w:t>(0.154)</w:t>
            </w:r>
          </w:p>
        </w:tc>
        <w:tc>
          <w:tcPr>
            <w:tcW w:w="1361" w:type="dxa"/>
            <w:gridSpan w:val="2"/>
            <w:tcBorders>
              <w:top w:val="nil"/>
              <w:left w:val="nil"/>
              <w:bottom w:val="nil"/>
              <w:right w:val="nil"/>
            </w:tcBorders>
          </w:tcPr>
          <w:p w:rsidR="00923CF1" w:rsidRPr="00EB6CC7" w:rsidRDefault="00923CF1" w:rsidP="00935604">
            <w:pPr>
              <w:pStyle w:val="PlainText"/>
              <w:tabs>
                <w:tab w:val="decimal" w:pos="340"/>
              </w:tabs>
              <w:rPr>
                <w:rFonts w:asciiTheme="majorBidi" w:hAnsiTheme="majorBidi" w:cstheme="majorBidi"/>
                <w:sz w:val="22"/>
                <w:szCs w:val="22"/>
              </w:rPr>
            </w:pPr>
            <w:r w:rsidRPr="00EB6CC7">
              <w:rPr>
                <w:rFonts w:asciiTheme="majorBidi" w:hAnsiTheme="majorBidi" w:cstheme="majorBidi"/>
                <w:sz w:val="22"/>
                <w:szCs w:val="22"/>
              </w:rPr>
              <w:t>(0.120)</w:t>
            </w:r>
          </w:p>
        </w:tc>
      </w:tr>
      <w:tr w:rsidR="00923CF1" w:rsidRPr="00720DC0" w:rsidTr="00935604">
        <w:tc>
          <w:tcPr>
            <w:tcW w:w="2713" w:type="dxa"/>
            <w:gridSpan w:val="2"/>
            <w:tcBorders>
              <w:top w:val="nil"/>
              <w:left w:val="nil"/>
              <w:bottom w:val="nil"/>
              <w:right w:val="nil"/>
            </w:tcBorders>
          </w:tcPr>
          <w:p w:rsidR="00923CF1" w:rsidRPr="00C536AB" w:rsidRDefault="00923CF1" w:rsidP="00935604">
            <w:pPr>
              <w:spacing w:before="60"/>
              <w:rPr>
                <w:rFonts w:eastAsia="Times New Roman"/>
                <w:bCs/>
                <w:sz w:val="22"/>
                <w:szCs w:val="22"/>
              </w:rPr>
            </w:pPr>
            <w:r w:rsidRPr="007B1E96">
              <w:rPr>
                <w:rFonts w:eastAsia="Times New Roman"/>
                <w:bCs/>
                <w:i/>
                <w:iCs/>
                <w:sz w:val="22"/>
                <w:szCs w:val="22"/>
              </w:rPr>
              <w:t>Precipitation</w:t>
            </w:r>
            <w:r>
              <w:rPr>
                <w:rFonts w:eastAsia="Times New Roman"/>
                <w:bCs/>
                <w:sz w:val="22"/>
                <w:szCs w:val="22"/>
              </w:rPr>
              <w:t xml:space="preserve"> &gt; 1000 mm</w:t>
            </w:r>
          </w:p>
        </w:tc>
        <w:tc>
          <w:tcPr>
            <w:tcW w:w="1361" w:type="dxa"/>
            <w:tcBorders>
              <w:top w:val="nil"/>
              <w:left w:val="nil"/>
              <w:bottom w:val="nil"/>
              <w:right w:val="nil"/>
            </w:tcBorders>
          </w:tcPr>
          <w:p w:rsidR="00923CF1" w:rsidRPr="00EB6CC7" w:rsidRDefault="00923CF1" w:rsidP="00935604">
            <w:pPr>
              <w:pStyle w:val="PlainText"/>
              <w:tabs>
                <w:tab w:val="decimal" w:pos="340"/>
              </w:tabs>
              <w:spacing w:before="60"/>
              <w:rPr>
                <w:rFonts w:asciiTheme="majorBidi" w:hAnsiTheme="majorBidi" w:cstheme="majorBidi"/>
                <w:sz w:val="22"/>
                <w:szCs w:val="22"/>
              </w:rPr>
            </w:pPr>
          </w:p>
        </w:tc>
        <w:tc>
          <w:tcPr>
            <w:tcW w:w="1361" w:type="dxa"/>
            <w:tcBorders>
              <w:top w:val="nil"/>
              <w:left w:val="nil"/>
              <w:bottom w:val="nil"/>
              <w:right w:val="nil"/>
            </w:tcBorders>
          </w:tcPr>
          <w:p w:rsidR="00923CF1" w:rsidRPr="00EB6CC7" w:rsidRDefault="00923CF1" w:rsidP="00935604">
            <w:pPr>
              <w:pStyle w:val="PlainText"/>
              <w:tabs>
                <w:tab w:val="decimal" w:pos="340"/>
              </w:tabs>
              <w:spacing w:before="60"/>
              <w:rPr>
                <w:rFonts w:asciiTheme="majorBidi" w:hAnsiTheme="majorBidi" w:cstheme="majorBidi"/>
                <w:sz w:val="22"/>
                <w:szCs w:val="22"/>
              </w:rPr>
            </w:pPr>
            <w:r w:rsidRPr="00EB6CC7">
              <w:rPr>
                <w:rFonts w:asciiTheme="majorBidi" w:hAnsiTheme="majorBidi" w:cstheme="majorBidi"/>
                <w:sz w:val="22"/>
                <w:szCs w:val="22"/>
              </w:rPr>
              <w:t>-0.063</w:t>
            </w:r>
          </w:p>
        </w:tc>
        <w:tc>
          <w:tcPr>
            <w:tcW w:w="1361" w:type="dxa"/>
            <w:tcBorders>
              <w:top w:val="nil"/>
              <w:left w:val="nil"/>
              <w:bottom w:val="nil"/>
              <w:right w:val="nil"/>
            </w:tcBorders>
          </w:tcPr>
          <w:p w:rsidR="00923CF1" w:rsidRPr="00EB6CC7" w:rsidRDefault="00923CF1" w:rsidP="00935604">
            <w:pPr>
              <w:pStyle w:val="PlainText"/>
              <w:tabs>
                <w:tab w:val="decimal" w:pos="340"/>
              </w:tabs>
              <w:spacing w:before="60"/>
              <w:rPr>
                <w:rFonts w:asciiTheme="majorBidi" w:hAnsiTheme="majorBidi" w:cstheme="majorBidi"/>
                <w:sz w:val="22"/>
                <w:szCs w:val="22"/>
              </w:rPr>
            </w:pPr>
            <w:r w:rsidRPr="00EB6CC7">
              <w:rPr>
                <w:rFonts w:asciiTheme="majorBidi" w:hAnsiTheme="majorBidi" w:cstheme="majorBidi"/>
                <w:sz w:val="22"/>
                <w:szCs w:val="22"/>
              </w:rPr>
              <w:t>-0.021</w:t>
            </w:r>
          </w:p>
        </w:tc>
        <w:tc>
          <w:tcPr>
            <w:tcW w:w="198" w:type="dxa"/>
            <w:tcBorders>
              <w:top w:val="nil"/>
              <w:left w:val="nil"/>
              <w:bottom w:val="nil"/>
              <w:right w:val="nil"/>
            </w:tcBorders>
          </w:tcPr>
          <w:p w:rsidR="00923CF1" w:rsidRPr="00C536AB" w:rsidRDefault="00923CF1" w:rsidP="00935604">
            <w:pPr>
              <w:tabs>
                <w:tab w:val="decimal" w:pos="340"/>
              </w:tabs>
              <w:spacing w:before="60"/>
              <w:rPr>
                <w:color w:val="000000"/>
                <w:sz w:val="22"/>
                <w:szCs w:val="22"/>
              </w:rPr>
            </w:pPr>
          </w:p>
        </w:tc>
        <w:tc>
          <w:tcPr>
            <w:tcW w:w="1361" w:type="dxa"/>
            <w:tcBorders>
              <w:top w:val="nil"/>
              <w:left w:val="nil"/>
              <w:bottom w:val="nil"/>
              <w:right w:val="nil"/>
            </w:tcBorders>
          </w:tcPr>
          <w:p w:rsidR="00923CF1" w:rsidRPr="00720DC0" w:rsidRDefault="00923CF1" w:rsidP="00935604">
            <w:pPr>
              <w:tabs>
                <w:tab w:val="decimal" w:pos="340"/>
              </w:tabs>
              <w:spacing w:before="60"/>
              <w:rPr>
                <w:rFonts w:eastAsia="Times New Roman"/>
                <w:bCs/>
                <w:sz w:val="22"/>
                <w:szCs w:val="22"/>
              </w:rPr>
            </w:pPr>
          </w:p>
        </w:tc>
        <w:tc>
          <w:tcPr>
            <w:tcW w:w="1361" w:type="dxa"/>
            <w:tcBorders>
              <w:top w:val="nil"/>
              <w:left w:val="nil"/>
              <w:bottom w:val="nil"/>
              <w:right w:val="nil"/>
            </w:tcBorders>
          </w:tcPr>
          <w:p w:rsidR="00923CF1" w:rsidRPr="00720DC0" w:rsidRDefault="00923CF1" w:rsidP="00935604">
            <w:pPr>
              <w:tabs>
                <w:tab w:val="decimal" w:pos="340"/>
              </w:tabs>
              <w:spacing w:before="60"/>
              <w:rPr>
                <w:rFonts w:eastAsia="Times New Roman"/>
                <w:bCs/>
                <w:sz w:val="22"/>
                <w:szCs w:val="22"/>
              </w:rPr>
            </w:pPr>
          </w:p>
        </w:tc>
        <w:tc>
          <w:tcPr>
            <w:tcW w:w="198" w:type="dxa"/>
            <w:tcBorders>
              <w:top w:val="nil"/>
              <w:left w:val="nil"/>
              <w:bottom w:val="nil"/>
              <w:right w:val="nil"/>
            </w:tcBorders>
          </w:tcPr>
          <w:p w:rsidR="00923CF1" w:rsidRDefault="00923CF1" w:rsidP="00935604">
            <w:pPr>
              <w:tabs>
                <w:tab w:val="decimal" w:pos="340"/>
              </w:tabs>
              <w:spacing w:before="60"/>
              <w:rPr>
                <w:color w:val="000000"/>
                <w:sz w:val="22"/>
                <w:szCs w:val="22"/>
              </w:rPr>
            </w:pPr>
          </w:p>
        </w:tc>
        <w:tc>
          <w:tcPr>
            <w:tcW w:w="1361" w:type="dxa"/>
            <w:tcBorders>
              <w:top w:val="nil"/>
              <w:left w:val="nil"/>
              <w:bottom w:val="nil"/>
              <w:right w:val="nil"/>
            </w:tcBorders>
          </w:tcPr>
          <w:p w:rsidR="00923CF1" w:rsidRPr="00EB6CC7" w:rsidRDefault="00923CF1" w:rsidP="00935604">
            <w:pPr>
              <w:pStyle w:val="PlainText"/>
              <w:tabs>
                <w:tab w:val="decimal" w:pos="340"/>
              </w:tabs>
              <w:spacing w:before="60"/>
              <w:rPr>
                <w:rFonts w:asciiTheme="majorBidi" w:hAnsiTheme="majorBidi" w:cstheme="majorBidi"/>
                <w:sz w:val="22"/>
                <w:szCs w:val="22"/>
              </w:rPr>
            </w:pPr>
          </w:p>
        </w:tc>
        <w:tc>
          <w:tcPr>
            <w:tcW w:w="1361" w:type="dxa"/>
            <w:tcBorders>
              <w:top w:val="nil"/>
              <w:left w:val="nil"/>
              <w:bottom w:val="nil"/>
              <w:right w:val="nil"/>
            </w:tcBorders>
          </w:tcPr>
          <w:p w:rsidR="00923CF1" w:rsidRPr="00EB6CC7" w:rsidRDefault="00923CF1" w:rsidP="00935604">
            <w:pPr>
              <w:pStyle w:val="PlainText"/>
              <w:tabs>
                <w:tab w:val="decimal" w:pos="340"/>
              </w:tabs>
              <w:spacing w:before="60"/>
              <w:rPr>
                <w:rFonts w:asciiTheme="majorBidi" w:hAnsiTheme="majorBidi" w:cstheme="majorBidi"/>
                <w:sz w:val="22"/>
                <w:szCs w:val="22"/>
              </w:rPr>
            </w:pPr>
            <w:r w:rsidRPr="00EB6CC7">
              <w:rPr>
                <w:rFonts w:asciiTheme="majorBidi" w:hAnsiTheme="majorBidi" w:cstheme="majorBidi"/>
                <w:sz w:val="22"/>
                <w:szCs w:val="22"/>
              </w:rPr>
              <w:t>-0.113</w:t>
            </w:r>
          </w:p>
        </w:tc>
        <w:tc>
          <w:tcPr>
            <w:tcW w:w="1361" w:type="dxa"/>
            <w:gridSpan w:val="2"/>
            <w:tcBorders>
              <w:top w:val="nil"/>
              <w:left w:val="nil"/>
              <w:bottom w:val="nil"/>
              <w:right w:val="nil"/>
            </w:tcBorders>
          </w:tcPr>
          <w:p w:rsidR="00923CF1" w:rsidRPr="00EB6CC7" w:rsidRDefault="00923CF1" w:rsidP="00935604">
            <w:pPr>
              <w:pStyle w:val="PlainText"/>
              <w:tabs>
                <w:tab w:val="decimal" w:pos="340"/>
              </w:tabs>
              <w:spacing w:before="60"/>
              <w:rPr>
                <w:rFonts w:asciiTheme="majorBidi" w:hAnsiTheme="majorBidi" w:cstheme="majorBidi"/>
                <w:sz w:val="22"/>
                <w:szCs w:val="22"/>
              </w:rPr>
            </w:pPr>
            <w:r w:rsidRPr="00EB6CC7">
              <w:rPr>
                <w:rFonts w:asciiTheme="majorBidi" w:hAnsiTheme="majorBidi" w:cstheme="majorBidi"/>
                <w:sz w:val="22"/>
                <w:szCs w:val="22"/>
              </w:rPr>
              <w:t>-0.086</w:t>
            </w:r>
          </w:p>
        </w:tc>
      </w:tr>
      <w:tr w:rsidR="00923CF1" w:rsidRPr="00720DC0" w:rsidTr="00935604">
        <w:tc>
          <w:tcPr>
            <w:tcW w:w="2713" w:type="dxa"/>
            <w:gridSpan w:val="2"/>
            <w:tcBorders>
              <w:top w:val="nil"/>
              <w:left w:val="nil"/>
              <w:bottom w:val="nil"/>
              <w:right w:val="nil"/>
            </w:tcBorders>
          </w:tcPr>
          <w:p w:rsidR="00923CF1" w:rsidRPr="00C536AB" w:rsidRDefault="00923CF1" w:rsidP="00935604">
            <w:pPr>
              <w:rPr>
                <w:rFonts w:eastAsia="Times New Roman"/>
                <w:bCs/>
                <w:sz w:val="22"/>
                <w:szCs w:val="22"/>
              </w:rPr>
            </w:pPr>
          </w:p>
        </w:tc>
        <w:tc>
          <w:tcPr>
            <w:tcW w:w="1361" w:type="dxa"/>
            <w:tcBorders>
              <w:top w:val="nil"/>
              <w:left w:val="nil"/>
              <w:bottom w:val="nil"/>
              <w:right w:val="nil"/>
            </w:tcBorders>
          </w:tcPr>
          <w:p w:rsidR="00923CF1" w:rsidRPr="00EB6CC7" w:rsidRDefault="00923CF1" w:rsidP="00935604">
            <w:pPr>
              <w:pStyle w:val="PlainText"/>
              <w:tabs>
                <w:tab w:val="decimal" w:pos="340"/>
              </w:tabs>
              <w:rPr>
                <w:rFonts w:asciiTheme="majorBidi" w:hAnsiTheme="majorBidi" w:cstheme="majorBidi"/>
                <w:sz w:val="22"/>
                <w:szCs w:val="22"/>
              </w:rPr>
            </w:pPr>
          </w:p>
        </w:tc>
        <w:tc>
          <w:tcPr>
            <w:tcW w:w="1361" w:type="dxa"/>
            <w:tcBorders>
              <w:top w:val="nil"/>
              <w:left w:val="nil"/>
              <w:bottom w:val="nil"/>
              <w:right w:val="nil"/>
            </w:tcBorders>
          </w:tcPr>
          <w:p w:rsidR="00923CF1" w:rsidRPr="00EB6CC7" w:rsidRDefault="00923CF1" w:rsidP="00935604">
            <w:pPr>
              <w:pStyle w:val="PlainText"/>
              <w:tabs>
                <w:tab w:val="decimal" w:pos="340"/>
              </w:tabs>
              <w:rPr>
                <w:rFonts w:asciiTheme="majorBidi" w:hAnsiTheme="majorBidi" w:cstheme="majorBidi"/>
                <w:sz w:val="22"/>
                <w:szCs w:val="22"/>
              </w:rPr>
            </w:pPr>
            <w:r w:rsidRPr="00EB6CC7">
              <w:rPr>
                <w:rFonts w:asciiTheme="majorBidi" w:hAnsiTheme="majorBidi" w:cstheme="majorBidi"/>
                <w:sz w:val="22"/>
                <w:szCs w:val="22"/>
              </w:rPr>
              <w:t>(0.079)</w:t>
            </w:r>
          </w:p>
        </w:tc>
        <w:tc>
          <w:tcPr>
            <w:tcW w:w="1361" w:type="dxa"/>
            <w:tcBorders>
              <w:top w:val="nil"/>
              <w:left w:val="nil"/>
              <w:bottom w:val="nil"/>
              <w:right w:val="nil"/>
            </w:tcBorders>
          </w:tcPr>
          <w:p w:rsidR="00923CF1" w:rsidRPr="00EB6CC7" w:rsidRDefault="00923CF1" w:rsidP="00935604">
            <w:pPr>
              <w:pStyle w:val="PlainText"/>
              <w:tabs>
                <w:tab w:val="decimal" w:pos="340"/>
              </w:tabs>
              <w:rPr>
                <w:rFonts w:asciiTheme="majorBidi" w:hAnsiTheme="majorBidi" w:cstheme="majorBidi"/>
                <w:sz w:val="22"/>
                <w:szCs w:val="22"/>
              </w:rPr>
            </w:pPr>
            <w:r w:rsidRPr="00EB6CC7">
              <w:rPr>
                <w:rFonts w:asciiTheme="majorBidi" w:hAnsiTheme="majorBidi" w:cstheme="majorBidi"/>
                <w:sz w:val="22"/>
                <w:szCs w:val="22"/>
              </w:rPr>
              <w:t>(0.054)</w:t>
            </w:r>
          </w:p>
        </w:tc>
        <w:tc>
          <w:tcPr>
            <w:tcW w:w="198" w:type="dxa"/>
            <w:tcBorders>
              <w:top w:val="nil"/>
              <w:left w:val="nil"/>
              <w:bottom w:val="nil"/>
              <w:right w:val="nil"/>
            </w:tcBorders>
          </w:tcPr>
          <w:p w:rsidR="00923CF1" w:rsidRPr="00C536AB" w:rsidRDefault="00923CF1" w:rsidP="00935604">
            <w:pPr>
              <w:tabs>
                <w:tab w:val="decimal" w:pos="340"/>
              </w:tabs>
              <w:rPr>
                <w:color w:val="000000"/>
                <w:sz w:val="22"/>
                <w:szCs w:val="22"/>
              </w:rPr>
            </w:pPr>
          </w:p>
        </w:tc>
        <w:tc>
          <w:tcPr>
            <w:tcW w:w="1361" w:type="dxa"/>
            <w:tcBorders>
              <w:top w:val="nil"/>
              <w:left w:val="nil"/>
              <w:bottom w:val="nil"/>
              <w:right w:val="nil"/>
            </w:tcBorders>
          </w:tcPr>
          <w:p w:rsidR="00923CF1" w:rsidRPr="00720DC0" w:rsidRDefault="00923CF1" w:rsidP="00935604">
            <w:pPr>
              <w:tabs>
                <w:tab w:val="decimal" w:pos="340"/>
              </w:tabs>
              <w:rPr>
                <w:rFonts w:eastAsia="Times New Roman"/>
                <w:bCs/>
                <w:sz w:val="22"/>
                <w:szCs w:val="22"/>
              </w:rPr>
            </w:pPr>
          </w:p>
        </w:tc>
        <w:tc>
          <w:tcPr>
            <w:tcW w:w="1361" w:type="dxa"/>
            <w:tcBorders>
              <w:top w:val="nil"/>
              <w:left w:val="nil"/>
              <w:bottom w:val="nil"/>
              <w:right w:val="nil"/>
            </w:tcBorders>
          </w:tcPr>
          <w:p w:rsidR="00923CF1" w:rsidRPr="00720DC0" w:rsidRDefault="00923CF1" w:rsidP="00935604">
            <w:pPr>
              <w:tabs>
                <w:tab w:val="decimal" w:pos="340"/>
              </w:tabs>
              <w:rPr>
                <w:rFonts w:eastAsia="Times New Roman"/>
                <w:bCs/>
                <w:sz w:val="22"/>
                <w:szCs w:val="22"/>
              </w:rPr>
            </w:pPr>
          </w:p>
        </w:tc>
        <w:tc>
          <w:tcPr>
            <w:tcW w:w="198" w:type="dxa"/>
            <w:tcBorders>
              <w:top w:val="nil"/>
              <w:left w:val="nil"/>
              <w:bottom w:val="nil"/>
              <w:right w:val="nil"/>
            </w:tcBorders>
          </w:tcPr>
          <w:p w:rsidR="00923CF1" w:rsidRDefault="00923CF1" w:rsidP="00935604">
            <w:pPr>
              <w:tabs>
                <w:tab w:val="decimal" w:pos="340"/>
              </w:tabs>
              <w:rPr>
                <w:color w:val="000000"/>
                <w:sz w:val="22"/>
                <w:szCs w:val="22"/>
              </w:rPr>
            </w:pPr>
          </w:p>
        </w:tc>
        <w:tc>
          <w:tcPr>
            <w:tcW w:w="1361" w:type="dxa"/>
            <w:tcBorders>
              <w:top w:val="nil"/>
              <w:left w:val="nil"/>
              <w:bottom w:val="nil"/>
              <w:right w:val="nil"/>
            </w:tcBorders>
          </w:tcPr>
          <w:p w:rsidR="00923CF1" w:rsidRPr="00EB6CC7" w:rsidRDefault="00923CF1" w:rsidP="00935604">
            <w:pPr>
              <w:pStyle w:val="PlainText"/>
              <w:tabs>
                <w:tab w:val="decimal" w:pos="340"/>
              </w:tabs>
              <w:rPr>
                <w:rFonts w:asciiTheme="majorBidi" w:hAnsiTheme="majorBidi" w:cstheme="majorBidi"/>
                <w:sz w:val="22"/>
                <w:szCs w:val="22"/>
              </w:rPr>
            </w:pPr>
          </w:p>
        </w:tc>
        <w:tc>
          <w:tcPr>
            <w:tcW w:w="1361" w:type="dxa"/>
            <w:tcBorders>
              <w:top w:val="nil"/>
              <w:left w:val="nil"/>
              <w:bottom w:val="nil"/>
              <w:right w:val="nil"/>
            </w:tcBorders>
          </w:tcPr>
          <w:p w:rsidR="00923CF1" w:rsidRPr="00EB6CC7" w:rsidRDefault="00923CF1" w:rsidP="00935604">
            <w:pPr>
              <w:pStyle w:val="PlainText"/>
              <w:tabs>
                <w:tab w:val="decimal" w:pos="340"/>
              </w:tabs>
              <w:rPr>
                <w:rFonts w:asciiTheme="majorBidi" w:hAnsiTheme="majorBidi" w:cstheme="majorBidi"/>
                <w:sz w:val="22"/>
                <w:szCs w:val="22"/>
              </w:rPr>
            </w:pPr>
            <w:r w:rsidRPr="00EB6CC7">
              <w:rPr>
                <w:rFonts w:asciiTheme="majorBidi" w:hAnsiTheme="majorBidi" w:cstheme="majorBidi"/>
                <w:sz w:val="22"/>
                <w:szCs w:val="22"/>
              </w:rPr>
              <w:t>(0.162)</w:t>
            </w:r>
          </w:p>
        </w:tc>
        <w:tc>
          <w:tcPr>
            <w:tcW w:w="1361" w:type="dxa"/>
            <w:gridSpan w:val="2"/>
            <w:tcBorders>
              <w:top w:val="nil"/>
              <w:left w:val="nil"/>
              <w:bottom w:val="nil"/>
              <w:right w:val="nil"/>
            </w:tcBorders>
          </w:tcPr>
          <w:p w:rsidR="00923CF1" w:rsidRPr="00EB6CC7" w:rsidRDefault="00923CF1" w:rsidP="00935604">
            <w:pPr>
              <w:pStyle w:val="PlainText"/>
              <w:tabs>
                <w:tab w:val="decimal" w:pos="340"/>
              </w:tabs>
              <w:rPr>
                <w:rFonts w:asciiTheme="majorBidi" w:hAnsiTheme="majorBidi" w:cstheme="majorBidi"/>
                <w:sz w:val="22"/>
                <w:szCs w:val="22"/>
              </w:rPr>
            </w:pPr>
            <w:r w:rsidRPr="00EB6CC7">
              <w:rPr>
                <w:rFonts w:asciiTheme="majorBidi" w:hAnsiTheme="majorBidi" w:cstheme="majorBidi"/>
                <w:sz w:val="22"/>
                <w:szCs w:val="22"/>
              </w:rPr>
              <w:t>(0.117)</w:t>
            </w:r>
          </w:p>
        </w:tc>
      </w:tr>
      <w:tr w:rsidR="00923CF1" w:rsidRPr="00720DC0" w:rsidTr="00935604">
        <w:tc>
          <w:tcPr>
            <w:tcW w:w="2713" w:type="dxa"/>
            <w:gridSpan w:val="2"/>
            <w:tcBorders>
              <w:top w:val="nil"/>
              <w:left w:val="nil"/>
              <w:bottom w:val="nil"/>
              <w:right w:val="nil"/>
            </w:tcBorders>
          </w:tcPr>
          <w:p w:rsidR="00923CF1" w:rsidRPr="00C536AB" w:rsidRDefault="00923CF1" w:rsidP="00935604">
            <w:pPr>
              <w:spacing w:before="40"/>
              <w:rPr>
                <w:rFonts w:eastAsia="Times New Roman"/>
                <w:bCs/>
                <w:sz w:val="22"/>
                <w:szCs w:val="22"/>
              </w:rPr>
            </w:pPr>
            <w:r>
              <w:rPr>
                <w:rFonts w:eastAsia="Times New Roman"/>
                <w:bCs/>
                <w:sz w:val="22"/>
                <w:szCs w:val="22"/>
              </w:rPr>
              <w:t>ln (VIIRS radiance)</w:t>
            </w:r>
          </w:p>
        </w:tc>
        <w:tc>
          <w:tcPr>
            <w:tcW w:w="1361" w:type="dxa"/>
            <w:tcBorders>
              <w:top w:val="nil"/>
              <w:left w:val="nil"/>
              <w:bottom w:val="nil"/>
              <w:right w:val="nil"/>
            </w:tcBorders>
          </w:tcPr>
          <w:p w:rsidR="00923CF1" w:rsidRPr="00C536AB" w:rsidRDefault="00923CF1" w:rsidP="00935604">
            <w:pPr>
              <w:tabs>
                <w:tab w:val="decimal" w:pos="340"/>
              </w:tabs>
              <w:spacing w:before="40"/>
              <w:rPr>
                <w:color w:val="000000"/>
                <w:sz w:val="22"/>
                <w:szCs w:val="22"/>
              </w:rPr>
            </w:pPr>
          </w:p>
        </w:tc>
        <w:tc>
          <w:tcPr>
            <w:tcW w:w="1361" w:type="dxa"/>
            <w:tcBorders>
              <w:top w:val="nil"/>
              <w:left w:val="nil"/>
              <w:bottom w:val="nil"/>
              <w:right w:val="nil"/>
            </w:tcBorders>
          </w:tcPr>
          <w:p w:rsidR="00923CF1" w:rsidRPr="00C536AB" w:rsidRDefault="00923CF1" w:rsidP="00935604">
            <w:pPr>
              <w:tabs>
                <w:tab w:val="decimal" w:pos="340"/>
              </w:tabs>
              <w:spacing w:before="40"/>
              <w:rPr>
                <w:color w:val="000000"/>
                <w:sz w:val="22"/>
                <w:szCs w:val="22"/>
              </w:rPr>
            </w:pPr>
          </w:p>
        </w:tc>
        <w:tc>
          <w:tcPr>
            <w:tcW w:w="1361" w:type="dxa"/>
            <w:tcBorders>
              <w:top w:val="nil"/>
              <w:left w:val="nil"/>
              <w:bottom w:val="nil"/>
              <w:right w:val="nil"/>
            </w:tcBorders>
          </w:tcPr>
          <w:p w:rsidR="00923CF1" w:rsidRPr="00C536AB" w:rsidRDefault="00923CF1" w:rsidP="00935604">
            <w:pPr>
              <w:tabs>
                <w:tab w:val="decimal" w:pos="340"/>
              </w:tabs>
              <w:spacing w:before="40"/>
              <w:rPr>
                <w:color w:val="000000"/>
                <w:sz w:val="22"/>
                <w:szCs w:val="22"/>
              </w:rPr>
            </w:pPr>
          </w:p>
        </w:tc>
        <w:tc>
          <w:tcPr>
            <w:tcW w:w="198" w:type="dxa"/>
            <w:tcBorders>
              <w:top w:val="nil"/>
              <w:left w:val="nil"/>
              <w:bottom w:val="nil"/>
              <w:right w:val="nil"/>
            </w:tcBorders>
          </w:tcPr>
          <w:p w:rsidR="00923CF1" w:rsidRPr="00C536AB" w:rsidRDefault="00923CF1" w:rsidP="00935604">
            <w:pPr>
              <w:tabs>
                <w:tab w:val="decimal" w:pos="340"/>
              </w:tabs>
              <w:spacing w:before="40"/>
              <w:rPr>
                <w:color w:val="000000"/>
                <w:sz w:val="22"/>
                <w:szCs w:val="22"/>
              </w:rPr>
            </w:pPr>
          </w:p>
        </w:tc>
        <w:tc>
          <w:tcPr>
            <w:tcW w:w="1361" w:type="dxa"/>
            <w:tcBorders>
              <w:top w:val="nil"/>
              <w:left w:val="nil"/>
              <w:bottom w:val="nil"/>
              <w:right w:val="nil"/>
            </w:tcBorders>
          </w:tcPr>
          <w:p w:rsidR="00923CF1" w:rsidRPr="00C536AB" w:rsidRDefault="00923CF1" w:rsidP="00935604">
            <w:pPr>
              <w:tabs>
                <w:tab w:val="decimal" w:pos="340"/>
              </w:tabs>
              <w:spacing w:before="40"/>
              <w:rPr>
                <w:color w:val="000000"/>
                <w:sz w:val="22"/>
                <w:szCs w:val="22"/>
              </w:rPr>
            </w:pPr>
            <w:r>
              <w:rPr>
                <w:color w:val="000000"/>
                <w:sz w:val="22"/>
                <w:szCs w:val="22"/>
              </w:rPr>
              <w:t>0.288</w:t>
            </w:r>
            <w:r w:rsidRPr="00C536AB">
              <w:rPr>
                <w:color w:val="000000"/>
                <w:sz w:val="22"/>
                <w:szCs w:val="22"/>
              </w:rPr>
              <w:t>**</w:t>
            </w:r>
            <w:r>
              <w:rPr>
                <w:color w:val="000000"/>
                <w:sz w:val="22"/>
                <w:szCs w:val="22"/>
              </w:rPr>
              <w:t>*</w:t>
            </w:r>
          </w:p>
        </w:tc>
        <w:tc>
          <w:tcPr>
            <w:tcW w:w="1361" w:type="dxa"/>
            <w:tcBorders>
              <w:top w:val="nil"/>
              <w:left w:val="nil"/>
              <w:bottom w:val="nil"/>
              <w:right w:val="nil"/>
            </w:tcBorders>
          </w:tcPr>
          <w:p w:rsidR="00923CF1" w:rsidRPr="00C536AB" w:rsidRDefault="00923CF1" w:rsidP="00935604">
            <w:pPr>
              <w:tabs>
                <w:tab w:val="decimal" w:pos="340"/>
              </w:tabs>
              <w:spacing w:before="40"/>
              <w:rPr>
                <w:color w:val="000000"/>
                <w:sz w:val="22"/>
                <w:szCs w:val="22"/>
              </w:rPr>
            </w:pPr>
            <w:r>
              <w:rPr>
                <w:color w:val="000000"/>
                <w:sz w:val="22"/>
                <w:szCs w:val="22"/>
              </w:rPr>
              <w:t>0.285</w:t>
            </w:r>
            <w:r w:rsidRPr="00C536AB">
              <w:rPr>
                <w:color w:val="000000"/>
                <w:sz w:val="22"/>
                <w:szCs w:val="22"/>
              </w:rPr>
              <w:t>**</w:t>
            </w:r>
            <w:r>
              <w:rPr>
                <w:color w:val="000000"/>
                <w:sz w:val="22"/>
                <w:szCs w:val="22"/>
              </w:rPr>
              <w:t>*</w:t>
            </w:r>
          </w:p>
        </w:tc>
        <w:tc>
          <w:tcPr>
            <w:tcW w:w="198" w:type="dxa"/>
            <w:tcBorders>
              <w:top w:val="nil"/>
              <w:left w:val="nil"/>
              <w:bottom w:val="nil"/>
              <w:right w:val="nil"/>
            </w:tcBorders>
          </w:tcPr>
          <w:p w:rsidR="00923CF1" w:rsidRDefault="00923CF1" w:rsidP="00935604">
            <w:pPr>
              <w:tabs>
                <w:tab w:val="decimal" w:pos="340"/>
              </w:tabs>
              <w:spacing w:before="40"/>
              <w:rPr>
                <w:color w:val="000000"/>
                <w:sz w:val="22"/>
                <w:szCs w:val="22"/>
              </w:rPr>
            </w:pPr>
          </w:p>
        </w:tc>
        <w:tc>
          <w:tcPr>
            <w:tcW w:w="1361" w:type="dxa"/>
            <w:tcBorders>
              <w:top w:val="nil"/>
              <w:left w:val="nil"/>
              <w:bottom w:val="nil"/>
              <w:right w:val="nil"/>
            </w:tcBorders>
          </w:tcPr>
          <w:p w:rsidR="00923CF1" w:rsidRDefault="00923CF1" w:rsidP="00935604">
            <w:pPr>
              <w:tabs>
                <w:tab w:val="decimal" w:pos="340"/>
              </w:tabs>
              <w:spacing w:before="40"/>
              <w:rPr>
                <w:color w:val="000000"/>
                <w:sz w:val="22"/>
                <w:szCs w:val="22"/>
              </w:rPr>
            </w:pPr>
          </w:p>
        </w:tc>
        <w:tc>
          <w:tcPr>
            <w:tcW w:w="1361" w:type="dxa"/>
            <w:tcBorders>
              <w:top w:val="nil"/>
              <w:left w:val="nil"/>
              <w:bottom w:val="nil"/>
              <w:right w:val="nil"/>
            </w:tcBorders>
          </w:tcPr>
          <w:p w:rsidR="00923CF1" w:rsidRDefault="00923CF1" w:rsidP="00935604">
            <w:pPr>
              <w:tabs>
                <w:tab w:val="decimal" w:pos="340"/>
              </w:tabs>
              <w:spacing w:before="40"/>
              <w:rPr>
                <w:color w:val="000000"/>
                <w:sz w:val="22"/>
                <w:szCs w:val="22"/>
              </w:rPr>
            </w:pPr>
          </w:p>
        </w:tc>
        <w:tc>
          <w:tcPr>
            <w:tcW w:w="1361" w:type="dxa"/>
            <w:gridSpan w:val="2"/>
            <w:tcBorders>
              <w:top w:val="nil"/>
              <w:left w:val="nil"/>
              <w:bottom w:val="nil"/>
              <w:right w:val="nil"/>
            </w:tcBorders>
          </w:tcPr>
          <w:p w:rsidR="00923CF1" w:rsidRDefault="00923CF1" w:rsidP="00935604">
            <w:pPr>
              <w:tabs>
                <w:tab w:val="decimal" w:pos="340"/>
              </w:tabs>
              <w:spacing w:before="40"/>
              <w:rPr>
                <w:color w:val="000000"/>
                <w:sz w:val="22"/>
                <w:szCs w:val="22"/>
              </w:rPr>
            </w:pPr>
          </w:p>
        </w:tc>
      </w:tr>
      <w:tr w:rsidR="00923CF1" w:rsidRPr="00720DC0" w:rsidTr="00935604">
        <w:tc>
          <w:tcPr>
            <w:tcW w:w="2713" w:type="dxa"/>
            <w:gridSpan w:val="2"/>
            <w:tcBorders>
              <w:top w:val="nil"/>
              <w:left w:val="nil"/>
              <w:bottom w:val="nil"/>
              <w:right w:val="nil"/>
            </w:tcBorders>
          </w:tcPr>
          <w:p w:rsidR="00923CF1" w:rsidRPr="00C536AB" w:rsidRDefault="00923CF1" w:rsidP="00935604">
            <w:pPr>
              <w:rPr>
                <w:rFonts w:eastAsia="Times New Roman"/>
                <w:bCs/>
                <w:sz w:val="22"/>
                <w:szCs w:val="22"/>
              </w:rPr>
            </w:pPr>
          </w:p>
        </w:tc>
        <w:tc>
          <w:tcPr>
            <w:tcW w:w="1361" w:type="dxa"/>
            <w:tcBorders>
              <w:top w:val="nil"/>
              <w:left w:val="nil"/>
              <w:bottom w:val="nil"/>
              <w:right w:val="nil"/>
            </w:tcBorders>
          </w:tcPr>
          <w:p w:rsidR="00923CF1" w:rsidRPr="00C536AB" w:rsidRDefault="00923CF1" w:rsidP="00935604">
            <w:pPr>
              <w:tabs>
                <w:tab w:val="decimal" w:pos="340"/>
              </w:tabs>
              <w:rPr>
                <w:color w:val="000000"/>
                <w:sz w:val="22"/>
                <w:szCs w:val="22"/>
              </w:rPr>
            </w:pPr>
          </w:p>
        </w:tc>
        <w:tc>
          <w:tcPr>
            <w:tcW w:w="1361" w:type="dxa"/>
            <w:tcBorders>
              <w:top w:val="nil"/>
              <w:left w:val="nil"/>
              <w:bottom w:val="nil"/>
              <w:right w:val="nil"/>
            </w:tcBorders>
          </w:tcPr>
          <w:p w:rsidR="00923CF1" w:rsidRPr="00C536AB" w:rsidRDefault="00923CF1" w:rsidP="00935604">
            <w:pPr>
              <w:tabs>
                <w:tab w:val="decimal" w:pos="340"/>
              </w:tabs>
              <w:rPr>
                <w:color w:val="000000"/>
                <w:sz w:val="22"/>
                <w:szCs w:val="22"/>
              </w:rPr>
            </w:pPr>
          </w:p>
        </w:tc>
        <w:tc>
          <w:tcPr>
            <w:tcW w:w="1361" w:type="dxa"/>
            <w:tcBorders>
              <w:top w:val="nil"/>
              <w:left w:val="nil"/>
              <w:bottom w:val="nil"/>
              <w:right w:val="nil"/>
            </w:tcBorders>
          </w:tcPr>
          <w:p w:rsidR="00923CF1" w:rsidRPr="00C536AB" w:rsidRDefault="00923CF1" w:rsidP="00935604">
            <w:pPr>
              <w:tabs>
                <w:tab w:val="decimal" w:pos="340"/>
              </w:tabs>
              <w:rPr>
                <w:color w:val="000000"/>
                <w:sz w:val="22"/>
                <w:szCs w:val="22"/>
              </w:rPr>
            </w:pPr>
          </w:p>
        </w:tc>
        <w:tc>
          <w:tcPr>
            <w:tcW w:w="198" w:type="dxa"/>
            <w:tcBorders>
              <w:top w:val="nil"/>
              <w:left w:val="nil"/>
              <w:bottom w:val="nil"/>
              <w:right w:val="nil"/>
            </w:tcBorders>
          </w:tcPr>
          <w:p w:rsidR="00923CF1" w:rsidRPr="00C536AB" w:rsidRDefault="00923CF1" w:rsidP="00935604">
            <w:pPr>
              <w:tabs>
                <w:tab w:val="decimal" w:pos="340"/>
              </w:tabs>
              <w:rPr>
                <w:color w:val="000000"/>
                <w:sz w:val="22"/>
                <w:szCs w:val="22"/>
              </w:rPr>
            </w:pPr>
          </w:p>
        </w:tc>
        <w:tc>
          <w:tcPr>
            <w:tcW w:w="1361" w:type="dxa"/>
            <w:tcBorders>
              <w:top w:val="nil"/>
              <w:left w:val="nil"/>
              <w:bottom w:val="nil"/>
              <w:right w:val="nil"/>
            </w:tcBorders>
          </w:tcPr>
          <w:p w:rsidR="00923CF1" w:rsidRPr="00C536AB" w:rsidRDefault="00923CF1" w:rsidP="00935604">
            <w:pPr>
              <w:tabs>
                <w:tab w:val="decimal" w:pos="340"/>
              </w:tabs>
              <w:rPr>
                <w:color w:val="000000"/>
                <w:sz w:val="22"/>
                <w:szCs w:val="22"/>
              </w:rPr>
            </w:pPr>
            <w:r>
              <w:rPr>
                <w:color w:val="000000"/>
                <w:sz w:val="22"/>
                <w:szCs w:val="22"/>
              </w:rPr>
              <w:t>(0.008</w:t>
            </w:r>
            <w:r w:rsidRPr="00C536AB">
              <w:rPr>
                <w:color w:val="000000"/>
                <w:sz w:val="22"/>
                <w:szCs w:val="22"/>
              </w:rPr>
              <w:t>)</w:t>
            </w:r>
          </w:p>
        </w:tc>
        <w:tc>
          <w:tcPr>
            <w:tcW w:w="1361" w:type="dxa"/>
            <w:tcBorders>
              <w:top w:val="nil"/>
              <w:left w:val="nil"/>
              <w:bottom w:val="nil"/>
              <w:right w:val="nil"/>
            </w:tcBorders>
          </w:tcPr>
          <w:p w:rsidR="00923CF1" w:rsidRPr="00C536AB" w:rsidRDefault="00923CF1" w:rsidP="00935604">
            <w:pPr>
              <w:tabs>
                <w:tab w:val="decimal" w:pos="340"/>
              </w:tabs>
              <w:rPr>
                <w:color w:val="000000"/>
                <w:sz w:val="22"/>
                <w:szCs w:val="22"/>
              </w:rPr>
            </w:pPr>
            <w:r>
              <w:rPr>
                <w:color w:val="000000"/>
                <w:sz w:val="22"/>
                <w:szCs w:val="22"/>
              </w:rPr>
              <w:t>(0.009</w:t>
            </w:r>
            <w:r w:rsidRPr="00C536AB">
              <w:rPr>
                <w:color w:val="000000"/>
                <w:sz w:val="22"/>
                <w:szCs w:val="22"/>
              </w:rPr>
              <w:t>)</w:t>
            </w:r>
          </w:p>
        </w:tc>
        <w:tc>
          <w:tcPr>
            <w:tcW w:w="198" w:type="dxa"/>
            <w:tcBorders>
              <w:top w:val="nil"/>
              <w:left w:val="nil"/>
              <w:bottom w:val="nil"/>
              <w:right w:val="nil"/>
            </w:tcBorders>
          </w:tcPr>
          <w:p w:rsidR="00923CF1" w:rsidRDefault="00923CF1" w:rsidP="00935604">
            <w:pPr>
              <w:tabs>
                <w:tab w:val="decimal" w:pos="340"/>
              </w:tabs>
              <w:rPr>
                <w:color w:val="000000"/>
                <w:sz w:val="22"/>
                <w:szCs w:val="22"/>
              </w:rPr>
            </w:pPr>
          </w:p>
        </w:tc>
        <w:tc>
          <w:tcPr>
            <w:tcW w:w="1361" w:type="dxa"/>
            <w:tcBorders>
              <w:top w:val="nil"/>
              <w:left w:val="nil"/>
              <w:bottom w:val="nil"/>
              <w:right w:val="nil"/>
            </w:tcBorders>
          </w:tcPr>
          <w:p w:rsidR="00923CF1" w:rsidRDefault="00923CF1" w:rsidP="00935604">
            <w:pPr>
              <w:tabs>
                <w:tab w:val="decimal" w:pos="340"/>
              </w:tabs>
              <w:rPr>
                <w:color w:val="000000"/>
                <w:sz w:val="22"/>
                <w:szCs w:val="22"/>
              </w:rPr>
            </w:pPr>
          </w:p>
        </w:tc>
        <w:tc>
          <w:tcPr>
            <w:tcW w:w="1361" w:type="dxa"/>
            <w:tcBorders>
              <w:top w:val="nil"/>
              <w:left w:val="nil"/>
              <w:bottom w:val="nil"/>
              <w:right w:val="nil"/>
            </w:tcBorders>
          </w:tcPr>
          <w:p w:rsidR="00923CF1" w:rsidRDefault="00923CF1" w:rsidP="00935604">
            <w:pPr>
              <w:tabs>
                <w:tab w:val="decimal" w:pos="340"/>
              </w:tabs>
              <w:rPr>
                <w:color w:val="000000"/>
                <w:sz w:val="22"/>
                <w:szCs w:val="22"/>
              </w:rPr>
            </w:pPr>
          </w:p>
        </w:tc>
        <w:tc>
          <w:tcPr>
            <w:tcW w:w="1361" w:type="dxa"/>
            <w:gridSpan w:val="2"/>
            <w:tcBorders>
              <w:top w:val="nil"/>
              <w:left w:val="nil"/>
              <w:bottom w:val="nil"/>
              <w:right w:val="nil"/>
            </w:tcBorders>
          </w:tcPr>
          <w:p w:rsidR="00923CF1" w:rsidRDefault="00923CF1" w:rsidP="00935604">
            <w:pPr>
              <w:tabs>
                <w:tab w:val="decimal" w:pos="340"/>
              </w:tabs>
              <w:rPr>
                <w:color w:val="000000"/>
                <w:sz w:val="22"/>
                <w:szCs w:val="22"/>
              </w:rPr>
            </w:pPr>
          </w:p>
        </w:tc>
      </w:tr>
      <w:tr w:rsidR="00923CF1" w:rsidRPr="00720DC0" w:rsidTr="00935604">
        <w:tc>
          <w:tcPr>
            <w:tcW w:w="2713" w:type="dxa"/>
            <w:gridSpan w:val="2"/>
            <w:tcBorders>
              <w:top w:val="nil"/>
              <w:left w:val="nil"/>
              <w:bottom w:val="nil"/>
              <w:right w:val="nil"/>
            </w:tcBorders>
          </w:tcPr>
          <w:p w:rsidR="00923CF1" w:rsidRPr="00B77F1C" w:rsidRDefault="00923CF1" w:rsidP="00935604">
            <w:pPr>
              <w:spacing w:before="20" w:after="20"/>
              <w:rPr>
                <w:rFonts w:eastAsia="Times New Roman"/>
                <w:bCs/>
                <w:sz w:val="22"/>
                <w:szCs w:val="22"/>
              </w:rPr>
            </w:pPr>
            <w:r>
              <w:rPr>
                <w:rFonts w:eastAsia="Times New Roman"/>
                <w:bCs/>
                <w:i/>
                <w:iCs/>
                <w:sz w:val="22"/>
                <w:szCs w:val="22"/>
              </w:rPr>
              <w:t>F</w:t>
            </w:r>
            <w:r>
              <w:rPr>
                <w:rFonts w:eastAsia="Times New Roman"/>
                <w:bCs/>
                <w:sz w:val="22"/>
                <w:szCs w:val="22"/>
              </w:rPr>
              <w:t>-test for</w:t>
            </w:r>
            <w:r w:rsidRPr="00B77F1C">
              <w:rPr>
                <w:rFonts w:eastAsia="Times New Roman"/>
                <w:bCs/>
                <w:sz w:val="21"/>
                <w:szCs w:val="21"/>
              </w:rPr>
              <w:t xml:space="preserve"> </w:t>
            </w:r>
            <m:oMath>
              <m:acc>
                <m:accPr>
                  <m:ctrlPr>
                    <w:rPr>
                      <w:rFonts w:ascii="Cambria Math" w:hAnsi="Cambria Math" w:cstheme="majorBidi"/>
                      <w:i/>
                      <w:sz w:val="22"/>
                      <w:szCs w:val="22"/>
                    </w:rPr>
                  </m:ctrlPr>
                </m:accPr>
                <m:e>
                  <m:r>
                    <m:rPr>
                      <m:sty m:val="p"/>
                    </m:rPr>
                    <w:rPr>
                      <w:rFonts w:ascii="Cambria Math" w:hAnsi="Cambria Math" w:cstheme="majorBidi"/>
                      <w:sz w:val="22"/>
                      <w:szCs w:val="22"/>
                    </w:rPr>
                    <m:t>λ</m:t>
                  </m:r>
                </m:e>
              </m:acc>
              <m:r>
                <w:rPr>
                  <w:rFonts w:ascii="Cambria Math" w:hAnsi="Cambria Math" w:cstheme="majorBidi"/>
                  <w:sz w:val="22"/>
                  <w:szCs w:val="22"/>
                </w:rPr>
                <m:t>=1</m:t>
              </m:r>
            </m:oMath>
          </w:p>
        </w:tc>
        <w:tc>
          <w:tcPr>
            <w:tcW w:w="1361" w:type="dxa"/>
            <w:tcBorders>
              <w:top w:val="nil"/>
              <w:left w:val="nil"/>
              <w:bottom w:val="nil"/>
              <w:right w:val="nil"/>
            </w:tcBorders>
          </w:tcPr>
          <w:p w:rsidR="00923CF1" w:rsidRDefault="00923CF1" w:rsidP="00935604">
            <w:pPr>
              <w:spacing w:before="20" w:after="20"/>
              <w:jc w:val="center"/>
              <w:rPr>
                <w:color w:val="000000"/>
                <w:sz w:val="22"/>
                <w:szCs w:val="22"/>
              </w:rPr>
            </w:pPr>
          </w:p>
        </w:tc>
        <w:tc>
          <w:tcPr>
            <w:tcW w:w="1361" w:type="dxa"/>
            <w:tcBorders>
              <w:top w:val="nil"/>
              <w:left w:val="nil"/>
              <w:bottom w:val="nil"/>
              <w:right w:val="nil"/>
            </w:tcBorders>
          </w:tcPr>
          <w:p w:rsidR="00923CF1" w:rsidRDefault="00923CF1" w:rsidP="00935604">
            <w:pPr>
              <w:spacing w:before="20" w:after="20"/>
              <w:jc w:val="center"/>
              <w:rPr>
                <w:color w:val="000000"/>
                <w:sz w:val="22"/>
                <w:szCs w:val="22"/>
              </w:rPr>
            </w:pPr>
          </w:p>
        </w:tc>
        <w:tc>
          <w:tcPr>
            <w:tcW w:w="1361" w:type="dxa"/>
            <w:tcBorders>
              <w:top w:val="nil"/>
              <w:left w:val="nil"/>
              <w:bottom w:val="nil"/>
              <w:right w:val="nil"/>
            </w:tcBorders>
          </w:tcPr>
          <w:p w:rsidR="00923CF1" w:rsidRDefault="00923CF1" w:rsidP="00935604">
            <w:pPr>
              <w:spacing w:before="20" w:after="20"/>
              <w:jc w:val="center"/>
              <w:rPr>
                <w:color w:val="000000"/>
                <w:sz w:val="22"/>
                <w:szCs w:val="22"/>
              </w:rPr>
            </w:pPr>
          </w:p>
        </w:tc>
        <w:tc>
          <w:tcPr>
            <w:tcW w:w="198" w:type="dxa"/>
            <w:tcBorders>
              <w:top w:val="nil"/>
              <w:left w:val="nil"/>
              <w:bottom w:val="nil"/>
              <w:right w:val="nil"/>
            </w:tcBorders>
          </w:tcPr>
          <w:p w:rsidR="00923CF1" w:rsidRDefault="00923CF1" w:rsidP="00935604">
            <w:pPr>
              <w:spacing w:before="20" w:after="20"/>
              <w:jc w:val="center"/>
              <w:rPr>
                <w:color w:val="000000"/>
                <w:sz w:val="22"/>
                <w:szCs w:val="22"/>
              </w:rPr>
            </w:pPr>
          </w:p>
        </w:tc>
        <w:tc>
          <w:tcPr>
            <w:tcW w:w="1361" w:type="dxa"/>
            <w:tcBorders>
              <w:top w:val="nil"/>
              <w:left w:val="nil"/>
              <w:bottom w:val="nil"/>
              <w:right w:val="nil"/>
            </w:tcBorders>
          </w:tcPr>
          <w:p w:rsidR="00923CF1" w:rsidRDefault="00923CF1" w:rsidP="00935604">
            <w:pPr>
              <w:spacing w:before="20" w:after="20"/>
              <w:jc w:val="center"/>
              <w:rPr>
                <w:color w:val="000000"/>
                <w:sz w:val="22"/>
                <w:szCs w:val="22"/>
              </w:rPr>
            </w:pPr>
            <w:r>
              <w:rPr>
                <w:color w:val="000000"/>
                <w:sz w:val="22"/>
                <w:szCs w:val="22"/>
              </w:rPr>
              <w:t>7784***</w:t>
            </w:r>
          </w:p>
        </w:tc>
        <w:tc>
          <w:tcPr>
            <w:tcW w:w="1361" w:type="dxa"/>
            <w:tcBorders>
              <w:top w:val="nil"/>
              <w:left w:val="nil"/>
              <w:bottom w:val="nil"/>
              <w:right w:val="nil"/>
            </w:tcBorders>
          </w:tcPr>
          <w:p w:rsidR="00923CF1" w:rsidRDefault="00923CF1" w:rsidP="00935604">
            <w:pPr>
              <w:spacing w:before="20" w:after="20"/>
              <w:jc w:val="center"/>
              <w:rPr>
                <w:color w:val="000000"/>
                <w:sz w:val="22"/>
                <w:szCs w:val="22"/>
              </w:rPr>
            </w:pPr>
            <w:r>
              <w:rPr>
                <w:color w:val="000000"/>
                <w:sz w:val="22"/>
                <w:szCs w:val="22"/>
              </w:rPr>
              <w:t>6085***</w:t>
            </w:r>
          </w:p>
        </w:tc>
        <w:tc>
          <w:tcPr>
            <w:tcW w:w="198" w:type="dxa"/>
            <w:tcBorders>
              <w:top w:val="nil"/>
              <w:left w:val="nil"/>
              <w:bottom w:val="nil"/>
              <w:right w:val="nil"/>
            </w:tcBorders>
          </w:tcPr>
          <w:p w:rsidR="00923CF1" w:rsidRDefault="00923CF1" w:rsidP="00935604">
            <w:pPr>
              <w:spacing w:before="20" w:after="20"/>
              <w:jc w:val="center"/>
              <w:rPr>
                <w:color w:val="000000"/>
                <w:sz w:val="22"/>
                <w:szCs w:val="22"/>
              </w:rPr>
            </w:pPr>
          </w:p>
        </w:tc>
        <w:tc>
          <w:tcPr>
            <w:tcW w:w="1361" w:type="dxa"/>
            <w:tcBorders>
              <w:top w:val="nil"/>
              <w:left w:val="nil"/>
              <w:bottom w:val="nil"/>
              <w:right w:val="nil"/>
            </w:tcBorders>
          </w:tcPr>
          <w:p w:rsidR="00923CF1" w:rsidRDefault="00923CF1" w:rsidP="00935604">
            <w:pPr>
              <w:spacing w:before="20" w:after="20"/>
              <w:jc w:val="center"/>
              <w:rPr>
                <w:color w:val="000000"/>
                <w:sz w:val="22"/>
                <w:szCs w:val="22"/>
              </w:rPr>
            </w:pPr>
          </w:p>
        </w:tc>
        <w:tc>
          <w:tcPr>
            <w:tcW w:w="1361" w:type="dxa"/>
            <w:tcBorders>
              <w:top w:val="nil"/>
              <w:left w:val="nil"/>
              <w:bottom w:val="nil"/>
              <w:right w:val="nil"/>
            </w:tcBorders>
          </w:tcPr>
          <w:p w:rsidR="00923CF1" w:rsidRDefault="00923CF1" w:rsidP="00935604">
            <w:pPr>
              <w:spacing w:before="20" w:after="20"/>
              <w:jc w:val="center"/>
              <w:rPr>
                <w:color w:val="000000"/>
                <w:sz w:val="22"/>
                <w:szCs w:val="22"/>
              </w:rPr>
            </w:pPr>
          </w:p>
        </w:tc>
        <w:tc>
          <w:tcPr>
            <w:tcW w:w="1361" w:type="dxa"/>
            <w:gridSpan w:val="2"/>
            <w:tcBorders>
              <w:top w:val="nil"/>
              <w:left w:val="nil"/>
              <w:bottom w:val="nil"/>
              <w:right w:val="nil"/>
            </w:tcBorders>
          </w:tcPr>
          <w:p w:rsidR="00923CF1" w:rsidRDefault="00923CF1" w:rsidP="00935604">
            <w:pPr>
              <w:spacing w:before="20" w:after="20"/>
              <w:jc w:val="center"/>
              <w:rPr>
                <w:color w:val="000000"/>
                <w:sz w:val="22"/>
                <w:szCs w:val="22"/>
              </w:rPr>
            </w:pPr>
          </w:p>
        </w:tc>
      </w:tr>
      <w:tr w:rsidR="00923CF1" w:rsidRPr="00720DC0" w:rsidTr="00935604">
        <w:tc>
          <w:tcPr>
            <w:tcW w:w="2713" w:type="dxa"/>
            <w:gridSpan w:val="2"/>
            <w:tcBorders>
              <w:top w:val="nil"/>
              <w:left w:val="nil"/>
              <w:bottom w:val="nil"/>
              <w:right w:val="nil"/>
            </w:tcBorders>
          </w:tcPr>
          <w:p w:rsidR="00923CF1" w:rsidRPr="00C536AB" w:rsidRDefault="00923CF1" w:rsidP="00935604">
            <w:pPr>
              <w:spacing w:before="20" w:after="20"/>
              <w:rPr>
                <w:rFonts w:eastAsia="Times New Roman"/>
                <w:bCs/>
                <w:sz w:val="22"/>
                <w:szCs w:val="22"/>
              </w:rPr>
            </w:pPr>
            <w:r>
              <w:rPr>
                <w:rFonts w:eastAsia="Times New Roman"/>
                <w:bCs/>
                <w:sz w:val="22"/>
                <w:szCs w:val="22"/>
              </w:rPr>
              <w:t>Country fixed effects</w:t>
            </w:r>
          </w:p>
        </w:tc>
        <w:tc>
          <w:tcPr>
            <w:tcW w:w="1361" w:type="dxa"/>
            <w:tcBorders>
              <w:top w:val="nil"/>
              <w:left w:val="nil"/>
              <w:bottom w:val="nil"/>
              <w:right w:val="nil"/>
            </w:tcBorders>
          </w:tcPr>
          <w:p w:rsidR="00923CF1" w:rsidRPr="00C536AB" w:rsidRDefault="00923CF1" w:rsidP="00935604">
            <w:pPr>
              <w:spacing w:before="20" w:after="20"/>
              <w:jc w:val="center"/>
              <w:rPr>
                <w:color w:val="000000"/>
                <w:sz w:val="22"/>
                <w:szCs w:val="22"/>
              </w:rPr>
            </w:pPr>
            <w:r>
              <w:rPr>
                <w:color w:val="000000"/>
                <w:sz w:val="22"/>
                <w:szCs w:val="22"/>
              </w:rPr>
              <w:t>Yes</w:t>
            </w:r>
          </w:p>
        </w:tc>
        <w:tc>
          <w:tcPr>
            <w:tcW w:w="1361" w:type="dxa"/>
            <w:tcBorders>
              <w:top w:val="nil"/>
              <w:left w:val="nil"/>
              <w:bottom w:val="nil"/>
              <w:right w:val="nil"/>
            </w:tcBorders>
          </w:tcPr>
          <w:p w:rsidR="00923CF1" w:rsidRPr="00C536AB" w:rsidRDefault="00923CF1" w:rsidP="00935604">
            <w:pPr>
              <w:spacing w:before="20" w:after="20"/>
              <w:jc w:val="center"/>
              <w:rPr>
                <w:color w:val="000000"/>
                <w:sz w:val="22"/>
                <w:szCs w:val="22"/>
              </w:rPr>
            </w:pPr>
            <w:r>
              <w:rPr>
                <w:color w:val="000000"/>
                <w:sz w:val="22"/>
                <w:szCs w:val="22"/>
              </w:rPr>
              <w:t>Yes</w:t>
            </w:r>
          </w:p>
        </w:tc>
        <w:tc>
          <w:tcPr>
            <w:tcW w:w="1361" w:type="dxa"/>
            <w:tcBorders>
              <w:top w:val="nil"/>
              <w:left w:val="nil"/>
              <w:bottom w:val="nil"/>
              <w:right w:val="nil"/>
            </w:tcBorders>
          </w:tcPr>
          <w:p w:rsidR="00923CF1" w:rsidRPr="00C536AB" w:rsidRDefault="00923CF1" w:rsidP="00935604">
            <w:pPr>
              <w:spacing w:before="20" w:after="20"/>
              <w:jc w:val="center"/>
              <w:rPr>
                <w:color w:val="000000"/>
                <w:sz w:val="22"/>
                <w:szCs w:val="22"/>
              </w:rPr>
            </w:pPr>
            <w:r>
              <w:rPr>
                <w:color w:val="000000"/>
                <w:sz w:val="22"/>
                <w:szCs w:val="22"/>
              </w:rPr>
              <w:t>Yes</w:t>
            </w:r>
          </w:p>
        </w:tc>
        <w:tc>
          <w:tcPr>
            <w:tcW w:w="198" w:type="dxa"/>
            <w:tcBorders>
              <w:top w:val="nil"/>
              <w:left w:val="nil"/>
              <w:bottom w:val="nil"/>
              <w:right w:val="nil"/>
            </w:tcBorders>
          </w:tcPr>
          <w:p w:rsidR="00923CF1" w:rsidRPr="00C536AB" w:rsidRDefault="00923CF1" w:rsidP="00935604">
            <w:pPr>
              <w:spacing w:before="20" w:after="20"/>
              <w:jc w:val="center"/>
              <w:rPr>
                <w:color w:val="000000"/>
                <w:sz w:val="22"/>
                <w:szCs w:val="22"/>
              </w:rPr>
            </w:pPr>
          </w:p>
        </w:tc>
        <w:tc>
          <w:tcPr>
            <w:tcW w:w="1361" w:type="dxa"/>
            <w:tcBorders>
              <w:top w:val="nil"/>
              <w:left w:val="nil"/>
              <w:bottom w:val="nil"/>
              <w:right w:val="nil"/>
            </w:tcBorders>
          </w:tcPr>
          <w:p w:rsidR="00923CF1" w:rsidRPr="00C536AB" w:rsidRDefault="00923CF1" w:rsidP="00935604">
            <w:pPr>
              <w:spacing w:before="20" w:after="20"/>
              <w:jc w:val="center"/>
              <w:rPr>
                <w:color w:val="000000"/>
                <w:sz w:val="22"/>
                <w:szCs w:val="22"/>
              </w:rPr>
            </w:pPr>
            <w:r>
              <w:rPr>
                <w:color w:val="000000"/>
                <w:sz w:val="22"/>
                <w:szCs w:val="22"/>
              </w:rPr>
              <w:t>No</w:t>
            </w:r>
          </w:p>
        </w:tc>
        <w:tc>
          <w:tcPr>
            <w:tcW w:w="1361" w:type="dxa"/>
            <w:tcBorders>
              <w:top w:val="nil"/>
              <w:left w:val="nil"/>
              <w:bottom w:val="nil"/>
              <w:right w:val="nil"/>
            </w:tcBorders>
          </w:tcPr>
          <w:p w:rsidR="00923CF1" w:rsidRPr="00C536AB" w:rsidRDefault="00923CF1" w:rsidP="00935604">
            <w:pPr>
              <w:spacing w:before="20" w:after="20"/>
              <w:jc w:val="center"/>
              <w:rPr>
                <w:color w:val="000000"/>
                <w:sz w:val="22"/>
                <w:szCs w:val="22"/>
              </w:rPr>
            </w:pPr>
            <w:r>
              <w:rPr>
                <w:color w:val="000000"/>
                <w:sz w:val="22"/>
                <w:szCs w:val="22"/>
              </w:rPr>
              <w:t>Yes</w:t>
            </w:r>
          </w:p>
        </w:tc>
        <w:tc>
          <w:tcPr>
            <w:tcW w:w="198" w:type="dxa"/>
            <w:tcBorders>
              <w:top w:val="nil"/>
              <w:left w:val="nil"/>
              <w:bottom w:val="nil"/>
              <w:right w:val="nil"/>
            </w:tcBorders>
          </w:tcPr>
          <w:p w:rsidR="00923CF1" w:rsidRDefault="00923CF1" w:rsidP="00935604">
            <w:pPr>
              <w:spacing w:before="20" w:after="20"/>
              <w:jc w:val="center"/>
              <w:rPr>
                <w:color w:val="000000"/>
                <w:sz w:val="22"/>
                <w:szCs w:val="22"/>
              </w:rPr>
            </w:pPr>
          </w:p>
        </w:tc>
        <w:tc>
          <w:tcPr>
            <w:tcW w:w="1361" w:type="dxa"/>
            <w:tcBorders>
              <w:top w:val="nil"/>
              <w:left w:val="nil"/>
              <w:bottom w:val="nil"/>
              <w:right w:val="nil"/>
            </w:tcBorders>
          </w:tcPr>
          <w:p w:rsidR="00923CF1" w:rsidRPr="00C536AB" w:rsidRDefault="00923CF1" w:rsidP="00935604">
            <w:pPr>
              <w:spacing w:before="20" w:after="20"/>
              <w:jc w:val="center"/>
              <w:rPr>
                <w:color w:val="000000"/>
                <w:sz w:val="22"/>
                <w:szCs w:val="22"/>
              </w:rPr>
            </w:pPr>
            <w:r>
              <w:rPr>
                <w:color w:val="000000"/>
                <w:sz w:val="22"/>
                <w:szCs w:val="22"/>
              </w:rPr>
              <w:t>Yes</w:t>
            </w:r>
          </w:p>
        </w:tc>
        <w:tc>
          <w:tcPr>
            <w:tcW w:w="1361" w:type="dxa"/>
            <w:tcBorders>
              <w:top w:val="nil"/>
              <w:left w:val="nil"/>
              <w:bottom w:val="nil"/>
              <w:right w:val="nil"/>
            </w:tcBorders>
          </w:tcPr>
          <w:p w:rsidR="00923CF1" w:rsidRPr="00C536AB" w:rsidRDefault="00923CF1" w:rsidP="00935604">
            <w:pPr>
              <w:spacing w:before="20" w:after="20"/>
              <w:jc w:val="center"/>
              <w:rPr>
                <w:color w:val="000000"/>
                <w:sz w:val="22"/>
                <w:szCs w:val="22"/>
              </w:rPr>
            </w:pPr>
            <w:r>
              <w:rPr>
                <w:color w:val="000000"/>
                <w:sz w:val="22"/>
                <w:szCs w:val="22"/>
              </w:rPr>
              <w:t>Yes</w:t>
            </w:r>
          </w:p>
        </w:tc>
        <w:tc>
          <w:tcPr>
            <w:tcW w:w="1361" w:type="dxa"/>
            <w:gridSpan w:val="2"/>
            <w:tcBorders>
              <w:top w:val="nil"/>
              <w:left w:val="nil"/>
              <w:bottom w:val="nil"/>
              <w:right w:val="nil"/>
            </w:tcBorders>
          </w:tcPr>
          <w:p w:rsidR="00923CF1" w:rsidRPr="00C536AB" w:rsidRDefault="00923CF1" w:rsidP="00935604">
            <w:pPr>
              <w:spacing w:before="20" w:after="20"/>
              <w:jc w:val="center"/>
              <w:rPr>
                <w:color w:val="000000"/>
                <w:sz w:val="22"/>
                <w:szCs w:val="22"/>
              </w:rPr>
            </w:pPr>
            <w:r>
              <w:rPr>
                <w:color w:val="000000"/>
                <w:sz w:val="22"/>
                <w:szCs w:val="22"/>
              </w:rPr>
              <w:t>Yes</w:t>
            </w:r>
          </w:p>
        </w:tc>
      </w:tr>
      <w:tr w:rsidR="00923CF1" w:rsidRPr="00720DC0" w:rsidTr="00935604">
        <w:tc>
          <w:tcPr>
            <w:tcW w:w="2713" w:type="dxa"/>
            <w:gridSpan w:val="2"/>
            <w:tcBorders>
              <w:top w:val="nil"/>
              <w:left w:val="nil"/>
              <w:bottom w:val="nil"/>
              <w:right w:val="nil"/>
            </w:tcBorders>
          </w:tcPr>
          <w:p w:rsidR="00923CF1" w:rsidRPr="00C536AB" w:rsidRDefault="00923CF1" w:rsidP="00935604">
            <w:pPr>
              <w:spacing w:before="20" w:after="20"/>
              <w:rPr>
                <w:rFonts w:eastAsia="Times New Roman"/>
                <w:bCs/>
                <w:sz w:val="22"/>
                <w:szCs w:val="22"/>
              </w:rPr>
            </w:pPr>
            <w:r>
              <w:rPr>
                <w:rFonts w:eastAsia="Times New Roman"/>
                <w:bCs/>
                <w:sz w:val="22"/>
                <w:szCs w:val="22"/>
              </w:rPr>
              <w:t>City fixed effects</w:t>
            </w:r>
          </w:p>
        </w:tc>
        <w:tc>
          <w:tcPr>
            <w:tcW w:w="1361" w:type="dxa"/>
            <w:tcBorders>
              <w:top w:val="nil"/>
              <w:left w:val="nil"/>
              <w:bottom w:val="nil"/>
              <w:right w:val="nil"/>
            </w:tcBorders>
          </w:tcPr>
          <w:p w:rsidR="00923CF1" w:rsidRPr="00C536AB" w:rsidRDefault="00923CF1" w:rsidP="00935604">
            <w:pPr>
              <w:spacing w:before="20" w:after="20"/>
              <w:jc w:val="center"/>
              <w:rPr>
                <w:color w:val="000000"/>
                <w:sz w:val="22"/>
                <w:szCs w:val="22"/>
              </w:rPr>
            </w:pPr>
            <w:r>
              <w:rPr>
                <w:color w:val="000000"/>
                <w:sz w:val="22"/>
                <w:szCs w:val="22"/>
              </w:rPr>
              <w:t>No</w:t>
            </w:r>
          </w:p>
        </w:tc>
        <w:tc>
          <w:tcPr>
            <w:tcW w:w="1361" w:type="dxa"/>
            <w:tcBorders>
              <w:top w:val="nil"/>
              <w:left w:val="nil"/>
              <w:bottom w:val="nil"/>
              <w:right w:val="nil"/>
            </w:tcBorders>
          </w:tcPr>
          <w:p w:rsidR="00923CF1" w:rsidRPr="00C536AB" w:rsidRDefault="00923CF1" w:rsidP="00935604">
            <w:pPr>
              <w:spacing w:before="20" w:after="20"/>
              <w:jc w:val="center"/>
              <w:rPr>
                <w:color w:val="000000"/>
                <w:sz w:val="22"/>
                <w:szCs w:val="22"/>
              </w:rPr>
            </w:pPr>
            <w:r>
              <w:rPr>
                <w:color w:val="000000"/>
                <w:sz w:val="22"/>
                <w:szCs w:val="22"/>
              </w:rPr>
              <w:t>No</w:t>
            </w:r>
          </w:p>
        </w:tc>
        <w:tc>
          <w:tcPr>
            <w:tcW w:w="1361" w:type="dxa"/>
            <w:tcBorders>
              <w:top w:val="nil"/>
              <w:left w:val="nil"/>
              <w:bottom w:val="nil"/>
              <w:right w:val="nil"/>
            </w:tcBorders>
          </w:tcPr>
          <w:p w:rsidR="00923CF1" w:rsidRPr="00C536AB" w:rsidRDefault="00923CF1" w:rsidP="00935604">
            <w:pPr>
              <w:spacing w:before="20" w:after="20"/>
              <w:jc w:val="center"/>
              <w:rPr>
                <w:color w:val="000000"/>
                <w:sz w:val="22"/>
                <w:szCs w:val="22"/>
              </w:rPr>
            </w:pPr>
            <w:r>
              <w:rPr>
                <w:color w:val="000000"/>
                <w:sz w:val="22"/>
                <w:szCs w:val="22"/>
              </w:rPr>
              <w:t>Yes</w:t>
            </w:r>
          </w:p>
        </w:tc>
        <w:tc>
          <w:tcPr>
            <w:tcW w:w="198" w:type="dxa"/>
            <w:tcBorders>
              <w:top w:val="nil"/>
              <w:left w:val="nil"/>
              <w:bottom w:val="nil"/>
              <w:right w:val="nil"/>
            </w:tcBorders>
          </w:tcPr>
          <w:p w:rsidR="00923CF1" w:rsidRPr="00C536AB" w:rsidRDefault="00923CF1" w:rsidP="00935604">
            <w:pPr>
              <w:spacing w:before="20" w:after="20"/>
              <w:jc w:val="center"/>
              <w:rPr>
                <w:color w:val="000000"/>
                <w:sz w:val="22"/>
                <w:szCs w:val="22"/>
              </w:rPr>
            </w:pPr>
          </w:p>
        </w:tc>
        <w:tc>
          <w:tcPr>
            <w:tcW w:w="1361" w:type="dxa"/>
            <w:tcBorders>
              <w:top w:val="nil"/>
              <w:left w:val="nil"/>
              <w:bottom w:val="nil"/>
              <w:right w:val="nil"/>
            </w:tcBorders>
          </w:tcPr>
          <w:p w:rsidR="00923CF1" w:rsidRPr="00C536AB" w:rsidRDefault="00923CF1" w:rsidP="00935604">
            <w:pPr>
              <w:spacing w:before="20" w:after="20"/>
              <w:jc w:val="center"/>
              <w:rPr>
                <w:color w:val="000000"/>
                <w:sz w:val="22"/>
                <w:szCs w:val="22"/>
              </w:rPr>
            </w:pPr>
            <w:r>
              <w:rPr>
                <w:color w:val="000000"/>
                <w:sz w:val="22"/>
                <w:szCs w:val="22"/>
              </w:rPr>
              <w:t>No</w:t>
            </w:r>
          </w:p>
        </w:tc>
        <w:tc>
          <w:tcPr>
            <w:tcW w:w="1361" w:type="dxa"/>
            <w:tcBorders>
              <w:top w:val="nil"/>
              <w:left w:val="nil"/>
              <w:bottom w:val="nil"/>
              <w:right w:val="nil"/>
            </w:tcBorders>
          </w:tcPr>
          <w:p w:rsidR="00923CF1" w:rsidRPr="00C536AB" w:rsidRDefault="00923CF1" w:rsidP="00935604">
            <w:pPr>
              <w:spacing w:before="20" w:after="20"/>
              <w:jc w:val="center"/>
              <w:rPr>
                <w:color w:val="000000"/>
                <w:sz w:val="22"/>
                <w:szCs w:val="22"/>
              </w:rPr>
            </w:pPr>
            <w:r>
              <w:rPr>
                <w:color w:val="000000"/>
                <w:sz w:val="22"/>
                <w:szCs w:val="22"/>
              </w:rPr>
              <w:t>No</w:t>
            </w:r>
          </w:p>
        </w:tc>
        <w:tc>
          <w:tcPr>
            <w:tcW w:w="198" w:type="dxa"/>
            <w:tcBorders>
              <w:top w:val="nil"/>
              <w:left w:val="nil"/>
              <w:bottom w:val="nil"/>
              <w:right w:val="nil"/>
            </w:tcBorders>
          </w:tcPr>
          <w:p w:rsidR="00923CF1" w:rsidRDefault="00923CF1" w:rsidP="00935604">
            <w:pPr>
              <w:spacing w:before="20" w:after="20"/>
              <w:jc w:val="center"/>
              <w:rPr>
                <w:color w:val="000000"/>
                <w:sz w:val="22"/>
                <w:szCs w:val="22"/>
              </w:rPr>
            </w:pPr>
          </w:p>
        </w:tc>
        <w:tc>
          <w:tcPr>
            <w:tcW w:w="1361" w:type="dxa"/>
            <w:tcBorders>
              <w:top w:val="nil"/>
              <w:left w:val="nil"/>
              <w:bottom w:val="nil"/>
              <w:right w:val="nil"/>
            </w:tcBorders>
          </w:tcPr>
          <w:p w:rsidR="00923CF1" w:rsidRPr="00C536AB" w:rsidRDefault="00923CF1" w:rsidP="00935604">
            <w:pPr>
              <w:spacing w:before="20" w:after="20"/>
              <w:jc w:val="center"/>
              <w:rPr>
                <w:color w:val="000000"/>
                <w:sz w:val="22"/>
                <w:szCs w:val="22"/>
              </w:rPr>
            </w:pPr>
            <w:r>
              <w:rPr>
                <w:color w:val="000000"/>
                <w:sz w:val="22"/>
                <w:szCs w:val="22"/>
              </w:rPr>
              <w:t>No</w:t>
            </w:r>
          </w:p>
        </w:tc>
        <w:tc>
          <w:tcPr>
            <w:tcW w:w="1361" w:type="dxa"/>
            <w:tcBorders>
              <w:top w:val="nil"/>
              <w:left w:val="nil"/>
              <w:bottom w:val="nil"/>
              <w:right w:val="nil"/>
            </w:tcBorders>
          </w:tcPr>
          <w:p w:rsidR="00923CF1" w:rsidRPr="00C536AB" w:rsidRDefault="00923CF1" w:rsidP="00935604">
            <w:pPr>
              <w:spacing w:before="20" w:after="20"/>
              <w:jc w:val="center"/>
              <w:rPr>
                <w:color w:val="000000"/>
                <w:sz w:val="22"/>
                <w:szCs w:val="22"/>
              </w:rPr>
            </w:pPr>
            <w:r>
              <w:rPr>
                <w:color w:val="000000"/>
                <w:sz w:val="22"/>
                <w:szCs w:val="22"/>
              </w:rPr>
              <w:t>No</w:t>
            </w:r>
          </w:p>
        </w:tc>
        <w:tc>
          <w:tcPr>
            <w:tcW w:w="1361" w:type="dxa"/>
            <w:gridSpan w:val="2"/>
            <w:tcBorders>
              <w:top w:val="nil"/>
              <w:left w:val="nil"/>
              <w:bottom w:val="nil"/>
              <w:right w:val="nil"/>
            </w:tcBorders>
          </w:tcPr>
          <w:p w:rsidR="00923CF1" w:rsidRPr="00C536AB" w:rsidRDefault="00923CF1" w:rsidP="00935604">
            <w:pPr>
              <w:spacing w:before="20" w:after="20"/>
              <w:jc w:val="center"/>
              <w:rPr>
                <w:color w:val="000000"/>
                <w:sz w:val="22"/>
                <w:szCs w:val="22"/>
              </w:rPr>
            </w:pPr>
            <w:r>
              <w:rPr>
                <w:color w:val="000000"/>
                <w:sz w:val="22"/>
                <w:szCs w:val="22"/>
              </w:rPr>
              <w:t>Yes</w:t>
            </w:r>
          </w:p>
        </w:tc>
      </w:tr>
      <w:tr w:rsidR="00923CF1" w:rsidRPr="00720DC0" w:rsidTr="00935604">
        <w:tc>
          <w:tcPr>
            <w:tcW w:w="2713" w:type="dxa"/>
            <w:gridSpan w:val="2"/>
            <w:tcBorders>
              <w:top w:val="nil"/>
              <w:left w:val="nil"/>
              <w:bottom w:val="nil"/>
              <w:right w:val="nil"/>
            </w:tcBorders>
          </w:tcPr>
          <w:p w:rsidR="00923CF1" w:rsidRPr="00C536AB" w:rsidRDefault="00923CF1" w:rsidP="00935604">
            <w:pPr>
              <w:spacing w:before="20" w:after="20"/>
              <w:rPr>
                <w:rFonts w:eastAsia="Times New Roman"/>
                <w:bCs/>
                <w:sz w:val="22"/>
                <w:szCs w:val="22"/>
              </w:rPr>
            </w:pPr>
            <w:r>
              <w:rPr>
                <w:rFonts w:eastAsia="Times New Roman"/>
                <w:bCs/>
                <w:sz w:val="22"/>
                <w:szCs w:val="22"/>
              </w:rPr>
              <w:t>River &amp; coast fixed effects</w:t>
            </w:r>
          </w:p>
        </w:tc>
        <w:tc>
          <w:tcPr>
            <w:tcW w:w="1361" w:type="dxa"/>
            <w:tcBorders>
              <w:top w:val="nil"/>
              <w:left w:val="nil"/>
              <w:bottom w:val="nil"/>
              <w:right w:val="nil"/>
            </w:tcBorders>
          </w:tcPr>
          <w:p w:rsidR="00923CF1" w:rsidRPr="00C536AB" w:rsidRDefault="00923CF1" w:rsidP="00935604">
            <w:pPr>
              <w:spacing w:before="20" w:after="20"/>
              <w:jc w:val="center"/>
              <w:rPr>
                <w:color w:val="000000"/>
                <w:sz w:val="22"/>
                <w:szCs w:val="22"/>
              </w:rPr>
            </w:pPr>
            <w:r>
              <w:rPr>
                <w:color w:val="000000"/>
                <w:sz w:val="22"/>
                <w:szCs w:val="22"/>
              </w:rPr>
              <w:t>No</w:t>
            </w:r>
          </w:p>
        </w:tc>
        <w:tc>
          <w:tcPr>
            <w:tcW w:w="1361" w:type="dxa"/>
            <w:tcBorders>
              <w:top w:val="nil"/>
              <w:left w:val="nil"/>
              <w:bottom w:val="nil"/>
              <w:right w:val="nil"/>
            </w:tcBorders>
          </w:tcPr>
          <w:p w:rsidR="00923CF1" w:rsidRPr="00C536AB" w:rsidRDefault="00923CF1" w:rsidP="00935604">
            <w:pPr>
              <w:spacing w:before="20" w:after="20"/>
              <w:jc w:val="center"/>
              <w:rPr>
                <w:color w:val="000000"/>
                <w:sz w:val="22"/>
                <w:szCs w:val="22"/>
              </w:rPr>
            </w:pPr>
            <w:r>
              <w:rPr>
                <w:color w:val="000000"/>
                <w:sz w:val="22"/>
                <w:szCs w:val="22"/>
              </w:rPr>
              <w:t>No</w:t>
            </w:r>
          </w:p>
        </w:tc>
        <w:tc>
          <w:tcPr>
            <w:tcW w:w="1361" w:type="dxa"/>
            <w:tcBorders>
              <w:top w:val="nil"/>
              <w:left w:val="nil"/>
              <w:bottom w:val="nil"/>
              <w:right w:val="nil"/>
            </w:tcBorders>
          </w:tcPr>
          <w:p w:rsidR="00923CF1" w:rsidRPr="00C536AB" w:rsidRDefault="00923CF1" w:rsidP="00935604">
            <w:pPr>
              <w:spacing w:before="20" w:after="20"/>
              <w:jc w:val="center"/>
              <w:rPr>
                <w:color w:val="000000"/>
                <w:sz w:val="22"/>
                <w:szCs w:val="22"/>
              </w:rPr>
            </w:pPr>
            <w:r>
              <w:rPr>
                <w:color w:val="000000"/>
                <w:sz w:val="22"/>
                <w:szCs w:val="22"/>
              </w:rPr>
              <w:t>Yes</w:t>
            </w:r>
          </w:p>
        </w:tc>
        <w:tc>
          <w:tcPr>
            <w:tcW w:w="198" w:type="dxa"/>
            <w:tcBorders>
              <w:top w:val="nil"/>
              <w:left w:val="nil"/>
              <w:bottom w:val="nil"/>
              <w:right w:val="nil"/>
            </w:tcBorders>
          </w:tcPr>
          <w:p w:rsidR="00923CF1" w:rsidRPr="00C536AB" w:rsidRDefault="00923CF1" w:rsidP="00935604">
            <w:pPr>
              <w:spacing w:before="20" w:after="20"/>
              <w:jc w:val="center"/>
              <w:rPr>
                <w:color w:val="000000"/>
                <w:sz w:val="22"/>
                <w:szCs w:val="22"/>
              </w:rPr>
            </w:pPr>
          </w:p>
        </w:tc>
        <w:tc>
          <w:tcPr>
            <w:tcW w:w="1361" w:type="dxa"/>
            <w:tcBorders>
              <w:top w:val="nil"/>
              <w:left w:val="nil"/>
              <w:bottom w:val="nil"/>
              <w:right w:val="nil"/>
            </w:tcBorders>
          </w:tcPr>
          <w:p w:rsidR="00923CF1" w:rsidRPr="00C536AB" w:rsidRDefault="00923CF1" w:rsidP="00935604">
            <w:pPr>
              <w:spacing w:before="20" w:after="20"/>
              <w:jc w:val="center"/>
              <w:rPr>
                <w:color w:val="000000"/>
                <w:sz w:val="22"/>
                <w:szCs w:val="22"/>
              </w:rPr>
            </w:pPr>
            <w:r>
              <w:rPr>
                <w:color w:val="000000"/>
                <w:sz w:val="22"/>
                <w:szCs w:val="22"/>
              </w:rPr>
              <w:t>No</w:t>
            </w:r>
          </w:p>
        </w:tc>
        <w:tc>
          <w:tcPr>
            <w:tcW w:w="1361" w:type="dxa"/>
            <w:tcBorders>
              <w:top w:val="nil"/>
              <w:left w:val="nil"/>
              <w:bottom w:val="nil"/>
              <w:right w:val="nil"/>
            </w:tcBorders>
          </w:tcPr>
          <w:p w:rsidR="00923CF1" w:rsidRPr="00C536AB" w:rsidRDefault="00923CF1" w:rsidP="00935604">
            <w:pPr>
              <w:spacing w:before="20" w:after="20"/>
              <w:jc w:val="center"/>
              <w:rPr>
                <w:color w:val="000000"/>
                <w:sz w:val="22"/>
                <w:szCs w:val="22"/>
              </w:rPr>
            </w:pPr>
            <w:r>
              <w:rPr>
                <w:color w:val="000000"/>
                <w:sz w:val="22"/>
                <w:szCs w:val="22"/>
              </w:rPr>
              <w:t>No</w:t>
            </w:r>
          </w:p>
        </w:tc>
        <w:tc>
          <w:tcPr>
            <w:tcW w:w="198" w:type="dxa"/>
            <w:tcBorders>
              <w:top w:val="nil"/>
              <w:left w:val="nil"/>
              <w:bottom w:val="nil"/>
              <w:right w:val="nil"/>
            </w:tcBorders>
          </w:tcPr>
          <w:p w:rsidR="00923CF1" w:rsidRDefault="00923CF1" w:rsidP="00935604">
            <w:pPr>
              <w:spacing w:before="20" w:after="20"/>
              <w:jc w:val="center"/>
              <w:rPr>
                <w:color w:val="000000"/>
                <w:sz w:val="22"/>
                <w:szCs w:val="22"/>
              </w:rPr>
            </w:pPr>
          </w:p>
        </w:tc>
        <w:tc>
          <w:tcPr>
            <w:tcW w:w="1361" w:type="dxa"/>
            <w:tcBorders>
              <w:top w:val="nil"/>
              <w:left w:val="nil"/>
              <w:bottom w:val="nil"/>
              <w:right w:val="nil"/>
            </w:tcBorders>
          </w:tcPr>
          <w:p w:rsidR="00923CF1" w:rsidRPr="00C536AB" w:rsidRDefault="00923CF1" w:rsidP="00935604">
            <w:pPr>
              <w:spacing w:before="20" w:after="20"/>
              <w:jc w:val="center"/>
              <w:rPr>
                <w:color w:val="000000"/>
                <w:sz w:val="22"/>
                <w:szCs w:val="22"/>
              </w:rPr>
            </w:pPr>
            <w:r>
              <w:rPr>
                <w:color w:val="000000"/>
                <w:sz w:val="22"/>
                <w:szCs w:val="22"/>
              </w:rPr>
              <w:t>No</w:t>
            </w:r>
          </w:p>
        </w:tc>
        <w:tc>
          <w:tcPr>
            <w:tcW w:w="1361" w:type="dxa"/>
            <w:tcBorders>
              <w:top w:val="nil"/>
              <w:left w:val="nil"/>
              <w:bottom w:val="nil"/>
              <w:right w:val="nil"/>
            </w:tcBorders>
          </w:tcPr>
          <w:p w:rsidR="00923CF1" w:rsidRPr="00C536AB" w:rsidRDefault="00923CF1" w:rsidP="00935604">
            <w:pPr>
              <w:spacing w:before="20" w:after="20"/>
              <w:jc w:val="center"/>
              <w:rPr>
                <w:color w:val="000000"/>
                <w:sz w:val="22"/>
                <w:szCs w:val="22"/>
              </w:rPr>
            </w:pPr>
            <w:r>
              <w:rPr>
                <w:color w:val="000000"/>
                <w:sz w:val="22"/>
                <w:szCs w:val="22"/>
              </w:rPr>
              <w:t>No</w:t>
            </w:r>
          </w:p>
        </w:tc>
        <w:tc>
          <w:tcPr>
            <w:tcW w:w="1361" w:type="dxa"/>
            <w:gridSpan w:val="2"/>
            <w:tcBorders>
              <w:top w:val="nil"/>
              <w:left w:val="nil"/>
              <w:bottom w:val="nil"/>
              <w:right w:val="nil"/>
            </w:tcBorders>
          </w:tcPr>
          <w:p w:rsidR="00923CF1" w:rsidRPr="00C536AB" w:rsidRDefault="00923CF1" w:rsidP="00935604">
            <w:pPr>
              <w:spacing w:before="20" w:after="20"/>
              <w:jc w:val="center"/>
              <w:rPr>
                <w:color w:val="000000"/>
                <w:sz w:val="22"/>
                <w:szCs w:val="22"/>
              </w:rPr>
            </w:pPr>
            <w:r>
              <w:rPr>
                <w:color w:val="000000"/>
                <w:sz w:val="22"/>
                <w:szCs w:val="22"/>
              </w:rPr>
              <w:t>Yes</w:t>
            </w:r>
          </w:p>
        </w:tc>
      </w:tr>
      <w:tr w:rsidR="00923CF1" w:rsidRPr="00720DC0" w:rsidTr="00935604">
        <w:tc>
          <w:tcPr>
            <w:tcW w:w="2713" w:type="dxa"/>
            <w:gridSpan w:val="2"/>
            <w:tcBorders>
              <w:top w:val="nil"/>
              <w:left w:val="nil"/>
              <w:bottom w:val="nil"/>
              <w:right w:val="nil"/>
            </w:tcBorders>
          </w:tcPr>
          <w:p w:rsidR="00923CF1" w:rsidRPr="00E223D2" w:rsidRDefault="00923CF1" w:rsidP="00935604">
            <w:pPr>
              <w:rPr>
                <w:rFonts w:eastAsia="Times New Roman"/>
                <w:bCs/>
                <w:sz w:val="22"/>
                <w:szCs w:val="22"/>
              </w:rPr>
            </w:pPr>
            <w:r>
              <w:rPr>
                <w:rFonts w:eastAsia="Times New Roman"/>
                <w:bCs/>
                <w:i/>
                <w:iCs/>
                <w:sz w:val="22"/>
                <w:szCs w:val="22"/>
              </w:rPr>
              <w:t>R</w:t>
            </w:r>
            <w:r>
              <w:rPr>
                <w:rFonts w:eastAsia="Times New Roman"/>
                <w:bCs/>
                <w:sz w:val="22"/>
                <w:szCs w:val="22"/>
              </w:rPr>
              <w:t>-squared</w:t>
            </w:r>
          </w:p>
        </w:tc>
        <w:tc>
          <w:tcPr>
            <w:tcW w:w="1361" w:type="dxa"/>
            <w:tcBorders>
              <w:top w:val="nil"/>
              <w:left w:val="nil"/>
              <w:bottom w:val="nil"/>
              <w:right w:val="nil"/>
            </w:tcBorders>
          </w:tcPr>
          <w:p w:rsidR="00923CF1" w:rsidRPr="00EB6CC7" w:rsidRDefault="00923CF1" w:rsidP="00935604">
            <w:pPr>
              <w:pStyle w:val="PlainText"/>
              <w:jc w:val="center"/>
              <w:rPr>
                <w:rFonts w:asciiTheme="majorBidi" w:hAnsiTheme="majorBidi" w:cstheme="majorBidi"/>
                <w:sz w:val="22"/>
                <w:szCs w:val="22"/>
              </w:rPr>
            </w:pPr>
            <w:r w:rsidRPr="00EB6CC7">
              <w:rPr>
                <w:rFonts w:asciiTheme="majorBidi" w:hAnsiTheme="majorBidi" w:cstheme="majorBidi"/>
                <w:sz w:val="22"/>
                <w:szCs w:val="22"/>
              </w:rPr>
              <w:t>0.098</w:t>
            </w:r>
          </w:p>
        </w:tc>
        <w:tc>
          <w:tcPr>
            <w:tcW w:w="1361" w:type="dxa"/>
            <w:tcBorders>
              <w:top w:val="nil"/>
              <w:left w:val="nil"/>
              <w:bottom w:val="nil"/>
              <w:right w:val="nil"/>
            </w:tcBorders>
          </w:tcPr>
          <w:p w:rsidR="00923CF1" w:rsidRPr="00EB6CC7" w:rsidRDefault="00923CF1" w:rsidP="00935604">
            <w:pPr>
              <w:pStyle w:val="PlainText"/>
              <w:jc w:val="center"/>
              <w:rPr>
                <w:rFonts w:asciiTheme="majorBidi" w:hAnsiTheme="majorBidi" w:cstheme="majorBidi"/>
                <w:sz w:val="22"/>
                <w:szCs w:val="22"/>
              </w:rPr>
            </w:pPr>
            <w:r w:rsidRPr="00EB6CC7">
              <w:rPr>
                <w:rFonts w:asciiTheme="majorBidi" w:hAnsiTheme="majorBidi" w:cstheme="majorBidi"/>
                <w:sz w:val="22"/>
                <w:szCs w:val="22"/>
              </w:rPr>
              <w:t>0.098</w:t>
            </w:r>
          </w:p>
        </w:tc>
        <w:tc>
          <w:tcPr>
            <w:tcW w:w="1361" w:type="dxa"/>
            <w:tcBorders>
              <w:top w:val="nil"/>
              <w:left w:val="nil"/>
              <w:bottom w:val="nil"/>
              <w:right w:val="nil"/>
            </w:tcBorders>
          </w:tcPr>
          <w:p w:rsidR="00923CF1" w:rsidRPr="00EB6CC7" w:rsidRDefault="00923CF1" w:rsidP="00935604">
            <w:pPr>
              <w:pStyle w:val="PlainText"/>
              <w:jc w:val="center"/>
              <w:rPr>
                <w:rFonts w:asciiTheme="majorBidi" w:hAnsiTheme="majorBidi" w:cstheme="majorBidi"/>
                <w:sz w:val="22"/>
                <w:szCs w:val="22"/>
              </w:rPr>
            </w:pPr>
            <w:r w:rsidRPr="00EB6CC7">
              <w:rPr>
                <w:rFonts w:asciiTheme="majorBidi" w:hAnsiTheme="majorBidi" w:cstheme="majorBidi"/>
                <w:sz w:val="22"/>
                <w:szCs w:val="22"/>
              </w:rPr>
              <w:t>0.440</w:t>
            </w:r>
          </w:p>
        </w:tc>
        <w:tc>
          <w:tcPr>
            <w:tcW w:w="198" w:type="dxa"/>
            <w:tcBorders>
              <w:top w:val="nil"/>
              <w:left w:val="nil"/>
              <w:bottom w:val="nil"/>
              <w:right w:val="nil"/>
            </w:tcBorders>
          </w:tcPr>
          <w:p w:rsidR="00923CF1" w:rsidRPr="00C536AB" w:rsidRDefault="00923CF1" w:rsidP="00935604">
            <w:pPr>
              <w:tabs>
                <w:tab w:val="decimal" w:pos="340"/>
              </w:tabs>
              <w:spacing w:after="40"/>
              <w:rPr>
                <w:color w:val="000000"/>
                <w:sz w:val="22"/>
                <w:szCs w:val="22"/>
              </w:rPr>
            </w:pPr>
          </w:p>
        </w:tc>
        <w:tc>
          <w:tcPr>
            <w:tcW w:w="1361" w:type="dxa"/>
            <w:tcBorders>
              <w:top w:val="nil"/>
              <w:left w:val="nil"/>
              <w:bottom w:val="nil"/>
              <w:right w:val="nil"/>
            </w:tcBorders>
          </w:tcPr>
          <w:p w:rsidR="00923CF1" w:rsidRPr="00EB6CC7" w:rsidRDefault="00923CF1" w:rsidP="00935604">
            <w:pPr>
              <w:pStyle w:val="PlainText"/>
              <w:jc w:val="center"/>
              <w:rPr>
                <w:rFonts w:asciiTheme="majorBidi" w:hAnsiTheme="majorBidi" w:cstheme="majorBidi"/>
                <w:sz w:val="22"/>
                <w:szCs w:val="22"/>
              </w:rPr>
            </w:pPr>
            <w:r w:rsidRPr="00EB6CC7">
              <w:rPr>
                <w:rFonts w:asciiTheme="majorBidi" w:hAnsiTheme="majorBidi" w:cstheme="majorBidi"/>
                <w:sz w:val="22"/>
                <w:szCs w:val="22"/>
              </w:rPr>
              <w:t>0.590</w:t>
            </w:r>
          </w:p>
        </w:tc>
        <w:tc>
          <w:tcPr>
            <w:tcW w:w="1361" w:type="dxa"/>
            <w:tcBorders>
              <w:top w:val="nil"/>
              <w:left w:val="nil"/>
              <w:bottom w:val="nil"/>
              <w:right w:val="nil"/>
            </w:tcBorders>
          </w:tcPr>
          <w:p w:rsidR="00923CF1" w:rsidRPr="00EB6CC7" w:rsidRDefault="00923CF1" w:rsidP="00935604">
            <w:pPr>
              <w:pStyle w:val="PlainText"/>
              <w:jc w:val="center"/>
              <w:rPr>
                <w:rFonts w:asciiTheme="majorBidi" w:hAnsiTheme="majorBidi" w:cstheme="majorBidi"/>
                <w:sz w:val="22"/>
                <w:szCs w:val="22"/>
              </w:rPr>
            </w:pPr>
            <w:r w:rsidRPr="00EB6CC7">
              <w:rPr>
                <w:rFonts w:asciiTheme="majorBidi" w:hAnsiTheme="majorBidi" w:cstheme="majorBidi"/>
                <w:sz w:val="22"/>
                <w:szCs w:val="22"/>
              </w:rPr>
              <w:t>0.627</w:t>
            </w:r>
          </w:p>
        </w:tc>
        <w:tc>
          <w:tcPr>
            <w:tcW w:w="198" w:type="dxa"/>
            <w:tcBorders>
              <w:top w:val="nil"/>
              <w:left w:val="nil"/>
              <w:bottom w:val="nil"/>
              <w:right w:val="nil"/>
            </w:tcBorders>
          </w:tcPr>
          <w:p w:rsidR="00923CF1" w:rsidRDefault="00923CF1" w:rsidP="00935604">
            <w:pPr>
              <w:tabs>
                <w:tab w:val="decimal" w:pos="340"/>
              </w:tabs>
              <w:spacing w:after="40"/>
              <w:rPr>
                <w:color w:val="000000"/>
                <w:sz w:val="22"/>
                <w:szCs w:val="22"/>
              </w:rPr>
            </w:pPr>
          </w:p>
        </w:tc>
        <w:tc>
          <w:tcPr>
            <w:tcW w:w="1361" w:type="dxa"/>
            <w:tcBorders>
              <w:top w:val="nil"/>
              <w:left w:val="nil"/>
              <w:bottom w:val="nil"/>
              <w:right w:val="nil"/>
            </w:tcBorders>
          </w:tcPr>
          <w:p w:rsidR="00923CF1" w:rsidRPr="00EB6CC7" w:rsidRDefault="00923CF1" w:rsidP="00935604">
            <w:pPr>
              <w:pStyle w:val="PlainText"/>
              <w:jc w:val="center"/>
              <w:rPr>
                <w:rFonts w:asciiTheme="majorBidi" w:hAnsiTheme="majorBidi" w:cstheme="majorBidi"/>
                <w:sz w:val="22"/>
                <w:szCs w:val="22"/>
              </w:rPr>
            </w:pPr>
            <w:r w:rsidRPr="00EB6CC7">
              <w:rPr>
                <w:rFonts w:asciiTheme="majorBidi" w:hAnsiTheme="majorBidi" w:cstheme="majorBidi"/>
                <w:sz w:val="22"/>
                <w:szCs w:val="22"/>
              </w:rPr>
              <w:t>0.079</w:t>
            </w:r>
          </w:p>
        </w:tc>
        <w:tc>
          <w:tcPr>
            <w:tcW w:w="1361" w:type="dxa"/>
            <w:tcBorders>
              <w:top w:val="nil"/>
              <w:left w:val="nil"/>
              <w:bottom w:val="nil"/>
              <w:right w:val="nil"/>
            </w:tcBorders>
          </w:tcPr>
          <w:p w:rsidR="00923CF1" w:rsidRPr="00EB6CC7" w:rsidRDefault="00923CF1" w:rsidP="00935604">
            <w:pPr>
              <w:pStyle w:val="PlainText"/>
              <w:jc w:val="center"/>
              <w:rPr>
                <w:rFonts w:asciiTheme="majorBidi" w:hAnsiTheme="majorBidi" w:cstheme="majorBidi"/>
                <w:sz w:val="22"/>
                <w:szCs w:val="22"/>
              </w:rPr>
            </w:pPr>
            <w:r w:rsidRPr="00EB6CC7">
              <w:rPr>
                <w:rFonts w:asciiTheme="majorBidi" w:hAnsiTheme="majorBidi" w:cstheme="majorBidi"/>
                <w:sz w:val="22"/>
                <w:szCs w:val="22"/>
              </w:rPr>
              <w:t>0.079</w:t>
            </w:r>
          </w:p>
        </w:tc>
        <w:tc>
          <w:tcPr>
            <w:tcW w:w="1361" w:type="dxa"/>
            <w:gridSpan w:val="2"/>
            <w:tcBorders>
              <w:top w:val="nil"/>
              <w:left w:val="nil"/>
              <w:bottom w:val="nil"/>
              <w:right w:val="nil"/>
            </w:tcBorders>
          </w:tcPr>
          <w:p w:rsidR="00923CF1" w:rsidRPr="00EB6CC7" w:rsidRDefault="00923CF1" w:rsidP="00935604">
            <w:pPr>
              <w:pStyle w:val="PlainText"/>
              <w:jc w:val="center"/>
              <w:rPr>
                <w:rFonts w:asciiTheme="majorBidi" w:hAnsiTheme="majorBidi" w:cstheme="majorBidi"/>
                <w:sz w:val="22"/>
                <w:szCs w:val="22"/>
              </w:rPr>
            </w:pPr>
            <w:r w:rsidRPr="00EB6CC7">
              <w:rPr>
                <w:rFonts w:asciiTheme="majorBidi" w:hAnsiTheme="majorBidi" w:cstheme="majorBidi"/>
                <w:sz w:val="22"/>
                <w:szCs w:val="22"/>
              </w:rPr>
              <w:t>0.367</w:t>
            </w:r>
          </w:p>
        </w:tc>
      </w:tr>
      <w:tr w:rsidR="00923CF1" w:rsidRPr="00A76EE1" w:rsidTr="00935604">
        <w:trPr>
          <w:gridAfter w:val="1"/>
          <w:wAfter w:w="38" w:type="dxa"/>
        </w:trPr>
        <w:tc>
          <w:tcPr>
            <w:tcW w:w="13959" w:type="dxa"/>
            <w:gridSpan w:val="12"/>
            <w:tcBorders>
              <w:top w:val="single" w:sz="4" w:space="0" w:color="auto"/>
              <w:left w:val="nil"/>
              <w:bottom w:val="nil"/>
              <w:right w:val="nil"/>
            </w:tcBorders>
          </w:tcPr>
          <w:p w:rsidR="00923CF1" w:rsidRPr="00A76EE1" w:rsidRDefault="00923CF1" w:rsidP="00935604">
            <w:pPr>
              <w:spacing w:before="20"/>
              <w:rPr>
                <w:rFonts w:eastAsiaTheme="majorEastAsia"/>
                <w:bCs/>
                <w:sz w:val="18"/>
                <w:szCs w:val="18"/>
              </w:rPr>
            </w:pPr>
            <w:r w:rsidRPr="001E52F2">
              <w:rPr>
                <w:rFonts w:eastAsiaTheme="majorEastAsia"/>
                <w:bCs/>
                <w:i/>
                <w:iCs/>
                <w:sz w:val="18"/>
                <w:szCs w:val="18"/>
              </w:rPr>
              <w:t>Note:</w:t>
            </w:r>
            <w:r>
              <w:rPr>
                <w:rFonts w:eastAsiaTheme="majorEastAsia"/>
                <w:bCs/>
                <w:sz w:val="18"/>
                <w:szCs w:val="18"/>
              </w:rPr>
              <w:t xml:space="preserve"> All regressions use a sample of </w:t>
            </w:r>
            <w:r w:rsidRPr="00B11895">
              <w:rPr>
                <w:rFonts w:eastAsiaTheme="majorEastAsia"/>
                <w:bCs/>
                <w:i/>
                <w:iCs/>
                <w:sz w:val="18"/>
                <w:szCs w:val="18"/>
              </w:rPr>
              <w:t>N</w:t>
            </w:r>
            <w:r>
              <w:rPr>
                <w:rFonts w:eastAsiaTheme="majorEastAsia"/>
                <w:bCs/>
                <w:sz w:val="18"/>
                <w:szCs w:val="18"/>
              </w:rPr>
              <w:t xml:space="preserve">=3,637,696 points, which cover all parts of </w:t>
            </w:r>
            <w:r w:rsidRPr="00B11895">
              <w:rPr>
                <w:rFonts w:eastAsiaTheme="majorEastAsia"/>
                <w:bCs/>
                <w:i/>
                <w:iCs/>
                <w:sz w:val="18"/>
                <w:szCs w:val="18"/>
              </w:rPr>
              <w:t>N</w:t>
            </w:r>
            <w:r>
              <w:rPr>
                <w:rFonts w:eastAsiaTheme="majorEastAsia"/>
                <w:bCs/>
                <w:sz w:val="18"/>
                <w:szCs w:val="18"/>
              </w:rPr>
              <w:t xml:space="preserve">=34,545 urban areas. The coordinates for the grid points, the elevation and precipitation indicators and the fixed effects are from the replication files of </w:t>
            </w:r>
            <w:proofErr w:type="spellStart"/>
            <w:r>
              <w:rPr>
                <w:rFonts w:eastAsiaTheme="majorEastAsia"/>
                <w:bCs/>
                <w:sz w:val="18"/>
                <w:szCs w:val="18"/>
              </w:rPr>
              <w:t>Kocornik</w:t>
            </w:r>
            <w:proofErr w:type="spellEnd"/>
            <w:r>
              <w:rPr>
                <w:rFonts w:eastAsiaTheme="majorEastAsia"/>
                <w:bCs/>
                <w:sz w:val="18"/>
                <w:szCs w:val="18"/>
              </w:rPr>
              <w:t xml:space="preserve">-Mina et al (2020). The sources for the two sets of night-lights data are described in footnote </w:t>
            </w:r>
            <w:r w:rsidR="007A36AF">
              <w:rPr>
                <w:rFonts w:eastAsiaTheme="majorEastAsia"/>
                <w:bCs/>
                <w:sz w:val="18"/>
                <w:szCs w:val="18"/>
              </w:rPr>
              <w:t>11</w:t>
            </w:r>
            <w:r>
              <w:rPr>
                <w:rFonts w:eastAsiaTheme="majorEastAsia"/>
                <w:bCs/>
                <w:sz w:val="18"/>
                <w:szCs w:val="18"/>
              </w:rPr>
              <w:t xml:space="preserve"> in our main text. Robust standard errors clustered at country level in ( ), ***</w:t>
            </w:r>
            <w:r w:rsidRPr="003C3028">
              <w:rPr>
                <w:rFonts w:eastAsiaTheme="majorEastAsia"/>
                <w:bCs/>
                <w:i/>
                <w:iCs/>
                <w:sz w:val="18"/>
                <w:szCs w:val="18"/>
              </w:rPr>
              <w:t>p</w:t>
            </w:r>
            <w:r>
              <w:rPr>
                <w:rFonts w:eastAsiaTheme="majorEastAsia"/>
                <w:bCs/>
                <w:sz w:val="18"/>
                <w:szCs w:val="18"/>
              </w:rPr>
              <w:t xml:space="preserve">&lt;0.01, ** </w:t>
            </w:r>
            <w:r w:rsidRPr="003C3028">
              <w:rPr>
                <w:rFonts w:eastAsiaTheme="majorEastAsia"/>
                <w:bCs/>
                <w:i/>
                <w:iCs/>
                <w:sz w:val="18"/>
                <w:szCs w:val="18"/>
              </w:rPr>
              <w:t>p</w:t>
            </w:r>
            <w:r>
              <w:rPr>
                <w:rFonts w:eastAsiaTheme="majorEastAsia"/>
                <w:bCs/>
                <w:sz w:val="18"/>
                <w:szCs w:val="18"/>
              </w:rPr>
              <w:t xml:space="preserve">&lt;0.05, * </w:t>
            </w:r>
            <w:r w:rsidRPr="003C3028">
              <w:rPr>
                <w:rFonts w:eastAsiaTheme="majorEastAsia"/>
                <w:bCs/>
                <w:i/>
                <w:iCs/>
                <w:sz w:val="18"/>
                <w:szCs w:val="18"/>
              </w:rPr>
              <w:t>p</w:t>
            </w:r>
            <w:r>
              <w:rPr>
                <w:rFonts w:eastAsiaTheme="majorEastAsia"/>
                <w:bCs/>
                <w:sz w:val="18"/>
                <w:szCs w:val="18"/>
              </w:rPr>
              <w:t xml:space="preserve">&lt;0.10. </w:t>
            </w:r>
          </w:p>
        </w:tc>
      </w:tr>
    </w:tbl>
    <w:p w:rsidR="00923CF1" w:rsidRDefault="00923CF1" w:rsidP="00923CF1">
      <w:pPr>
        <w:widowControl w:val="0"/>
        <w:spacing w:after="0" w:line="288" w:lineRule="auto"/>
        <w:rPr>
          <w:rFonts w:asciiTheme="majorBidi" w:hAnsiTheme="majorBidi" w:cstheme="majorBidi"/>
        </w:rPr>
        <w:sectPr w:rsidR="00923CF1" w:rsidSect="00923CF1">
          <w:pgSz w:w="16838" w:h="11906" w:orient="landscape"/>
          <w:pgMar w:top="1440" w:right="1440" w:bottom="1440" w:left="1440" w:header="709" w:footer="709" w:gutter="0"/>
          <w:pgNumType w:start="0"/>
          <w:cols w:space="708"/>
          <w:titlePg/>
          <w:docGrid w:linePitch="360"/>
        </w:sectPr>
      </w:pPr>
    </w:p>
    <w:p w:rsidR="008A6C8E" w:rsidRPr="00835315" w:rsidRDefault="00835315" w:rsidP="00825608">
      <w:pPr>
        <w:widowControl w:val="0"/>
        <w:spacing w:after="120" w:line="288" w:lineRule="auto"/>
        <w:rPr>
          <w:rFonts w:asciiTheme="majorBidi" w:hAnsiTheme="majorBidi" w:cstheme="majorBidi"/>
          <w:i/>
          <w:iCs/>
        </w:rPr>
      </w:pPr>
      <w:r>
        <w:rPr>
          <w:rFonts w:asciiTheme="majorBidi" w:hAnsiTheme="majorBidi" w:cstheme="majorBidi"/>
          <w:i/>
          <w:iCs/>
        </w:rPr>
        <w:lastRenderedPageBreak/>
        <w:t>3.1</w:t>
      </w:r>
      <w:r>
        <w:rPr>
          <w:rFonts w:asciiTheme="majorBidi" w:hAnsiTheme="majorBidi" w:cstheme="majorBidi"/>
          <w:i/>
          <w:iCs/>
        </w:rPr>
        <w:tab/>
        <w:t>Evidence on the DMSP Measurement Errors</w:t>
      </w:r>
    </w:p>
    <w:p w:rsidR="000A29CE" w:rsidRPr="002B46FB" w:rsidRDefault="00011DF9" w:rsidP="007A36AF">
      <w:pPr>
        <w:spacing w:after="120" w:line="288" w:lineRule="auto"/>
        <w:ind w:firstLine="720"/>
        <w:jc w:val="lowKashida"/>
        <w:rPr>
          <w:rFonts w:asciiTheme="majorBidi" w:hAnsiTheme="majorBidi" w:cstheme="majorBidi"/>
        </w:rPr>
      </w:pPr>
      <w:r>
        <w:rPr>
          <w:rFonts w:asciiTheme="majorBidi" w:hAnsiTheme="majorBidi" w:cstheme="majorBidi"/>
        </w:rPr>
        <w:t>With two sets of night-lights data on the same points in the same year we can examine the nature of the measurement error in the DMSP data, treating the VIIRS data as being more accurate.</w:t>
      </w:r>
      <w:r w:rsidR="00DC16A8">
        <w:rPr>
          <w:rStyle w:val="FootnoteReference"/>
          <w:rFonts w:asciiTheme="majorBidi" w:hAnsiTheme="majorBidi" w:cstheme="majorBidi"/>
        </w:rPr>
        <w:footnoteReference w:id="12"/>
      </w:r>
      <w:r w:rsidR="000A29CE">
        <w:rPr>
          <w:rFonts w:asciiTheme="majorBidi" w:hAnsiTheme="majorBidi" w:cstheme="majorBidi"/>
        </w:rPr>
        <w:t xml:space="preserve"> We can also examine implications of these errors, to explain (in advance) why the VIIRS data show that economic activity is far more heavily concentrated in low-lying areas than what the DMSP data show. </w:t>
      </w:r>
      <w:r w:rsidR="000A29CE">
        <w:t xml:space="preserve">Consider a </w:t>
      </w:r>
      <w:r w:rsidR="000A29CE" w:rsidRPr="000C1AA8">
        <w:t>model:</w:t>
      </w:r>
      <m:oMath>
        <m:r>
          <w:rPr>
            <w:rFonts w:ascii="Cambria Math" w:hAnsi="Cambria Math"/>
          </w:rPr>
          <m:t xml:space="preserve"> y=α+βx+u,</m:t>
        </m:r>
      </m:oMath>
      <w:r w:rsidR="000A29CE">
        <w:rPr>
          <w:rFonts w:eastAsiaTheme="minorEastAsia"/>
        </w:rPr>
        <w:t xml:space="preserve"> </w:t>
      </w:r>
      <w:r w:rsidR="000A29CE" w:rsidRPr="000C1AA8">
        <w:t xml:space="preserve">for an outcome </w:t>
      </w:r>
      <w:r w:rsidR="000A29CE">
        <w:t xml:space="preserve">variable </w:t>
      </w:r>
      <w:r w:rsidR="000A29CE" w:rsidRPr="000C1AA8">
        <w:rPr>
          <w:i/>
        </w:rPr>
        <w:t>y</w:t>
      </w:r>
      <w:r w:rsidR="000A29CE" w:rsidRPr="000C1AA8">
        <w:t xml:space="preserve">, an independent variable </w:t>
      </w:r>
      <w:r w:rsidR="000A29CE" w:rsidRPr="000C1AA8">
        <w:rPr>
          <w:i/>
        </w:rPr>
        <w:t>x</w:t>
      </w:r>
      <w:r w:rsidR="000A29CE">
        <w:t xml:space="preserve">, </w:t>
      </w:r>
      <w:r w:rsidR="000A29CE" w:rsidRPr="000C1AA8">
        <w:t xml:space="preserve">response coefficient </w:t>
      </w:r>
      <w:r w:rsidR="000A29CE" w:rsidRPr="000C1AA8">
        <w:rPr>
          <w:i/>
        </w:rPr>
        <w:t>β</w:t>
      </w:r>
      <w:r w:rsidR="000A29CE">
        <w:t xml:space="preserve">, and a </w:t>
      </w:r>
      <w:r w:rsidR="000A29CE" w:rsidRPr="000C1AA8">
        <w:t xml:space="preserve">pure random error, </w:t>
      </w:r>
      <w:r w:rsidR="000A29CE" w:rsidRPr="000C1AA8">
        <w:rPr>
          <w:i/>
        </w:rPr>
        <w:t>u</w:t>
      </w:r>
      <w:r w:rsidR="000A29CE" w:rsidRPr="000C1AA8">
        <w:t xml:space="preserve">. </w:t>
      </w:r>
      <w:r w:rsidR="000A29CE">
        <w:t>T</w:t>
      </w:r>
      <w:r w:rsidR="000A29CE" w:rsidRPr="000C1AA8">
        <w:t xml:space="preserve">he </w:t>
      </w:r>
      <w:r w:rsidR="000A29CE">
        <w:t xml:space="preserve">outcome variable has an </w:t>
      </w:r>
      <w:r w:rsidR="000A29CE" w:rsidRPr="000C1AA8">
        <w:t xml:space="preserve">observed </w:t>
      </w:r>
      <w:r w:rsidR="000A29CE">
        <w:t xml:space="preserve">value </w:t>
      </w:r>
      <m:oMath>
        <m:sSup>
          <m:sSupPr>
            <m:ctrlPr>
              <w:rPr>
                <w:rFonts w:ascii="Cambria Math" w:hAnsi="Cambria Math"/>
                <w:i/>
              </w:rPr>
            </m:ctrlPr>
          </m:sSupPr>
          <m:e>
            <m:r>
              <w:rPr>
                <w:rFonts w:ascii="Cambria Math" w:hAnsi="Cambria Math"/>
              </w:rPr>
              <m:t>y</m:t>
            </m:r>
          </m:e>
          <m:sup>
            <m:r>
              <w:rPr>
                <w:rFonts w:ascii="Cambria Math" w:hAnsi="Cambria Math"/>
              </w:rPr>
              <m:t>*</m:t>
            </m:r>
          </m:sup>
        </m:sSup>
      </m:oMath>
      <w:r w:rsidR="000A29CE" w:rsidRPr="000C1AA8">
        <w:t xml:space="preserve"> </w:t>
      </w:r>
      <w:r w:rsidR="000A29CE">
        <w:t xml:space="preserve">that is </w:t>
      </w:r>
      <w:r w:rsidR="000A29CE" w:rsidRPr="000C1AA8">
        <w:t xml:space="preserve">related to the true value by: </w:t>
      </w:r>
    </w:p>
    <w:p w:rsidR="000A29CE" w:rsidRDefault="0045304F" w:rsidP="008051E4">
      <w:pPr>
        <w:widowControl w:val="0"/>
        <w:spacing w:after="120" w:line="288" w:lineRule="auto"/>
        <w:jc w:val="right"/>
        <w:rPr>
          <w:rFonts w:asciiTheme="majorBidi" w:eastAsiaTheme="minorEastAsia" w:hAnsiTheme="majorBidi" w:cstheme="majorBidi"/>
        </w:rPr>
      </w:pPr>
      <m:oMath>
        <m:sSup>
          <m:sSupPr>
            <m:ctrlPr>
              <w:rPr>
                <w:rFonts w:ascii="Cambria Math" w:hAnsi="Cambria Math" w:cstheme="majorBidi"/>
              </w:rPr>
            </m:ctrlPr>
          </m:sSupPr>
          <m:e>
            <m:r>
              <w:rPr>
                <w:rFonts w:ascii="Cambria Math" w:hAnsi="Cambria Math" w:cstheme="majorBidi"/>
              </w:rPr>
              <m:t>y</m:t>
            </m:r>
          </m:e>
          <m:sup>
            <m:r>
              <w:rPr>
                <w:rFonts w:ascii="Cambria Math" w:hAnsi="Cambria Math" w:cstheme="majorBidi"/>
              </w:rPr>
              <m:t>*</m:t>
            </m:r>
          </m:sup>
        </m:sSup>
        <m:r>
          <w:rPr>
            <w:rFonts w:ascii="Cambria Math" w:hAnsi="Cambria Math" w:cstheme="majorBidi"/>
          </w:rPr>
          <m:t>=θ+</m:t>
        </m:r>
        <m:r>
          <m:rPr>
            <m:sty m:val="p"/>
          </m:rPr>
          <w:rPr>
            <w:rFonts w:ascii="Cambria Math" w:hAnsi="Cambria Math"/>
          </w:rPr>
          <m:t>λy</m:t>
        </m:r>
        <m:r>
          <w:rPr>
            <w:rFonts w:ascii="Cambria Math" w:hAnsi="Cambria Math" w:cstheme="majorBidi"/>
          </w:rPr>
          <m:t>+v</m:t>
        </m:r>
      </m:oMath>
      <w:r w:rsidR="000A29CE">
        <w:rPr>
          <w:rFonts w:asciiTheme="majorBidi" w:eastAsiaTheme="minorEastAsia" w:hAnsiTheme="majorBidi" w:cstheme="majorBidi"/>
        </w:rPr>
        <w:t xml:space="preserve">     </w:t>
      </w:r>
      <w:r w:rsidR="000A29CE">
        <w:rPr>
          <w:rFonts w:asciiTheme="majorBidi" w:eastAsiaTheme="minorEastAsia" w:hAnsiTheme="majorBidi" w:cstheme="majorBidi"/>
        </w:rPr>
        <w:tab/>
      </w:r>
      <w:r w:rsidR="000A29CE">
        <w:rPr>
          <w:rFonts w:asciiTheme="majorBidi" w:eastAsiaTheme="minorEastAsia" w:hAnsiTheme="majorBidi" w:cstheme="majorBidi"/>
        </w:rPr>
        <w:tab/>
      </w:r>
      <w:r w:rsidR="000A29CE">
        <w:rPr>
          <w:rFonts w:asciiTheme="majorBidi" w:eastAsiaTheme="minorEastAsia" w:hAnsiTheme="majorBidi" w:cstheme="majorBidi"/>
        </w:rPr>
        <w:tab/>
      </w:r>
      <w:r w:rsidR="000A29CE">
        <w:rPr>
          <w:rFonts w:asciiTheme="majorBidi" w:eastAsiaTheme="minorEastAsia" w:hAnsiTheme="majorBidi" w:cstheme="majorBidi"/>
        </w:rPr>
        <w:tab/>
        <w:t xml:space="preserve">             (1)</w:t>
      </w:r>
    </w:p>
    <w:p w:rsidR="000A29CE" w:rsidRDefault="000A29CE" w:rsidP="007A36AF">
      <w:pPr>
        <w:widowControl w:val="0"/>
        <w:spacing w:after="120" w:line="288" w:lineRule="auto"/>
        <w:jc w:val="lowKashida"/>
      </w:pPr>
      <w:r>
        <w:rPr>
          <w:rFonts w:asciiTheme="majorBidi" w:hAnsiTheme="majorBidi" w:cstheme="majorBidi"/>
        </w:rPr>
        <w:t xml:space="preserve">The textbook case of classical measurement error makes the assumptions that </w:t>
      </w:r>
      <m:oMath>
        <m:r>
          <w:rPr>
            <w:rFonts w:ascii="Cambria Math" w:hAnsi="Cambria Math" w:cstheme="majorBidi"/>
          </w:rPr>
          <m:t xml:space="preserve">θ=0, </m:t>
        </m:r>
        <m:r>
          <m:rPr>
            <m:sty m:val="p"/>
          </m:rPr>
          <w:rPr>
            <w:rFonts w:ascii="Cambria Math" w:hAnsi="Cambria Math"/>
          </w:rPr>
          <m:t>λ</m:t>
        </m:r>
        <m:r>
          <m:rPr>
            <m:sty m:val="p"/>
          </m:rPr>
          <w:rPr>
            <w:rFonts w:ascii="Cambria Math"/>
          </w:rPr>
          <m:t>=1</m:t>
        </m:r>
      </m:oMath>
      <w:r>
        <w:rPr>
          <w:rFonts w:asciiTheme="majorBidi" w:eastAsiaTheme="minorEastAsia" w:hAnsiTheme="majorBidi" w:cstheme="majorBidi"/>
        </w:rPr>
        <w:t xml:space="preserve"> and </w:t>
      </w:r>
      <m:oMath>
        <m:r>
          <w:rPr>
            <w:rFonts w:ascii="Cambria Math" w:eastAsiaTheme="minorEastAsia" w:hAnsi="Cambria Math" w:cstheme="majorBidi"/>
          </w:rPr>
          <m:t>E</m:t>
        </m:r>
        <m:d>
          <m:dPr>
            <m:ctrlPr>
              <w:rPr>
                <w:rFonts w:ascii="Cambria Math" w:eastAsiaTheme="minorEastAsia" w:hAnsi="Cambria Math" w:cstheme="majorBidi"/>
                <w:i/>
              </w:rPr>
            </m:ctrlPr>
          </m:dPr>
          <m:e>
            <m:r>
              <w:rPr>
                <w:rFonts w:ascii="Cambria Math" w:eastAsiaTheme="minorEastAsia" w:hAnsi="Cambria Math" w:cstheme="majorBidi"/>
              </w:rPr>
              <m:t>v</m:t>
            </m:r>
          </m:e>
        </m:d>
        <m:r>
          <w:rPr>
            <w:rFonts w:ascii="Cambria Math" w:eastAsiaTheme="minorEastAsia" w:hAnsi="Cambria Math" w:cstheme="majorBidi"/>
          </w:rPr>
          <m:t>=cov</m:t>
        </m:r>
        <m:d>
          <m:dPr>
            <m:ctrlPr>
              <w:rPr>
                <w:rFonts w:ascii="Cambria Math" w:eastAsiaTheme="minorEastAsia" w:hAnsi="Cambria Math" w:cstheme="majorBidi"/>
                <w:i/>
              </w:rPr>
            </m:ctrlPr>
          </m:dPr>
          <m:e>
            <m:r>
              <w:rPr>
                <w:rFonts w:ascii="Cambria Math" w:eastAsiaTheme="minorEastAsia" w:hAnsi="Cambria Math" w:cstheme="majorBidi"/>
              </w:rPr>
              <m:t>y,v</m:t>
            </m:r>
          </m:e>
        </m:d>
        <m:r>
          <w:rPr>
            <w:rFonts w:ascii="Cambria Math" w:eastAsiaTheme="minorEastAsia" w:hAnsi="Cambria Math" w:cstheme="majorBidi"/>
          </w:rPr>
          <m:t>=cov</m:t>
        </m:r>
        <m:d>
          <m:dPr>
            <m:ctrlPr>
              <w:rPr>
                <w:rFonts w:ascii="Cambria Math" w:eastAsiaTheme="minorEastAsia" w:hAnsi="Cambria Math" w:cstheme="majorBidi"/>
                <w:i/>
              </w:rPr>
            </m:ctrlPr>
          </m:dPr>
          <m:e>
            <m:r>
              <w:rPr>
                <w:rFonts w:ascii="Cambria Math" w:eastAsiaTheme="minorEastAsia" w:hAnsi="Cambria Math" w:cstheme="majorBidi"/>
              </w:rPr>
              <m:t>x,v</m:t>
            </m:r>
          </m:e>
        </m:d>
        <m:r>
          <w:rPr>
            <w:rFonts w:ascii="Cambria Math" w:eastAsiaTheme="minorEastAsia" w:hAnsi="Cambria Math" w:cstheme="majorBidi"/>
          </w:rPr>
          <m:t>=cov</m:t>
        </m:r>
        <m:d>
          <m:dPr>
            <m:ctrlPr>
              <w:rPr>
                <w:rFonts w:ascii="Cambria Math" w:eastAsiaTheme="minorEastAsia" w:hAnsi="Cambria Math" w:cstheme="majorBidi"/>
                <w:i/>
              </w:rPr>
            </m:ctrlPr>
          </m:dPr>
          <m:e>
            <m:r>
              <w:rPr>
                <w:rFonts w:ascii="Cambria Math" w:eastAsiaTheme="minorEastAsia" w:hAnsi="Cambria Math" w:cstheme="majorBidi"/>
              </w:rPr>
              <m:t>u,v</m:t>
            </m:r>
          </m:e>
        </m:d>
        <m:r>
          <w:rPr>
            <w:rFonts w:ascii="Cambria Math" w:eastAsiaTheme="minorEastAsia" w:hAnsi="Cambria Math" w:cstheme="majorBidi"/>
          </w:rPr>
          <m:t>=0,</m:t>
        </m:r>
      </m:oMath>
      <w:r>
        <w:rPr>
          <w:rFonts w:asciiTheme="majorBidi" w:eastAsiaTheme="minorEastAsia" w:hAnsiTheme="majorBidi" w:cstheme="majorBidi"/>
        </w:rPr>
        <w:t xml:space="preserve"> so that just white noise is added to the true value. Yet evidence from various branches of economics </w:t>
      </w:r>
      <w:r w:rsidR="00922A30">
        <w:rPr>
          <w:rFonts w:asciiTheme="majorBidi" w:eastAsiaTheme="minorEastAsia" w:hAnsiTheme="majorBidi" w:cstheme="majorBidi"/>
        </w:rPr>
        <w:t>(</w:t>
      </w:r>
      <w:proofErr w:type="spellStart"/>
      <w:r>
        <w:rPr>
          <w:rFonts w:asciiTheme="majorBidi" w:eastAsiaTheme="minorEastAsia" w:hAnsiTheme="majorBidi" w:cstheme="majorBidi"/>
        </w:rPr>
        <w:t>Abay</w:t>
      </w:r>
      <w:proofErr w:type="spellEnd"/>
      <w:r>
        <w:rPr>
          <w:rFonts w:asciiTheme="majorBidi" w:eastAsiaTheme="minorEastAsia" w:hAnsiTheme="majorBidi" w:cstheme="majorBidi"/>
        </w:rPr>
        <w:t xml:space="preserve"> et al (2019) </w:t>
      </w:r>
      <w:r w:rsidR="00922A30">
        <w:rPr>
          <w:rFonts w:asciiTheme="majorBidi" w:eastAsiaTheme="minorEastAsia" w:hAnsiTheme="majorBidi" w:cstheme="majorBidi"/>
        </w:rPr>
        <w:t xml:space="preserve">compile some </w:t>
      </w:r>
      <w:r>
        <w:rPr>
          <w:rFonts w:asciiTheme="majorBidi" w:eastAsiaTheme="minorEastAsia" w:hAnsiTheme="majorBidi" w:cstheme="majorBidi"/>
        </w:rPr>
        <w:t xml:space="preserve">estimates) </w:t>
      </w:r>
      <w:r w:rsidR="00922A30">
        <w:rPr>
          <w:rFonts w:asciiTheme="majorBidi" w:eastAsiaTheme="minorEastAsia" w:hAnsiTheme="majorBidi" w:cstheme="majorBidi"/>
        </w:rPr>
        <w:t xml:space="preserve">is that errors are </w:t>
      </w:r>
      <w:r>
        <w:t xml:space="preserve">mean-reverting, </w:t>
      </w:r>
      <m:oMath>
        <m:r>
          <w:rPr>
            <w:rFonts w:ascii="Cambria Math" w:hAnsi="Cambria Math" w:cstheme="majorBidi"/>
          </w:rPr>
          <m:t>0&lt;</m:t>
        </m:r>
        <m:r>
          <m:rPr>
            <m:sty m:val="p"/>
          </m:rPr>
          <w:rPr>
            <w:rFonts w:ascii="Cambria Math" w:hAnsi="Cambria Math"/>
          </w:rPr>
          <m:t>λ</m:t>
        </m:r>
        <m:r>
          <m:rPr>
            <m:sty m:val="p"/>
          </m:rPr>
          <w:rPr>
            <w:rFonts w:ascii="Cambria Math"/>
          </w:rPr>
          <m:t>&lt;1.</m:t>
        </m:r>
      </m:oMath>
      <w:r>
        <w:t xml:space="preserve"> </w:t>
      </w:r>
      <w:r w:rsidR="00922A30">
        <w:t>In that case, the</w:t>
      </w:r>
      <w:r w:rsidRPr="000C1AA8">
        <w:t xml:space="preserve"> estimator of the response coefficient </w:t>
      </w:r>
      <w:r>
        <w:t xml:space="preserve">if </w:t>
      </w:r>
      <w:r w:rsidRPr="000C1AA8">
        <w:t>the error-ridden dependent variable is</w:t>
      </w:r>
      <w:r>
        <w:t xml:space="preserve"> used is</w:t>
      </w:r>
      <w:r w:rsidRPr="000C1AA8">
        <w:t>:</w:t>
      </w:r>
    </w:p>
    <w:p w:rsidR="000A29CE" w:rsidRPr="000C1AA8" w:rsidRDefault="0045304F" w:rsidP="008051E4">
      <w:pPr>
        <w:widowControl w:val="0"/>
        <w:spacing w:after="120" w:line="288" w:lineRule="auto"/>
        <w:jc w:val="right"/>
      </w:pPr>
      <m:oMath>
        <m:sSub>
          <m:sSubPr>
            <m:ctrlPr>
              <w:rPr>
                <w:rFonts w:ascii="Cambria Math" w:hAnsi="Cambria Math"/>
                <w:i/>
              </w:rPr>
            </m:ctrlPr>
          </m:sSubPr>
          <m:e>
            <m:r>
              <w:rPr>
                <w:rFonts w:ascii="Cambria Math" w:hAnsi="Cambria Math"/>
              </w:rPr>
              <m:t>β</m:t>
            </m:r>
          </m:e>
          <m:sub>
            <m:sSup>
              <m:sSupPr>
                <m:ctrlPr>
                  <w:rPr>
                    <w:rFonts w:ascii="Cambria Math" w:hAnsi="Cambria Math"/>
                    <w:i/>
                  </w:rPr>
                </m:ctrlPr>
              </m:sSupPr>
              <m:e>
                <m:r>
                  <w:rPr>
                    <w:rFonts w:ascii="Cambria Math" w:hAnsi="Cambria Math"/>
                  </w:rPr>
                  <m:t>y</m:t>
                </m:r>
              </m:e>
              <m:sup>
                <m:r>
                  <w:rPr>
                    <w:rFonts w:ascii="Cambria Math" w:hAnsi="Cambria Math"/>
                  </w:rPr>
                  <m:t>*</m:t>
                </m:r>
              </m:sup>
            </m:sSup>
            <m:r>
              <w:rPr>
                <w:rFonts w:ascii="Cambria Math" w:hAnsi="Cambria Math"/>
              </w:rPr>
              <m:t>x</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cov</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m:t>
                    </m:r>
                  </m:sup>
                </m:sSup>
                <m:r>
                  <w:rPr>
                    <w:rFonts w:ascii="Cambria Math" w:eastAsiaTheme="minorEastAsia" w:hAnsi="Cambria Math"/>
                  </w:rPr>
                  <m:t>, x</m:t>
                </m:r>
              </m:e>
            </m:d>
          </m:num>
          <m:den>
            <m:r>
              <w:rPr>
                <w:rFonts w:ascii="Cambria Math" w:eastAsiaTheme="minorEastAsia" w:hAnsi="Cambria Math"/>
              </w:rPr>
              <m:t>var</m:t>
            </m:r>
            <m:d>
              <m:dPr>
                <m:ctrlPr>
                  <w:rPr>
                    <w:rFonts w:ascii="Cambria Math" w:eastAsiaTheme="minorEastAsia" w:hAnsi="Cambria Math"/>
                    <w:i/>
                  </w:rPr>
                </m:ctrlPr>
              </m:dPr>
              <m:e>
                <m:r>
                  <w:rPr>
                    <w:rFonts w:ascii="Cambria Math" w:eastAsiaTheme="minorEastAsia" w:hAnsi="Cambria Math"/>
                  </w:rPr>
                  <m:t>x</m:t>
                </m:r>
              </m:e>
            </m:d>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cov</m:t>
            </m:r>
            <m:d>
              <m:dPr>
                <m:ctrlPr>
                  <w:rPr>
                    <w:rFonts w:ascii="Cambria Math" w:eastAsiaTheme="minorEastAsia" w:hAnsi="Cambria Math"/>
                    <w:i/>
                  </w:rPr>
                </m:ctrlPr>
              </m:dPr>
              <m:e>
                <m:r>
                  <m:rPr>
                    <m:sty m:val="p"/>
                  </m:rPr>
                  <w:rPr>
                    <w:rFonts w:ascii="Cambria Math" w:hAnsi="Cambria Math"/>
                  </w:rPr>
                  <m:t>λα+λβx+λu-v,x</m:t>
                </m:r>
              </m:e>
            </m:d>
          </m:num>
          <m:den>
            <m:r>
              <w:rPr>
                <w:rFonts w:ascii="Cambria Math" w:eastAsiaTheme="minorEastAsia" w:hAnsi="Cambria Math"/>
              </w:rPr>
              <m:t>var</m:t>
            </m:r>
            <m:d>
              <m:dPr>
                <m:ctrlPr>
                  <w:rPr>
                    <w:rFonts w:ascii="Cambria Math" w:eastAsiaTheme="minorEastAsia" w:hAnsi="Cambria Math"/>
                    <w:i/>
                  </w:rPr>
                </m:ctrlPr>
              </m:dPr>
              <m:e>
                <m:r>
                  <w:rPr>
                    <w:rFonts w:ascii="Cambria Math" w:eastAsiaTheme="minorEastAsia" w:hAnsi="Cambria Math"/>
                  </w:rPr>
                  <m:t>x</m:t>
                </m:r>
              </m:e>
            </m:d>
          </m:den>
        </m:f>
        <m:r>
          <w:rPr>
            <w:rFonts w:ascii="Cambria Math" w:eastAsiaTheme="minorEastAsia" w:hAnsi="Cambria Math"/>
          </w:rPr>
          <m:t>=</m:t>
        </m:r>
        <m:r>
          <m:rPr>
            <m:sty m:val="p"/>
          </m:rPr>
          <w:rPr>
            <w:rFonts w:ascii="Cambria Math" w:hAnsi="Cambria Math"/>
          </w:rPr>
          <m:t>λβ</m:t>
        </m:r>
      </m:oMath>
      <w:r w:rsidR="000A29CE">
        <w:rPr>
          <w:rFonts w:eastAsiaTheme="minorEastAsia"/>
        </w:rPr>
        <w:tab/>
        <w:t> </w:t>
      </w:r>
      <w:r w:rsidR="000A29CE">
        <w:rPr>
          <w:rFonts w:eastAsiaTheme="minorEastAsia"/>
        </w:rPr>
        <w:tab/>
      </w:r>
      <w:r w:rsidR="000A29CE">
        <w:rPr>
          <w:rFonts w:eastAsiaTheme="minorEastAsia"/>
        </w:rPr>
        <w:tab/>
        <w:t>(2)</w:t>
      </w:r>
    </w:p>
    <w:p w:rsidR="00A139B0" w:rsidRDefault="00A139B0" w:rsidP="007A36AF">
      <w:pPr>
        <w:pStyle w:val="BodyTextIndent3"/>
        <w:widowControl w:val="0"/>
        <w:spacing w:after="160" w:line="288" w:lineRule="auto"/>
        <w:ind w:left="0"/>
        <w:jc w:val="lowKashida"/>
        <w:rPr>
          <w:sz w:val="24"/>
          <w:szCs w:val="24"/>
        </w:rPr>
      </w:pPr>
      <w:r>
        <w:rPr>
          <w:sz w:val="24"/>
          <w:szCs w:val="24"/>
        </w:rPr>
        <w:t>In other words, with mean reverting errors in the (log) DMSP data, the estimate in column (1) of Table 2</w:t>
      </w:r>
      <w:r w:rsidR="00922A30">
        <w:rPr>
          <w:sz w:val="24"/>
          <w:szCs w:val="24"/>
        </w:rPr>
        <w:t xml:space="preserve">, showing </w:t>
      </w:r>
      <w:r>
        <w:rPr>
          <w:sz w:val="24"/>
          <w:szCs w:val="24"/>
        </w:rPr>
        <w:t xml:space="preserve">how much greater is luminosity in low-lying areas relative to </w:t>
      </w:r>
      <w:r w:rsidR="00922A30">
        <w:rPr>
          <w:sz w:val="24"/>
          <w:szCs w:val="24"/>
        </w:rPr>
        <w:t xml:space="preserve">the </w:t>
      </w:r>
      <w:r>
        <w:rPr>
          <w:sz w:val="24"/>
          <w:szCs w:val="24"/>
        </w:rPr>
        <w:t xml:space="preserve">national means, will be attenuated in proportion to the estimated mean-reversion parameter </w:t>
      </w:r>
      <m:oMath>
        <m:acc>
          <m:accPr>
            <m:ctrlPr>
              <w:rPr>
                <w:rFonts w:ascii="Cambria Math" w:hAnsi="Cambria Math" w:cstheme="majorBidi"/>
                <w:i/>
                <w:sz w:val="24"/>
                <w:szCs w:val="24"/>
              </w:rPr>
            </m:ctrlPr>
          </m:accPr>
          <m:e>
            <m:r>
              <m:rPr>
                <m:sty m:val="p"/>
              </m:rPr>
              <w:rPr>
                <w:rFonts w:ascii="Cambria Math" w:hAnsi="Cambria Math" w:cstheme="majorBidi"/>
                <w:sz w:val="24"/>
                <w:szCs w:val="24"/>
              </w:rPr>
              <m:t>λ</m:t>
            </m:r>
          </m:e>
        </m:acc>
        <m:r>
          <w:rPr>
            <w:rFonts w:ascii="Cambria Math" w:hAnsi="Cambria Math" w:cstheme="majorBidi"/>
            <w:sz w:val="24"/>
            <w:szCs w:val="24"/>
          </w:rPr>
          <m:t>.</m:t>
        </m:r>
      </m:oMath>
    </w:p>
    <w:p w:rsidR="008A6C8E" w:rsidRDefault="008A6C8E" w:rsidP="007A36AF">
      <w:pPr>
        <w:spacing w:after="120" w:line="288" w:lineRule="auto"/>
        <w:ind w:firstLine="720"/>
        <w:jc w:val="lowKashida"/>
      </w:pPr>
      <w:r>
        <w:t xml:space="preserve"> </w:t>
      </w:r>
      <w:r w:rsidR="00922A30">
        <w:t xml:space="preserve">Although we do not need the result until Section 4, it is also convenient to show here the consequences if the </w:t>
      </w:r>
      <w:r>
        <w:t xml:space="preserve">DMSP </w:t>
      </w:r>
      <w:r w:rsidR="00922A30">
        <w:t xml:space="preserve">data are </w:t>
      </w:r>
      <w:r>
        <w:t xml:space="preserve">the RHS variable. </w:t>
      </w:r>
      <w:r w:rsidR="00922A30">
        <w:t>Let</w:t>
      </w:r>
      <w:r>
        <w:t xml:space="preserve"> the setup for the error-ridden </w:t>
      </w:r>
      <w:r w:rsidR="00922A30">
        <w:t xml:space="preserve">RHS </w:t>
      </w:r>
      <w:r>
        <w:t xml:space="preserve">variable be as in equation (1) and assume that the outcome variable is measured without error. It can be shown (e.g. Gibson et al, 2015) that the </w:t>
      </w:r>
      <w:r w:rsidR="00922A30">
        <w:t xml:space="preserve">response </w:t>
      </w:r>
      <w:r>
        <w:t>estimator becomes:</w:t>
      </w:r>
    </w:p>
    <w:p w:rsidR="008A6C8E" w:rsidRPr="000C1AA8" w:rsidRDefault="0045304F" w:rsidP="008051E4">
      <w:pPr>
        <w:widowControl w:val="0"/>
        <w:spacing w:after="120" w:line="288" w:lineRule="auto"/>
        <w:jc w:val="right"/>
      </w:pPr>
      <m:oMath>
        <m:sSub>
          <m:sSubPr>
            <m:ctrlPr>
              <w:rPr>
                <w:rFonts w:ascii="Cambria Math" w:hAnsi="Cambria Math"/>
                <w:i/>
              </w:rPr>
            </m:ctrlPr>
          </m:sSubPr>
          <m:e>
            <m:r>
              <w:rPr>
                <w:rFonts w:ascii="Cambria Math" w:hAnsi="Cambria Math"/>
              </w:rPr>
              <m:t>β</m:t>
            </m:r>
          </m:e>
          <m:sub>
            <m:sSup>
              <m:sSupPr>
                <m:ctrlPr>
                  <w:rPr>
                    <w:rFonts w:ascii="Cambria Math" w:hAnsi="Cambria Math"/>
                    <w:i/>
                  </w:rPr>
                </m:ctrlPr>
              </m:sSupPr>
              <m:e>
                <m:r>
                  <w:rPr>
                    <w:rFonts w:ascii="Cambria Math" w:hAnsi="Cambria Math"/>
                  </w:rPr>
                  <m:t>yx</m:t>
                </m:r>
              </m:e>
              <m:sup>
                <m:r>
                  <w:rPr>
                    <w:rFonts w:ascii="Cambria Math" w:hAnsi="Cambria Math"/>
                  </w:rPr>
                  <m:t>*</m:t>
                </m:r>
              </m:sup>
            </m:sSup>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cov</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y,  x</m:t>
                    </m:r>
                  </m:e>
                  <m:sup>
                    <m:r>
                      <w:rPr>
                        <w:rFonts w:ascii="Cambria Math" w:eastAsiaTheme="minorEastAsia" w:hAnsi="Cambria Math"/>
                      </w:rPr>
                      <m:t>*</m:t>
                    </m:r>
                  </m:sup>
                </m:sSup>
              </m:e>
            </m:d>
          </m:num>
          <m:den>
            <m:r>
              <w:rPr>
                <w:rFonts w:ascii="Cambria Math" w:eastAsiaTheme="minorEastAsia" w:hAnsi="Cambria Math"/>
              </w:rPr>
              <m:t>var</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m:t>
                    </m:r>
                  </m:sup>
                </m:sSup>
              </m:e>
            </m:d>
          </m:den>
        </m:f>
        <m:r>
          <w:rPr>
            <w:rFonts w:ascii="Cambria Math" w:eastAsiaTheme="minorEastAsia" w:hAnsi="Cambria Math"/>
          </w:rPr>
          <m:t>=</m:t>
        </m:r>
        <m:r>
          <m:rPr>
            <m:sty m:val="p"/>
          </m:rPr>
          <w:rPr>
            <w:rFonts w:ascii="Cambria Math" w:hAnsi="Cambria Math"/>
          </w:rPr>
          <m:t>β</m:t>
        </m:r>
        <m:f>
          <m:fPr>
            <m:ctrlPr>
              <w:rPr>
                <w:rFonts w:ascii="Cambria Math" w:eastAsiaTheme="minorEastAsia" w:hAnsi="Cambria Math"/>
                <w:i/>
              </w:rPr>
            </m:ctrlPr>
          </m:fPr>
          <m:num>
            <m:r>
              <m:rPr>
                <m:sty m:val="p"/>
              </m:rPr>
              <w:rPr>
                <w:rFonts w:ascii="Cambria Math" w:hAnsi="Cambria Math"/>
              </w:rPr>
              <m:t>λ</m:t>
            </m:r>
            <m:sSubSup>
              <m:sSubSupPr>
                <m:ctrlPr>
                  <w:rPr>
                    <w:rFonts w:ascii="Cambria Math" w:hAnsi="Cambria Math"/>
                  </w:rPr>
                </m:ctrlPr>
              </m:sSubSupPr>
              <m:e>
                <m:r>
                  <w:rPr>
                    <w:rFonts w:ascii="Cambria Math" w:hAnsi="Cambria Math"/>
                  </w:rPr>
                  <m:t>σ</m:t>
                </m:r>
              </m:e>
              <m:sub>
                <m:r>
                  <w:rPr>
                    <w:rFonts w:ascii="Cambria Math" w:hAnsi="Cambria Math"/>
                  </w:rPr>
                  <m:t>x</m:t>
                </m:r>
              </m:sub>
              <m:sup>
                <m:r>
                  <w:rPr>
                    <w:rFonts w:ascii="Cambria Math" w:hAnsi="Cambria Math"/>
                  </w:rPr>
                  <m:t>2</m:t>
                </m:r>
              </m:sup>
            </m:sSubSup>
          </m:num>
          <m:den>
            <m:sSup>
              <m:sSupPr>
                <m:ctrlPr>
                  <w:rPr>
                    <w:rFonts w:ascii="Cambria Math" w:hAnsi="Cambria Math"/>
                  </w:rPr>
                </m:ctrlPr>
              </m:sSupPr>
              <m:e>
                <m:r>
                  <m:rPr>
                    <m:sty m:val="p"/>
                  </m:rPr>
                  <w:rPr>
                    <w:rFonts w:ascii="Cambria Math" w:hAnsi="Cambria Math"/>
                  </w:rPr>
                  <m:t>λ</m:t>
                </m:r>
              </m:e>
              <m:sup>
                <m:r>
                  <w:rPr>
                    <w:rFonts w:ascii="Cambria Math" w:hAnsi="Cambria Math"/>
                  </w:rPr>
                  <m:t>2</m:t>
                </m:r>
              </m:sup>
            </m:sSup>
            <m:sSubSup>
              <m:sSubSupPr>
                <m:ctrlPr>
                  <w:rPr>
                    <w:rFonts w:ascii="Cambria Math" w:hAnsi="Cambria Math"/>
                  </w:rPr>
                </m:ctrlPr>
              </m:sSubSupPr>
              <m:e>
                <m:r>
                  <w:rPr>
                    <w:rFonts w:ascii="Cambria Math" w:hAnsi="Cambria Math"/>
                  </w:rPr>
                  <m:t>σ</m:t>
                </m:r>
              </m:e>
              <m:sub>
                <m:r>
                  <w:rPr>
                    <w:rFonts w:ascii="Cambria Math" w:hAnsi="Cambria Math"/>
                  </w:rPr>
                  <m:t>x</m:t>
                </m:r>
              </m:sub>
              <m:sup>
                <m:r>
                  <w:rPr>
                    <w:rFonts w:ascii="Cambria Math" w:hAnsi="Cambria Math"/>
                  </w:rPr>
                  <m:t>2</m:t>
                </m:r>
              </m:sup>
            </m:sSubSup>
            <m:r>
              <w:rPr>
                <w:rFonts w:ascii="Cambria Math" w:eastAsiaTheme="minorEastAsia" w:hAnsi="Cambria Math"/>
              </w:rPr>
              <m:t>+</m:t>
            </m:r>
            <m:sSubSup>
              <m:sSubSupPr>
                <m:ctrlPr>
                  <w:rPr>
                    <w:rFonts w:ascii="Cambria Math" w:hAnsi="Cambria Math"/>
                  </w:rPr>
                </m:ctrlPr>
              </m:sSubSupPr>
              <m:e>
                <m:r>
                  <w:rPr>
                    <w:rFonts w:ascii="Cambria Math" w:hAnsi="Cambria Math"/>
                  </w:rPr>
                  <m:t>σ</m:t>
                </m:r>
              </m:e>
              <m:sub>
                <m:r>
                  <w:rPr>
                    <w:rFonts w:ascii="Cambria Math" w:hAnsi="Cambria Math"/>
                  </w:rPr>
                  <m:t>v</m:t>
                </m:r>
              </m:sub>
              <m:sup>
                <m:r>
                  <w:rPr>
                    <w:rFonts w:ascii="Cambria Math" w:hAnsi="Cambria Math"/>
                  </w:rPr>
                  <m:t>2</m:t>
                </m:r>
              </m:sup>
            </m:sSubSup>
          </m:den>
        </m:f>
      </m:oMath>
      <w:r w:rsidR="008A6C8E">
        <w:rPr>
          <w:rFonts w:eastAsiaTheme="minorEastAsia"/>
        </w:rPr>
        <w:tab/>
        <w:t> </w:t>
      </w:r>
      <w:r w:rsidR="008A6C8E">
        <w:rPr>
          <w:rFonts w:eastAsiaTheme="minorEastAsia"/>
        </w:rPr>
        <w:tab/>
      </w:r>
      <w:r w:rsidR="008A6C8E">
        <w:rPr>
          <w:rFonts w:eastAsiaTheme="minorEastAsia"/>
        </w:rPr>
        <w:tab/>
      </w:r>
      <w:r w:rsidR="008A6C8E">
        <w:rPr>
          <w:rFonts w:eastAsiaTheme="minorEastAsia"/>
        </w:rPr>
        <w:tab/>
      </w:r>
      <w:r w:rsidR="008A6C8E">
        <w:rPr>
          <w:rFonts w:eastAsiaTheme="minorEastAsia"/>
        </w:rPr>
        <w:tab/>
        <w:t>(</w:t>
      </w:r>
      <w:r w:rsidR="005E4F53">
        <w:rPr>
          <w:rFonts w:eastAsiaTheme="minorEastAsia"/>
        </w:rPr>
        <w:t>3</w:t>
      </w:r>
      <w:r w:rsidR="008A6C8E">
        <w:rPr>
          <w:rFonts w:eastAsiaTheme="minorEastAsia"/>
        </w:rPr>
        <w:t>)</w:t>
      </w:r>
    </w:p>
    <w:p w:rsidR="008A6C8E" w:rsidRDefault="008A6C8E" w:rsidP="007A36AF">
      <w:pPr>
        <w:pStyle w:val="BodyTextIndent3"/>
        <w:widowControl w:val="0"/>
        <w:spacing w:after="160" w:line="288" w:lineRule="auto"/>
        <w:ind w:left="0"/>
        <w:jc w:val="lowKashida"/>
        <w:rPr>
          <w:sz w:val="24"/>
          <w:szCs w:val="24"/>
        </w:rPr>
      </w:pPr>
      <w:r>
        <w:rPr>
          <w:sz w:val="24"/>
          <w:szCs w:val="24"/>
        </w:rPr>
        <w:t xml:space="preserve">For the special case of classical measurement error, with </w:t>
      </w:r>
      <m:oMath>
        <m:r>
          <m:rPr>
            <m:sty m:val="p"/>
          </m:rPr>
          <w:rPr>
            <w:rFonts w:ascii="Cambria Math" w:hAnsi="Cambria Math"/>
            <w:sz w:val="24"/>
            <w:szCs w:val="24"/>
          </w:rPr>
          <m:t>λ=1,</m:t>
        </m:r>
      </m:oMath>
      <w:r w:rsidRPr="00E51DAA">
        <w:rPr>
          <w:sz w:val="24"/>
          <w:szCs w:val="24"/>
        </w:rPr>
        <w:t xml:space="preserve"> </w:t>
      </w:r>
      <w:r>
        <w:rPr>
          <w:sz w:val="24"/>
          <w:szCs w:val="24"/>
        </w:rPr>
        <w:t>equation (</w:t>
      </w:r>
      <w:r w:rsidR="005E4F53">
        <w:rPr>
          <w:sz w:val="24"/>
          <w:szCs w:val="24"/>
        </w:rPr>
        <w:t>3</w:t>
      </w:r>
      <w:r>
        <w:rPr>
          <w:sz w:val="24"/>
          <w:szCs w:val="24"/>
        </w:rPr>
        <w:t xml:space="preserve">) simply gives the usual result, </w:t>
      </w:r>
      <w:r w:rsidR="00922A30">
        <w:rPr>
          <w:sz w:val="24"/>
          <w:szCs w:val="24"/>
        </w:rPr>
        <w:t xml:space="preserve">of </w:t>
      </w:r>
      <w:r>
        <w:rPr>
          <w:sz w:val="24"/>
          <w:szCs w:val="24"/>
        </w:rPr>
        <w:t xml:space="preserve">attenuation of the estimated coefficient in proportion to the reliability ratio of the </w:t>
      </w:r>
      <w:proofErr w:type="spellStart"/>
      <w:r>
        <w:rPr>
          <w:sz w:val="24"/>
          <w:szCs w:val="24"/>
        </w:rPr>
        <w:t>mis</w:t>
      </w:r>
      <w:proofErr w:type="spellEnd"/>
      <w:r>
        <w:rPr>
          <w:sz w:val="24"/>
          <w:szCs w:val="24"/>
        </w:rPr>
        <w:t xml:space="preserve">-measured </w:t>
      </w:r>
      <w:r w:rsidR="00922A30">
        <w:rPr>
          <w:sz w:val="24"/>
          <w:szCs w:val="24"/>
        </w:rPr>
        <w:t xml:space="preserve">RHS </w:t>
      </w:r>
      <w:r>
        <w:rPr>
          <w:sz w:val="24"/>
          <w:szCs w:val="24"/>
        </w:rPr>
        <w:t>variable.</w:t>
      </w:r>
      <w:r w:rsidR="00551463">
        <w:rPr>
          <w:sz w:val="24"/>
          <w:szCs w:val="24"/>
        </w:rPr>
        <w:t xml:space="preserve"> Yet with</w:t>
      </w:r>
      <w:r>
        <w:rPr>
          <w:sz w:val="24"/>
          <w:szCs w:val="24"/>
        </w:rPr>
        <w:t xml:space="preserve"> sufficiently strong mean reversion, the smaller</w:t>
      </w:r>
      <w:r w:rsidRPr="000C1AA8">
        <w:rPr>
          <w:sz w:val="24"/>
          <w:szCs w:val="24"/>
        </w:rPr>
        <w:t xml:space="preserve"> first term in the denominator due to multiplying by λ</w:t>
      </w:r>
      <w:r w:rsidRPr="000C1AA8">
        <w:rPr>
          <w:sz w:val="24"/>
          <w:szCs w:val="24"/>
          <w:vertAlign w:val="superscript"/>
        </w:rPr>
        <w:t>2</w:t>
      </w:r>
      <w:r w:rsidRPr="000C1AA8">
        <w:rPr>
          <w:sz w:val="24"/>
          <w:szCs w:val="24"/>
        </w:rPr>
        <w:t xml:space="preserve"> (for 0&lt;λ&lt;1) </w:t>
      </w:r>
      <w:r>
        <w:rPr>
          <w:sz w:val="24"/>
          <w:szCs w:val="24"/>
        </w:rPr>
        <w:t>may outweigh</w:t>
      </w:r>
      <w:r w:rsidRPr="000C1AA8">
        <w:rPr>
          <w:sz w:val="24"/>
          <w:szCs w:val="24"/>
        </w:rPr>
        <w:t xml:space="preserve"> effect</w:t>
      </w:r>
      <w:r w:rsidR="00551463">
        <w:rPr>
          <w:sz w:val="24"/>
          <w:szCs w:val="24"/>
        </w:rPr>
        <w:t>s</w:t>
      </w:r>
      <w:r w:rsidRPr="000C1AA8">
        <w:rPr>
          <w:sz w:val="24"/>
          <w:szCs w:val="24"/>
        </w:rPr>
        <w:t xml:space="preserve"> of adding variance of the random noise term</w:t>
      </w:r>
      <w:r>
        <w:rPr>
          <w:sz w:val="24"/>
          <w:szCs w:val="24"/>
        </w:rPr>
        <w:t xml:space="preserve"> </w:t>
      </w:r>
      <w:r w:rsidRPr="008E0948">
        <w:rPr>
          <w:position w:val="-12"/>
          <w:sz w:val="24"/>
          <w:szCs w:val="24"/>
        </w:rPr>
        <w:object w:dxaOrig="56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pt;height:19.2pt" o:ole="">
            <v:imagedata r:id="rId15" o:title=""/>
          </v:shape>
          <o:OLEObject Type="Embed" ProgID="Equation.3" ShapeID="_x0000_i1025" DrawAspect="Content" ObjectID="_1726068430" r:id="rId16"/>
        </w:object>
      </w:r>
      <w:r>
        <w:rPr>
          <w:sz w:val="24"/>
          <w:szCs w:val="24"/>
        </w:rPr>
        <w:t xml:space="preserve"> </w:t>
      </w:r>
      <w:r w:rsidR="00551463">
        <w:rPr>
          <w:sz w:val="24"/>
          <w:szCs w:val="24"/>
        </w:rPr>
        <w:t xml:space="preserve">making the </w:t>
      </w:r>
      <w:r>
        <w:rPr>
          <w:sz w:val="24"/>
          <w:szCs w:val="24"/>
        </w:rPr>
        <w:t>denominator</w:t>
      </w:r>
      <w:r w:rsidR="00922A30">
        <w:rPr>
          <w:sz w:val="24"/>
          <w:szCs w:val="24"/>
        </w:rPr>
        <w:t xml:space="preserve"> </w:t>
      </w:r>
      <w:r>
        <w:rPr>
          <w:sz w:val="24"/>
          <w:szCs w:val="24"/>
        </w:rPr>
        <w:t xml:space="preserve">smaller than the numerator, and the regression coefficient </w:t>
      </w:r>
      <m:oMath>
        <m:sSub>
          <m:sSubPr>
            <m:ctrlPr>
              <w:rPr>
                <w:rFonts w:ascii="Cambria Math" w:hAnsi="Cambria Math" w:cstheme="majorBidi"/>
                <w:i/>
                <w:sz w:val="24"/>
                <w:szCs w:val="24"/>
              </w:rPr>
            </m:ctrlPr>
          </m:sSubPr>
          <m:e>
            <m:r>
              <w:rPr>
                <w:rFonts w:ascii="Cambria Math" w:hAnsi="Cambria Math" w:cstheme="majorBidi"/>
                <w:sz w:val="24"/>
                <w:szCs w:val="24"/>
              </w:rPr>
              <m:t>β</m:t>
            </m:r>
          </m:e>
          <m:sub>
            <m:sSup>
              <m:sSupPr>
                <m:ctrlPr>
                  <w:rPr>
                    <w:rFonts w:ascii="Cambria Math" w:hAnsi="Cambria Math" w:cstheme="majorBidi"/>
                    <w:i/>
                    <w:sz w:val="24"/>
                    <w:szCs w:val="24"/>
                  </w:rPr>
                </m:ctrlPr>
              </m:sSupPr>
              <m:e>
                <m:r>
                  <w:rPr>
                    <w:rFonts w:ascii="Cambria Math" w:hAnsi="Cambria Math" w:cstheme="majorBidi"/>
                    <w:sz w:val="24"/>
                    <w:szCs w:val="24"/>
                  </w:rPr>
                  <m:t>yx</m:t>
                </m:r>
              </m:e>
              <m:sup>
                <m:r>
                  <w:rPr>
                    <w:rFonts w:ascii="Cambria Math" w:hAnsi="Cambria Math" w:cstheme="majorBidi"/>
                    <w:sz w:val="24"/>
                    <w:szCs w:val="24"/>
                  </w:rPr>
                  <m:t>*</m:t>
                </m:r>
              </m:sup>
            </m:sSup>
          </m:sub>
        </m:sSub>
      </m:oMath>
      <w:r w:rsidR="00551463">
        <w:rPr>
          <w:rFonts w:eastAsiaTheme="minorEastAsia"/>
        </w:rPr>
        <w:t xml:space="preserve"> </w:t>
      </w:r>
      <w:r w:rsidR="00551463">
        <w:rPr>
          <w:sz w:val="24"/>
          <w:szCs w:val="24"/>
        </w:rPr>
        <w:t xml:space="preserve">in equation (3) is </w:t>
      </w:r>
      <w:r>
        <w:rPr>
          <w:sz w:val="24"/>
          <w:szCs w:val="24"/>
        </w:rPr>
        <w:t>exaggerated</w:t>
      </w:r>
      <w:r w:rsidR="00551463">
        <w:rPr>
          <w:sz w:val="24"/>
          <w:szCs w:val="24"/>
        </w:rPr>
        <w:t xml:space="preserve"> not attenuated</w:t>
      </w:r>
      <w:r>
        <w:rPr>
          <w:sz w:val="24"/>
          <w:szCs w:val="24"/>
        </w:rPr>
        <w:t>.</w:t>
      </w:r>
    </w:p>
    <w:p w:rsidR="008A6C8E" w:rsidRDefault="009337AE" w:rsidP="007A36AF">
      <w:pPr>
        <w:pStyle w:val="BodyTextIndent3"/>
        <w:widowControl w:val="0"/>
        <w:spacing w:line="288" w:lineRule="auto"/>
        <w:ind w:left="0"/>
        <w:jc w:val="lowKashida"/>
        <w:rPr>
          <w:rFonts w:asciiTheme="majorBidi" w:eastAsiaTheme="minorEastAsia" w:hAnsiTheme="majorBidi" w:cstheme="majorBidi"/>
          <w:sz w:val="24"/>
          <w:szCs w:val="24"/>
        </w:rPr>
      </w:pPr>
      <w:r>
        <w:rPr>
          <w:sz w:val="24"/>
          <w:szCs w:val="24"/>
        </w:rPr>
        <w:tab/>
        <w:t xml:space="preserve">In columns (4) and (5) of Table 2 we report </w:t>
      </w:r>
      <w:r w:rsidR="00044FD1">
        <w:rPr>
          <w:sz w:val="24"/>
          <w:szCs w:val="24"/>
        </w:rPr>
        <w:t>estimates of equation (1), with</w:t>
      </w:r>
      <w:r>
        <w:rPr>
          <w:sz w:val="24"/>
          <w:szCs w:val="24"/>
        </w:rPr>
        <w:t xml:space="preserve"> pixel-level log DMSP data regressed on log VIIRS values. In order to estimate the regressions we use the inverse-hyperbolic sine</w:t>
      </w:r>
      <w:r w:rsidR="00044FD1">
        <w:rPr>
          <w:sz w:val="24"/>
          <w:szCs w:val="24"/>
        </w:rPr>
        <w:t xml:space="preserve"> </w:t>
      </w:r>
      <w:r>
        <w:rPr>
          <w:sz w:val="24"/>
          <w:szCs w:val="24"/>
        </w:rPr>
        <w:t xml:space="preserve">transformation, because 18.3% of pixels that appear lit according to DMSP have zero radiance </w:t>
      </w:r>
      <w:r w:rsidR="00044FD1">
        <w:rPr>
          <w:sz w:val="24"/>
          <w:szCs w:val="24"/>
        </w:rPr>
        <w:t>with</w:t>
      </w:r>
      <w:r>
        <w:rPr>
          <w:sz w:val="24"/>
          <w:szCs w:val="24"/>
        </w:rPr>
        <w:t xml:space="preserve"> VIIRS data. J</w:t>
      </w:r>
      <w:r w:rsidR="006066C8">
        <w:rPr>
          <w:sz w:val="24"/>
          <w:szCs w:val="24"/>
        </w:rPr>
        <w:t>ust as in Figure 2, with</w:t>
      </w:r>
      <w:r>
        <w:rPr>
          <w:sz w:val="24"/>
          <w:szCs w:val="24"/>
        </w:rPr>
        <w:t xml:space="preserve"> </w:t>
      </w:r>
      <w:r w:rsidR="00044FD1">
        <w:rPr>
          <w:sz w:val="24"/>
          <w:szCs w:val="24"/>
        </w:rPr>
        <w:t xml:space="preserve">Washington DC lights </w:t>
      </w:r>
      <w:r w:rsidR="00044FD1">
        <w:rPr>
          <w:sz w:val="24"/>
          <w:szCs w:val="24"/>
        </w:rPr>
        <w:lastRenderedPageBreak/>
        <w:t>spread</w:t>
      </w:r>
      <w:r w:rsidR="00551463">
        <w:rPr>
          <w:sz w:val="24"/>
          <w:szCs w:val="24"/>
        </w:rPr>
        <w:t>ing</w:t>
      </w:r>
      <w:r w:rsidR="00044FD1">
        <w:rPr>
          <w:sz w:val="24"/>
          <w:szCs w:val="24"/>
        </w:rPr>
        <w:t xml:space="preserve"> </w:t>
      </w:r>
      <w:r>
        <w:rPr>
          <w:sz w:val="24"/>
          <w:szCs w:val="24"/>
        </w:rPr>
        <w:t xml:space="preserve">over </w:t>
      </w:r>
      <w:r w:rsidR="00A13F4E">
        <w:rPr>
          <w:sz w:val="24"/>
          <w:szCs w:val="24"/>
        </w:rPr>
        <w:t xml:space="preserve">unlit </w:t>
      </w:r>
      <w:r>
        <w:rPr>
          <w:sz w:val="24"/>
          <w:szCs w:val="24"/>
        </w:rPr>
        <w:t>countryside of northern Virginia and Maryland</w:t>
      </w:r>
      <w:r w:rsidR="007A36AF">
        <w:rPr>
          <w:sz w:val="24"/>
          <w:szCs w:val="24"/>
        </w:rPr>
        <w:t xml:space="preserve"> according to the</w:t>
      </w:r>
      <w:r w:rsidR="00A13F4E">
        <w:rPr>
          <w:sz w:val="24"/>
          <w:szCs w:val="24"/>
        </w:rPr>
        <w:t xml:space="preserve"> </w:t>
      </w:r>
      <w:r w:rsidR="00044FD1">
        <w:rPr>
          <w:sz w:val="24"/>
          <w:szCs w:val="24"/>
        </w:rPr>
        <w:t>DMSP</w:t>
      </w:r>
      <w:r w:rsidR="00A13F4E">
        <w:rPr>
          <w:sz w:val="24"/>
          <w:szCs w:val="24"/>
        </w:rPr>
        <w:t xml:space="preserve"> data</w:t>
      </w:r>
      <w:r>
        <w:rPr>
          <w:sz w:val="24"/>
          <w:szCs w:val="24"/>
        </w:rPr>
        <w:t xml:space="preserve">, so too </w:t>
      </w:r>
      <w:r w:rsidR="00A13F4E">
        <w:rPr>
          <w:sz w:val="24"/>
          <w:szCs w:val="24"/>
        </w:rPr>
        <w:t>does</w:t>
      </w:r>
      <w:r>
        <w:rPr>
          <w:sz w:val="24"/>
          <w:szCs w:val="24"/>
        </w:rPr>
        <w:t xml:space="preserve"> this global sample of cities</w:t>
      </w:r>
      <w:r w:rsidR="00044FD1">
        <w:rPr>
          <w:sz w:val="24"/>
          <w:szCs w:val="24"/>
        </w:rPr>
        <w:t xml:space="preserve"> </w:t>
      </w:r>
      <w:r w:rsidR="00A13F4E">
        <w:rPr>
          <w:sz w:val="24"/>
          <w:szCs w:val="24"/>
        </w:rPr>
        <w:t xml:space="preserve">have </w:t>
      </w:r>
      <w:r w:rsidR="00044FD1">
        <w:rPr>
          <w:sz w:val="24"/>
          <w:szCs w:val="24"/>
        </w:rPr>
        <w:t xml:space="preserve">unlit </w:t>
      </w:r>
      <w:r w:rsidR="00A13F4E">
        <w:rPr>
          <w:sz w:val="24"/>
          <w:szCs w:val="24"/>
        </w:rPr>
        <w:t>pixels where DMSP data suggest</w:t>
      </w:r>
      <w:r w:rsidR="00551463">
        <w:rPr>
          <w:sz w:val="24"/>
          <w:szCs w:val="24"/>
        </w:rPr>
        <w:t xml:space="preserve"> they are brightly lit (the</w:t>
      </w:r>
      <w:r w:rsidR="00044FD1">
        <w:rPr>
          <w:sz w:val="24"/>
          <w:szCs w:val="24"/>
        </w:rPr>
        <w:t xml:space="preserve"> pixels with zero radiance in VIIRS have DN values ranging from 0-63, with mean 12).</w:t>
      </w:r>
      <w:r w:rsidR="00271A0F">
        <w:rPr>
          <w:sz w:val="24"/>
          <w:szCs w:val="24"/>
        </w:rPr>
        <w:t xml:space="preserve"> The estimate of  </w:t>
      </w:r>
      <m:oMath>
        <m:acc>
          <m:accPr>
            <m:ctrlPr>
              <w:rPr>
                <w:rFonts w:ascii="Cambria Math" w:hAnsi="Cambria Math" w:cstheme="majorBidi"/>
                <w:i/>
                <w:sz w:val="24"/>
                <w:szCs w:val="24"/>
              </w:rPr>
            </m:ctrlPr>
          </m:accPr>
          <m:e>
            <m:r>
              <m:rPr>
                <m:sty m:val="p"/>
              </m:rPr>
              <w:rPr>
                <w:rFonts w:ascii="Cambria Math" w:hAnsi="Cambria Math" w:cstheme="majorBidi"/>
                <w:sz w:val="24"/>
                <w:szCs w:val="24"/>
              </w:rPr>
              <m:t>λ</m:t>
            </m:r>
          </m:e>
        </m:acc>
        <m:r>
          <w:rPr>
            <w:rFonts w:ascii="Cambria Math" w:hAnsi="Cambria Math" w:cstheme="majorBidi"/>
            <w:sz w:val="24"/>
            <w:szCs w:val="24"/>
          </w:rPr>
          <m:t>=0.29</m:t>
        </m:r>
      </m:oMath>
      <w:r w:rsidR="00271A0F">
        <w:rPr>
          <w:rFonts w:eastAsiaTheme="minorEastAsia"/>
          <w:sz w:val="24"/>
          <w:szCs w:val="24"/>
        </w:rPr>
        <w:t xml:space="preserve"> is not sensitive to inclusion of country fixed effects, and if we add city fixed effects the</w:t>
      </w:r>
      <w:r w:rsidR="00271A0F" w:rsidRPr="00271A0F">
        <w:rPr>
          <w:rFonts w:eastAsiaTheme="minorEastAsia"/>
          <w:sz w:val="24"/>
          <w:szCs w:val="24"/>
        </w:rPr>
        <w:t xml:space="preserve"> </w:t>
      </w:r>
      <w:r w:rsidR="00271A0F">
        <w:rPr>
          <w:rFonts w:asciiTheme="majorBidi" w:hAnsiTheme="majorBidi" w:cstheme="majorBidi"/>
          <w:sz w:val="24"/>
          <w:szCs w:val="24"/>
        </w:rPr>
        <w:t>m</w:t>
      </w:r>
      <w:r w:rsidR="00AA5C6C" w:rsidRPr="00271A0F">
        <w:rPr>
          <w:rFonts w:asciiTheme="majorBidi" w:hAnsiTheme="majorBidi" w:cstheme="majorBidi"/>
          <w:sz w:val="24"/>
          <w:szCs w:val="24"/>
        </w:rPr>
        <w:t xml:space="preserve">ean reversion </w:t>
      </w:r>
      <w:r w:rsidR="00271A0F">
        <w:rPr>
          <w:rFonts w:asciiTheme="majorBidi" w:hAnsiTheme="majorBidi" w:cstheme="majorBidi"/>
          <w:sz w:val="24"/>
          <w:szCs w:val="24"/>
        </w:rPr>
        <w:t xml:space="preserve">is even stronger, with </w:t>
      </w:r>
      <m:oMath>
        <m:acc>
          <m:accPr>
            <m:ctrlPr>
              <w:rPr>
                <w:rFonts w:ascii="Cambria Math" w:hAnsi="Cambria Math" w:cstheme="majorBidi"/>
                <w:i/>
                <w:sz w:val="24"/>
                <w:szCs w:val="24"/>
              </w:rPr>
            </m:ctrlPr>
          </m:accPr>
          <m:e>
            <m:r>
              <m:rPr>
                <m:sty m:val="p"/>
              </m:rPr>
              <w:rPr>
                <w:rFonts w:ascii="Cambria Math" w:hAnsi="Cambria Math" w:cstheme="majorBidi"/>
                <w:sz w:val="24"/>
                <w:szCs w:val="24"/>
              </w:rPr>
              <m:t>λ</m:t>
            </m:r>
          </m:e>
        </m:acc>
        <m:r>
          <w:rPr>
            <w:rFonts w:ascii="Cambria Math" w:hAnsi="Cambria Math" w:cstheme="majorBidi"/>
            <w:sz w:val="24"/>
            <w:szCs w:val="24"/>
          </w:rPr>
          <m:t>=0.24</m:t>
        </m:r>
      </m:oMath>
      <w:r w:rsidR="00271A0F">
        <w:rPr>
          <w:rFonts w:asciiTheme="majorBidi" w:eastAsiaTheme="minorEastAsia" w:hAnsiTheme="majorBidi" w:cstheme="majorBidi"/>
          <w:sz w:val="24"/>
          <w:szCs w:val="24"/>
        </w:rPr>
        <w:t>.</w:t>
      </w:r>
      <w:r w:rsidR="00271A0F">
        <w:rPr>
          <w:rFonts w:eastAsiaTheme="minorEastAsia"/>
          <w:sz w:val="24"/>
          <w:szCs w:val="24"/>
        </w:rPr>
        <w:t xml:space="preserve"> If we only use pixels with non-zero radiance, the mean reversion is hardly changed, with </w:t>
      </w:r>
      <m:oMath>
        <m:acc>
          <m:accPr>
            <m:ctrlPr>
              <w:rPr>
                <w:rFonts w:ascii="Cambria Math" w:hAnsi="Cambria Math" w:cstheme="majorBidi"/>
                <w:i/>
                <w:sz w:val="24"/>
                <w:szCs w:val="24"/>
              </w:rPr>
            </m:ctrlPr>
          </m:accPr>
          <m:e>
            <m:r>
              <m:rPr>
                <m:sty m:val="p"/>
              </m:rPr>
              <w:rPr>
                <w:rFonts w:ascii="Cambria Math" w:hAnsi="Cambria Math" w:cstheme="majorBidi"/>
                <w:sz w:val="24"/>
                <w:szCs w:val="24"/>
              </w:rPr>
              <m:t>λ</m:t>
            </m:r>
          </m:e>
        </m:acc>
        <m:r>
          <w:rPr>
            <w:rFonts w:ascii="Cambria Math" w:hAnsi="Cambria Math" w:cstheme="majorBidi"/>
            <w:sz w:val="24"/>
            <w:szCs w:val="24"/>
          </w:rPr>
          <m:t>=0.31</m:t>
        </m:r>
      </m:oMath>
      <w:r w:rsidR="00271A0F">
        <w:rPr>
          <w:rFonts w:asciiTheme="majorBidi" w:eastAsiaTheme="minorEastAsia" w:hAnsiTheme="majorBidi" w:cstheme="majorBidi"/>
          <w:sz w:val="24"/>
          <w:szCs w:val="24"/>
        </w:rPr>
        <w:t>.</w:t>
      </w:r>
      <w:r w:rsidR="00EB760F">
        <w:rPr>
          <w:rFonts w:asciiTheme="majorBidi" w:eastAsiaTheme="minorEastAsia" w:hAnsiTheme="majorBidi" w:cstheme="majorBidi"/>
          <w:sz w:val="24"/>
          <w:szCs w:val="24"/>
        </w:rPr>
        <w:t xml:space="preserve"> In all cases the restriction needed for classical measurement error, that </w:t>
      </w:r>
      <m:oMath>
        <m:acc>
          <m:accPr>
            <m:ctrlPr>
              <w:rPr>
                <w:rFonts w:ascii="Cambria Math" w:hAnsi="Cambria Math" w:cstheme="majorBidi"/>
                <w:i/>
                <w:sz w:val="24"/>
                <w:szCs w:val="24"/>
              </w:rPr>
            </m:ctrlPr>
          </m:accPr>
          <m:e>
            <m:r>
              <m:rPr>
                <m:sty m:val="p"/>
              </m:rPr>
              <w:rPr>
                <w:rFonts w:ascii="Cambria Math" w:hAnsi="Cambria Math" w:cstheme="majorBidi"/>
                <w:sz w:val="24"/>
                <w:szCs w:val="24"/>
              </w:rPr>
              <m:t>λ</m:t>
            </m:r>
          </m:e>
        </m:acc>
        <m:r>
          <w:rPr>
            <w:rFonts w:ascii="Cambria Math" w:hAnsi="Cambria Math" w:cstheme="majorBidi"/>
            <w:sz w:val="24"/>
            <w:szCs w:val="24"/>
          </w:rPr>
          <m:t>=1</m:t>
        </m:r>
      </m:oMath>
      <w:r w:rsidR="00EB760F">
        <w:rPr>
          <w:rFonts w:asciiTheme="majorBidi" w:eastAsiaTheme="minorEastAsia" w:hAnsiTheme="majorBidi" w:cstheme="majorBidi"/>
          <w:sz w:val="24"/>
          <w:szCs w:val="24"/>
        </w:rPr>
        <w:t xml:space="preserve"> is soundly rejected.</w:t>
      </w:r>
      <w:r w:rsidR="001E273E">
        <w:rPr>
          <w:rStyle w:val="FootnoteReference"/>
          <w:rFonts w:asciiTheme="majorBidi" w:eastAsiaTheme="minorEastAsia" w:hAnsiTheme="majorBidi" w:cstheme="majorBidi"/>
          <w:sz w:val="24"/>
          <w:szCs w:val="24"/>
        </w:rPr>
        <w:footnoteReference w:id="13"/>
      </w:r>
    </w:p>
    <w:p w:rsidR="001E273E" w:rsidRPr="001E273E" w:rsidRDefault="001E273E" w:rsidP="008051E4">
      <w:pPr>
        <w:pStyle w:val="BodyTextIndent3"/>
        <w:widowControl w:val="0"/>
        <w:spacing w:line="288" w:lineRule="auto"/>
        <w:ind w:left="0"/>
        <w:rPr>
          <w:rFonts w:asciiTheme="majorBidi" w:eastAsiaTheme="minorEastAsia" w:hAnsiTheme="majorBidi" w:cstheme="majorBidi"/>
          <w:i/>
          <w:iCs/>
          <w:sz w:val="24"/>
          <w:szCs w:val="24"/>
        </w:rPr>
      </w:pPr>
      <w:r>
        <w:rPr>
          <w:rFonts w:asciiTheme="majorBidi" w:eastAsiaTheme="minorEastAsia" w:hAnsiTheme="majorBidi" w:cstheme="majorBidi"/>
          <w:i/>
          <w:iCs/>
          <w:sz w:val="24"/>
          <w:szCs w:val="24"/>
        </w:rPr>
        <w:t>3.2</w:t>
      </w:r>
      <w:r>
        <w:rPr>
          <w:rFonts w:asciiTheme="majorBidi" w:eastAsiaTheme="minorEastAsia" w:hAnsiTheme="majorBidi" w:cstheme="majorBidi"/>
          <w:i/>
          <w:iCs/>
          <w:sz w:val="24"/>
          <w:szCs w:val="24"/>
        </w:rPr>
        <w:tab/>
        <w:t>Impacts of the Mean-Reverting Measurement Error</w:t>
      </w:r>
    </w:p>
    <w:p w:rsidR="00EB760F" w:rsidRPr="00271A0F" w:rsidRDefault="00EB760F" w:rsidP="007A36AF">
      <w:pPr>
        <w:pStyle w:val="BodyTextIndent3"/>
        <w:widowControl w:val="0"/>
        <w:spacing w:after="160" w:line="288" w:lineRule="auto"/>
        <w:ind w:left="0"/>
        <w:jc w:val="lowKashida"/>
        <w:rPr>
          <w:rFonts w:asciiTheme="majorBidi" w:hAnsiTheme="majorBidi" w:cstheme="majorBidi"/>
          <w:sz w:val="24"/>
          <w:szCs w:val="24"/>
        </w:rPr>
      </w:pPr>
      <w:r>
        <w:rPr>
          <w:rFonts w:asciiTheme="majorBidi" w:eastAsiaTheme="minorEastAsia" w:hAnsiTheme="majorBidi" w:cstheme="majorBidi"/>
          <w:sz w:val="24"/>
          <w:szCs w:val="24"/>
        </w:rPr>
        <w:tab/>
        <w:t xml:space="preserve">From equation (2) we expect </w:t>
      </w:r>
      <w:r w:rsidR="00E6281A">
        <w:rPr>
          <w:rFonts w:asciiTheme="majorBidi" w:eastAsiaTheme="minorEastAsia" w:hAnsiTheme="majorBidi" w:cstheme="majorBidi"/>
          <w:sz w:val="24"/>
          <w:szCs w:val="24"/>
        </w:rPr>
        <w:t>a regression coef</w:t>
      </w:r>
      <w:r w:rsidR="00864187">
        <w:rPr>
          <w:rFonts w:asciiTheme="majorBidi" w:eastAsiaTheme="minorEastAsia" w:hAnsiTheme="majorBidi" w:cstheme="majorBidi"/>
          <w:sz w:val="24"/>
          <w:szCs w:val="24"/>
        </w:rPr>
        <w:t>ficient to be attenuated to 0.29</w:t>
      </w:r>
      <w:r w:rsidR="00E6281A">
        <w:rPr>
          <w:rFonts w:asciiTheme="majorBidi" w:eastAsiaTheme="minorEastAsia" w:hAnsiTheme="majorBidi" w:cstheme="majorBidi"/>
          <w:sz w:val="24"/>
          <w:szCs w:val="24"/>
        </w:rPr>
        <w:t xml:space="preserve"> of the actual value if </w:t>
      </w:r>
      <w:r>
        <w:rPr>
          <w:rFonts w:asciiTheme="majorBidi" w:eastAsiaTheme="minorEastAsia" w:hAnsiTheme="majorBidi" w:cstheme="majorBidi"/>
          <w:sz w:val="24"/>
          <w:szCs w:val="24"/>
        </w:rPr>
        <w:t xml:space="preserve">error-ridden DMSP data </w:t>
      </w:r>
      <w:r w:rsidR="00E6281A">
        <w:rPr>
          <w:rFonts w:asciiTheme="majorBidi" w:eastAsiaTheme="minorEastAsia" w:hAnsiTheme="majorBidi" w:cstheme="majorBidi"/>
          <w:sz w:val="24"/>
          <w:szCs w:val="24"/>
        </w:rPr>
        <w:t xml:space="preserve">are </w:t>
      </w:r>
      <w:r>
        <w:rPr>
          <w:rFonts w:asciiTheme="majorBidi" w:eastAsiaTheme="minorEastAsia" w:hAnsiTheme="majorBidi" w:cstheme="majorBidi"/>
          <w:sz w:val="24"/>
          <w:szCs w:val="24"/>
        </w:rPr>
        <w:t xml:space="preserve">the LHS </w:t>
      </w:r>
      <w:r w:rsidR="00E6281A">
        <w:rPr>
          <w:rFonts w:asciiTheme="majorBidi" w:eastAsiaTheme="minorEastAsia" w:hAnsiTheme="majorBidi" w:cstheme="majorBidi"/>
          <w:sz w:val="24"/>
          <w:szCs w:val="24"/>
        </w:rPr>
        <w:t>variable</w:t>
      </w:r>
      <w:r>
        <w:rPr>
          <w:rFonts w:asciiTheme="majorBidi" w:eastAsiaTheme="minorEastAsia" w:hAnsiTheme="majorBidi" w:cstheme="majorBidi"/>
          <w:sz w:val="24"/>
          <w:szCs w:val="24"/>
        </w:rPr>
        <w:t xml:space="preserve">. </w:t>
      </w:r>
      <w:r w:rsidR="00E6281A">
        <w:rPr>
          <w:rFonts w:asciiTheme="majorBidi" w:eastAsiaTheme="minorEastAsia" w:hAnsiTheme="majorBidi" w:cstheme="majorBidi"/>
          <w:sz w:val="24"/>
          <w:szCs w:val="24"/>
        </w:rPr>
        <w:t xml:space="preserve">So </w:t>
      </w:r>
      <w:r>
        <w:rPr>
          <w:rFonts w:asciiTheme="majorBidi" w:eastAsiaTheme="minorEastAsia" w:hAnsiTheme="majorBidi" w:cstheme="majorBidi"/>
          <w:sz w:val="24"/>
          <w:szCs w:val="24"/>
        </w:rPr>
        <w:t xml:space="preserve">using more accurate VIIRS data </w:t>
      </w:r>
      <w:r w:rsidR="00E6281A">
        <w:rPr>
          <w:rFonts w:asciiTheme="majorBidi" w:eastAsiaTheme="minorEastAsia" w:hAnsiTheme="majorBidi" w:cstheme="majorBidi"/>
          <w:sz w:val="24"/>
          <w:szCs w:val="24"/>
        </w:rPr>
        <w:t xml:space="preserve">should reveal </w:t>
      </w:r>
      <w:r>
        <w:rPr>
          <w:rFonts w:asciiTheme="majorBidi" w:eastAsiaTheme="minorEastAsia" w:hAnsiTheme="majorBidi" w:cstheme="majorBidi"/>
          <w:sz w:val="24"/>
          <w:szCs w:val="24"/>
        </w:rPr>
        <w:t xml:space="preserve">an impact on luminosity of being </w:t>
      </w:r>
      <w:r w:rsidR="00E6281A">
        <w:rPr>
          <w:rFonts w:asciiTheme="majorBidi" w:eastAsiaTheme="minorEastAsia" w:hAnsiTheme="majorBidi" w:cstheme="majorBidi"/>
          <w:sz w:val="24"/>
          <w:szCs w:val="24"/>
        </w:rPr>
        <w:t xml:space="preserve">low elevation </w:t>
      </w:r>
      <w:r>
        <w:rPr>
          <w:rFonts w:asciiTheme="majorBidi" w:eastAsiaTheme="minorEastAsia" w:hAnsiTheme="majorBidi" w:cstheme="majorBidi"/>
          <w:sz w:val="24"/>
          <w:szCs w:val="24"/>
        </w:rPr>
        <w:t xml:space="preserve">approximately 3.5 times larger </w:t>
      </w:r>
      <m:oMath>
        <m:d>
          <m:dPr>
            <m:ctrlPr>
              <w:rPr>
                <w:rFonts w:ascii="Cambria Math" w:eastAsiaTheme="minorEastAsia" w:hAnsi="Cambria Math" w:cstheme="majorBidi"/>
                <w:i/>
                <w:sz w:val="24"/>
                <w:szCs w:val="24"/>
              </w:rPr>
            </m:ctrlPr>
          </m:dPr>
          <m:e>
            <m:f>
              <m:fPr>
                <m:type m:val="lin"/>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acc>
                  <m:accPr>
                    <m:ctrlPr>
                      <w:rPr>
                        <w:rFonts w:ascii="Cambria Math" w:eastAsiaTheme="minorEastAsia" w:hAnsi="Cambria Math" w:cstheme="majorBidi"/>
                        <w:i/>
                        <w:sz w:val="24"/>
                        <w:szCs w:val="24"/>
                      </w:rPr>
                    </m:ctrlPr>
                  </m:accPr>
                  <m:e>
                    <m:r>
                      <m:rPr>
                        <m:sty m:val="p"/>
                      </m:rPr>
                      <w:rPr>
                        <w:rFonts w:ascii="Cambria Math" w:hAnsi="Cambria Math" w:cstheme="majorBidi"/>
                        <w:sz w:val="24"/>
                        <w:szCs w:val="24"/>
                      </w:rPr>
                      <m:t>λ</m:t>
                    </m:r>
                  </m:e>
                </m:acc>
              </m:den>
            </m:f>
          </m:e>
        </m:d>
      </m:oMath>
      <w:r>
        <w:rPr>
          <w:rFonts w:asciiTheme="majorBidi" w:eastAsiaTheme="minorEastAsia" w:hAnsiTheme="majorBidi" w:cstheme="majorBidi"/>
          <w:sz w:val="24"/>
          <w:szCs w:val="24"/>
        </w:rPr>
        <w:t xml:space="preserve"> than what was shown in column (1). </w:t>
      </w:r>
      <w:r w:rsidR="001E273E">
        <w:rPr>
          <w:rFonts w:asciiTheme="majorBidi" w:eastAsiaTheme="minorEastAsia" w:hAnsiTheme="majorBidi" w:cstheme="majorBidi"/>
          <w:sz w:val="24"/>
          <w:szCs w:val="24"/>
        </w:rPr>
        <w:t xml:space="preserve">Indeed, the estimate in column (6) </w:t>
      </w:r>
      <w:r w:rsidR="00E6281A">
        <w:rPr>
          <w:rFonts w:asciiTheme="majorBidi" w:eastAsiaTheme="minorEastAsia" w:hAnsiTheme="majorBidi" w:cstheme="majorBidi"/>
          <w:sz w:val="24"/>
          <w:szCs w:val="24"/>
        </w:rPr>
        <w:t>from VIIRS data shows this;</w:t>
      </w:r>
      <w:r w:rsidR="001E273E">
        <w:rPr>
          <w:rFonts w:asciiTheme="majorBidi" w:eastAsiaTheme="minorEastAsia" w:hAnsiTheme="majorBidi" w:cstheme="majorBidi"/>
          <w:sz w:val="24"/>
          <w:szCs w:val="24"/>
        </w:rPr>
        <w:t xml:space="preserve"> the coefficient </w:t>
      </w:r>
      <w:r w:rsidR="00E6281A">
        <w:rPr>
          <w:rFonts w:asciiTheme="majorBidi" w:eastAsiaTheme="minorEastAsia" w:hAnsiTheme="majorBidi" w:cstheme="majorBidi"/>
          <w:sz w:val="24"/>
          <w:szCs w:val="24"/>
        </w:rPr>
        <w:t>for</w:t>
      </w:r>
      <w:r w:rsidR="001E273E">
        <w:rPr>
          <w:rFonts w:asciiTheme="majorBidi" w:eastAsiaTheme="minorEastAsia" w:hAnsiTheme="majorBidi" w:cstheme="majorBidi"/>
          <w:sz w:val="24"/>
          <w:szCs w:val="24"/>
        </w:rPr>
        <w:t xml:space="preserve"> low-lying pixel</w:t>
      </w:r>
      <w:r w:rsidR="00E6281A">
        <w:rPr>
          <w:rFonts w:asciiTheme="majorBidi" w:eastAsiaTheme="minorEastAsia" w:hAnsiTheme="majorBidi" w:cstheme="majorBidi"/>
          <w:sz w:val="24"/>
          <w:szCs w:val="24"/>
        </w:rPr>
        <w:t>s</w:t>
      </w:r>
      <w:r w:rsidR="001E273E">
        <w:rPr>
          <w:rFonts w:asciiTheme="majorBidi" w:eastAsiaTheme="minorEastAsia" w:hAnsiTheme="majorBidi" w:cstheme="majorBidi"/>
          <w:sz w:val="24"/>
          <w:szCs w:val="24"/>
        </w:rPr>
        <w:t xml:space="preserve"> </w:t>
      </w:r>
      <w:r w:rsidR="00E6281A">
        <w:rPr>
          <w:rFonts w:asciiTheme="majorBidi" w:eastAsiaTheme="minorEastAsia" w:hAnsiTheme="majorBidi" w:cstheme="majorBidi"/>
          <w:sz w:val="24"/>
          <w:szCs w:val="24"/>
        </w:rPr>
        <w:t xml:space="preserve">is </w:t>
      </w:r>
      <w:r w:rsidR="001E273E">
        <w:rPr>
          <w:rFonts w:asciiTheme="majorBidi" w:eastAsiaTheme="minorEastAsia" w:hAnsiTheme="majorBidi" w:cstheme="majorBidi"/>
          <w:sz w:val="24"/>
          <w:szCs w:val="24"/>
        </w:rPr>
        <w:t xml:space="preserve">0.62. </w:t>
      </w:r>
      <w:r w:rsidR="003C1F4D">
        <w:rPr>
          <w:rFonts w:asciiTheme="majorBidi" w:eastAsiaTheme="minorEastAsia" w:hAnsiTheme="majorBidi" w:cstheme="majorBidi"/>
          <w:sz w:val="24"/>
          <w:szCs w:val="24"/>
        </w:rPr>
        <w:t>Allowing an interaction with the indicator for experiencing high precipi</w:t>
      </w:r>
      <w:r w:rsidR="00E6281A">
        <w:rPr>
          <w:rFonts w:asciiTheme="majorBidi" w:eastAsiaTheme="minorEastAsia" w:hAnsiTheme="majorBidi" w:cstheme="majorBidi"/>
          <w:sz w:val="24"/>
          <w:szCs w:val="24"/>
        </w:rPr>
        <w:t>tation events does not alter this</w:t>
      </w:r>
      <w:r w:rsidR="003C1F4D">
        <w:rPr>
          <w:rFonts w:asciiTheme="majorBidi" w:eastAsiaTheme="minorEastAsia" w:hAnsiTheme="majorBidi" w:cstheme="majorBidi"/>
          <w:sz w:val="24"/>
          <w:szCs w:val="24"/>
        </w:rPr>
        <w:t xml:space="preserve"> effect. When city-level fixed effects are introduced in column (8) the coefficient on the low-lying indicator is 0.32, which is more than 5-times as high as what is estimated with DMSP data.</w:t>
      </w:r>
    </w:p>
    <w:p w:rsidR="00923CF1" w:rsidRDefault="006A3AD5" w:rsidP="007A36AF">
      <w:pPr>
        <w:widowControl w:val="0"/>
        <w:spacing w:after="240" w:line="288" w:lineRule="auto"/>
        <w:ind w:firstLine="720"/>
        <w:jc w:val="lowKashida"/>
        <w:rPr>
          <w:rFonts w:asciiTheme="majorBidi" w:hAnsiTheme="majorBidi" w:cstheme="majorBidi"/>
        </w:rPr>
      </w:pPr>
      <w:r>
        <w:rPr>
          <w:bCs/>
          <w:lang w:val="en-AU"/>
        </w:rPr>
        <w:t xml:space="preserve">The percentage by which luminosity of low-lying pixels exceeds national means is shown in Figure 4, </w:t>
      </w:r>
      <w:r w:rsidR="00E6281A">
        <w:rPr>
          <w:bCs/>
          <w:lang w:val="en-AU"/>
        </w:rPr>
        <w:t>from</w:t>
      </w:r>
      <w:r>
        <w:rPr>
          <w:bCs/>
          <w:lang w:val="en-AU"/>
        </w:rPr>
        <w:t xml:space="preserve"> the column (1) </w:t>
      </w:r>
      <w:r w:rsidR="00E6281A">
        <w:rPr>
          <w:bCs/>
          <w:lang w:val="en-AU"/>
        </w:rPr>
        <w:t>results</w:t>
      </w:r>
      <w:r>
        <w:rPr>
          <w:bCs/>
          <w:lang w:val="en-AU"/>
        </w:rPr>
        <w:t xml:space="preserve"> with DMSP data and the column (6) </w:t>
      </w:r>
      <w:r w:rsidR="00E6281A">
        <w:rPr>
          <w:bCs/>
          <w:lang w:val="en-AU"/>
        </w:rPr>
        <w:t>result</w:t>
      </w:r>
      <w:r>
        <w:rPr>
          <w:bCs/>
          <w:lang w:val="en-AU"/>
        </w:rPr>
        <w:t xml:space="preserve">s with VIIRS data. </w:t>
      </w:r>
      <w:r w:rsidR="009B1D41">
        <w:rPr>
          <w:bCs/>
          <w:lang w:val="en-AU"/>
        </w:rPr>
        <w:t xml:space="preserve">These </w:t>
      </w:r>
      <w:r w:rsidR="00E6281A">
        <w:rPr>
          <w:bCs/>
          <w:lang w:val="en-AU"/>
        </w:rPr>
        <w:t xml:space="preserve">percentage difference </w:t>
      </w:r>
      <w:r w:rsidR="009B1D41">
        <w:rPr>
          <w:bCs/>
          <w:lang w:val="en-AU"/>
        </w:rPr>
        <w:t xml:space="preserve">estimates and 95% confidence intervals </w:t>
      </w:r>
      <w:r w:rsidR="00E6281A">
        <w:rPr>
          <w:bCs/>
          <w:lang w:val="en-AU"/>
        </w:rPr>
        <w:t xml:space="preserve">use </w:t>
      </w:r>
      <w:r w:rsidR="009B1D41">
        <w:rPr>
          <w:bCs/>
          <w:lang w:val="en-AU"/>
        </w:rPr>
        <w:t xml:space="preserve">the </w:t>
      </w:r>
      <w:r w:rsidR="009B1D41">
        <w:t xml:space="preserve">approximate unbiased variances estimator of van Garderen </w:t>
      </w:r>
      <w:r w:rsidR="009B1D41" w:rsidRPr="00EC16E8">
        <w:t>and Shah</w:t>
      </w:r>
      <w:r w:rsidR="009B1D41">
        <w:t xml:space="preserve"> (2002). According to DMSP data, low-lying pixels have luminosity that is 20% above the national mean</w:t>
      </w:r>
      <w:r w:rsidR="00844245">
        <w:t xml:space="preserve"> (with a standard error of 4.4%)</w:t>
      </w:r>
      <w:r w:rsidR="009B1D41">
        <w:t>. Yet the actual figure, based on the more accurate VIIRS data, is that radiance from low-lying pixels is 85% above the national mean</w:t>
      </w:r>
      <w:r w:rsidR="00844245">
        <w:t xml:space="preserve"> (standard error of 15.3%)</w:t>
      </w:r>
      <w:r w:rsidR="009B1D41">
        <w:t>.</w:t>
      </w:r>
      <w:r w:rsidR="00E6281A">
        <w:t xml:space="preserve"> Evidently, the results in </w:t>
      </w:r>
      <w:proofErr w:type="spellStart"/>
      <w:r w:rsidR="00E6281A">
        <w:rPr>
          <w:rFonts w:asciiTheme="majorBidi" w:hAnsiTheme="majorBidi" w:cstheme="majorBidi"/>
        </w:rPr>
        <w:t>Kocornik</w:t>
      </w:r>
      <w:proofErr w:type="spellEnd"/>
      <w:r w:rsidR="00E6281A">
        <w:rPr>
          <w:rFonts w:asciiTheme="majorBidi" w:hAnsiTheme="majorBidi" w:cstheme="majorBidi"/>
        </w:rPr>
        <w:t xml:space="preserve">-Mina et al (2020) </w:t>
      </w:r>
      <w:r w:rsidR="00844245">
        <w:rPr>
          <w:rFonts w:asciiTheme="majorBidi" w:hAnsiTheme="majorBidi" w:cstheme="majorBidi"/>
        </w:rPr>
        <w:t>greatly understate</w:t>
      </w:r>
      <w:r w:rsidR="00E6281A">
        <w:rPr>
          <w:rFonts w:asciiTheme="majorBidi" w:hAnsiTheme="majorBidi" w:cstheme="majorBidi"/>
        </w:rPr>
        <w:t xml:space="preserve"> the potential economic risks from floods, which they argue </w:t>
      </w:r>
      <w:r w:rsidR="00844245">
        <w:rPr>
          <w:rFonts w:asciiTheme="majorBidi" w:hAnsiTheme="majorBidi" w:cstheme="majorBidi"/>
        </w:rPr>
        <w:t xml:space="preserve">are </w:t>
      </w:r>
      <w:r w:rsidR="00E6281A">
        <w:rPr>
          <w:rFonts w:asciiTheme="majorBidi" w:hAnsiTheme="majorBidi" w:cstheme="majorBidi"/>
        </w:rPr>
        <w:t>especially experienced by developing countries.</w:t>
      </w:r>
      <w:r w:rsidR="00844245">
        <w:rPr>
          <w:rFonts w:asciiTheme="majorBidi" w:hAnsiTheme="majorBidi" w:cstheme="majorBidi"/>
        </w:rPr>
        <w:t xml:space="preserve"> It is also likely that their panel analysis of flood impacts for 2003-08 is biased by mean-reverting e</w:t>
      </w:r>
      <w:r w:rsidR="00864187">
        <w:rPr>
          <w:rFonts w:asciiTheme="majorBidi" w:hAnsiTheme="majorBidi" w:cstheme="majorBidi"/>
        </w:rPr>
        <w:t>rrors in DMSP data</w:t>
      </w:r>
      <w:r w:rsidR="00A13F4E">
        <w:rPr>
          <w:rFonts w:asciiTheme="majorBidi" w:hAnsiTheme="majorBidi" w:cstheme="majorBidi"/>
        </w:rPr>
        <w:t>;</w:t>
      </w:r>
      <w:r w:rsidR="00864187">
        <w:rPr>
          <w:rFonts w:asciiTheme="majorBidi" w:hAnsiTheme="majorBidi" w:cstheme="majorBidi"/>
        </w:rPr>
        <w:t xml:space="preserve"> </w:t>
      </w:r>
      <w:r w:rsidR="00844245">
        <w:rPr>
          <w:rFonts w:asciiTheme="majorBidi" w:hAnsiTheme="majorBidi" w:cstheme="majorBidi"/>
        </w:rPr>
        <w:t>these errors reflect fundamental aspects of DMSP sensors and data management</w:t>
      </w:r>
      <w:r w:rsidR="00864187">
        <w:rPr>
          <w:rFonts w:asciiTheme="majorBidi" w:hAnsiTheme="majorBidi" w:cstheme="majorBidi"/>
        </w:rPr>
        <w:t>,</w:t>
      </w:r>
      <w:r w:rsidR="00844245">
        <w:rPr>
          <w:rFonts w:asciiTheme="majorBidi" w:hAnsiTheme="majorBidi" w:cstheme="majorBidi"/>
        </w:rPr>
        <w:t xml:space="preserve"> </w:t>
      </w:r>
      <w:r w:rsidR="00864187">
        <w:rPr>
          <w:rFonts w:asciiTheme="majorBidi" w:hAnsiTheme="majorBidi" w:cstheme="majorBidi"/>
        </w:rPr>
        <w:t xml:space="preserve">so there is no reason to believe that the errors </w:t>
      </w:r>
      <w:r w:rsidR="00A13F4E">
        <w:rPr>
          <w:rFonts w:asciiTheme="majorBidi" w:hAnsiTheme="majorBidi" w:cstheme="majorBidi"/>
        </w:rPr>
        <w:t xml:space="preserve">we find </w:t>
      </w:r>
      <w:r w:rsidR="00864187">
        <w:rPr>
          <w:rFonts w:asciiTheme="majorBidi" w:hAnsiTheme="majorBidi" w:cstheme="majorBidi"/>
        </w:rPr>
        <w:t>in 2012 we</w:t>
      </w:r>
      <w:r w:rsidR="00844245">
        <w:rPr>
          <w:rFonts w:asciiTheme="majorBidi" w:hAnsiTheme="majorBidi" w:cstheme="majorBidi"/>
        </w:rPr>
        <w:t>re atypical.</w:t>
      </w:r>
    </w:p>
    <w:p w:rsidR="00923CF1" w:rsidRDefault="00923CF1">
      <w:pPr>
        <w:rPr>
          <w:rFonts w:asciiTheme="majorBidi" w:hAnsiTheme="majorBidi" w:cstheme="majorBidi"/>
        </w:rPr>
      </w:pPr>
      <w:r>
        <w:rPr>
          <w:rFonts w:asciiTheme="majorBidi" w:hAnsiTheme="majorBidi" w:cstheme="majorBidi"/>
        </w:rPr>
        <w:br w:type="page"/>
      </w:r>
    </w:p>
    <w:p w:rsidR="00923CF1" w:rsidRDefault="00923CF1" w:rsidP="00923CF1">
      <w:pPr>
        <w:jc w:val="center"/>
        <w:rPr>
          <w:rFonts w:eastAsia="Times New Roman"/>
          <w:bCs/>
        </w:rPr>
      </w:pPr>
      <w:r>
        <w:rPr>
          <w:rFonts w:eastAsia="Times New Roman"/>
          <w:bCs/>
        </w:rPr>
        <w:lastRenderedPageBreak/>
        <w:t>Figure 4: Percentage Difference in Luminosity Between Low Elevation Urban Pixels and National Means (Error Bars Show 95% CI)</w:t>
      </w:r>
    </w:p>
    <w:p w:rsidR="00923CF1" w:rsidRPr="00BA7448" w:rsidRDefault="00923CF1" w:rsidP="00923CF1">
      <w:pPr>
        <w:spacing w:after="0"/>
        <w:jc w:val="center"/>
        <w:rPr>
          <w:rFonts w:eastAsia="Times New Roman"/>
          <w:bCs/>
        </w:rPr>
      </w:pPr>
      <w:r w:rsidRPr="00BA7448">
        <w:rPr>
          <w:rFonts w:eastAsia="Times New Roman"/>
          <w:bCs/>
          <w:noProof/>
          <w:lang w:eastAsia="zh-CN"/>
        </w:rPr>
        <w:drawing>
          <wp:inline distT="0" distB="0" distL="0" distR="0" wp14:anchorId="10978E2A" wp14:editId="2135A06D">
            <wp:extent cx="5257800" cy="325310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57800" cy="3253105"/>
                    </a:xfrm>
                    <a:prstGeom prst="rect">
                      <a:avLst/>
                    </a:prstGeom>
                    <a:noFill/>
                    <a:ln>
                      <a:noFill/>
                    </a:ln>
                  </pic:spPr>
                </pic:pic>
              </a:graphicData>
            </a:graphic>
          </wp:inline>
        </w:drawing>
      </w:r>
    </w:p>
    <w:p w:rsidR="001361FE" w:rsidRDefault="001361FE" w:rsidP="00923CF1">
      <w:pPr>
        <w:widowControl w:val="0"/>
        <w:spacing w:after="240" w:line="288" w:lineRule="auto"/>
        <w:rPr>
          <w:rFonts w:asciiTheme="majorBidi" w:hAnsiTheme="majorBidi" w:cstheme="majorBidi"/>
        </w:rPr>
      </w:pPr>
    </w:p>
    <w:p w:rsidR="00FE51E0" w:rsidRPr="00675115" w:rsidRDefault="00D8391A" w:rsidP="00480938">
      <w:pPr>
        <w:keepNext/>
        <w:spacing w:after="120" w:line="288" w:lineRule="auto"/>
        <w:rPr>
          <w:b/>
          <w:sz w:val="28"/>
          <w:szCs w:val="28"/>
          <w:lang w:val="en-US"/>
        </w:rPr>
      </w:pPr>
      <w:r>
        <w:rPr>
          <w:b/>
          <w:sz w:val="28"/>
          <w:szCs w:val="28"/>
          <w:lang w:val="en-US"/>
        </w:rPr>
        <w:t>IV</w:t>
      </w:r>
      <w:r w:rsidR="00A96C92">
        <w:rPr>
          <w:b/>
          <w:sz w:val="28"/>
          <w:szCs w:val="28"/>
          <w:lang w:val="en-US"/>
        </w:rPr>
        <w:t>.</w:t>
      </w:r>
      <w:r w:rsidR="00A96C92">
        <w:rPr>
          <w:b/>
          <w:sz w:val="28"/>
          <w:szCs w:val="28"/>
          <w:lang w:val="en-US"/>
        </w:rPr>
        <w:tab/>
      </w:r>
      <w:r w:rsidR="008F3DED">
        <w:rPr>
          <w:b/>
          <w:sz w:val="28"/>
          <w:szCs w:val="28"/>
          <w:lang w:val="en-US"/>
        </w:rPr>
        <w:t xml:space="preserve">Night Lights </w:t>
      </w:r>
      <w:r w:rsidR="00C26682">
        <w:rPr>
          <w:b/>
          <w:sz w:val="28"/>
          <w:szCs w:val="28"/>
          <w:lang w:val="en-US"/>
        </w:rPr>
        <w:t>and Child Anthropometrics in Nigeria</w:t>
      </w:r>
      <w:r w:rsidR="00CC1F37" w:rsidRPr="00D20FE3">
        <w:rPr>
          <w:bCs/>
          <w:iCs/>
          <w:sz w:val="28"/>
          <w:szCs w:val="28"/>
          <w:lang w:val="en-AU"/>
        </w:rPr>
        <w:tab/>
      </w:r>
    </w:p>
    <w:p w:rsidR="001B2EE1" w:rsidRDefault="00164986" w:rsidP="00730075">
      <w:pPr>
        <w:spacing w:line="288" w:lineRule="auto"/>
        <w:jc w:val="lowKashida"/>
        <w:rPr>
          <w:rFonts w:asciiTheme="majorBidi" w:hAnsiTheme="majorBidi" w:cstheme="majorBidi"/>
        </w:rPr>
      </w:pPr>
      <w:r>
        <w:rPr>
          <w:rFonts w:asciiTheme="majorBidi" w:hAnsiTheme="majorBidi" w:cstheme="majorBidi"/>
        </w:rPr>
        <w:t xml:space="preserve">The </w:t>
      </w:r>
      <w:r w:rsidR="00D8391A">
        <w:rPr>
          <w:rFonts w:asciiTheme="majorBidi" w:hAnsiTheme="majorBidi" w:cstheme="majorBidi"/>
        </w:rPr>
        <w:t>next</w:t>
      </w:r>
      <w:r w:rsidR="00C26682">
        <w:rPr>
          <w:rFonts w:asciiTheme="majorBidi" w:hAnsiTheme="majorBidi" w:cstheme="majorBidi"/>
        </w:rPr>
        <w:t xml:space="preserve"> </w:t>
      </w:r>
      <w:r w:rsidR="007B2DD8">
        <w:rPr>
          <w:rFonts w:asciiTheme="majorBidi" w:hAnsiTheme="majorBidi" w:cstheme="majorBidi"/>
        </w:rPr>
        <w:t xml:space="preserve">paper we </w:t>
      </w:r>
      <w:r w:rsidR="00247C46">
        <w:rPr>
          <w:rFonts w:asciiTheme="majorBidi" w:hAnsiTheme="majorBidi" w:cstheme="majorBidi"/>
        </w:rPr>
        <w:t xml:space="preserve">test </w:t>
      </w:r>
      <w:r w:rsidR="00F04320">
        <w:rPr>
          <w:rFonts w:asciiTheme="majorBidi" w:hAnsiTheme="majorBidi" w:cstheme="majorBidi"/>
        </w:rPr>
        <w:t xml:space="preserve">to see </w:t>
      </w:r>
      <w:r w:rsidR="00247C46">
        <w:rPr>
          <w:rFonts w:asciiTheme="majorBidi" w:hAnsiTheme="majorBidi" w:cstheme="majorBidi"/>
        </w:rPr>
        <w:t xml:space="preserve">if </w:t>
      </w:r>
      <w:r w:rsidR="00E212E2">
        <w:rPr>
          <w:rFonts w:asciiTheme="majorBidi" w:hAnsiTheme="majorBidi" w:cstheme="majorBidi"/>
        </w:rPr>
        <w:t xml:space="preserve">research findings </w:t>
      </w:r>
      <w:r w:rsidR="007B2DD8">
        <w:rPr>
          <w:rFonts w:asciiTheme="majorBidi" w:hAnsiTheme="majorBidi" w:cstheme="majorBidi"/>
        </w:rPr>
        <w:t xml:space="preserve">change when </w:t>
      </w:r>
      <w:r w:rsidR="00730075">
        <w:rPr>
          <w:rFonts w:asciiTheme="majorBidi" w:hAnsiTheme="majorBidi" w:cstheme="majorBidi"/>
        </w:rPr>
        <w:t xml:space="preserve">the </w:t>
      </w:r>
      <w:r w:rsidR="007B2DD8">
        <w:rPr>
          <w:rFonts w:asciiTheme="majorBidi" w:hAnsiTheme="majorBidi" w:cstheme="majorBidi"/>
        </w:rPr>
        <w:t>more accurate VIIRS night</w:t>
      </w:r>
      <w:r w:rsidR="005D2AD7">
        <w:rPr>
          <w:rFonts w:asciiTheme="majorBidi" w:hAnsiTheme="majorBidi" w:cstheme="majorBidi"/>
        </w:rPr>
        <w:t xml:space="preserve"> lights data are used </w:t>
      </w:r>
      <w:r w:rsidR="00800C5B">
        <w:rPr>
          <w:rFonts w:asciiTheme="majorBidi" w:hAnsiTheme="majorBidi" w:cstheme="majorBidi"/>
        </w:rPr>
        <w:t xml:space="preserve">in place of </w:t>
      </w:r>
      <w:r w:rsidR="007B2DD8">
        <w:rPr>
          <w:rFonts w:asciiTheme="majorBidi" w:hAnsiTheme="majorBidi" w:cstheme="majorBidi"/>
        </w:rPr>
        <w:t xml:space="preserve">the inaccurate, coarse resolution, DMSP data is Amare et al (2020). This </w:t>
      </w:r>
      <w:r w:rsidR="004D77D5">
        <w:rPr>
          <w:rFonts w:asciiTheme="majorBidi" w:hAnsiTheme="majorBidi" w:cstheme="majorBidi"/>
        </w:rPr>
        <w:t>paper uses pixel-level DMSP values</w:t>
      </w:r>
      <w:r w:rsidR="007B2DD8">
        <w:rPr>
          <w:rFonts w:asciiTheme="majorBidi" w:hAnsiTheme="majorBidi" w:cstheme="majorBidi"/>
        </w:rPr>
        <w:t xml:space="preserve"> </w:t>
      </w:r>
      <w:r w:rsidR="007B2DD8" w:rsidRPr="00A30083">
        <w:rPr>
          <w:rFonts w:asciiTheme="majorBidi" w:hAnsiTheme="majorBidi" w:cstheme="majorBidi"/>
        </w:rPr>
        <w:t xml:space="preserve">for reported latitude and longitude </w:t>
      </w:r>
      <w:r w:rsidR="003B3A20">
        <w:rPr>
          <w:rFonts w:asciiTheme="majorBidi" w:hAnsiTheme="majorBidi" w:cstheme="majorBidi"/>
        </w:rPr>
        <w:t>(</w:t>
      </w:r>
      <w:proofErr w:type="spellStart"/>
      <w:r w:rsidR="003B3A20">
        <w:rPr>
          <w:rFonts w:asciiTheme="majorBidi" w:hAnsiTheme="majorBidi" w:cstheme="majorBidi"/>
        </w:rPr>
        <w:t>lat-lon</w:t>
      </w:r>
      <w:proofErr w:type="spellEnd"/>
      <w:r w:rsidR="003B3A20">
        <w:rPr>
          <w:rFonts w:asciiTheme="majorBidi" w:hAnsiTheme="majorBidi" w:cstheme="majorBidi"/>
        </w:rPr>
        <w:t xml:space="preserve">) </w:t>
      </w:r>
      <w:r w:rsidR="007B2DD8" w:rsidRPr="00A30083">
        <w:rPr>
          <w:rFonts w:asciiTheme="majorBidi" w:hAnsiTheme="majorBidi" w:cstheme="majorBidi"/>
        </w:rPr>
        <w:t xml:space="preserve">coordinates of each enumeration area in the Demographic and Health Survey </w:t>
      </w:r>
      <w:r w:rsidR="007B2DD8">
        <w:rPr>
          <w:rFonts w:asciiTheme="majorBidi" w:hAnsiTheme="majorBidi" w:cstheme="majorBidi"/>
        </w:rPr>
        <w:t xml:space="preserve">(DHS) </w:t>
      </w:r>
      <w:r w:rsidR="007B2DD8" w:rsidRPr="00A30083">
        <w:rPr>
          <w:rFonts w:asciiTheme="majorBidi" w:hAnsiTheme="majorBidi" w:cstheme="majorBidi"/>
        </w:rPr>
        <w:t>for Nigeria.</w:t>
      </w:r>
      <w:r w:rsidR="00B00CEA">
        <w:rPr>
          <w:rStyle w:val="FootnoteReference"/>
          <w:rFonts w:asciiTheme="majorBidi" w:hAnsiTheme="majorBidi" w:cstheme="majorBidi"/>
        </w:rPr>
        <w:footnoteReference w:id="14"/>
      </w:r>
      <w:r w:rsidR="004D77D5">
        <w:rPr>
          <w:rFonts w:asciiTheme="majorBidi" w:hAnsiTheme="majorBidi" w:cstheme="majorBidi"/>
        </w:rPr>
        <w:t xml:space="preserve"> </w:t>
      </w:r>
      <w:r w:rsidR="00AC6EC8">
        <w:rPr>
          <w:rFonts w:asciiTheme="majorBidi" w:hAnsiTheme="majorBidi" w:cstheme="majorBidi"/>
        </w:rPr>
        <w:t xml:space="preserve">Helpfully </w:t>
      </w:r>
      <w:r w:rsidR="009A749B">
        <w:rPr>
          <w:rFonts w:asciiTheme="majorBidi" w:hAnsiTheme="majorBidi" w:cstheme="majorBidi"/>
        </w:rPr>
        <w:t xml:space="preserve">for </w:t>
      </w:r>
      <w:r w:rsidR="004D77D5">
        <w:rPr>
          <w:rFonts w:asciiTheme="majorBidi" w:hAnsiTheme="majorBidi" w:cstheme="majorBidi"/>
        </w:rPr>
        <w:t>our</w:t>
      </w:r>
      <w:r w:rsidR="007B2DD8">
        <w:rPr>
          <w:rFonts w:asciiTheme="majorBidi" w:hAnsiTheme="majorBidi" w:cstheme="majorBidi"/>
        </w:rPr>
        <w:t xml:space="preserve"> </w:t>
      </w:r>
      <w:r w:rsidR="004D77D5">
        <w:rPr>
          <w:rFonts w:asciiTheme="majorBidi" w:hAnsiTheme="majorBidi" w:cstheme="majorBidi"/>
        </w:rPr>
        <w:t>purposes</w:t>
      </w:r>
      <w:r w:rsidR="00AC6EC8">
        <w:rPr>
          <w:rFonts w:asciiTheme="majorBidi" w:hAnsiTheme="majorBidi" w:cstheme="majorBidi"/>
        </w:rPr>
        <w:t>, results are presented for</w:t>
      </w:r>
      <w:r w:rsidR="007B2DD8">
        <w:rPr>
          <w:rFonts w:asciiTheme="majorBidi" w:hAnsiTheme="majorBidi" w:cstheme="majorBidi"/>
        </w:rPr>
        <w:t xml:space="preserve"> 2013</w:t>
      </w:r>
      <w:r w:rsidR="0087284B">
        <w:rPr>
          <w:rFonts w:asciiTheme="majorBidi" w:hAnsiTheme="majorBidi" w:cstheme="majorBidi"/>
        </w:rPr>
        <w:t xml:space="preserve"> (</w:t>
      </w:r>
      <w:r w:rsidR="00D8391A">
        <w:rPr>
          <w:rFonts w:asciiTheme="majorBidi" w:hAnsiTheme="majorBidi" w:cstheme="majorBidi"/>
        </w:rPr>
        <w:t>along with</w:t>
      </w:r>
      <w:r w:rsidR="00820A89">
        <w:rPr>
          <w:rFonts w:asciiTheme="majorBidi" w:hAnsiTheme="majorBidi" w:cstheme="majorBidi"/>
        </w:rPr>
        <w:t xml:space="preserve"> </w:t>
      </w:r>
      <w:r w:rsidR="00D8391A">
        <w:rPr>
          <w:rFonts w:asciiTheme="majorBidi" w:hAnsiTheme="majorBidi" w:cstheme="majorBidi"/>
        </w:rPr>
        <w:t>2008);</w:t>
      </w:r>
      <w:r w:rsidR="0087284B">
        <w:rPr>
          <w:rFonts w:asciiTheme="majorBidi" w:hAnsiTheme="majorBidi" w:cstheme="majorBidi"/>
        </w:rPr>
        <w:t xml:space="preserve"> a year </w:t>
      </w:r>
      <w:r w:rsidR="00AC6EC8">
        <w:rPr>
          <w:rFonts w:asciiTheme="majorBidi" w:hAnsiTheme="majorBidi" w:cstheme="majorBidi"/>
        </w:rPr>
        <w:t xml:space="preserve">with </w:t>
      </w:r>
      <w:r w:rsidR="0087284B">
        <w:rPr>
          <w:rFonts w:asciiTheme="majorBidi" w:hAnsiTheme="majorBidi" w:cstheme="majorBidi"/>
        </w:rPr>
        <w:t>both DMSP and VIIRS data available.</w:t>
      </w:r>
      <w:r w:rsidR="00E212E2">
        <w:rPr>
          <w:rStyle w:val="FootnoteReference"/>
          <w:rFonts w:asciiTheme="majorBidi" w:hAnsiTheme="majorBidi" w:cstheme="majorBidi"/>
        </w:rPr>
        <w:footnoteReference w:id="15"/>
      </w:r>
      <w:r w:rsidR="00677DD5">
        <w:rPr>
          <w:rFonts w:asciiTheme="majorBidi" w:hAnsiTheme="majorBidi" w:cstheme="majorBidi"/>
        </w:rPr>
        <w:t xml:space="preserve"> </w:t>
      </w:r>
      <w:r w:rsidR="00AC6EC8">
        <w:rPr>
          <w:rFonts w:asciiTheme="majorBidi" w:hAnsiTheme="majorBidi" w:cstheme="majorBidi"/>
        </w:rPr>
        <w:t>Before comparing</w:t>
      </w:r>
      <w:r w:rsidR="003420EE">
        <w:rPr>
          <w:rFonts w:asciiTheme="majorBidi" w:hAnsiTheme="majorBidi" w:cstheme="majorBidi"/>
        </w:rPr>
        <w:t xml:space="preserve"> results </w:t>
      </w:r>
      <w:r w:rsidR="00800C5B">
        <w:rPr>
          <w:rFonts w:asciiTheme="majorBidi" w:hAnsiTheme="majorBidi" w:cstheme="majorBidi"/>
        </w:rPr>
        <w:t xml:space="preserve">using </w:t>
      </w:r>
      <w:r w:rsidR="00677DD5">
        <w:rPr>
          <w:rFonts w:asciiTheme="majorBidi" w:hAnsiTheme="majorBidi" w:cstheme="majorBidi"/>
        </w:rPr>
        <w:t xml:space="preserve">the two </w:t>
      </w:r>
      <w:r w:rsidR="00AC6EC8">
        <w:rPr>
          <w:rFonts w:asciiTheme="majorBidi" w:hAnsiTheme="majorBidi" w:cstheme="majorBidi"/>
        </w:rPr>
        <w:t xml:space="preserve">data </w:t>
      </w:r>
      <w:r w:rsidR="00677DD5">
        <w:rPr>
          <w:rFonts w:asciiTheme="majorBidi" w:hAnsiTheme="majorBidi" w:cstheme="majorBidi"/>
        </w:rPr>
        <w:t>sources, we briefl</w:t>
      </w:r>
      <w:r w:rsidR="00DC11A2">
        <w:rPr>
          <w:rFonts w:asciiTheme="majorBidi" w:hAnsiTheme="majorBidi" w:cstheme="majorBidi"/>
        </w:rPr>
        <w:t>y highlight conclusions from</w:t>
      </w:r>
      <w:r w:rsidR="00AC6EC8">
        <w:rPr>
          <w:rFonts w:asciiTheme="majorBidi" w:hAnsiTheme="majorBidi" w:cstheme="majorBidi"/>
        </w:rPr>
        <w:t xml:space="preserve"> Amare et al (2020) to provide salience to the comparisons.</w:t>
      </w:r>
      <w:r w:rsidR="00677DD5">
        <w:rPr>
          <w:rFonts w:asciiTheme="majorBidi" w:hAnsiTheme="majorBidi" w:cstheme="majorBidi"/>
        </w:rPr>
        <w:t xml:space="preserve"> </w:t>
      </w:r>
      <w:r w:rsidR="00E46996">
        <w:rPr>
          <w:rFonts w:asciiTheme="majorBidi" w:hAnsiTheme="majorBidi" w:cstheme="majorBidi"/>
        </w:rPr>
        <w:t xml:space="preserve">They </w:t>
      </w:r>
      <w:r w:rsidR="009A749B">
        <w:rPr>
          <w:rFonts w:asciiTheme="majorBidi" w:hAnsiTheme="majorBidi" w:cstheme="majorBidi"/>
        </w:rPr>
        <w:t xml:space="preserve">report </w:t>
      </w:r>
      <w:r w:rsidR="00E46996">
        <w:rPr>
          <w:rFonts w:asciiTheme="majorBidi" w:hAnsiTheme="majorBidi" w:cstheme="majorBidi"/>
        </w:rPr>
        <w:t>a</w:t>
      </w:r>
      <w:r w:rsidR="00C5651E">
        <w:rPr>
          <w:rFonts w:asciiTheme="majorBidi" w:hAnsiTheme="majorBidi" w:cstheme="majorBidi"/>
        </w:rPr>
        <w:t xml:space="preserve"> strong positive association between urbanization (as proxied by DMSP night lights) and </w:t>
      </w:r>
      <w:r w:rsidR="00BF2045">
        <w:rPr>
          <w:rFonts w:asciiTheme="majorBidi" w:hAnsiTheme="majorBidi" w:cstheme="majorBidi"/>
        </w:rPr>
        <w:t>child</w:t>
      </w:r>
      <w:r w:rsidR="00C5651E">
        <w:rPr>
          <w:rFonts w:asciiTheme="majorBidi" w:hAnsiTheme="majorBidi" w:cstheme="majorBidi"/>
        </w:rPr>
        <w:t xml:space="preserve"> nutritional outcomes (as proxied by anthropometrics). </w:t>
      </w:r>
      <w:r w:rsidR="001B2EE1">
        <w:rPr>
          <w:rFonts w:asciiTheme="majorBidi" w:hAnsiTheme="majorBidi" w:cstheme="majorBidi"/>
        </w:rPr>
        <w:t xml:space="preserve">For </w:t>
      </w:r>
      <w:r w:rsidR="001B2EE1">
        <w:rPr>
          <w:rFonts w:asciiTheme="majorBidi" w:hAnsiTheme="majorBidi" w:cstheme="majorBidi"/>
        </w:rPr>
        <w:lastRenderedPageBreak/>
        <w:t xml:space="preserve">example, the average derivative between height-for-age </w:t>
      </w:r>
      <w:r w:rsidR="001B2EE1" w:rsidRPr="001B2EE1">
        <w:rPr>
          <w:rFonts w:asciiTheme="majorBidi" w:hAnsiTheme="majorBidi" w:cstheme="majorBidi"/>
          <w:i/>
          <w:iCs/>
        </w:rPr>
        <w:t>z</w:t>
      </w:r>
      <w:r w:rsidR="001B2EE1">
        <w:rPr>
          <w:rFonts w:asciiTheme="majorBidi" w:hAnsiTheme="majorBidi" w:cstheme="majorBidi"/>
        </w:rPr>
        <w:t xml:space="preserve">-scores (HAZ) and log lights is 0.31, using non-parametric regressions, and it is 0.04 for weight-for-height </w:t>
      </w:r>
      <w:r w:rsidR="001B2EE1" w:rsidRPr="001B2EE1">
        <w:rPr>
          <w:rFonts w:asciiTheme="majorBidi" w:hAnsiTheme="majorBidi" w:cstheme="majorBidi"/>
          <w:i/>
          <w:iCs/>
        </w:rPr>
        <w:t>z</w:t>
      </w:r>
      <w:r w:rsidR="001B2EE1">
        <w:rPr>
          <w:rFonts w:asciiTheme="majorBidi" w:hAnsiTheme="majorBidi" w:cstheme="majorBidi"/>
        </w:rPr>
        <w:t>-scores (WHZ). With the same outcome measures and controls, but with VIIRS night lights data rather than DMSP, we estimate the corresponding non-parametric average derivatives as zero and -0.06.</w:t>
      </w:r>
    </w:p>
    <w:p w:rsidR="005D2AD7" w:rsidRDefault="003420EE" w:rsidP="00730075">
      <w:pPr>
        <w:spacing w:line="288" w:lineRule="auto"/>
        <w:ind w:firstLine="720"/>
        <w:jc w:val="lowKashida"/>
        <w:rPr>
          <w:rFonts w:asciiTheme="majorBidi" w:hAnsiTheme="majorBidi" w:cstheme="majorBidi"/>
        </w:rPr>
      </w:pPr>
      <w:r>
        <w:rPr>
          <w:rFonts w:asciiTheme="majorBidi" w:hAnsiTheme="majorBidi" w:cstheme="majorBidi"/>
        </w:rPr>
        <w:t xml:space="preserve">Amare et al (2020) also </w:t>
      </w:r>
      <w:r w:rsidR="00BE5A94">
        <w:rPr>
          <w:rFonts w:asciiTheme="majorBidi" w:hAnsiTheme="majorBidi" w:cstheme="majorBidi"/>
        </w:rPr>
        <w:t>claim</w:t>
      </w:r>
      <w:r>
        <w:rPr>
          <w:rFonts w:asciiTheme="majorBidi" w:hAnsiTheme="majorBidi" w:cstheme="majorBidi"/>
        </w:rPr>
        <w:t xml:space="preserve"> DMSP data </w:t>
      </w:r>
      <w:r w:rsidR="00BE5A94">
        <w:rPr>
          <w:rFonts w:asciiTheme="majorBidi" w:hAnsiTheme="majorBidi" w:cstheme="majorBidi"/>
        </w:rPr>
        <w:t>are</w:t>
      </w:r>
      <w:r>
        <w:rPr>
          <w:rFonts w:asciiTheme="majorBidi" w:hAnsiTheme="majorBidi" w:cstheme="majorBidi"/>
        </w:rPr>
        <w:t xml:space="preserve"> bet</w:t>
      </w:r>
      <w:r w:rsidR="00387B8C">
        <w:rPr>
          <w:rFonts w:asciiTheme="majorBidi" w:hAnsiTheme="majorBidi" w:cstheme="majorBidi"/>
        </w:rPr>
        <w:t>ter than traditional urban</w:t>
      </w:r>
      <w:r>
        <w:rPr>
          <w:rFonts w:asciiTheme="majorBidi" w:hAnsiTheme="majorBidi" w:cstheme="majorBidi"/>
        </w:rPr>
        <w:t xml:space="preserve"> indicators from census data, </w:t>
      </w:r>
      <w:r w:rsidR="00BE5A94">
        <w:rPr>
          <w:rFonts w:asciiTheme="majorBidi" w:hAnsiTheme="majorBidi" w:cstheme="majorBidi"/>
        </w:rPr>
        <w:t xml:space="preserve">as </w:t>
      </w:r>
      <w:r>
        <w:rPr>
          <w:rFonts w:asciiTheme="majorBidi" w:hAnsiTheme="majorBidi" w:cstheme="majorBidi"/>
        </w:rPr>
        <w:t xml:space="preserve">outcomes </w:t>
      </w:r>
      <w:r w:rsidR="00BE5A94">
        <w:rPr>
          <w:rFonts w:asciiTheme="majorBidi" w:hAnsiTheme="majorBidi" w:cstheme="majorBidi"/>
        </w:rPr>
        <w:t xml:space="preserve">can be studied </w:t>
      </w:r>
      <w:r>
        <w:rPr>
          <w:rFonts w:asciiTheme="majorBidi" w:hAnsiTheme="majorBidi" w:cstheme="majorBidi"/>
        </w:rPr>
        <w:t xml:space="preserve">along an urbanization continuum. </w:t>
      </w:r>
      <w:r w:rsidR="00800C5B">
        <w:rPr>
          <w:rFonts w:asciiTheme="majorBidi" w:hAnsiTheme="majorBidi" w:cstheme="majorBidi"/>
        </w:rPr>
        <w:t>In fact, as Section II</w:t>
      </w:r>
      <w:r w:rsidR="00AE1181">
        <w:rPr>
          <w:rFonts w:asciiTheme="majorBidi" w:hAnsiTheme="majorBidi" w:cstheme="majorBidi"/>
        </w:rPr>
        <w:t xml:space="preserve"> shows</w:t>
      </w:r>
      <w:r w:rsidR="00800C5B">
        <w:rPr>
          <w:rFonts w:asciiTheme="majorBidi" w:hAnsiTheme="majorBidi" w:cstheme="majorBidi"/>
        </w:rPr>
        <w:t xml:space="preserve">, DMSP data </w:t>
      </w:r>
      <w:r w:rsidR="00387B8C">
        <w:rPr>
          <w:rFonts w:asciiTheme="majorBidi" w:hAnsiTheme="majorBidi" w:cstheme="majorBidi"/>
        </w:rPr>
        <w:t xml:space="preserve">are so blurred </w:t>
      </w:r>
      <w:r w:rsidR="00800C5B">
        <w:rPr>
          <w:rFonts w:asciiTheme="majorBidi" w:hAnsiTheme="majorBidi" w:cstheme="majorBidi"/>
        </w:rPr>
        <w:t xml:space="preserve">that one cannot see </w:t>
      </w:r>
      <w:r w:rsidR="00AE1181">
        <w:rPr>
          <w:rFonts w:asciiTheme="majorBidi" w:hAnsiTheme="majorBidi" w:cstheme="majorBidi"/>
        </w:rPr>
        <w:t xml:space="preserve">clearly </w:t>
      </w:r>
      <w:r w:rsidR="00800C5B">
        <w:rPr>
          <w:rFonts w:asciiTheme="majorBidi" w:hAnsiTheme="majorBidi" w:cstheme="majorBidi"/>
        </w:rPr>
        <w:t xml:space="preserve">where urban </w:t>
      </w:r>
      <w:r w:rsidR="00AE1181">
        <w:rPr>
          <w:rFonts w:asciiTheme="majorBidi" w:hAnsiTheme="majorBidi" w:cstheme="majorBidi"/>
        </w:rPr>
        <w:t xml:space="preserve">turns into </w:t>
      </w:r>
      <w:r w:rsidR="00800C5B">
        <w:rPr>
          <w:rFonts w:asciiTheme="majorBidi" w:hAnsiTheme="majorBidi" w:cstheme="majorBidi"/>
        </w:rPr>
        <w:t xml:space="preserve">rural. </w:t>
      </w:r>
      <w:r w:rsidR="00AE1181">
        <w:rPr>
          <w:rFonts w:asciiTheme="majorBidi" w:hAnsiTheme="majorBidi" w:cstheme="majorBidi"/>
        </w:rPr>
        <w:t>A</w:t>
      </w:r>
      <w:r w:rsidR="00E104F2">
        <w:rPr>
          <w:rFonts w:asciiTheme="majorBidi" w:hAnsiTheme="majorBidi" w:cstheme="majorBidi"/>
        </w:rPr>
        <w:t>lso,</w:t>
      </w:r>
      <w:r w:rsidR="00AE1181">
        <w:rPr>
          <w:rFonts w:asciiTheme="majorBidi" w:hAnsiTheme="majorBidi" w:cstheme="majorBidi"/>
        </w:rPr>
        <w:t xml:space="preserve"> </w:t>
      </w:r>
      <w:r w:rsidR="00800C5B">
        <w:rPr>
          <w:rFonts w:asciiTheme="majorBidi" w:hAnsiTheme="majorBidi" w:cstheme="majorBidi"/>
        </w:rPr>
        <w:t>DMSP data are so coarse</w:t>
      </w:r>
      <w:r w:rsidR="00AE1181">
        <w:rPr>
          <w:rFonts w:asciiTheme="majorBidi" w:hAnsiTheme="majorBidi" w:cstheme="majorBidi"/>
        </w:rPr>
        <w:t xml:space="preserve">, </w:t>
      </w:r>
      <w:r w:rsidR="009C7B95">
        <w:rPr>
          <w:rFonts w:asciiTheme="majorBidi" w:hAnsiTheme="majorBidi" w:cstheme="majorBidi"/>
        </w:rPr>
        <w:t xml:space="preserve">especially </w:t>
      </w:r>
      <w:r w:rsidR="00AE1181">
        <w:rPr>
          <w:rFonts w:asciiTheme="majorBidi" w:hAnsiTheme="majorBidi" w:cstheme="majorBidi"/>
        </w:rPr>
        <w:t>at the lower end of the distribution</w:t>
      </w:r>
      <w:r w:rsidR="00E104F2">
        <w:rPr>
          <w:rFonts w:asciiTheme="majorBidi" w:hAnsiTheme="majorBidi" w:cstheme="majorBidi"/>
        </w:rPr>
        <w:t>, they are effectively bottom-coded</w:t>
      </w:r>
      <w:r w:rsidR="00AE1181">
        <w:rPr>
          <w:rFonts w:asciiTheme="majorBidi" w:hAnsiTheme="majorBidi" w:cstheme="majorBidi"/>
        </w:rPr>
        <w:t xml:space="preserve">. For example, </w:t>
      </w:r>
      <w:r w:rsidR="009C7B95">
        <w:rPr>
          <w:rFonts w:asciiTheme="majorBidi" w:hAnsiTheme="majorBidi" w:cstheme="majorBidi"/>
        </w:rPr>
        <w:t xml:space="preserve">one-third </w:t>
      </w:r>
      <w:r w:rsidR="00AE1181">
        <w:rPr>
          <w:rFonts w:asciiTheme="majorBidi" w:hAnsiTheme="majorBidi" w:cstheme="majorBidi"/>
        </w:rPr>
        <w:t xml:space="preserve">of children in the 2013 DHS </w:t>
      </w:r>
      <w:r w:rsidR="00296E9B">
        <w:rPr>
          <w:rFonts w:asciiTheme="majorBidi" w:hAnsiTheme="majorBidi" w:cstheme="majorBidi"/>
        </w:rPr>
        <w:t>liv</w:t>
      </w:r>
      <w:r w:rsidR="009C7B95">
        <w:rPr>
          <w:rFonts w:asciiTheme="majorBidi" w:hAnsiTheme="majorBidi" w:cstheme="majorBidi"/>
        </w:rPr>
        <w:t>e</w:t>
      </w:r>
      <w:r w:rsidR="00AE1181">
        <w:rPr>
          <w:rFonts w:asciiTheme="majorBidi" w:hAnsiTheme="majorBidi" w:cstheme="majorBidi"/>
        </w:rPr>
        <w:t xml:space="preserve"> in </w:t>
      </w:r>
      <w:r w:rsidR="00EC5813">
        <w:rPr>
          <w:rFonts w:asciiTheme="majorBidi" w:hAnsiTheme="majorBidi" w:cstheme="majorBidi"/>
        </w:rPr>
        <w:t xml:space="preserve">places </w:t>
      </w:r>
      <w:r w:rsidR="00AE1181">
        <w:rPr>
          <w:rFonts w:asciiTheme="majorBidi" w:hAnsiTheme="majorBidi" w:cstheme="majorBidi"/>
        </w:rPr>
        <w:t>DMSP records z</w:t>
      </w:r>
      <w:r w:rsidR="00D52016">
        <w:rPr>
          <w:rFonts w:asciiTheme="majorBidi" w:hAnsiTheme="majorBidi" w:cstheme="majorBidi"/>
        </w:rPr>
        <w:t>ero light</w:t>
      </w:r>
      <w:r w:rsidR="009C7B95">
        <w:rPr>
          <w:rFonts w:asciiTheme="majorBidi" w:hAnsiTheme="majorBidi" w:cstheme="majorBidi"/>
        </w:rPr>
        <w:t xml:space="preserve"> yet VIIRS shows as </w:t>
      </w:r>
      <w:r w:rsidR="00EC5813">
        <w:rPr>
          <w:rFonts w:asciiTheme="majorBidi" w:hAnsiTheme="majorBidi" w:cstheme="majorBidi"/>
        </w:rPr>
        <w:t>lit</w:t>
      </w:r>
      <w:r w:rsidR="00AE1181">
        <w:rPr>
          <w:rFonts w:asciiTheme="majorBidi" w:hAnsiTheme="majorBidi" w:cstheme="majorBidi"/>
        </w:rPr>
        <w:t>.</w:t>
      </w:r>
      <w:r w:rsidR="001A62D4">
        <w:rPr>
          <w:rStyle w:val="FootnoteReference"/>
          <w:rFonts w:asciiTheme="majorBidi" w:hAnsiTheme="majorBidi" w:cstheme="majorBidi"/>
        </w:rPr>
        <w:footnoteReference w:id="16"/>
      </w:r>
      <w:r w:rsidR="00EC5813">
        <w:rPr>
          <w:rFonts w:asciiTheme="majorBidi" w:hAnsiTheme="majorBidi" w:cstheme="majorBidi"/>
        </w:rPr>
        <w:t xml:space="preserve"> </w:t>
      </w:r>
      <w:r w:rsidR="00D52016">
        <w:rPr>
          <w:rFonts w:asciiTheme="majorBidi" w:hAnsiTheme="majorBidi" w:cstheme="majorBidi"/>
        </w:rPr>
        <w:t xml:space="preserve">In spite of these data problems, </w:t>
      </w:r>
      <w:r w:rsidR="00396402">
        <w:rPr>
          <w:rFonts w:asciiTheme="majorBidi" w:hAnsiTheme="majorBidi" w:cstheme="majorBidi"/>
        </w:rPr>
        <w:t>Amare et al (2020) argue</w:t>
      </w:r>
      <w:r w:rsidR="001A62D4">
        <w:rPr>
          <w:rFonts w:asciiTheme="majorBidi" w:hAnsiTheme="majorBidi" w:cstheme="majorBidi"/>
        </w:rPr>
        <w:t xml:space="preserve"> that because the </w:t>
      </w:r>
      <w:r w:rsidR="00C5651E">
        <w:rPr>
          <w:rFonts w:asciiTheme="majorBidi" w:hAnsiTheme="majorBidi" w:cstheme="majorBidi"/>
        </w:rPr>
        <w:t xml:space="preserve">association </w:t>
      </w:r>
      <w:r w:rsidR="001A62D4">
        <w:rPr>
          <w:rFonts w:asciiTheme="majorBidi" w:hAnsiTheme="majorBidi" w:cstheme="majorBidi"/>
        </w:rPr>
        <w:t xml:space="preserve">they find </w:t>
      </w:r>
      <w:r w:rsidR="00C5651E">
        <w:rPr>
          <w:rFonts w:asciiTheme="majorBidi" w:hAnsiTheme="majorBidi" w:cstheme="majorBidi"/>
        </w:rPr>
        <w:t xml:space="preserve">weakens at </w:t>
      </w:r>
      <w:r w:rsidR="009A749B">
        <w:rPr>
          <w:rFonts w:asciiTheme="majorBidi" w:hAnsiTheme="majorBidi" w:cstheme="majorBidi"/>
        </w:rPr>
        <w:t xml:space="preserve">brighter </w:t>
      </w:r>
      <w:r w:rsidR="00BF2045">
        <w:rPr>
          <w:rFonts w:asciiTheme="majorBidi" w:hAnsiTheme="majorBidi" w:cstheme="majorBidi"/>
        </w:rPr>
        <w:t>levels of</w:t>
      </w:r>
      <w:r w:rsidR="009A749B">
        <w:rPr>
          <w:rFonts w:asciiTheme="majorBidi" w:hAnsiTheme="majorBidi" w:cstheme="majorBidi"/>
        </w:rPr>
        <w:t xml:space="preserve"> lights</w:t>
      </w:r>
      <w:r w:rsidR="00C5651E">
        <w:rPr>
          <w:rFonts w:asciiTheme="majorBidi" w:hAnsiTheme="majorBidi" w:cstheme="majorBidi"/>
        </w:rPr>
        <w:t xml:space="preserve">, </w:t>
      </w:r>
      <w:r w:rsidR="00D52016">
        <w:rPr>
          <w:rFonts w:asciiTheme="majorBidi" w:hAnsiTheme="majorBidi" w:cstheme="majorBidi"/>
        </w:rPr>
        <w:t xml:space="preserve">a policy of pursuing </w:t>
      </w:r>
      <w:r w:rsidR="00C5651E">
        <w:rPr>
          <w:rFonts w:asciiTheme="majorBidi" w:hAnsiTheme="majorBidi" w:cstheme="majorBidi"/>
        </w:rPr>
        <w:t xml:space="preserve">moderate </w:t>
      </w:r>
      <w:r w:rsidR="00E46996">
        <w:rPr>
          <w:rFonts w:asciiTheme="majorBidi" w:hAnsiTheme="majorBidi" w:cstheme="majorBidi"/>
        </w:rPr>
        <w:t xml:space="preserve">population </w:t>
      </w:r>
      <w:r w:rsidR="00C5651E">
        <w:rPr>
          <w:rFonts w:asciiTheme="majorBidi" w:hAnsiTheme="majorBidi" w:cstheme="majorBidi"/>
        </w:rPr>
        <w:t>agglomeration</w:t>
      </w:r>
      <w:r w:rsidR="00D52016">
        <w:rPr>
          <w:rFonts w:asciiTheme="majorBidi" w:hAnsiTheme="majorBidi" w:cstheme="majorBidi"/>
        </w:rPr>
        <w:t xml:space="preserve"> is supported (</w:t>
      </w:r>
      <w:r w:rsidR="00216F3B">
        <w:rPr>
          <w:rFonts w:asciiTheme="majorBidi" w:hAnsiTheme="majorBidi" w:cstheme="majorBidi"/>
        </w:rPr>
        <w:t>related</w:t>
      </w:r>
      <w:r w:rsidR="00BD4A1F">
        <w:rPr>
          <w:rFonts w:asciiTheme="majorBidi" w:hAnsiTheme="majorBidi" w:cstheme="majorBidi"/>
        </w:rPr>
        <w:t>ly, see</w:t>
      </w:r>
      <w:r w:rsidR="00216F3B">
        <w:rPr>
          <w:rFonts w:asciiTheme="majorBidi" w:hAnsiTheme="majorBidi" w:cstheme="majorBidi"/>
        </w:rPr>
        <w:t xml:space="preserve"> </w:t>
      </w:r>
      <w:proofErr w:type="spellStart"/>
      <w:r w:rsidR="00E57653" w:rsidRPr="00E34879">
        <w:rPr>
          <w:rFonts w:eastAsia="Times New Roman" w:cs="Arial"/>
          <w:lang w:bidi="he-IL"/>
        </w:rPr>
        <w:t>Christ</w:t>
      </w:r>
      <w:r w:rsidR="00E57653">
        <w:rPr>
          <w:rFonts w:eastAsia="Times New Roman" w:cs="Arial"/>
          <w:lang w:bidi="he-IL"/>
        </w:rPr>
        <w:t>iaensen</w:t>
      </w:r>
      <w:proofErr w:type="spellEnd"/>
      <w:r w:rsidR="00E57653" w:rsidRPr="00E57653">
        <w:rPr>
          <w:rFonts w:asciiTheme="majorBidi" w:hAnsiTheme="majorBidi" w:cstheme="majorBidi"/>
        </w:rPr>
        <w:t xml:space="preserve"> </w:t>
      </w:r>
      <w:r w:rsidR="00E46996" w:rsidRPr="00E57653">
        <w:rPr>
          <w:rFonts w:asciiTheme="majorBidi" w:hAnsiTheme="majorBidi" w:cstheme="majorBidi"/>
        </w:rPr>
        <w:t xml:space="preserve">and </w:t>
      </w:r>
      <w:proofErr w:type="spellStart"/>
      <w:r w:rsidR="00E46996" w:rsidRPr="00E57653">
        <w:rPr>
          <w:rFonts w:asciiTheme="majorBidi" w:hAnsiTheme="majorBidi" w:cstheme="majorBidi"/>
        </w:rPr>
        <w:t>Kanbur</w:t>
      </w:r>
      <w:proofErr w:type="spellEnd"/>
      <w:r w:rsidR="00D52016">
        <w:rPr>
          <w:rFonts w:asciiTheme="majorBidi" w:hAnsiTheme="majorBidi" w:cstheme="majorBidi"/>
        </w:rPr>
        <w:t xml:space="preserve"> (2017) and Gibson et al</w:t>
      </w:r>
      <w:r w:rsidR="00E46996">
        <w:rPr>
          <w:rFonts w:asciiTheme="majorBidi" w:hAnsiTheme="majorBidi" w:cstheme="majorBidi"/>
        </w:rPr>
        <w:t xml:space="preserve"> </w:t>
      </w:r>
      <w:r w:rsidR="00D52016">
        <w:rPr>
          <w:rFonts w:asciiTheme="majorBidi" w:hAnsiTheme="majorBidi" w:cstheme="majorBidi"/>
        </w:rPr>
        <w:t>(</w:t>
      </w:r>
      <w:r w:rsidR="00E46996">
        <w:rPr>
          <w:rFonts w:asciiTheme="majorBidi" w:hAnsiTheme="majorBidi" w:cstheme="majorBidi"/>
        </w:rPr>
        <w:t>2017)</w:t>
      </w:r>
      <w:r w:rsidR="00D52016">
        <w:rPr>
          <w:rFonts w:asciiTheme="majorBidi" w:hAnsiTheme="majorBidi" w:cstheme="majorBidi"/>
        </w:rPr>
        <w:t xml:space="preserve"> </w:t>
      </w:r>
      <w:r w:rsidR="00BD4A1F">
        <w:rPr>
          <w:rFonts w:asciiTheme="majorBidi" w:hAnsiTheme="majorBidi" w:cstheme="majorBidi"/>
        </w:rPr>
        <w:t xml:space="preserve">for arguments promoting </w:t>
      </w:r>
      <w:r w:rsidR="00D52016">
        <w:rPr>
          <w:rFonts w:asciiTheme="majorBidi" w:hAnsiTheme="majorBidi" w:cstheme="majorBidi"/>
        </w:rPr>
        <w:t>secondary towns versus big cities)</w:t>
      </w:r>
      <w:r w:rsidR="00E46996">
        <w:rPr>
          <w:rFonts w:asciiTheme="majorBidi" w:hAnsiTheme="majorBidi" w:cstheme="majorBidi"/>
        </w:rPr>
        <w:t xml:space="preserve">. </w:t>
      </w:r>
      <w:r w:rsidR="009C7B95">
        <w:rPr>
          <w:rFonts w:asciiTheme="majorBidi" w:hAnsiTheme="majorBidi" w:cstheme="majorBidi"/>
        </w:rPr>
        <w:t xml:space="preserve">A key claim of </w:t>
      </w:r>
      <w:r w:rsidR="00216F3B">
        <w:rPr>
          <w:rFonts w:asciiTheme="majorBidi" w:hAnsiTheme="majorBidi" w:cstheme="majorBidi"/>
        </w:rPr>
        <w:t xml:space="preserve">Amare et al </w:t>
      </w:r>
      <w:r w:rsidR="009A749B">
        <w:rPr>
          <w:rFonts w:asciiTheme="majorBidi" w:hAnsiTheme="majorBidi" w:cstheme="majorBidi"/>
        </w:rPr>
        <w:t>(p.64)</w:t>
      </w:r>
      <w:r w:rsidR="009C7B95">
        <w:rPr>
          <w:rFonts w:asciiTheme="majorBidi" w:hAnsiTheme="majorBidi" w:cstheme="majorBidi"/>
        </w:rPr>
        <w:t xml:space="preserve"> is that</w:t>
      </w:r>
      <w:r w:rsidR="009A749B">
        <w:rPr>
          <w:rFonts w:asciiTheme="majorBidi" w:hAnsiTheme="majorBidi" w:cstheme="majorBidi"/>
        </w:rPr>
        <w:t>: “</w:t>
      </w:r>
      <w:r w:rsidR="00296E9B">
        <w:rPr>
          <w:rFonts w:asciiTheme="majorBidi" w:hAnsiTheme="majorBidi" w:cstheme="majorBidi"/>
        </w:rPr>
        <w:t>[</w:t>
      </w:r>
      <w:r w:rsidR="009A749B" w:rsidRPr="009A749B">
        <w:rPr>
          <w:rFonts w:asciiTheme="majorBidi" w:hAnsiTheme="majorBidi" w:cstheme="majorBidi"/>
        </w:rPr>
        <w:t>N</w:t>
      </w:r>
      <w:r w:rsidR="00296E9B">
        <w:rPr>
          <w:rFonts w:asciiTheme="majorBidi" w:hAnsiTheme="majorBidi" w:cstheme="majorBidi"/>
        </w:rPr>
        <w:t>]</w:t>
      </w:r>
      <w:proofErr w:type="spellStart"/>
      <w:r w:rsidR="009A749B" w:rsidRPr="009A749B">
        <w:rPr>
          <w:rFonts w:asciiTheme="majorBidi" w:hAnsiTheme="majorBidi" w:cstheme="majorBidi"/>
        </w:rPr>
        <w:t>ightlight</w:t>
      </w:r>
      <w:proofErr w:type="spellEnd"/>
      <w:r w:rsidR="009A749B" w:rsidRPr="009A749B">
        <w:rPr>
          <w:rFonts w:asciiTheme="majorBidi" w:hAnsiTheme="majorBidi" w:cstheme="majorBidi"/>
        </w:rPr>
        <w:t xml:space="preserve"> is found to significantly </w:t>
      </w:r>
      <w:r w:rsidR="00D52016">
        <w:rPr>
          <w:rFonts w:asciiTheme="majorBidi" w:hAnsiTheme="majorBidi" w:cstheme="majorBidi"/>
        </w:rPr>
        <w:t xml:space="preserve">[and positively] </w:t>
      </w:r>
      <w:r w:rsidR="009A749B" w:rsidRPr="009A749B">
        <w:rPr>
          <w:rFonts w:asciiTheme="majorBidi" w:hAnsiTheme="majorBidi" w:cstheme="majorBidi"/>
        </w:rPr>
        <w:t>predict child nutritional outcomes even after controlling for covariates</w:t>
      </w:r>
      <w:r w:rsidR="009A749B">
        <w:rPr>
          <w:rFonts w:asciiTheme="majorBidi" w:hAnsiTheme="majorBidi" w:cstheme="majorBidi"/>
        </w:rPr>
        <w:t xml:space="preserve"> </w:t>
      </w:r>
      <w:r w:rsidR="009A749B" w:rsidRPr="009A749B">
        <w:rPr>
          <w:rFonts w:asciiTheme="majorBidi" w:hAnsiTheme="majorBidi" w:cstheme="majorBidi"/>
        </w:rPr>
        <w:t>known to influence child nutrition</w:t>
      </w:r>
      <w:r w:rsidR="009A749B">
        <w:rPr>
          <w:rFonts w:asciiTheme="majorBidi" w:hAnsiTheme="majorBidi" w:cstheme="majorBidi"/>
        </w:rPr>
        <w:t>.”</w:t>
      </w:r>
      <w:r w:rsidR="00507E51">
        <w:rPr>
          <w:rFonts w:asciiTheme="majorBidi" w:hAnsiTheme="majorBidi" w:cstheme="majorBidi"/>
        </w:rPr>
        <w:t xml:space="preserve"> Seemingly</w:t>
      </w:r>
      <w:r w:rsidR="009A749B">
        <w:rPr>
          <w:rFonts w:asciiTheme="majorBidi" w:hAnsiTheme="majorBidi" w:cstheme="majorBidi"/>
        </w:rPr>
        <w:t xml:space="preserve">, not </w:t>
      </w:r>
      <w:r w:rsidR="00387B8C">
        <w:rPr>
          <w:rFonts w:asciiTheme="majorBidi" w:hAnsiTheme="majorBidi" w:cstheme="majorBidi"/>
        </w:rPr>
        <w:t xml:space="preserve">only do </w:t>
      </w:r>
      <w:r w:rsidR="009A749B">
        <w:rPr>
          <w:rFonts w:asciiTheme="majorBidi" w:hAnsiTheme="majorBidi" w:cstheme="majorBidi"/>
        </w:rPr>
        <w:t>families in urban</w:t>
      </w:r>
      <w:r w:rsidR="00FD2466">
        <w:rPr>
          <w:rFonts w:asciiTheme="majorBidi" w:hAnsiTheme="majorBidi" w:cstheme="majorBidi"/>
        </w:rPr>
        <w:t>ized</w:t>
      </w:r>
      <w:r w:rsidR="009A749B">
        <w:rPr>
          <w:rFonts w:asciiTheme="majorBidi" w:hAnsiTheme="majorBidi" w:cstheme="majorBidi"/>
        </w:rPr>
        <w:t xml:space="preserve"> areas have </w:t>
      </w:r>
      <w:r w:rsidR="00BB5BDD">
        <w:rPr>
          <w:rFonts w:asciiTheme="majorBidi" w:hAnsiTheme="majorBidi" w:cstheme="majorBidi"/>
        </w:rPr>
        <w:t xml:space="preserve">attributes </w:t>
      </w:r>
      <w:r w:rsidR="00296E9B">
        <w:rPr>
          <w:rFonts w:asciiTheme="majorBidi" w:hAnsiTheme="majorBidi" w:cstheme="majorBidi"/>
        </w:rPr>
        <w:t>such as</w:t>
      </w:r>
      <w:r w:rsidR="00BB5BDD">
        <w:rPr>
          <w:rFonts w:asciiTheme="majorBidi" w:hAnsiTheme="majorBidi" w:cstheme="majorBidi"/>
        </w:rPr>
        <w:t xml:space="preserve"> </w:t>
      </w:r>
      <w:r w:rsidR="00507E51">
        <w:rPr>
          <w:rFonts w:asciiTheme="majorBidi" w:hAnsiTheme="majorBidi" w:cstheme="majorBidi"/>
        </w:rPr>
        <w:t>more education</w:t>
      </w:r>
      <w:r w:rsidR="00BB5BDD">
        <w:rPr>
          <w:rFonts w:asciiTheme="majorBidi" w:hAnsiTheme="majorBidi" w:cstheme="majorBidi"/>
        </w:rPr>
        <w:t xml:space="preserve"> that </w:t>
      </w:r>
      <w:r w:rsidR="00507E51">
        <w:rPr>
          <w:rFonts w:asciiTheme="majorBidi" w:hAnsiTheme="majorBidi" w:cstheme="majorBidi"/>
        </w:rPr>
        <w:t>help</w:t>
      </w:r>
      <w:r w:rsidR="00BB5BDD">
        <w:rPr>
          <w:rFonts w:asciiTheme="majorBidi" w:hAnsiTheme="majorBidi" w:cstheme="majorBidi"/>
        </w:rPr>
        <w:t xml:space="preserve"> </w:t>
      </w:r>
      <w:r w:rsidR="00507E51">
        <w:rPr>
          <w:rFonts w:asciiTheme="majorBidi" w:hAnsiTheme="majorBidi" w:cstheme="majorBidi"/>
        </w:rPr>
        <w:t>improve</w:t>
      </w:r>
      <w:r w:rsidR="00BB5BDD">
        <w:rPr>
          <w:rFonts w:asciiTheme="majorBidi" w:hAnsiTheme="majorBidi" w:cstheme="majorBidi"/>
        </w:rPr>
        <w:t xml:space="preserve"> child nutrition, there </w:t>
      </w:r>
      <w:r w:rsidR="00507E51">
        <w:rPr>
          <w:rFonts w:asciiTheme="majorBidi" w:hAnsiTheme="majorBidi" w:cstheme="majorBidi"/>
        </w:rPr>
        <w:t xml:space="preserve">is also </w:t>
      </w:r>
      <w:r w:rsidR="00BB5BDD">
        <w:rPr>
          <w:rFonts w:asciiTheme="majorBidi" w:hAnsiTheme="majorBidi" w:cstheme="majorBidi"/>
        </w:rPr>
        <w:t xml:space="preserve">an effect of urbanization </w:t>
      </w:r>
      <w:r w:rsidR="00BB5BDD" w:rsidRPr="00BB5BDD">
        <w:rPr>
          <w:rFonts w:asciiTheme="majorBidi" w:hAnsiTheme="majorBidi" w:cstheme="majorBidi"/>
          <w:i/>
          <w:iCs/>
        </w:rPr>
        <w:t>per se</w:t>
      </w:r>
      <w:r w:rsidR="00BB5BDD">
        <w:rPr>
          <w:rFonts w:asciiTheme="majorBidi" w:hAnsiTheme="majorBidi" w:cstheme="majorBidi"/>
        </w:rPr>
        <w:t xml:space="preserve"> that policy makers could exploit. </w:t>
      </w:r>
    </w:p>
    <w:p w:rsidR="00B97394" w:rsidRPr="00B97394" w:rsidRDefault="00FD6019" w:rsidP="00480938">
      <w:pPr>
        <w:spacing w:after="120" w:line="288" w:lineRule="auto"/>
        <w:rPr>
          <w:rFonts w:asciiTheme="majorBidi" w:hAnsiTheme="majorBidi" w:cstheme="majorBidi"/>
          <w:i/>
          <w:iCs/>
        </w:rPr>
      </w:pPr>
      <w:r>
        <w:rPr>
          <w:rFonts w:asciiTheme="majorBidi" w:hAnsiTheme="majorBidi" w:cstheme="majorBidi"/>
          <w:i/>
          <w:iCs/>
        </w:rPr>
        <w:t>4</w:t>
      </w:r>
      <w:r w:rsidR="00B97394">
        <w:rPr>
          <w:rFonts w:asciiTheme="majorBidi" w:hAnsiTheme="majorBidi" w:cstheme="majorBidi"/>
          <w:i/>
          <w:iCs/>
        </w:rPr>
        <w:t>.1</w:t>
      </w:r>
      <w:r w:rsidR="00B97394">
        <w:rPr>
          <w:rFonts w:asciiTheme="majorBidi" w:hAnsiTheme="majorBidi" w:cstheme="majorBidi"/>
          <w:i/>
          <w:iCs/>
        </w:rPr>
        <w:tab/>
        <w:t>Evidence from Local Regression Plots</w:t>
      </w:r>
    </w:p>
    <w:p w:rsidR="00480938" w:rsidRDefault="007D7CA5" w:rsidP="00730075">
      <w:pPr>
        <w:widowControl w:val="0"/>
        <w:spacing w:after="0" w:line="288" w:lineRule="auto"/>
        <w:ind w:firstLine="720"/>
        <w:jc w:val="lowKashida"/>
        <w:rPr>
          <w:rFonts w:asciiTheme="majorBidi" w:hAnsiTheme="majorBidi" w:cstheme="majorBidi"/>
        </w:rPr>
        <w:sectPr w:rsidR="00480938" w:rsidSect="00B01705">
          <w:pgSz w:w="11906" w:h="16838"/>
          <w:pgMar w:top="1440" w:right="1440" w:bottom="1440" w:left="1440" w:header="708" w:footer="708" w:gutter="0"/>
          <w:pgNumType w:start="13"/>
          <w:cols w:space="708"/>
          <w:titlePg/>
          <w:docGrid w:linePitch="360"/>
        </w:sectPr>
      </w:pPr>
      <w:r>
        <w:rPr>
          <w:rFonts w:asciiTheme="majorBidi" w:hAnsiTheme="majorBidi" w:cstheme="majorBidi"/>
        </w:rPr>
        <w:t xml:space="preserve">We start with nonparametric local polynomial regression plots </w:t>
      </w:r>
      <w:r w:rsidR="00B07C9E">
        <w:rPr>
          <w:rFonts w:asciiTheme="majorBidi" w:hAnsiTheme="majorBidi" w:cstheme="majorBidi"/>
        </w:rPr>
        <w:t>relating</w:t>
      </w:r>
      <w:r>
        <w:rPr>
          <w:rFonts w:asciiTheme="majorBidi" w:hAnsiTheme="majorBidi" w:cstheme="majorBidi"/>
        </w:rPr>
        <w:t xml:space="preserve"> log night lights </w:t>
      </w:r>
      <w:r w:rsidR="00B07C9E">
        <w:rPr>
          <w:rFonts w:asciiTheme="majorBidi" w:hAnsiTheme="majorBidi" w:cstheme="majorBidi"/>
        </w:rPr>
        <w:t>to</w:t>
      </w:r>
      <w:r w:rsidR="00A9035B">
        <w:rPr>
          <w:rFonts w:asciiTheme="majorBidi" w:hAnsiTheme="majorBidi" w:cstheme="majorBidi"/>
        </w:rPr>
        <w:t xml:space="preserve"> </w:t>
      </w:r>
      <w:r>
        <w:rPr>
          <w:rFonts w:asciiTheme="majorBidi" w:hAnsiTheme="majorBidi" w:cstheme="majorBidi"/>
        </w:rPr>
        <w:t xml:space="preserve">four anthropometric indicators—height-for-age </w:t>
      </w:r>
      <w:r>
        <w:rPr>
          <w:rFonts w:asciiTheme="majorBidi" w:hAnsiTheme="majorBidi" w:cstheme="majorBidi"/>
          <w:i/>
          <w:iCs/>
        </w:rPr>
        <w:t>z</w:t>
      </w:r>
      <w:r>
        <w:rPr>
          <w:rFonts w:asciiTheme="majorBidi" w:hAnsiTheme="majorBidi" w:cstheme="majorBidi"/>
        </w:rPr>
        <w:t xml:space="preserve"> score (HAZ), </w:t>
      </w:r>
      <w:r w:rsidR="00FD2466">
        <w:rPr>
          <w:rFonts w:asciiTheme="majorBidi" w:hAnsiTheme="majorBidi" w:cstheme="majorBidi"/>
        </w:rPr>
        <w:t xml:space="preserve">stunted (HAZ &lt; </w:t>
      </w:r>
      <w:r w:rsidR="00FD2466" w:rsidRPr="00065A61">
        <w:rPr>
          <w:color w:val="000000"/>
        </w:rPr>
        <w:sym w:font="Symbol" w:char="F02D"/>
      </w:r>
      <w:r>
        <w:rPr>
          <w:rFonts w:asciiTheme="majorBidi" w:hAnsiTheme="majorBidi" w:cstheme="majorBidi"/>
        </w:rPr>
        <w:t xml:space="preserve">2), weight-for-height </w:t>
      </w:r>
      <w:r>
        <w:rPr>
          <w:rFonts w:asciiTheme="majorBidi" w:hAnsiTheme="majorBidi" w:cstheme="majorBidi"/>
          <w:i/>
          <w:iCs/>
        </w:rPr>
        <w:t>z</w:t>
      </w:r>
      <w:r>
        <w:rPr>
          <w:rFonts w:asciiTheme="majorBidi" w:hAnsiTheme="majorBidi" w:cstheme="majorBidi"/>
        </w:rPr>
        <w:t xml:space="preserve"> score (WHZ), and weight-for-age </w:t>
      </w:r>
      <w:r>
        <w:rPr>
          <w:rFonts w:asciiTheme="majorBidi" w:hAnsiTheme="majorBidi" w:cstheme="majorBidi"/>
          <w:i/>
          <w:iCs/>
        </w:rPr>
        <w:t>z</w:t>
      </w:r>
      <w:r>
        <w:rPr>
          <w:rFonts w:asciiTheme="majorBidi" w:hAnsiTheme="majorBidi" w:cstheme="majorBidi"/>
        </w:rPr>
        <w:t xml:space="preserve"> score (WAZ). </w:t>
      </w:r>
      <w:r w:rsidR="009C7B95">
        <w:rPr>
          <w:rFonts w:asciiTheme="majorBidi" w:hAnsiTheme="majorBidi" w:cstheme="majorBidi"/>
        </w:rPr>
        <w:t xml:space="preserve">We use the full sample of </w:t>
      </w:r>
      <w:r w:rsidR="009C7B95" w:rsidRPr="00B170E8">
        <w:rPr>
          <w:rFonts w:asciiTheme="majorBidi" w:hAnsiTheme="majorBidi" w:cstheme="majorBidi"/>
        </w:rPr>
        <w:t>888</w:t>
      </w:r>
      <w:r w:rsidR="009C7B95">
        <w:rPr>
          <w:rFonts w:asciiTheme="majorBidi" w:hAnsiTheme="majorBidi" w:cstheme="majorBidi"/>
        </w:rPr>
        <w:t xml:space="preserve"> DHS clusters in 2013 (from </w:t>
      </w:r>
      <w:r w:rsidR="00B07C9E">
        <w:rPr>
          <w:rFonts w:asciiTheme="majorBidi" w:hAnsiTheme="majorBidi" w:cstheme="majorBidi"/>
        </w:rPr>
        <w:t>which 23,220</w:t>
      </w:r>
      <w:r w:rsidR="009C7B95">
        <w:rPr>
          <w:rFonts w:asciiTheme="majorBidi" w:hAnsiTheme="majorBidi" w:cstheme="majorBidi"/>
        </w:rPr>
        <w:t xml:space="preserve"> children have full data). </w:t>
      </w:r>
      <w:r>
        <w:rPr>
          <w:rFonts w:asciiTheme="majorBidi" w:hAnsiTheme="majorBidi" w:cstheme="majorBidi"/>
        </w:rPr>
        <w:t>The charts in the top row of</w:t>
      </w:r>
      <w:r w:rsidR="00D8391A">
        <w:rPr>
          <w:rFonts w:asciiTheme="majorBidi" w:hAnsiTheme="majorBidi" w:cstheme="majorBidi"/>
        </w:rPr>
        <w:t xml:space="preserve"> Figure 5</w:t>
      </w:r>
      <w:r w:rsidR="0006604D">
        <w:rPr>
          <w:rFonts w:asciiTheme="majorBidi" w:hAnsiTheme="majorBidi" w:cstheme="majorBidi"/>
        </w:rPr>
        <w:t xml:space="preserve"> use DMSP data (log</w:t>
      </w:r>
      <w:r>
        <w:rPr>
          <w:rFonts w:asciiTheme="majorBidi" w:hAnsiTheme="majorBidi" w:cstheme="majorBidi"/>
        </w:rPr>
        <w:t xml:space="preserve"> DN </w:t>
      </w:r>
      <w:r w:rsidR="0006604D">
        <w:rPr>
          <w:rFonts w:asciiTheme="majorBidi" w:hAnsiTheme="majorBidi" w:cstheme="majorBidi"/>
        </w:rPr>
        <w:t>f</w:t>
      </w:r>
      <w:r w:rsidR="00507E51">
        <w:rPr>
          <w:rFonts w:asciiTheme="majorBidi" w:hAnsiTheme="majorBidi" w:cstheme="majorBidi"/>
        </w:rPr>
        <w:t>or</w:t>
      </w:r>
      <w:r>
        <w:rPr>
          <w:rFonts w:asciiTheme="majorBidi" w:hAnsiTheme="majorBidi" w:cstheme="majorBidi"/>
        </w:rPr>
        <w:t xml:space="preserve"> the pixel at the reported </w:t>
      </w:r>
      <w:proofErr w:type="spellStart"/>
      <w:r>
        <w:rPr>
          <w:rFonts w:asciiTheme="majorBidi" w:hAnsiTheme="majorBidi" w:cstheme="majorBidi"/>
        </w:rPr>
        <w:t>lat-lo</w:t>
      </w:r>
      <w:r w:rsidR="00A9035B">
        <w:rPr>
          <w:rFonts w:asciiTheme="majorBidi" w:hAnsiTheme="majorBidi" w:cstheme="majorBidi"/>
        </w:rPr>
        <w:t>n</w:t>
      </w:r>
      <w:proofErr w:type="spellEnd"/>
      <w:r w:rsidR="00A9035B">
        <w:rPr>
          <w:rFonts w:asciiTheme="majorBidi" w:hAnsiTheme="majorBidi" w:cstheme="majorBidi"/>
        </w:rPr>
        <w:t xml:space="preserve"> coordinate of the DHS cluster</w:t>
      </w:r>
      <w:r>
        <w:rPr>
          <w:rFonts w:asciiTheme="majorBidi" w:hAnsiTheme="majorBidi" w:cstheme="majorBidi"/>
        </w:rPr>
        <w:t xml:space="preserve">). The first two charts, for HAZ and stunting, match charts (e) and (f) of Figure 2 of Amare et al (2020), while the last two charts with DMSP data match (b) and (d) of </w:t>
      </w:r>
      <w:r w:rsidR="00B97394">
        <w:rPr>
          <w:rFonts w:asciiTheme="majorBidi" w:hAnsiTheme="majorBidi" w:cstheme="majorBidi"/>
        </w:rPr>
        <w:t xml:space="preserve">their </w:t>
      </w:r>
      <w:r>
        <w:rPr>
          <w:rFonts w:asciiTheme="majorBidi" w:hAnsiTheme="majorBidi" w:cstheme="majorBidi"/>
        </w:rPr>
        <w:t xml:space="preserve">Figure 3 (titles of (c) and (d) in </w:t>
      </w:r>
      <w:r w:rsidR="00B97394">
        <w:rPr>
          <w:rFonts w:asciiTheme="majorBidi" w:hAnsiTheme="majorBidi" w:cstheme="majorBidi"/>
        </w:rPr>
        <w:t>the</w:t>
      </w:r>
      <w:r w:rsidR="00A13F3A">
        <w:rPr>
          <w:rFonts w:asciiTheme="majorBidi" w:hAnsiTheme="majorBidi" w:cstheme="majorBidi"/>
        </w:rPr>
        <w:t>ir</w:t>
      </w:r>
      <w:r w:rsidR="00B97394">
        <w:rPr>
          <w:rFonts w:asciiTheme="majorBidi" w:hAnsiTheme="majorBidi" w:cstheme="majorBidi"/>
        </w:rPr>
        <w:t xml:space="preserve"> paper </w:t>
      </w:r>
      <w:r w:rsidR="00D04EA3">
        <w:rPr>
          <w:rFonts w:asciiTheme="majorBidi" w:hAnsiTheme="majorBidi" w:cstheme="majorBidi"/>
        </w:rPr>
        <w:t xml:space="preserve">seem </w:t>
      </w:r>
      <w:r>
        <w:rPr>
          <w:rFonts w:asciiTheme="majorBidi" w:hAnsiTheme="majorBidi" w:cstheme="majorBidi"/>
        </w:rPr>
        <w:t>to have switched).</w:t>
      </w:r>
      <w:r w:rsidR="00D04EA3">
        <w:rPr>
          <w:rFonts w:asciiTheme="majorBidi" w:hAnsiTheme="majorBidi" w:cstheme="majorBidi"/>
        </w:rPr>
        <w:t xml:space="preserve"> </w:t>
      </w:r>
      <w:r w:rsidR="00B07C9E">
        <w:rPr>
          <w:rFonts w:asciiTheme="majorBidi" w:hAnsiTheme="majorBidi" w:cstheme="majorBidi"/>
        </w:rPr>
        <w:t xml:space="preserve">Unlike the charts </w:t>
      </w:r>
      <w:r w:rsidR="00730075">
        <w:rPr>
          <w:rFonts w:asciiTheme="majorBidi" w:hAnsiTheme="majorBidi" w:cstheme="majorBidi"/>
        </w:rPr>
        <w:t>in Amare et al (2020) we add</w:t>
      </w:r>
      <w:r w:rsidR="00B07C9E">
        <w:rPr>
          <w:rFonts w:asciiTheme="majorBidi" w:hAnsiTheme="majorBidi" w:cstheme="majorBidi"/>
        </w:rPr>
        <w:t xml:space="preserve"> </w:t>
      </w:r>
      <w:r>
        <w:rPr>
          <w:rFonts w:asciiTheme="majorBidi" w:hAnsiTheme="majorBidi" w:cstheme="majorBidi"/>
        </w:rPr>
        <w:t xml:space="preserve">vertical lines </w:t>
      </w:r>
      <w:r w:rsidR="00AB6417">
        <w:rPr>
          <w:rFonts w:asciiTheme="majorBidi" w:hAnsiTheme="majorBidi" w:cstheme="majorBidi"/>
        </w:rPr>
        <w:t xml:space="preserve">to </w:t>
      </w:r>
      <w:r w:rsidR="00D310A8">
        <w:rPr>
          <w:rFonts w:asciiTheme="majorBidi" w:hAnsiTheme="majorBidi" w:cstheme="majorBidi"/>
        </w:rPr>
        <w:t>show the</w:t>
      </w:r>
      <w:r w:rsidR="003B3A20">
        <w:rPr>
          <w:rFonts w:asciiTheme="majorBidi" w:hAnsiTheme="majorBidi" w:cstheme="majorBidi"/>
        </w:rPr>
        <w:t xml:space="preserve"> </w:t>
      </w:r>
      <w:r>
        <w:rPr>
          <w:rFonts w:asciiTheme="majorBidi" w:hAnsiTheme="majorBidi" w:cstheme="majorBidi"/>
        </w:rPr>
        <w:t xml:space="preserve">boundaries </w:t>
      </w:r>
      <w:r w:rsidR="003B3A20">
        <w:rPr>
          <w:rFonts w:asciiTheme="majorBidi" w:hAnsiTheme="majorBidi" w:cstheme="majorBidi"/>
        </w:rPr>
        <w:t xml:space="preserve">for </w:t>
      </w:r>
      <w:r>
        <w:rPr>
          <w:rFonts w:asciiTheme="majorBidi" w:hAnsiTheme="majorBidi" w:cstheme="majorBidi"/>
        </w:rPr>
        <w:t>(sample-weighted) quartile</w:t>
      </w:r>
      <w:r w:rsidR="003B3A20">
        <w:rPr>
          <w:rFonts w:asciiTheme="majorBidi" w:hAnsiTheme="majorBidi" w:cstheme="majorBidi"/>
        </w:rPr>
        <w:t>s</w:t>
      </w:r>
      <w:r>
        <w:rPr>
          <w:rFonts w:asciiTheme="majorBidi" w:hAnsiTheme="majorBidi" w:cstheme="majorBidi"/>
        </w:rPr>
        <w:t xml:space="preserve"> of children, ranked from having the lowest</w:t>
      </w:r>
      <w:r w:rsidR="00D04EA3">
        <w:rPr>
          <w:rFonts w:asciiTheme="majorBidi" w:hAnsiTheme="majorBidi" w:cstheme="majorBidi"/>
        </w:rPr>
        <w:t xml:space="preserve"> night light values to the highest</w:t>
      </w:r>
      <w:r>
        <w:rPr>
          <w:rFonts w:asciiTheme="majorBidi" w:hAnsiTheme="majorBidi" w:cstheme="majorBidi"/>
        </w:rPr>
        <w:t>.</w:t>
      </w:r>
      <w:r w:rsidR="00D04EA3">
        <w:rPr>
          <w:rFonts w:asciiTheme="majorBidi" w:hAnsiTheme="majorBidi" w:cstheme="majorBidi"/>
        </w:rPr>
        <w:t xml:space="preserve"> This addition matters because</w:t>
      </w:r>
      <w:r w:rsidR="0063707F">
        <w:rPr>
          <w:rFonts w:asciiTheme="majorBidi" w:hAnsiTheme="majorBidi" w:cstheme="majorBidi"/>
        </w:rPr>
        <w:t xml:space="preserve"> </w:t>
      </w:r>
      <w:r w:rsidR="00A9035B">
        <w:rPr>
          <w:rFonts w:asciiTheme="majorBidi" w:hAnsiTheme="majorBidi" w:cstheme="majorBidi"/>
        </w:rPr>
        <w:t xml:space="preserve">with </w:t>
      </w:r>
      <w:r w:rsidR="0063707F">
        <w:rPr>
          <w:rFonts w:asciiTheme="majorBidi" w:hAnsiTheme="majorBidi" w:cstheme="majorBidi"/>
        </w:rPr>
        <w:t xml:space="preserve">DMSP data </w:t>
      </w:r>
      <w:r w:rsidR="00A9035B">
        <w:rPr>
          <w:rFonts w:asciiTheme="majorBidi" w:hAnsiTheme="majorBidi" w:cstheme="majorBidi"/>
        </w:rPr>
        <w:t>57</w:t>
      </w:r>
      <w:r w:rsidR="0063707F">
        <w:rPr>
          <w:rFonts w:asciiTheme="majorBidi" w:hAnsiTheme="majorBidi" w:cstheme="majorBidi"/>
        </w:rPr>
        <w:t xml:space="preserve">% of the children live in a DHS cluster </w:t>
      </w:r>
      <w:r w:rsidR="00A9035B">
        <w:rPr>
          <w:rFonts w:asciiTheme="majorBidi" w:hAnsiTheme="majorBidi" w:cstheme="majorBidi"/>
        </w:rPr>
        <w:t>wh</w:t>
      </w:r>
      <w:r w:rsidR="00A13F3A">
        <w:rPr>
          <w:rFonts w:asciiTheme="majorBidi" w:hAnsiTheme="majorBidi" w:cstheme="majorBidi"/>
        </w:rPr>
        <w:t>ose</w:t>
      </w:r>
      <w:r w:rsidR="00A9035B">
        <w:rPr>
          <w:rFonts w:asciiTheme="majorBidi" w:hAnsiTheme="majorBidi" w:cstheme="majorBidi"/>
        </w:rPr>
        <w:t xml:space="preserve"> DN value i</w:t>
      </w:r>
      <w:r w:rsidR="00D95815">
        <w:rPr>
          <w:rFonts w:asciiTheme="majorBidi" w:hAnsiTheme="majorBidi" w:cstheme="majorBidi"/>
        </w:rPr>
        <w:t>s zero</w:t>
      </w:r>
      <w:r w:rsidR="00A9035B">
        <w:rPr>
          <w:rFonts w:asciiTheme="majorBidi" w:hAnsiTheme="majorBidi" w:cstheme="majorBidi"/>
        </w:rPr>
        <w:t xml:space="preserve"> so t</w:t>
      </w:r>
      <w:r w:rsidR="004C22F6">
        <w:rPr>
          <w:rFonts w:asciiTheme="majorBidi" w:hAnsiTheme="majorBidi" w:cstheme="majorBidi"/>
        </w:rPr>
        <w:t xml:space="preserve">he </w:t>
      </w:r>
      <w:r w:rsidR="0063707F">
        <w:rPr>
          <w:rFonts w:asciiTheme="majorBidi" w:hAnsiTheme="majorBidi" w:cstheme="majorBidi"/>
        </w:rPr>
        <w:t xml:space="preserve">charts for 2013 in Amare et al (2020) cover </w:t>
      </w:r>
      <w:r w:rsidR="003B3A20">
        <w:rPr>
          <w:rFonts w:asciiTheme="majorBidi" w:hAnsiTheme="majorBidi" w:cstheme="majorBidi"/>
        </w:rPr>
        <w:t>under one-</w:t>
      </w:r>
      <w:r w:rsidR="0063707F">
        <w:rPr>
          <w:rFonts w:asciiTheme="majorBidi" w:hAnsiTheme="majorBidi" w:cstheme="majorBidi"/>
        </w:rPr>
        <w:t>half of the range of lighting conditions Nigerian children</w:t>
      </w:r>
      <w:r w:rsidR="00730075">
        <w:rPr>
          <w:rFonts w:asciiTheme="majorBidi" w:hAnsiTheme="majorBidi" w:cstheme="majorBidi"/>
        </w:rPr>
        <w:t xml:space="preserve"> experience.</w:t>
      </w:r>
      <w:r w:rsidR="00D52016">
        <w:rPr>
          <w:rStyle w:val="FootnoteReference"/>
          <w:rFonts w:asciiTheme="majorBidi" w:hAnsiTheme="majorBidi" w:cstheme="majorBidi"/>
        </w:rPr>
        <w:footnoteReference w:id="17"/>
      </w:r>
      <w:r w:rsidR="00A13F3A">
        <w:rPr>
          <w:rFonts w:asciiTheme="majorBidi" w:hAnsiTheme="majorBidi" w:cstheme="majorBidi"/>
        </w:rPr>
        <w:t xml:space="preserve"> Their </w:t>
      </w:r>
      <w:r w:rsidR="0063707F">
        <w:rPr>
          <w:rFonts w:asciiTheme="majorBidi" w:hAnsiTheme="majorBidi" w:cstheme="majorBidi"/>
        </w:rPr>
        <w:t xml:space="preserve">phrases </w:t>
      </w:r>
      <w:r w:rsidR="00A13F3A">
        <w:rPr>
          <w:rFonts w:asciiTheme="majorBidi" w:hAnsiTheme="majorBidi" w:cstheme="majorBidi"/>
        </w:rPr>
        <w:t xml:space="preserve">like </w:t>
      </w:r>
      <w:r w:rsidR="00556CDC">
        <w:rPr>
          <w:rFonts w:asciiTheme="majorBidi" w:hAnsiTheme="majorBidi" w:cstheme="majorBidi"/>
        </w:rPr>
        <w:t xml:space="preserve">“intermediate level of urbanization” or </w:t>
      </w:r>
      <w:r w:rsidR="0063707F">
        <w:rPr>
          <w:rFonts w:asciiTheme="majorBidi" w:hAnsiTheme="majorBidi" w:cstheme="majorBidi"/>
        </w:rPr>
        <w:t>“middle of the range”</w:t>
      </w:r>
      <w:r w:rsidR="00556CDC">
        <w:rPr>
          <w:rFonts w:asciiTheme="majorBidi" w:hAnsiTheme="majorBidi" w:cstheme="majorBidi"/>
        </w:rPr>
        <w:t xml:space="preserve"> (p.69</w:t>
      </w:r>
      <w:r w:rsidR="0063707F">
        <w:rPr>
          <w:rFonts w:asciiTheme="majorBidi" w:hAnsiTheme="majorBidi" w:cstheme="majorBidi"/>
        </w:rPr>
        <w:t>)</w:t>
      </w:r>
      <w:r w:rsidR="00D95815">
        <w:rPr>
          <w:rFonts w:asciiTheme="majorBidi" w:hAnsiTheme="majorBidi" w:cstheme="majorBidi"/>
        </w:rPr>
        <w:t xml:space="preserve"> may </w:t>
      </w:r>
      <w:r w:rsidR="00BD4A1F">
        <w:rPr>
          <w:rFonts w:asciiTheme="majorBidi" w:hAnsiTheme="majorBidi" w:cstheme="majorBidi"/>
        </w:rPr>
        <w:t xml:space="preserve">thus </w:t>
      </w:r>
      <w:r w:rsidR="00D95815">
        <w:rPr>
          <w:rFonts w:asciiTheme="majorBidi" w:hAnsiTheme="majorBidi" w:cstheme="majorBidi"/>
        </w:rPr>
        <w:t xml:space="preserve">mislead </w:t>
      </w:r>
      <w:r w:rsidR="00BD4A1F">
        <w:rPr>
          <w:rFonts w:asciiTheme="majorBidi" w:hAnsiTheme="majorBidi" w:cstheme="majorBidi"/>
        </w:rPr>
        <w:t>because</w:t>
      </w:r>
      <w:r w:rsidR="00D95815">
        <w:rPr>
          <w:rFonts w:asciiTheme="majorBidi" w:hAnsiTheme="majorBidi" w:cstheme="majorBidi"/>
        </w:rPr>
        <w:t xml:space="preserve"> only </w:t>
      </w:r>
      <w:r w:rsidR="000021DC">
        <w:rPr>
          <w:rFonts w:asciiTheme="majorBidi" w:hAnsiTheme="majorBidi" w:cstheme="majorBidi"/>
        </w:rPr>
        <w:t>the upper</w:t>
      </w:r>
      <w:r w:rsidR="00D310A8">
        <w:rPr>
          <w:rFonts w:asciiTheme="majorBidi" w:hAnsiTheme="majorBidi" w:cstheme="majorBidi"/>
        </w:rPr>
        <w:t xml:space="preserve"> </w:t>
      </w:r>
      <w:r w:rsidR="00B07C9E">
        <w:rPr>
          <w:rFonts w:asciiTheme="majorBidi" w:hAnsiTheme="majorBidi" w:cstheme="majorBidi"/>
        </w:rPr>
        <w:t xml:space="preserve">part </w:t>
      </w:r>
      <w:r w:rsidR="00D95815">
        <w:rPr>
          <w:rFonts w:asciiTheme="majorBidi" w:hAnsiTheme="majorBidi" w:cstheme="majorBidi"/>
        </w:rPr>
        <w:t xml:space="preserve">of the </w:t>
      </w:r>
      <w:r w:rsidR="00B07C9E">
        <w:rPr>
          <w:rFonts w:asciiTheme="majorBidi" w:hAnsiTheme="majorBidi" w:cstheme="majorBidi"/>
        </w:rPr>
        <w:t xml:space="preserve">full </w:t>
      </w:r>
      <w:r w:rsidR="00A13F3A">
        <w:rPr>
          <w:rFonts w:asciiTheme="majorBidi" w:hAnsiTheme="majorBidi" w:cstheme="majorBidi"/>
        </w:rPr>
        <w:t>distribution wa</w:t>
      </w:r>
      <w:r w:rsidR="00D95815">
        <w:rPr>
          <w:rFonts w:asciiTheme="majorBidi" w:hAnsiTheme="majorBidi" w:cstheme="majorBidi"/>
        </w:rPr>
        <w:t>s shown.</w:t>
      </w:r>
      <w:r w:rsidR="00A9035B">
        <w:rPr>
          <w:rFonts w:asciiTheme="majorBidi" w:hAnsiTheme="majorBidi" w:cstheme="majorBidi"/>
        </w:rPr>
        <w:t xml:space="preserve"> The fan-shaped confidence intervals with a sharp kink in the middle of the third quartile reflects the sparsity of less-lit observations.</w:t>
      </w:r>
    </w:p>
    <w:p w:rsidR="00480938" w:rsidRDefault="00480938" w:rsidP="00480938">
      <w:pPr>
        <w:spacing w:after="0" w:line="240" w:lineRule="auto"/>
        <w:jc w:val="center"/>
        <w:rPr>
          <w:rFonts w:eastAsia="Times New Roman"/>
          <w:bCs/>
        </w:rPr>
      </w:pPr>
      <w:r>
        <w:rPr>
          <w:rFonts w:eastAsia="Times New Roman"/>
          <w:bCs/>
        </w:rPr>
        <w:lastRenderedPageBreak/>
        <w:t xml:space="preserve">Figure 5: Local Polynomial Regression Plots of Association Between Local Night Lights and Anthropometric Indicators for Nigerian Children </w:t>
      </w:r>
    </w:p>
    <w:p w:rsidR="00480938" w:rsidRDefault="00480938" w:rsidP="00480938">
      <w:pPr>
        <w:spacing w:after="0" w:line="240" w:lineRule="auto"/>
      </w:pPr>
      <w:r w:rsidRPr="00D61292">
        <w:rPr>
          <w:rFonts w:ascii="Calibri" w:eastAsia="Calibri" w:hAnsi="Calibri" w:cs="Arial"/>
          <w:noProof/>
          <w:sz w:val="22"/>
          <w:szCs w:val="22"/>
          <w:lang w:eastAsia="zh-CN"/>
        </w:rPr>
        <w:drawing>
          <wp:inline distT="0" distB="0" distL="0" distR="0" wp14:anchorId="071702A8" wp14:editId="18CDA11A">
            <wp:extent cx="8859600" cy="4856400"/>
            <wp:effectExtent l="0" t="0" r="0" b="1905"/>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Test Niyi.png"/>
                    <pic:cNvPicPr/>
                  </pic:nvPicPr>
                  <pic:blipFill>
                    <a:blip r:embed="rId18">
                      <a:extLst>
                        <a:ext uri="{28A0092B-C50C-407E-A947-70E740481C1C}">
                          <a14:useLocalDpi xmlns:a14="http://schemas.microsoft.com/office/drawing/2010/main" val="0"/>
                        </a:ext>
                      </a:extLst>
                    </a:blip>
                    <a:stretch>
                      <a:fillRect/>
                    </a:stretch>
                  </pic:blipFill>
                  <pic:spPr>
                    <a:xfrm>
                      <a:off x="0" y="0"/>
                      <a:ext cx="8859600" cy="4856400"/>
                    </a:xfrm>
                    <a:prstGeom prst="rect">
                      <a:avLst/>
                    </a:prstGeom>
                  </pic:spPr>
                </pic:pic>
              </a:graphicData>
            </a:graphic>
          </wp:inline>
        </w:drawing>
      </w:r>
    </w:p>
    <w:p w:rsidR="00480938" w:rsidRDefault="00480938" w:rsidP="00480938">
      <w:pPr>
        <w:widowControl w:val="0"/>
        <w:spacing w:after="0" w:line="240" w:lineRule="auto"/>
        <w:rPr>
          <w:rFonts w:asciiTheme="majorBidi" w:hAnsiTheme="majorBidi" w:cstheme="majorBidi"/>
        </w:rPr>
        <w:sectPr w:rsidR="00480938" w:rsidSect="00480938">
          <w:pgSz w:w="16838" w:h="11906" w:orient="landscape"/>
          <w:pgMar w:top="1440" w:right="1440" w:bottom="1440" w:left="1440" w:header="709" w:footer="709" w:gutter="0"/>
          <w:pgNumType w:start="12"/>
          <w:cols w:space="708"/>
          <w:titlePg/>
          <w:docGrid w:linePitch="360"/>
        </w:sectPr>
      </w:pPr>
      <w:r w:rsidRPr="001C0EFE">
        <w:rPr>
          <w:i/>
          <w:iCs/>
          <w:sz w:val="19"/>
          <w:szCs w:val="19"/>
        </w:rPr>
        <w:t>Note</w:t>
      </w:r>
      <w:r>
        <w:rPr>
          <w:i/>
          <w:iCs/>
          <w:sz w:val="19"/>
          <w:szCs w:val="19"/>
        </w:rPr>
        <w:t>s</w:t>
      </w:r>
      <w:r w:rsidRPr="001C0EFE">
        <w:rPr>
          <w:i/>
          <w:iCs/>
          <w:sz w:val="19"/>
          <w:szCs w:val="19"/>
        </w:rPr>
        <w:t>:</w:t>
      </w:r>
      <w:r w:rsidRPr="001C0EFE">
        <w:rPr>
          <w:sz w:val="19"/>
          <w:szCs w:val="19"/>
        </w:rPr>
        <w:t xml:space="preserve"> The x-axis for each chart is for the</w:t>
      </w:r>
      <w:r>
        <w:rPr>
          <w:sz w:val="19"/>
          <w:szCs w:val="19"/>
        </w:rPr>
        <w:t xml:space="preserve"> log of lights (DMSP is just a</w:t>
      </w:r>
      <w:r w:rsidRPr="001C0EFE">
        <w:rPr>
          <w:sz w:val="19"/>
          <w:szCs w:val="19"/>
        </w:rPr>
        <w:t xml:space="preserve"> Digital Number </w:t>
      </w:r>
      <w:r>
        <w:rPr>
          <w:sz w:val="19"/>
          <w:szCs w:val="19"/>
        </w:rPr>
        <w:t>while VIIRS measures radiance</w:t>
      </w:r>
      <w:r w:rsidRPr="001C0EFE">
        <w:rPr>
          <w:sz w:val="19"/>
          <w:szCs w:val="19"/>
        </w:rPr>
        <w:t xml:space="preserve"> in </w:t>
      </w:r>
      <w:proofErr w:type="spellStart"/>
      <w:r w:rsidRPr="001C0EFE">
        <w:rPr>
          <w:sz w:val="19"/>
          <w:szCs w:val="19"/>
        </w:rPr>
        <w:t>nanoWatt</w:t>
      </w:r>
      <w:proofErr w:type="spellEnd"/>
      <w:r w:rsidRPr="001C0EFE">
        <w:rPr>
          <w:sz w:val="19"/>
          <w:szCs w:val="19"/>
        </w:rPr>
        <w:t>/cm</w:t>
      </w:r>
      <w:r w:rsidRPr="001C0EFE">
        <w:rPr>
          <w:sz w:val="19"/>
          <w:szCs w:val="19"/>
          <w:vertAlign w:val="superscript"/>
        </w:rPr>
        <w:t>2</w:t>
      </w:r>
      <w:r w:rsidRPr="001C0EFE">
        <w:rPr>
          <w:sz w:val="19"/>
          <w:szCs w:val="19"/>
        </w:rPr>
        <w:t>/</w:t>
      </w:r>
      <w:proofErr w:type="spellStart"/>
      <w:r w:rsidRPr="001C0EFE">
        <w:rPr>
          <w:sz w:val="19"/>
          <w:szCs w:val="19"/>
        </w:rPr>
        <w:t>sr</w:t>
      </w:r>
      <w:proofErr w:type="spellEnd"/>
      <w:r w:rsidRPr="001C0EFE">
        <w:rPr>
          <w:sz w:val="19"/>
          <w:szCs w:val="19"/>
        </w:rPr>
        <w:t>)</w:t>
      </w:r>
      <w:r>
        <w:rPr>
          <w:sz w:val="19"/>
          <w:szCs w:val="19"/>
        </w:rPr>
        <w:t xml:space="preserve"> and the y-axis is for the anthropometric indicator</w:t>
      </w:r>
      <w:r w:rsidRPr="001C0EFE">
        <w:rPr>
          <w:sz w:val="19"/>
          <w:szCs w:val="19"/>
        </w:rPr>
        <w:t xml:space="preserve">. The non-parametric regressions are based on an </w:t>
      </w:r>
      <w:proofErr w:type="spellStart"/>
      <w:r w:rsidRPr="001C0EFE">
        <w:rPr>
          <w:sz w:val="19"/>
          <w:szCs w:val="19"/>
        </w:rPr>
        <w:t>Epanechnikov</w:t>
      </w:r>
      <w:proofErr w:type="spellEnd"/>
      <w:r w:rsidRPr="001C0EFE">
        <w:rPr>
          <w:sz w:val="19"/>
          <w:szCs w:val="19"/>
        </w:rPr>
        <w:t xml:space="preserve"> kernel function using a rule-of-thumb (ROT) bandwidth estimator</w:t>
      </w:r>
      <w:r>
        <w:rPr>
          <w:sz w:val="19"/>
          <w:szCs w:val="19"/>
        </w:rPr>
        <w:t>. The vertical lines denote the boundaries between quartiles of (sample-weighted) children, ranked from those with least night lights through to those with most: dots for end of the first quartile</w:t>
      </w:r>
      <w:r w:rsidRPr="001C0EFE">
        <w:rPr>
          <w:sz w:val="19"/>
          <w:szCs w:val="19"/>
        </w:rPr>
        <w:t xml:space="preserve">; short dash </w:t>
      </w:r>
      <w:r>
        <w:rPr>
          <w:sz w:val="19"/>
          <w:szCs w:val="19"/>
        </w:rPr>
        <w:t xml:space="preserve">for end of the second </w:t>
      </w:r>
      <w:r w:rsidRPr="001C0EFE">
        <w:rPr>
          <w:sz w:val="19"/>
          <w:szCs w:val="19"/>
        </w:rPr>
        <w:t>quartile</w:t>
      </w:r>
      <w:r>
        <w:rPr>
          <w:sz w:val="19"/>
          <w:szCs w:val="19"/>
        </w:rPr>
        <w:t>;</w:t>
      </w:r>
      <w:r w:rsidRPr="001C0EFE">
        <w:rPr>
          <w:sz w:val="19"/>
          <w:szCs w:val="19"/>
        </w:rPr>
        <w:t xml:space="preserve"> long dash </w:t>
      </w:r>
      <w:r>
        <w:rPr>
          <w:sz w:val="19"/>
          <w:szCs w:val="19"/>
        </w:rPr>
        <w:t xml:space="preserve">for end of </w:t>
      </w:r>
      <w:r w:rsidRPr="001C0EFE">
        <w:rPr>
          <w:sz w:val="19"/>
          <w:szCs w:val="19"/>
        </w:rPr>
        <w:t>third quartile</w:t>
      </w:r>
      <w:r>
        <w:rPr>
          <w:sz w:val="19"/>
          <w:szCs w:val="19"/>
        </w:rPr>
        <w:t>.</w:t>
      </w:r>
      <w:r w:rsidRPr="001C0EFE">
        <w:rPr>
          <w:sz w:val="19"/>
          <w:szCs w:val="19"/>
        </w:rPr>
        <w:t xml:space="preserve"> Using DMSP more than 50 percent of children </w:t>
      </w:r>
      <w:r>
        <w:rPr>
          <w:sz w:val="19"/>
          <w:szCs w:val="19"/>
        </w:rPr>
        <w:t xml:space="preserve">seem to </w:t>
      </w:r>
      <w:r w:rsidRPr="001C0EFE">
        <w:rPr>
          <w:sz w:val="19"/>
          <w:szCs w:val="19"/>
        </w:rPr>
        <w:t xml:space="preserve">live in a </w:t>
      </w:r>
      <w:r>
        <w:rPr>
          <w:sz w:val="19"/>
          <w:szCs w:val="19"/>
        </w:rPr>
        <w:t xml:space="preserve">DHS </w:t>
      </w:r>
      <w:r w:rsidRPr="001C0EFE">
        <w:rPr>
          <w:sz w:val="19"/>
          <w:szCs w:val="19"/>
        </w:rPr>
        <w:t>cluster with lights equal to zero</w:t>
      </w:r>
      <w:r>
        <w:rPr>
          <w:sz w:val="19"/>
          <w:szCs w:val="19"/>
        </w:rPr>
        <w:t xml:space="preserve"> so dots and short dash overlaps</w:t>
      </w:r>
    </w:p>
    <w:p w:rsidR="00C74047" w:rsidRDefault="00C74047" w:rsidP="00BE6B77">
      <w:pPr>
        <w:spacing w:after="120" w:line="288" w:lineRule="auto"/>
        <w:ind w:firstLine="720"/>
        <w:jc w:val="lowKashida"/>
        <w:rPr>
          <w:rFonts w:asciiTheme="majorBidi" w:hAnsiTheme="majorBidi" w:cstheme="majorBidi"/>
        </w:rPr>
      </w:pPr>
      <w:r>
        <w:rPr>
          <w:rFonts w:asciiTheme="majorBidi" w:hAnsiTheme="majorBidi" w:cstheme="majorBidi"/>
        </w:rPr>
        <w:lastRenderedPageBreak/>
        <w:t>The botto</w:t>
      </w:r>
      <w:r w:rsidR="0006604D">
        <w:rPr>
          <w:rFonts w:asciiTheme="majorBidi" w:hAnsiTheme="majorBidi" w:cstheme="majorBidi"/>
        </w:rPr>
        <w:t xml:space="preserve">m row </w:t>
      </w:r>
      <w:r w:rsidR="00D772AD">
        <w:rPr>
          <w:rFonts w:asciiTheme="majorBidi" w:hAnsiTheme="majorBidi" w:cstheme="majorBidi"/>
        </w:rPr>
        <w:t xml:space="preserve">of </w:t>
      </w:r>
      <w:r w:rsidR="00D8391A">
        <w:rPr>
          <w:rFonts w:asciiTheme="majorBidi" w:hAnsiTheme="majorBidi" w:cstheme="majorBidi"/>
        </w:rPr>
        <w:t>Figure 5</w:t>
      </w:r>
      <w:r w:rsidR="0006604D">
        <w:rPr>
          <w:rFonts w:asciiTheme="majorBidi" w:hAnsiTheme="majorBidi" w:cstheme="majorBidi"/>
        </w:rPr>
        <w:t xml:space="preserve"> use</w:t>
      </w:r>
      <w:r w:rsidR="00D772AD">
        <w:rPr>
          <w:rFonts w:asciiTheme="majorBidi" w:hAnsiTheme="majorBidi" w:cstheme="majorBidi"/>
        </w:rPr>
        <w:t>s</w:t>
      </w:r>
      <w:r w:rsidR="00296E9B">
        <w:rPr>
          <w:rFonts w:asciiTheme="majorBidi" w:hAnsiTheme="majorBidi" w:cstheme="majorBidi"/>
        </w:rPr>
        <w:t xml:space="preserve"> </w:t>
      </w:r>
      <w:r w:rsidR="0006604D">
        <w:rPr>
          <w:rFonts w:asciiTheme="majorBidi" w:hAnsiTheme="majorBidi" w:cstheme="majorBidi"/>
        </w:rPr>
        <w:t xml:space="preserve">log </w:t>
      </w:r>
      <w:r>
        <w:rPr>
          <w:rFonts w:asciiTheme="majorBidi" w:hAnsiTheme="majorBidi" w:cstheme="majorBidi"/>
        </w:rPr>
        <w:t>VIIRS annu</w:t>
      </w:r>
      <w:r w:rsidR="00296E9B">
        <w:rPr>
          <w:rFonts w:asciiTheme="majorBidi" w:hAnsiTheme="majorBidi" w:cstheme="majorBidi"/>
        </w:rPr>
        <w:t xml:space="preserve">al estimates for 2013. </w:t>
      </w:r>
      <w:r w:rsidR="00D772AD">
        <w:rPr>
          <w:rFonts w:asciiTheme="majorBidi" w:hAnsiTheme="majorBidi" w:cstheme="majorBidi"/>
        </w:rPr>
        <w:t xml:space="preserve">The </w:t>
      </w:r>
      <w:r>
        <w:rPr>
          <w:rFonts w:asciiTheme="majorBidi" w:hAnsiTheme="majorBidi" w:cstheme="majorBidi"/>
        </w:rPr>
        <w:t>superior low light detection capability of VIIRS</w:t>
      </w:r>
      <w:r w:rsidR="00D772AD">
        <w:rPr>
          <w:rFonts w:asciiTheme="majorBidi" w:hAnsiTheme="majorBidi" w:cstheme="majorBidi"/>
        </w:rPr>
        <w:t xml:space="preserve"> shows </w:t>
      </w:r>
      <w:r>
        <w:rPr>
          <w:rFonts w:asciiTheme="majorBidi" w:hAnsiTheme="majorBidi" w:cstheme="majorBidi"/>
        </w:rPr>
        <w:t>just over three-quarters of Nigerian children live in lit areas</w:t>
      </w:r>
      <w:r w:rsidR="00296E9B">
        <w:rPr>
          <w:rFonts w:asciiTheme="majorBidi" w:hAnsiTheme="majorBidi" w:cstheme="majorBidi"/>
        </w:rPr>
        <w:t>,</w:t>
      </w:r>
      <w:r>
        <w:rPr>
          <w:rFonts w:asciiTheme="majorBidi" w:hAnsiTheme="majorBidi" w:cstheme="majorBidi"/>
        </w:rPr>
        <w:t xml:space="preserve"> so the inter-quartile boundaries are clearly demarcated</w:t>
      </w:r>
      <w:r w:rsidR="00A9035B">
        <w:rPr>
          <w:rFonts w:asciiTheme="majorBidi" w:hAnsiTheme="majorBidi" w:cstheme="majorBidi"/>
        </w:rPr>
        <w:t xml:space="preserve"> (</w:t>
      </w:r>
      <w:r w:rsidR="00D772AD">
        <w:rPr>
          <w:rFonts w:asciiTheme="majorBidi" w:hAnsiTheme="majorBidi" w:cstheme="majorBidi"/>
        </w:rPr>
        <w:t xml:space="preserve">with </w:t>
      </w:r>
      <w:r>
        <w:rPr>
          <w:rFonts w:asciiTheme="majorBidi" w:hAnsiTheme="majorBidi" w:cstheme="majorBidi"/>
        </w:rPr>
        <w:t>DMSP the 25</w:t>
      </w:r>
      <w:r w:rsidRPr="00C74047">
        <w:rPr>
          <w:rFonts w:asciiTheme="majorBidi" w:hAnsiTheme="majorBidi" w:cstheme="majorBidi"/>
          <w:vertAlign w:val="superscript"/>
        </w:rPr>
        <w:t>th</w:t>
      </w:r>
      <w:r>
        <w:rPr>
          <w:rFonts w:asciiTheme="majorBidi" w:hAnsiTheme="majorBidi" w:cstheme="majorBidi"/>
        </w:rPr>
        <w:t xml:space="preserve"> and 50</w:t>
      </w:r>
      <w:r w:rsidRPr="00C74047">
        <w:rPr>
          <w:rFonts w:asciiTheme="majorBidi" w:hAnsiTheme="majorBidi" w:cstheme="majorBidi"/>
          <w:vertAlign w:val="superscript"/>
        </w:rPr>
        <w:t>th</w:t>
      </w:r>
      <w:r>
        <w:rPr>
          <w:rFonts w:asciiTheme="majorBidi" w:hAnsiTheme="majorBidi" w:cstheme="majorBidi"/>
        </w:rPr>
        <w:t xml:space="preserve"> percentile indicators overlap</w:t>
      </w:r>
      <w:r w:rsidR="00A9035B">
        <w:rPr>
          <w:rFonts w:asciiTheme="majorBidi" w:hAnsiTheme="majorBidi" w:cstheme="majorBidi"/>
        </w:rPr>
        <w:t>)</w:t>
      </w:r>
      <w:r>
        <w:rPr>
          <w:rFonts w:asciiTheme="majorBidi" w:hAnsiTheme="majorBidi" w:cstheme="majorBidi"/>
        </w:rPr>
        <w:t>.</w:t>
      </w:r>
      <w:r w:rsidR="00365384">
        <w:rPr>
          <w:rFonts w:asciiTheme="majorBidi" w:hAnsiTheme="majorBidi" w:cstheme="majorBidi"/>
        </w:rPr>
        <w:t xml:space="preserve"> The VIIRS data show </w:t>
      </w:r>
      <w:r w:rsidR="001A62D4">
        <w:rPr>
          <w:rFonts w:asciiTheme="majorBidi" w:hAnsiTheme="majorBidi" w:cstheme="majorBidi"/>
        </w:rPr>
        <w:t xml:space="preserve">no </w:t>
      </w:r>
      <w:r w:rsidR="00D772AD">
        <w:rPr>
          <w:rFonts w:asciiTheme="majorBidi" w:hAnsiTheme="majorBidi" w:cstheme="majorBidi"/>
        </w:rPr>
        <w:t xml:space="preserve">anthropometric improvement </w:t>
      </w:r>
      <w:r w:rsidR="00365384">
        <w:rPr>
          <w:rFonts w:asciiTheme="majorBidi" w:hAnsiTheme="majorBidi" w:cstheme="majorBidi"/>
        </w:rPr>
        <w:t>for children below the 50</w:t>
      </w:r>
      <w:r w:rsidR="00365384" w:rsidRPr="00365384">
        <w:rPr>
          <w:rFonts w:asciiTheme="majorBidi" w:hAnsiTheme="majorBidi" w:cstheme="majorBidi"/>
          <w:vertAlign w:val="superscript"/>
        </w:rPr>
        <w:t>th</w:t>
      </w:r>
      <w:r w:rsidR="00365384">
        <w:rPr>
          <w:rFonts w:asciiTheme="majorBidi" w:hAnsiTheme="majorBidi" w:cstheme="majorBidi"/>
        </w:rPr>
        <w:t xml:space="preserve"> percentile</w:t>
      </w:r>
      <w:r w:rsidR="00A261F4">
        <w:rPr>
          <w:rFonts w:asciiTheme="majorBidi" w:hAnsiTheme="majorBidi" w:cstheme="majorBidi"/>
        </w:rPr>
        <w:t xml:space="preserve">, </w:t>
      </w:r>
      <w:r w:rsidR="00A1161B">
        <w:rPr>
          <w:rFonts w:asciiTheme="majorBidi" w:hAnsiTheme="majorBidi" w:cstheme="majorBidi"/>
        </w:rPr>
        <w:t>as lights get brighter</w:t>
      </w:r>
      <w:r w:rsidR="00C5719C">
        <w:rPr>
          <w:rFonts w:asciiTheme="majorBidi" w:hAnsiTheme="majorBidi" w:cstheme="majorBidi"/>
        </w:rPr>
        <w:t>—</w:t>
      </w:r>
      <w:r w:rsidR="00BE6B77">
        <w:rPr>
          <w:rFonts w:asciiTheme="majorBidi" w:hAnsiTheme="majorBidi" w:cstheme="majorBidi"/>
        </w:rPr>
        <w:t xml:space="preserve">counter to the idea </w:t>
      </w:r>
      <w:r w:rsidR="00A261F4">
        <w:rPr>
          <w:rFonts w:asciiTheme="majorBidi" w:hAnsiTheme="majorBidi" w:cstheme="majorBidi"/>
        </w:rPr>
        <w:t xml:space="preserve">of a </w:t>
      </w:r>
      <w:r w:rsidR="004C22F6">
        <w:rPr>
          <w:rFonts w:asciiTheme="majorBidi" w:hAnsiTheme="majorBidi" w:cstheme="majorBidi"/>
        </w:rPr>
        <w:t xml:space="preserve">positive association between night lights and nutritional outcomes. </w:t>
      </w:r>
      <w:r w:rsidR="00C5719C">
        <w:rPr>
          <w:rFonts w:asciiTheme="majorBidi" w:hAnsiTheme="majorBidi" w:cstheme="majorBidi"/>
        </w:rPr>
        <w:t>F</w:t>
      </w:r>
      <w:r w:rsidR="003B3A20">
        <w:rPr>
          <w:rFonts w:asciiTheme="majorBidi" w:hAnsiTheme="majorBidi" w:cstheme="majorBidi"/>
        </w:rPr>
        <w:t xml:space="preserve">or the </w:t>
      </w:r>
      <w:r w:rsidR="00BA10EA">
        <w:rPr>
          <w:rFonts w:asciiTheme="majorBidi" w:hAnsiTheme="majorBidi" w:cstheme="majorBidi"/>
        </w:rPr>
        <w:t xml:space="preserve">one-half of children in </w:t>
      </w:r>
      <w:r w:rsidR="00A1161B">
        <w:rPr>
          <w:rFonts w:asciiTheme="majorBidi" w:hAnsiTheme="majorBidi" w:cstheme="majorBidi"/>
        </w:rPr>
        <w:t>the most</w:t>
      </w:r>
      <w:r w:rsidR="00BA10EA">
        <w:rPr>
          <w:rFonts w:asciiTheme="majorBidi" w:hAnsiTheme="majorBidi" w:cstheme="majorBidi"/>
        </w:rPr>
        <w:t xml:space="preserve"> luminous</w:t>
      </w:r>
      <w:r w:rsidR="004C22F6">
        <w:rPr>
          <w:rFonts w:asciiTheme="majorBidi" w:hAnsiTheme="majorBidi" w:cstheme="majorBidi"/>
        </w:rPr>
        <w:t xml:space="preserve"> areas</w:t>
      </w:r>
      <w:r w:rsidR="00A1161B">
        <w:rPr>
          <w:rFonts w:asciiTheme="majorBidi" w:hAnsiTheme="majorBidi" w:cstheme="majorBidi"/>
        </w:rPr>
        <w:t xml:space="preserve"> </w:t>
      </w:r>
      <w:r w:rsidR="00BA10EA">
        <w:rPr>
          <w:rFonts w:asciiTheme="majorBidi" w:hAnsiTheme="majorBidi" w:cstheme="majorBidi"/>
        </w:rPr>
        <w:t>nutritional outcomes</w:t>
      </w:r>
      <w:r w:rsidR="004C22F6">
        <w:rPr>
          <w:rFonts w:asciiTheme="majorBidi" w:hAnsiTheme="majorBidi" w:cstheme="majorBidi"/>
        </w:rPr>
        <w:t xml:space="preserve"> </w:t>
      </w:r>
      <w:r w:rsidR="003B3A20">
        <w:rPr>
          <w:rFonts w:asciiTheme="majorBidi" w:hAnsiTheme="majorBidi" w:cstheme="majorBidi"/>
        </w:rPr>
        <w:t xml:space="preserve">are better </w:t>
      </w:r>
      <w:r w:rsidR="004C22F6">
        <w:rPr>
          <w:rFonts w:asciiTheme="majorBidi" w:hAnsiTheme="majorBidi" w:cstheme="majorBidi"/>
        </w:rPr>
        <w:t>with more light</w:t>
      </w:r>
      <w:r w:rsidR="00BA10EA">
        <w:rPr>
          <w:rFonts w:asciiTheme="majorBidi" w:hAnsiTheme="majorBidi" w:cstheme="majorBidi"/>
        </w:rPr>
        <w:t xml:space="preserve">—the average </w:t>
      </w:r>
      <w:r w:rsidR="0006604D">
        <w:rPr>
          <w:rFonts w:asciiTheme="majorBidi" w:hAnsiTheme="majorBidi" w:cstheme="majorBidi"/>
        </w:rPr>
        <w:t xml:space="preserve">HAZ rises from </w:t>
      </w:r>
      <w:r w:rsidR="0006604D" w:rsidRPr="00065A61">
        <w:rPr>
          <w:color w:val="000000"/>
        </w:rPr>
        <w:sym w:font="Symbol" w:char="F02D"/>
      </w:r>
      <w:r w:rsidR="0006604D">
        <w:rPr>
          <w:rFonts w:asciiTheme="majorBidi" w:hAnsiTheme="majorBidi" w:cstheme="majorBidi"/>
        </w:rPr>
        <w:t xml:space="preserve">1.7 to </w:t>
      </w:r>
      <w:r w:rsidR="0006604D" w:rsidRPr="00065A61">
        <w:rPr>
          <w:color w:val="000000"/>
        </w:rPr>
        <w:sym w:font="Symbol" w:char="F02D"/>
      </w:r>
      <w:r w:rsidR="00A9035B">
        <w:rPr>
          <w:rFonts w:asciiTheme="majorBidi" w:hAnsiTheme="majorBidi" w:cstheme="majorBidi"/>
        </w:rPr>
        <w:t>0.3</w:t>
      </w:r>
      <w:r w:rsidR="00BA10EA">
        <w:rPr>
          <w:rFonts w:asciiTheme="majorBidi" w:hAnsiTheme="majorBidi" w:cstheme="majorBidi"/>
        </w:rPr>
        <w:t xml:space="preserve"> and the </w:t>
      </w:r>
      <w:r w:rsidR="0006604D">
        <w:rPr>
          <w:rFonts w:asciiTheme="majorBidi" w:hAnsiTheme="majorBidi" w:cstheme="majorBidi"/>
        </w:rPr>
        <w:t>odds of being stunted fall</w:t>
      </w:r>
      <w:r w:rsidR="00A9035B">
        <w:rPr>
          <w:rFonts w:asciiTheme="majorBidi" w:hAnsiTheme="majorBidi" w:cstheme="majorBidi"/>
        </w:rPr>
        <w:t xml:space="preserve"> from 44% to below 20</w:t>
      </w:r>
      <w:r w:rsidR="00BA10EA">
        <w:rPr>
          <w:rFonts w:asciiTheme="majorBidi" w:hAnsiTheme="majorBidi" w:cstheme="majorBidi"/>
        </w:rPr>
        <w:t>%</w:t>
      </w:r>
      <w:r w:rsidR="0006604D">
        <w:rPr>
          <w:rFonts w:asciiTheme="majorBidi" w:hAnsiTheme="majorBidi" w:cstheme="majorBidi"/>
        </w:rPr>
        <w:t xml:space="preserve">. </w:t>
      </w:r>
      <w:r w:rsidR="003B3A20">
        <w:rPr>
          <w:rFonts w:asciiTheme="majorBidi" w:hAnsiTheme="majorBidi" w:cstheme="majorBidi"/>
        </w:rPr>
        <w:t xml:space="preserve">Note </w:t>
      </w:r>
      <w:r w:rsidR="00A13F3A">
        <w:rPr>
          <w:rFonts w:asciiTheme="majorBidi" w:hAnsiTheme="majorBidi" w:cstheme="majorBidi"/>
        </w:rPr>
        <w:t xml:space="preserve">however </w:t>
      </w:r>
      <w:r w:rsidR="000021DC">
        <w:rPr>
          <w:rFonts w:asciiTheme="majorBidi" w:hAnsiTheme="majorBidi" w:cstheme="majorBidi"/>
        </w:rPr>
        <w:t xml:space="preserve">that </w:t>
      </w:r>
      <w:r w:rsidR="00BE6B77">
        <w:rPr>
          <w:rFonts w:asciiTheme="majorBidi" w:hAnsiTheme="majorBidi" w:cstheme="majorBidi"/>
        </w:rPr>
        <w:t>this unconditional effect</w:t>
      </w:r>
      <w:r w:rsidR="000021DC">
        <w:rPr>
          <w:rFonts w:asciiTheme="majorBidi" w:hAnsiTheme="majorBidi" w:cstheme="majorBidi"/>
        </w:rPr>
        <w:t xml:space="preserve"> </w:t>
      </w:r>
      <w:r w:rsidR="00BE6B77">
        <w:rPr>
          <w:rFonts w:asciiTheme="majorBidi" w:hAnsiTheme="majorBidi" w:cstheme="majorBidi"/>
        </w:rPr>
        <w:t xml:space="preserve">either reverses or disappears </w:t>
      </w:r>
      <w:r w:rsidR="000021DC">
        <w:rPr>
          <w:rFonts w:asciiTheme="majorBidi" w:hAnsiTheme="majorBidi" w:cstheme="majorBidi"/>
        </w:rPr>
        <w:t>once covariates are added</w:t>
      </w:r>
      <w:r w:rsidR="003B3A20">
        <w:rPr>
          <w:rFonts w:asciiTheme="majorBidi" w:hAnsiTheme="majorBidi" w:cstheme="majorBidi"/>
        </w:rPr>
        <w:t xml:space="preserve">. </w:t>
      </w:r>
    </w:p>
    <w:p w:rsidR="00B97394" w:rsidRPr="00B97394" w:rsidRDefault="00FD6019" w:rsidP="00480938">
      <w:pPr>
        <w:spacing w:after="120" w:line="288" w:lineRule="auto"/>
        <w:rPr>
          <w:rFonts w:asciiTheme="majorBidi" w:hAnsiTheme="majorBidi" w:cstheme="majorBidi"/>
          <w:i/>
          <w:iCs/>
        </w:rPr>
      </w:pPr>
      <w:r>
        <w:rPr>
          <w:rFonts w:asciiTheme="majorBidi" w:hAnsiTheme="majorBidi" w:cstheme="majorBidi"/>
          <w:i/>
          <w:iCs/>
        </w:rPr>
        <w:t>4</w:t>
      </w:r>
      <w:r w:rsidR="00B97394">
        <w:rPr>
          <w:rFonts w:asciiTheme="majorBidi" w:hAnsiTheme="majorBidi" w:cstheme="majorBidi"/>
          <w:i/>
          <w:iCs/>
        </w:rPr>
        <w:t>.2</w:t>
      </w:r>
      <w:r w:rsidR="00B97394">
        <w:rPr>
          <w:rFonts w:asciiTheme="majorBidi" w:hAnsiTheme="majorBidi" w:cstheme="majorBidi"/>
          <w:i/>
          <w:iCs/>
        </w:rPr>
        <w:tab/>
        <w:t>Evidence from Piecewise Regressions</w:t>
      </w:r>
    </w:p>
    <w:p w:rsidR="00A6293B" w:rsidRDefault="00D8391A" w:rsidP="00730075">
      <w:pPr>
        <w:spacing w:line="288" w:lineRule="auto"/>
        <w:ind w:firstLine="720"/>
        <w:jc w:val="lowKashida"/>
        <w:rPr>
          <w:rFonts w:asciiTheme="majorBidi" w:hAnsiTheme="majorBidi" w:cstheme="majorBidi"/>
          <w:bCs/>
        </w:rPr>
      </w:pPr>
      <w:r>
        <w:rPr>
          <w:rFonts w:asciiTheme="majorBidi" w:hAnsiTheme="majorBidi" w:cstheme="majorBidi"/>
        </w:rPr>
        <w:t>Table 3</w:t>
      </w:r>
      <w:r w:rsidR="00A261F4">
        <w:rPr>
          <w:rFonts w:asciiTheme="majorBidi" w:hAnsiTheme="majorBidi" w:cstheme="majorBidi"/>
        </w:rPr>
        <w:t xml:space="preserve"> has </w:t>
      </w:r>
      <w:r w:rsidR="004C22F6">
        <w:rPr>
          <w:rFonts w:asciiTheme="majorBidi" w:hAnsiTheme="majorBidi" w:cstheme="majorBidi"/>
        </w:rPr>
        <w:t>regression counterparts to Fi</w:t>
      </w:r>
      <w:r>
        <w:rPr>
          <w:rFonts w:asciiTheme="majorBidi" w:hAnsiTheme="majorBidi" w:cstheme="majorBidi"/>
        </w:rPr>
        <w:t>gure 5</w:t>
      </w:r>
      <w:r w:rsidR="00B97394">
        <w:rPr>
          <w:rFonts w:asciiTheme="majorBidi" w:hAnsiTheme="majorBidi" w:cstheme="majorBidi"/>
        </w:rPr>
        <w:t xml:space="preserve"> for HAZ</w:t>
      </w:r>
      <w:r w:rsidR="004C22F6">
        <w:rPr>
          <w:rFonts w:asciiTheme="majorBidi" w:hAnsiTheme="majorBidi" w:cstheme="majorBidi"/>
        </w:rPr>
        <w:t xml:space="preserve">. </w:t>
      </w:r>
      <w:r w:rsidR="00B07C9E">
        <w:rPr>
          <w:rFonts w:asciiTheme="majorBidi" w:hAnsiTheme="majorBidi" w:cstheme="majorBidi"/>
        </w:rPr>
        <w:t>The o</w:t>
      </w:r>
      <w:r w:rsidR="00A261F4">
        <w:rPr>
          <w:rFonts w:asciiTheme="majorBidi" w:hAnsiTheme="majorBidi" w:cstheme="majorBidi"/>
        </w:rPr>
        <w:t xml:space="preserve">ther </w:t>
      </w:r>
      <w:r w:rsidR="00B07C9E">
        <w:rPr>
          <w:rFonts w:asciiTheme="majorBidi" w:hAnsiTheme="majorBidi" w:cstheme="majorBidi"/>
        </w:rPr>
        <w:t xml:space="preserve">anthropometric </w:t>
      </w:r>
      <w:r w:rsidR="00A261F4">
        <w:rPr>
          <w:rFonts w:asciiTheme="majorBidi" w:hAnsiTheme="majorBidi" w:cstheme="majorBidi"/>
        </w:rPr>
        <w:t xml:space="preserve">indicators also </w:t>
      </w:r>
      <w:r w:rsidR="00D772AD">
        <w:rPr>
          <w:rFonts w:asciiTheme="majorBidi" w:hAnsiTheme="majorBidi" w:cstheme="majorBidi"/>
        </w:rPr>
        <w:t xml:space="preserve">respond </w:t>
      </w:r>
      <w:r w:rsidR="004C22F6">
        <w:rPr>
          <w:rFonts w:asciiTheme="majorBidi" w:hAnsiTheme="majorBidi" w:cstheme="majorBidi"/>
        </w:rPr>
        <w:t>diff</w:t>
      </w:r>
      <w:r w:rsidR="00D772AD">
        <w:rPr>
          <w:rFonts w:asciiTheme="majorBidi" w:hAnsiTheme="majorBidi" w:cstheme="majorBidi"/>
        </w:rPr>
        <w:t xml:space="preserve">erently to </w:t>
      </w:r>
      <w:r w:rsidR="004C22F6">
        <w:rPr>
          <w:rFonts w:asciiTheme="majorBidi" w:hAnsiTheme="majorBidi" w:cstheme="majorBidi"/>
        </w:rPr>
        <w:t xml:space="preserve">VIIRS </w:t>
      </w:r>
      <w:r w:rsidR="00D772AD">
        <w:rPr>
          <w:rFonts w:asciiTheme="majorBidi" w:hAnsiTheme="majorBidi" w:cstheme="majorBidi"/>
        </w:rPr>
        <w:t xml:space="preserve">to </w:t>
      </w:r>
      <w:r w:rsidR="004C22F6">
        <w:rPr>
          <w:rFonts w:asciiTheme="majorBidi" w:hAnsiTheme="majorBidi" w:cstheme="majorBidi"/>
        </w:rPr>
        <w:t xml:space="preserve">than DMSP </w:t>
      </w:r>
      <w:r w:rsidR="00A37A8E">
        <w:rPr>
          <w:rFonts w:asciiTheme="majorBidi" w:hAnsiTheme="majorBidi" w:cstheme="majorBidi"/>
        </w:rPr>
        <w:t>but we focus on HAZ as the best long-run</w:t>
      </w:r>
      <w:r w:rsidR="00A261F4">
        <w:rPr>
          <w:rFonts w:asciiTheme="majorBidi" w:hAnsiTheme="majorBidi" w:cstheme="majorBidi"/>
        </w:rPr>
        <w:t xml:space="preserve"> indicator</w:t>
      </w:r>
      <w:r w:rsidR="004C22F6">
        <w:rPr>
          <w:rFonts w:asciiTheme="majorBidi" w:hAnsiTheme="majorBidi" w:cstheme="majorBidi"/>
        </w:rPr>
        <w:t>. We use piecewise regressions</w:t>
      </w:r>
      <w:r w:rsidR="00A261F4">
        <w:rPr>
          <w:rFonts w:asciiTheme="majorBidi" w:hAnsiTheme="majorBidi" w:cstheme="majorBidi"/>
        </w:rPr>
        <w:t xml:space="preserve"> </w:t>
      </w:r>
      <w:r w:rsidR="00D772AD">
        <w:rPr>
          <w:rFonts w:asciiTheme="majorBidi" w:hAnsiTheme="majorBidi" w:cstheme="majorBidi"/>
        </w:rPr>
        <w:t>t</w:t>
      </w:r>
      <w:r w:rsidR="00A261F4">
        <w:rPr>
          <w:rFonts w:asciiTheme="majorBidi" w:hAnsiTheme="majorBidi" w:cstheme="majorBidi"/>
        </w:rPr>
        <w:t xml:space="preserve">o </w:t>
      </w:r>
      <w:r w:rsidR="00D772AD">
        <w:rPr>
          <w:rFonts w:asciiTheme="majorBidi" w:hAnsiTheme="majorBidi" w:cstheme="majorBidi"/>
        </w:rPr>
        <w:t xml:space="preserve">let </w:t>
      </w:r>
      <w:r w:rsidR="00A261F4">
        <w:rPr>
          <w:rFonts w:asciiTheme="majorBidi" w:hAnsiTheme="majorBidi" w:cstheme="majorBidi"/>
        </w:rPr>
        <w:t xml:space="preserve">relationships </w:t>
      </w:r>
      <w:r w:rsidR="004C22F6">
        <w:rPr>
          <w:rFonts w:asciiTheme="majorBidi" w:hAnsiTheme="majorBidi" w:cstheme="majorBidi"/>
        </w:rPr>
        <w:t>change between each quartile of children</w:t>
      </w:r>
      <w:r w:rsidR="00D772AD">
        <w:rPr>
          <w:rFonts w:asciiTheme="majorBidi" w:hAnsiTheme="majorBidi" w:cstheme="majorBidi"/>
        </w:rPr>
        <w:t xml:space="preserve"> and to </w:t>
      </w:r>
      <w:r w:rsidR="004C22F6">
        <w:rPr>
          <w:rFonts w:asciiTheme="majorBidi" w:hAnsiTheme="majorBidi" w:cstheme="majorBidi"/>
        </w:rPr>
        <w:t>allow co</w:t>
      </w:r>
      <w:r w:rsidR="00D772AD">
        <w:rPr>
          <w:rFonts w:asciiTheme="majorBidi" w:hAnsiTheme="majorBidi" w:cstheme="majorBidi"/>
        </w:rPr>
        <w:t>ntrol variables to be included. W</w:t>
      </w:r>
      <w:r w:rsidR="000021DC">
        <w:rPr>
          <w:rFonts w:asciiTheme="majorBidi" w:hAnsiTheme="majorBidi" w:cstheme="majorBidi"/>
        </w:rPr>
        <w:t xml:space="preserve">e use the same </w:t>
      </w:r>
      <w:r w:rsidR="00A6293B">
        <w:rPr>
          <w:rFonts w:asciiTheme="majorBidi" w:hAnsiTheme="majorBidi" w:cstheme="majorBidi"/>
        </w:rPr>
        <w:t xml:space="preserve">controls </w:t>
      </w:r>
      <w:r w:rsidR="000021DC">
        <w:rPr>
          <w:rFonts w:asciiTheme="majorBidi" w:hAnsiTheme="majorBidi" w:cstheme="majorBidi"/>
        </w:rPr>
        <w:t xml:space="preserve">as </w:t>
      </w:r>
      <w:r w:rsidR="00A6293B">
        <w:rPr>
          <w:rFonts w:asciiTheme="majorBidi" w:hAnsiTheme="majorBidi" w:cstheme="majorBidi"/>
        </w:rPr>
        <w:t>Amare et al (2020)</w:t>
      </w:r>
      <w:r w:rsidR="00A9035B">
        <w:rPr>
          <w:rFonts w:asciiTheme="majorBidi" w:hAnsiTheme="majorBidi" w:cstheme="majorBidi"/>
        </w:rPr>
        <w:t xml:space="preserve">: </w:t>
      </w:r>
      <w:r w:rsidR="00A6293B">
        <w:rPr>
          <w:rFonts w:asciiTheme="majorBidi" w:hAnsiTheme="majorBidi" w:cstheme="majorBidi"/>
        </w:rPr>
        <w:t xml:space="preserve">the </w:t>
      </w:r>
      <w:r w:rsidR="00A6293B" w:rsidRPr="00A6293B">
        <w:rPr>
          <w:rFonts w:asciiTheme="majorBidi" w:hAnsiTheme="majorBidi" w:cstheme="majorBidi"/>
          <w:bCs/>
        </w:rPr>
        <w:t>child</w:t>
      </w:r>
      <w:r w:rsidR="00A6293B">
        <w:rPr>
          <w:rFonts w:asciiTheme="majorBidi" w:hAnsiTheme="majorBidi" w:cstheme="majorBidi"/>
          <w:bCs/>
        </w:rPr>
        <w:t>’s</w:t>
      </w:r>
      <w:r w:rsidR="00A6293B" w:rsidRPr="00A6293B">
        <w:rPr>
          <w:rFonts w:asciiTheme="majorBidi" w:hAnsiTheme="majorBidi" w:cstheme="majorBidi"/>
          <w:bCs/>
        </w:rPr>
        <w:t xml:space="preserve"> gender, age, and birth order, </w:t>
      </w:r>
      <w:r w:rsidR="00BD4A1F">
        <w:rPr>
          <w:rFonts w:asciiTheme="majorBidi" w:hAnsiTheme="majorBidi" w:cstheme="majorBidi"/>
          <w:bCs/>
        </w:rPr>
        <w:t xml:space="preserve">the </w:t>
      </w:r>
      <w:r w:rsidR="00A6293B" w:rsidRPr="00A6293B">
        <w:rPr>
          <w:rFonts w:asciiTheme="majorBidi" w:hAnsiTheme="majorBidi" w:cstheme="majorBidi"/>
          <w:bCs/>
        </w:rPr>
        <w:t>mother’s education</w:t>
      </w:r>
      <w:r w:rsidR="00A6293B">
        <w:rPr>
          <w:rFonts w:asciiTheme="majorBidi" w:hAnsiTheme="majorBidi" w:cstheme="majorBidi"/>
          <w:bCs/>
        </w:rPr>
        <w:t xml:space="preserve"> and her </w:t>
      </w:r>
      <w:r w:rsidR="00A6293B" w:rsidRPr="00A6293B">
        <w:rPr>
          <w:rFonts w:asciiTheme="majorBidi" w:hAnsiTheme="majorBidi" w:cstheme="majorBidi"/>
          <w:bCs/>
        </w:rPr>
        <w:t xml:space="preserve">age at first birth, </w:t>
      </w:r>
      <w:r w:rsidR="00A6293B">
        <w:rPr>
          <w:rFonts w:asciiTheme="majorBidi" w:hAnsiTheme="majorBidi" w:cstheme="majorBidi"/>
          <w:bCs/>
        </w:rPr>
        <w:t>education of the mother’s partner</w:t>
      </w:r>
      <w:r w:rsidR="00A6293B" w:rsidRPr="00A6293B">
        <w:rPr>
          <w:rFonts w:asciiTheme="majorBidi" w:hAnsiTheme="majorBidi" w:cstheme="majorBidi"/>
          <w:bCs/>
        </w:rPr>
        <w:t xml:space="preserve">, </w:t>
      </w:r>
      <w:r w:rsidR="00A6293B">
        <w:rPr>
          <w:rFonts w:asciiTheme="majorBidi" w:hAnsiTheme="majorBidi" w:cstheme="majorBidi"/>
          <w:bCs/>
        </w:rPr>
        <w:t xml:space="preserve">family </w:t>
      </w:r>
      <w:r w:rsidR="00A6293B" w:rsidRPr="00A6293B">
        <w:rPr>
          <w:rFonts w:asciiTheme="majorBidi" w:hAnsiTheme="majorBidi" w:cstheme="majorBidi"/>
          <w:bCs/>
        </w:rPr>
        <w:t>wealth quintile, and indicators for having a TV, for reading newspapers and for visiting family planning agents.</w:t>
      </w:r>
    </w:p>
    <w:p w:rsidR="000F390C" w:rsidRDefault="0006604D" w:rsidP="00310CB0">
      <w:pPr>
        <w:spacing w:line="288" w:lineRule="auto"/>
        <w:ind w:firstLine="720"/>
        <w:jc w:val="lowKashida"/>
        <w:rPr>
          <w:rFonts w:asciiTheme="majorBidi" w:hAnsiTheme="majorBidi" w:cstheme="majorBidi"/>
          <w:bCs/>
        </w:rPr>
      </w:pPr>
      <w:r>
        <w:rPr>
          <w:rFonts w:asciiTheme="majorBidi" w:hAnsiTheme="majorBidi" w:cstheme="majorBidi"/>
          <w:bCs/>
        </w:rPr>
        <w:t>When t</w:t>
      </w:r>
      <w:r w:rsidR="00507E51">
        <w:rPr>
          <w:rFonts w:asciiTheme="majorBidi" w:hAnsiTheme="majorBidi" w:cstheme="majorBidi"/>
          <w:bCs/>
        </w:rPr>
        <w:t xml:space="preserve">he VIIRS data are used, for </w:t>
      </w:r>
      <w:r>
        <w:rPr>
          <w:rFonts w:asciiTheme="majorBidi" w:hAnsiTheme="majorBidi" w:cstheme="majorBidi"/>
          <w:bCs/>
        </w:rPr>
        <w:t>regressions reported in t</w:t>
      </w:r>
      <w:r w:rsidR="00D8391A">
        <w:rPr>
          <w:rFonts w:asciiTheme="majorBidi" w:hAnsiTheme="majorBidi" w:cstheme="majorBidi"/>
          <w:bCs/>
        </w:rPr>
        <w:t>he last three columns of Table 3</w:t>
      </w:r>
      <w:r>
        <w:rPr>
          <w:rFonts w:asciiTheme="majorBidi" w:hAnsiTheme="majorBidi" w:cstheme="majorBidi"/>
          <w:bCs/>
        </w:rPr>
        <w:t xml:space="preserve">, there is a negative relationship between night lights and HAZ for </w:t>
      </w:r>
      <w:r w:rsidR="00507E51">
        <w:rPr>
          <w:rFonts w:asciiTheme="majorBidi" w:hAnsiTheme="majorBidi" w:cstheme="majorBidi"/>
          <w:bCs/>
        </w:rPr>
        <w:t>Q</w:t>
      </w:r>
      <w:r>
        <w:rPr>
          <w:rFonts w:asciiTheme="majorBidi" w:hAnsiTheme="majorBidi" w:cstheme="majorBidi"/>
          <w:bCs/>
        </w:rPr>
        <w:t xml:space="preserve">uartile </w:t>
      </w:r>
      <w:r w:rsidR="00507E51">
        <w:rPr>
          <w:rFonts w:asciiTheme="majorBidi" w:hAnsiTheme="majorBidi" w:cstheme="majorBidi"/>
          <w:bCs/>
        </w:rPr>
        <w:t>2, and positive one</w:t>
      </w:r>
      <w:r>
        <w:rPr>
          <w:rFonts w:asciiTheme="majorBidi" w:hAnsiTheme="majorBidi" w:cstheme="majorBidi"/>
          <w:bCs/>
        </w:rPr>
        <w:t>s for the top two quartiles.</w:t>
      </w:r>
      <w:r w:rsidR="003C45E7">
        <w:rPr>
          <w:rStyle w:val="FootnoteReference"/>
          <w:rFonts w:asciiTheme="majorBidi" w:hAnsiTheme="majorBidi" w:cstheme="majorBidi"/>
          <w:bCs/>
        </w:rPr>
        <w:footnoteReference w:id="18"/>
      </w:r>
      <w:r>
        <w:rPr>
          <w:rFonts w:asciiTheme="majorBidi" w:hAnsiTheme="majorBidi" w:cstheme="majorBidi"/>
          <w:bCs/>
        </w:rPr>
        <w:t xml:space="preserve"> The negative effect </w:t>
      </w:r>
      <w:r w:rsidR="00507E51">
        <w:rPr>
          <w:rFonts w:asciiTheme="majorBidi" w:hAnsiTheme="majorBidi" w:cstheme="majorBidi"/>
          <w:bCs/>
        </w:rPr>
        <w:t xml:space="preserve">for Quartile 2 </w:t>
      </w:r>
      <w:r>
        <w:rPr>
          <w:rFonts w:asciiTheme="majorBidi" w:hAnsiTheme="majorBidi" w:cstheme="majorBidi"/>
          <w:bCs/>
        </w:rPr>
        <w:t xml:space="preserve">is slightly muted </w:t>
      </w:r>
      <w:r w:rsidR="00507E51">
        <w:rPr>
          <w:rFonts w:asciiTheme="majorBidi" w:hAnsiTheme="majorBidi" w:cstheme="majorBidi"/>
          <w:bCs/>
        </w:rPr>
        <w:t xml:space="preserve">if </w:t>
      </w:r>
      <w:r w:rsidR="00D8391A">
        <w:rPr>
          <w:rFonts w:asciiTheme="majorBidi" w:hAnsiTheme="majorBidi" w:cstheme="majorBidi"/>
          <w:bCs/>
        </w:rPr>
        <w:t>controls are added (Table 3</w:t>
      </w:r>
      <w:r>
        <w:rPr>
          <w:rFonts w:asciiTheme="majorBidi" w:hAnsiTheme="majorBidi" w:cstheme="majorBidi"/>
          <w:bCs/>
        </w:rPr>
        <w:t xml:space="preserve">, Panel B) while the relationships for </w:t>
      </w:r>
      <w:r w:rsidR="00507E51">
        <w:rPr>
          <w:rFonts w:asciiTheme="majorBidi" w:hAnsiTheme="majorBidi" w:cstheme="majorBidi"/>
          <w:bCs/>
        </w:rPr>
        <w:t>Q</w:t>
      </w:r>
      <w:r>
        <w:rPr>
          <w:rFonts w:asciiTheme="majorBidi" w:hAnsiTheme="majorBidi" w:cstheme="majorBidi"/>
          <w:bCs/>
        </w:rPr>
        <w:t xml:space="preserve">uartiles </w:t>
      </w:r>
      <w:r w:rsidR="00507E51">
        <w:rPr>
          <w:rFonts w:asciiTheme="majorBidi" w:hAnsiTheme="majorBidi" w:cstheme="majorBidi"/>
          <w:bCs/>
        </w:rPr>
        <w:t xml:space="preserve">3 and 4 </w:t>
      </w:r>
      <w:r>
        <w:rPr>
          <w:rFonts w:asciiTheme="majorBidi" w:hAnsiTheme="majorBidi" w:cstheme="majorBidi"/>
          <w:bCs/>
        </w:rPr>
        <w:t xml:space="preserve">become statistically insignificant. </w:t>
      </w:r>
      <w:r w:rsidR="000F390C">
        <w:rPr>
          <w:rFonts w:asciiTheme="majorBidi" w:hAnsiTheme="majorBidi" w:cstheme="majorBidi"/>
          <w:bCs/>
        </w:rPr>
        <w:t xml:space="preserve">A quadratic specification in log-lights is introduced in Panel C, to </w:t>
      </w:r>
      <w:r>
        <w:rPr>
          <w:rFonts w:asciiTheme="majorBidi" w:hAnsiTheme="majorBidi" w:cstheme="majorBidi"/>
          <w:bCs/>
        </w:rPr>
        <w:t>all</w:t>
      </w:r>
      <w:r w:rsidR="000F390C">
        <w:rPr>
          <w:rFonts w:asciiTheme="majorBidi" w:hAnsiTheme="majorBidi" w:cstheme="majorBidi"/>
          <w:bCs/>
        </w:rPr>
        <w:t>ow</w:t>
      </w:r>
      <w:r>
        <w:rPr>
          <w:rFonts w:asciiTheme="majorBidi" w:hAnsiTheme="majorBidi" w:cstheme="majorBidi"/>
          <w:bCs/>
        </w:rPr>
        <w:t xml:space="preserve"> for further non-linearity</w:t>
      </w:r>
      <w:r w:rsidR="000F390C">
        <w:rPr>
          <w:rFonts w:asciiTheme="majorBidi" w:hAnsiTheme="majorBidi" w:cstheme="majorBidi"/>
          <w:bCs/>
        </w:rPr>
        <w:t xml:space="preserve">; there is </w:t>
      </w:r>
      <w:r w:rsidR="008C2479">
        <w:rPr>
          <w:rFonts w:asciiTheme="majorBidi" w:hAnsiTheme="majorBidi" w:cstheme="majorBidi"/>
          <w:bCs/>
        </w:rPr>
        <w:t xml:space="preserve">little </w:t>
      </w:r>
      <w:r w:rsidR="000F390C">
        <w:rPr>
          <w:rFonts w:asciiTheme="majorBidi" w:hAnsiTheme="majorBidi" w:cstheme="majorBidi"/>
          <w:bCs/>
        </w:rPr>
        <w:t>to favour this over the linear specification</w:t>
      </w:r>
      <w:r w:rsidR="00296E9B">
        <w:rPr>
          <w:rFonts w:asciiTheme="majorBidi" w:hAnsiTheme="majorBidi" w:cstheme="majorBidi"/>
          <w:bCs/>
        </w:rPr>
        <w:t>, with only Quartile 4 having statistically significant terms (with a turning point</w:t>
      </w:r>
      <w:r w:rsidR="00F25D33">
        <w:rPr>
          <w:rFonts w:asciiTheme="majorBidi" w:hAnsiTheme="majorBidi" w:cstheme="majorBidi"/>
          <w:bCs/>
        </w:rPr>
        <w:t xml:space="preserve"> </w:t>
      </w:r>
      <w:r w:rsidR="000F390C">
        <w:rPr>
          <w:rFonts w:asciiTheme="majorBidi" w:hAnsiTheme="majorBidi" w:cstheme="majorBidi"/>
          <w:bCs/>
        </w:rPr>
        <w:t>at the log-lights level of the 89</w:t>
      </w:r>
      <w:r w:rsidR="000F390C" w:rsidRPr="000F390C">
        <w:rPr>
          <w:rFonts w:asciiTheme="majorBidi" w:hAnsiTheme="majorBidi" w:cstheme="majorBidi"/>
          <w:bCs/>
          <w:vertAlign w:val="superscript"/>
        </w:rPr>
        <w:t>th</w:t>
      </w:r>
      <w:r w:rsidR="000F390C">
        <w:rPr>
          <w:rFonts w:asciiTheme="majorBidi" w:hAnsiTheme="majorBidi" w:cstheme="majorBidi"/>
          <w:bCs/>
        </w:rPr>
        <w:t xml:space="preserve"> percentile child</w:t>
      </w:r>
      <w:r w:rsidR="00F25D33">
        <w:rPr>
          <w:rFonts w:asciiTheme="majorBidi" w:hAnsiTheme="majorBidi" w:cstheme="majorBidi"/>
          <w:bCs/>
        </w:rPr>
        <w:t>;</w:t>
      </w:r>
      <w:r w:rsidR="00A13F3A">
        <w:rPr>
          <w:rFonts w:asciiTheme="majorBidi" w:hAnsiTheme="majorBidi" w:cstheme="majorBidi"/>
          <w:bCs/>
        </w:rPr>
        <w:t xml:space="preserve"> below that</w:t>
      </w:r>
      <w:r w:rsidR="000F0626">
        <w:rPr>
          <w:rFonts w:asciiTheme="majorBidi" w:hAnsiTheme="majorBidi" w:cstheme="majorBidi"/>
          <w:bCs/>
        </w:rPr>
        <w:t xml:space="preserve"> point the</w:t>
      </w:r>
      <w:r w:rsidR="000F390C">
        <w:rPr>
          <w:rFonts w:asciiTheme="majorBidi" w:hAnsiTheme="majorBidi" w:cstheme="majorBidi"/>
          <w:bCs/>
        </w:rPr>
        <w:t xml:space="preserve"> relationship between night lights and HAZ</w:t>
      </w:r>
      <w:r w:rsidR="000F0626">
        <w:rPr>
          <w:rFonts w:asciiTheme="majorBidi" w:hAnsiTheme="majorBidi" w:cstheme="majorBidi"/>
          <w:bCs/>
        </w:rPr>
        <w:t xml:space="preserve"> is negative</w:t>
      </w:r>
      <w:r w:rsidR="000F390C">
        <w:rPr>
          <w:rFonts w:asciiTheme="majorBidi" w:hAnsiTheme="majorBidi" w:cstheme="majorBidi"/>
          <w:bCs/>
        </w:rPr>
        <w:t>, controlling for covariates</w:t>
      </w:r>
      <w:r w:rsidR="00276584">
        <w:rPr>
          <w:rFonts w:asciiTheme="majorBidi" w:hAnsiTheme="majorBidi" w:cstheme="majorBidi"/>
          <w:bCs/>
        </w:rPr>
        <w:t>)</w:t>
      </w:r>
      <w:r w:rsidR="000F390C">
        <w:rPr>
          <w:rFonts w:asciiTheme="majorBidi" w:hAnsiTheme="majorBidi" w:cstheme="majorBidi"/>
          <w:bCs/>
        </w:rPr>
        <w:t xml:space="preserve">. Thus, </w:t>
      </w:r>
      <w:r w:rsidR="00507E51">
        <w:rPr>
          <w:rFonts w:asciiTheme="majorBidi" w:hAnsiTheme="majorBidi" w:cstheme="majorBidi"/>
          <w:bCs/>
        </w:rPr>
        <w:t xml:space="preserve">VIIRS </w:t>
      </w:r>
      <w:r w:rsidR="00276584">
        <w:rPr>
          <w:rFonts w:asciiTheme="majorBidi" w:hAnsiTheme="majorBidi" w:cstheme="majorBidi"/>
          <w:bCs/>
        </w:rPr>
        <w:t xml:space="preserve">data </w:t>
      </w:r>
      <w:r w:rsidR="00310CB0">
        <w:rPr>
          <w:rFonts w:asciiTheme="majorBidi" w:hAnsiTheme="majorBidi" w:cstheme="majorBidi"/>
          <w:bCs/>
        </w:rPr>
        <w:t xml:space="preserve">generally </w:t>
      </w:r>
      <w:r w:rsidR="00276584">
        <w:rPr>
          <w:rFonts w:asciiTheme="majorBidi" w:hAnsiTheme="majorBidi" w:cstheme="majorBidi"/>
          <w:bCs/>
        </w:rPr>
        <w:t>do</w:t>
      </w:r>
      <w:r w:rsidR="000F390C">
        <w:rPr>
          <w:rFonts w:asciiTheme="majorBidi" w:hAnsiTheme="majorBidi" w:cstheme="majorBidi"/>
          <w:bCs/>
        </w:rPr>
        <w:t xml:space="preserve"> not </w:t>
      </w:r>
      <w:r w:rsidR="00B97394">
        <w:rPr>
          <w:rFonts w:asciiTheme="majorBidi" w:hAnsiTheme="majorBidi" w:cstheme="majorBidi"/>
          <w:bCs/>
        </w:rPr>
        <w:t>support</w:t>
      </w:r>
      <w:r w:rsidR="000F390C">
        <w:rPr>
          <w:rFonts w:asciiTheme="majorBidi" w:hAnsiTheme="majorBidi" w:cstheme="majorBidi"/>
          <w:bCs/>
        </w:rPr>
        <w:t xml:space="preserve"> the Amare et al (2020) </w:t>
      </w:r>
      <w:r w:rsidR="00B97394">
        <w:rPr>
          <w:rFonts w:asciiTheme="majorBidi" w:hAnsiTheme="majorBidi" w:cstheme="majorBidi"/>
          <w:bCs/>
        </w:rPr>
        <w:t xml:space="preserve">claim </w:t>
      </w:r>
      <w:r w:rsidR="00276584">
        <w:rPr>
          <w:rFonts w:asciiTheme="majorBidi" w:hAnsiTheme="majorBidi" w:cstheme="majorBidi"/>
          <w:bCs/>
        </w:rPr>
        <w:t>of</w:t>
      </w:r>
      <w:r w:rsidR="00A9035B">
        <w:rPr>
          <w:rFonts w:asciiTheme="majorBidi" w:hAnsiTheme="majorBidi" w:cstheme="majorBidi"/>
          <w:bCs/>
        </w:rPr>
        <w:t xml:space="preserve"> </w:t>
      </w:r>
      <w:r w:rsidR="000F390C">
        <w:rPr>
          <w:rFonts w:asciiTheme="majorBidi" w:hAnsiTheme="majorBidi" w:cstheme="majorBidi"/>
          <w:bCs/>
        </w:rPr>
        <w:t>child nutritional outcomes</w:t>
      </w:r>
      <w:r w:rsidR="00310CB0">
        <w:rPr>
          <w:rFonts w:asciiTheme="majorBidi" w:hAnsiTheme="majorBidi" w:cstheme="majorBidi"/>
          <w:bCs/>
        </w:rPr>
        <w:t xml:space="preserve"> being positively associated with night lights</w:t>
      </w:r>
      <w:r w:rsidR="000F390C">
        <w:rPr>
          <w:rFonts w:asciiTheme="majorBidi" w:hAnsiTheme="majorBidi" w:cstheme="majorBidi"/>
          <w:bCs/>
        </w:rPr>
        <w:t>.</w:t>
      </w:r>
    </w:p>
    <w:p w:rsidR="00D772AD" w:rsidRDefault="00A261F4" w:rsidP="00730075">
      <w:pPr>
        <w:widowControl w:val="0"/>
        <w:spacing w:after="0" w:line="288" w:lineRule="auto"/>
        <w:ind w:firstLine="720"/>
        <w:jc w:val="lowKashida"/>
        <w:rPr>
          <w:rFonts w:asciiTheme="majorBidi" w:hAnsiTheme="majorBidi" w:cstheme="majorBidi"/>
          <w:bCs/>
        </w:rPr>
        <w:sectPr w:rsidR="00D772AD" w:rsidSect="00923CF1">
          <w:pgSz w:w="11906" w:h="16838"/>
          <w:pgMar w:top="1440" w:right="1440" w:bottom="1440" w:left="1440" w:header="708" w:footer="708" w:gutter="0"/>
          <w:pgNumType w:start="12"/>
          <w:cols w:space="708"/>
          <w:titlePg/>
          <w:docGrid w:linePitch="360"/>
        </w:sectPr>
      </w:pPr>
      <w:r>
        <w:rPr>
          <w:rFonts w:asciiTheme="majorBidi" w:hAnsiTheme="majorBidi" w:cstheme="majorBidi"/>
          <w:bCs/>
        </w:rPr>
        <w:t>T</w:t>
      </w:r>
      <w:r w:rsidR="00507E51">
        <w:rPr>
          <w:rFonts w:asciiTheme="majorBidi" w:hAnsiTheme="majorBidi" w:cstheme="majorBidi"/>
          <w:bCs/>
        </w:rPr>
        <w:t xml:space="preserve">he DMSP data </w:t>
      </w:r>
      <w:r>
        <w:rPr>
          <w:rFonts w:asciiTheme="majorBidi" w:hAnsiTheme="majorBidi" w:cstheme="majorBidi"/>
          <w:bCs/>
        </w:rPr>
        <w:t xml:space="preserve">yield no </w:t>
      </w:r>
      <w:r w:rsidR="00B97394">
        <w:rPr>
          <w:rFonts w:asciiTheme="majorBidi" w:hAnsiTheme="majorBidi" w:cstheme="majorBidi"/>
          <w:bCs/>
        </w:rPr>
        <w:t>piecewise</w:t>
      </w:r>
      <w:r w:rsidR="00507E51">
        <w:rPr>
          <w:rFonts w:asciiTheme="majorBidi" w:hAnsiTheme="majorBidi" w:cstheme="majorBidi"/>
          <w:bCs/>
        </w:rPr>
        <w:t xml:space="preserve"> results for th</w:t>
      </w:r>
      <w:r w:rsidR="008C2479">
        <w:rPr>
          <w:rFonts w:asciiTheme="majorBidi" w:hAnsiTheme="majorBidi" w:cstheme="majorBidi"/>
          <w:bCs/>
        </w:rPr>
        <w:t>e first two quartiles because 57</w:t>
      </w:r>
      <w:r w:rsidR="00507E51">
        <w:rPr>
          <w:rFonts w:asciiTheme="majorBidi" w:hAnsiTheme="majorBidi" w:cstheme="majorBidi"/>
          <w:bCs/>
        </w:rPr>
        <w:t>% of</w:t>
      </w:r>
      <w:r>
        <w:rPr>
          <w:rFonts w:asciiTheme="majorBidi" w:hAnsiTheme="majorBidi" w:cstheme="majorBidi"/>
          <w:bCs/>
        </w:rPr>
        <w:t xml:space="preserve"> Nigerian children in 2013 are</w:t>
      </w:r>
      <w:r w:rsidR="00507E51">
        <w:rPr>
          <w:rFonts w:asciiTheme="majorBidi" w:hAnsiTheme="majorBidi" w:cstheme="majorBidi"/>
          <w:bCs/>
        </w:rPr>
        <w:t xml:space="preserve"> in areas with no lights</w:t>
      </w:r>
      <w:r w:rsidR="00AB6417">
        <w:rPr>
          <w:rFonts w:asciiTheme="majorBidi" w:hAnsiTheme="majorBidi" w:cstheme="majorBidi"/>
          <w:bCs/>
        </w:rPr>
        <w:t xml:space="preserve"> </w:t>
      </w:r>
      <w:r w:rsidR="00F86F22">
        <w:rPr>
          <w:rFonts w:asciiTheme="majorBidi" w:hAnsiTheme="majorBidi" w:cstheme="majorBidi"/>
          <w:bCs/>
        </w:rPr>
        <w:t xml:space="preserve">sensed by </w:t>
      </w:r>
      <w:r w:rsidR="00AB6417">
        <w:rPr>
          <w:rFonts w:asciiTheme="majorBidi" w:hAnsiTheme="majorBidi" w:cstheme="majorBidi"/>
          <w:bCs/>
        </w:rPr>
        <w:t xml:space="preserve">DMSP. For </w:t>
      </w:r>
      <w:r w:rsidR="00507E51">
        <w:rPr>
          <w:rFonts w:asciiTheme="majorBidi" w:hAnsiTheme="majorBidi" w:cstheme="majorBidi"/>
          <w:bCs/>
        </w:rPr>
        <w:t xml:space="preserve">Quartiles 3 and 4, </w:t>
      </w:r>
      <w:r w:rsidR="00AB6417">
        <w:rPr>
          <w:rFonts w:asciiTheme="majorBidi" w:hAnsiTheme="majorBidi" w:cstheme="majorBidi"/>
          <w:bCs/>
        </w:rPr>
        <w:t xml:space="preserve">statistically insignificant </w:t>
      </w:r>
      <w:r w:rsidR="00507E51">
        <w:rPr>
          <w:rFonts w:asciiTheme="majorBidi" w:hAnsiTheme="majorBidi" w:cstheme="majorBidi"/>
          <w:bCs/>
        </w:rPr>
        <w:t>coefficients are</w:t>
      </w:r>
      <w:r w:rsidR="00AB6417">
        <w:rPr>
          <w:rFonts w:asciiTheme="majorBidi" w:hAnsiTheme="majorBidi" w:cstheme="majorBidi"/>
          <w:bCs/>
        </w:rPr>
        <w:t xml:space="preserve"> estimated</w:t>
      </w:r>
      <w:r w:rsidR="00507E51">
        <w:rPr>
          <w:rFonts w:asciiTheme="majorBidi" w:hAnsiTheme="majorBidi" w:cstheme="majorBidi"/>
          <w:bCs/>
        </w:rPr>
        <w:t xml:space="preserve"> when no control variables are used, </w:t>
      </w:r>
      <w:r w:rsidR="00F86F22">
        <w:rPr>
          <w:rFonts w:asciiTheme="majorBidi" w:hAnsiTheme="majorBidi" w:cstheme="majorBidi"/>
          <w:bCs/>
        </w:rPr>
        <w:t xml:space="preserve">with </w:t>
      </w:r>
      <w:r w:rsidR="00AB6417">
        <w:rPr>
          <w:rFonts w:asciiTheme="majorBidi" w:hAnsiTheme="majorBidi" w:cstheme="majorBidi"/>
          <w:bCs/>
        </w:rPr>
        <w:t xml:space="preserve">a </w:t>
      </w:r>
      <w:r w:rsidR="00507E51">
        <w:rPr>
          <w:rFonts w:asciiTheme="majorBidi" w:hAnsiTheme="majorBidi" w:cstheme="majorBidi"/>
          <w:bCs/>
        </w:rPr>
        <w:t xml:space="preserve">negative and statistically significant </w:t>
      </w:r>
      <w:r w:rsidR="00AB6417">
        <w:rPr>
          <w:rFonts w:asciiTheme="majorBidi" w:hAnsiTheme="majorBidi" w:cstheme="majorBidi"/>
          <w:bCs/>
        </w:rPr>
        <w:t xml:space="preserve">coefficient </w:t>
      </w:r>
      <w:r w:rsidR="00507E51">
        <w:rPr>
          <w:rFonts w:asciiTheme="majorBidi" w:hAnsiTheme="majorBidi" w:cstheme="majorBidi"/>
          <w:bCs/>
        </w:rPr>
        <w:t>for Quartile 3 with control</w:t>
      </w:r>
      <w:r>
        <w:rPr>
          <w:rFonts w:asciiTheme="majorBidi" w:hAnsiTheme="majorBidi" w:cstheme="majorBidi"/>
          <w:bCs/>
        </w:rPr>
        <w:t>s</w:t>
      </w:r>
      <w:r w:rsidR="00507E51">
        <w:rPr>
          <w:rFonts w:asciiTheme="majorBidi" w:hAnsiTheme="majorBidi" w:cstheme="majorBidi"/>
          <w:bCs/>
        </w:rPr>
        <w:t xml:space="preserve"> included. The quadratic specification of log-lights in Panel C is statistically significant for Quartile 4</w:t>
      </w:r>
      <w:r w:rsidR="004311D3">
        <w:rPr>
          <w:rFonts w:asciiTheme="majorBidi" w:hAnsiTheme="majorBidi" w:cstheme="majorBidi"/>
          <w:bCs/>
        </w:rPr>
        <w:t>, with a turning point at the log-lights level of the 86</w:t>
      </w:r>
      <w:r w:rsidR="004311D3" w:rsidRPr="000F390C">
        <w:rPr>
          <w:rFonts w:asciiTheme="majorBidi" w:hAnsiTheme="majorBidi" w:cstheme="majorBidi"/>
          <w:bCs/>
          <w:vertAlign w:val="superscript"/>
        </w:rPr>
        <w:t>th</w:t>
      </w:r>
      <w:r w:rsidR="004311D3">
        <w:rPr>
          <w:rFonts w:asciiTheme="majorBidi" w:hAnsiTheme="majorBidi" w:cstheme="majorBidi"/>
          <w:bCs/>
        </w:rPr>
        <w:t xml:space="preserve"> percentile child</w:t>
      </w:r>
      <w:r>
        <w:rPr>
          <w:rFonts w:asciiTheme="majorBidi" w:hAnsiTheme="majorBidi" w:cstheme="majorBidi"/>
          <w:bCs/>
        </w:rPr>
        <w:t xml:space="preserve"> (</w:t>
      </w:r>
      <w:r w:rsidR="00B97394">
        <w:rPr>
          <w:rFonts w:asciiTheme="majorBidi" w:hAnsiTheme="majorBidi" w:cstheme="majorBidi"/>
          <w:bCs/>
        </w:rPr>
        <w:t>lights negative</w:t>
      </w:r>
      <w:r>
        <w:rPr>
          <w:rFonts w:asciiTheme="majorBidi" w:hAnsiTheme="majorBidi" w:cstheme="majorBidi"/>
          <w:bCs/>
        </w:rPr>
        <w:t>ly relate</w:t>
      </w:r>
      <w:r w:rsidR="00F86F22">
        <w:rPr>
          <w:rFonts w:asciiTheme="majorBidi" w:hAnsiTheme="majorBidi" w:cstheme="majorBidi"/>
          <w:bCs/>
        </w:rPr>
        <w:t xml:space="preserve"> to</w:t>
      </w:r>
      <w:r w:rsidR="00AE78E7">
        <w:rPr>
          <w:rFonts w:asciiTheme="majorBidi" w:hAnsiTheme="majorBidi" w:cstheme="majorBidi"/>
          <w:bCs/>
        </w:rPr>
        <w:t xml:space="preserve"> </w:t>
      </w:r>
      <w:r w:rsidR="00B97394">
        <w:rPr>
          <w:rFonts w:asciiTheme="majorBidi" w:hAnsiTheme="majorBidi" w:cstheme="majorBidi"/>
          <w:bCs/>
        </w:rPr>
        <w:t>HAZ prior to that point)</w:t>
      </w:r>
      <w:r w:rsidR="00F86F22">
        <w:rPr>
          <w:rFonts w:asciiTheme="majorBidi" w:hAnsiTheme="majorBidi" w:cstheme="majorBidi"/>
          <w:bCs/>
        </w:rPr>
        <w:t>. Thus</w:t>
      </w:r>
      <w:r w:rsidR="008B0046">
        <w:rPr>
          <w:rFonts w:asciiTheme="majorBidi" w:hAnsiTheme="majorBidi" w:cstheme="majorBidi"/>
          <w:bCs/>
        </w:rPr>
        <w:t xml:space="preserve">, </w:t>
      </w:r>
      <w:r w:rsidR="004311D3">
        <w:rPr>
          <w:rFonts w:asciiTheme="majorBidi" w:hAnsiTheme="majorBidi" w:cstheme="majorBidi"/>
          <w:bCs/>
        </w:rPr>
        <w:t>just the top 14% of children (in ter</w:t>
      </w:r>
      <w:r w:rsidR="00C5719C">
        <w:rPr>
          <w:rFonts w:asciiTheme="majorBidi" w:hAnsiTheme="majorBidi" w:cstheme="majorBidi"/>
          <w:bCs/>
        </w:rPr>
        <w:t xml:space="preserve">ms of having the most </w:t>
      </w:r>
      <w:r w:rsidR="00D772AD">
        <w:rPr>
          <w:rFonts w:asciiTheme="majorBidi" w:hAnsiTheme="majorBidi" w:cstheme="majorBidi"/>
          <w:bCs/>
        </w:rPr>
        <w:t xml:space="preserve">DMSP </w:t>
      </w:r>
      <w:r w:rsidR="00C5719C">
        <w:rPr>
          <w:rFonts w:asciiTheme="majorBidi" w:hAnsiTheme="majorBidi" w:cstheme="majorBidi"/>
          <w:bCs/>
        </w:rPr>
        <w:t>light</w:t>
      </w:r>
      <w:r w:rsidR="004311D3">
        <w:rPr>
          <w:rFonts w:asciiTheme="majorBidi" w:hAnsiTheme="majorBidi" w:cstheme="majorBidi"/>
          <w:bCs/>
        </w:rPr>
        <w:t xml:space="preserve">) </w:t>
      </w:r>
      <w:r w:rsidR="008B0046">
        <w:rPr>
          <w:rFonts w:asciiTheme="majorBidi" w:hAnsiTheme="majorBidi" w:cstheme="majorBidi"/>
          <w:bCs/>
        </w:rPr>
        <w:t>have</w:t>
      </w:r>
      <w:r w:rsidR="00C5719C">
        <w:rPr>
          <w:rFonts w:asciiTheme="majorBidi" w:hAnsiTheme="majorBidi" w:cstheme="majorBidi"/>
          <w:bCs/>
        </w:rPr>
        <w:t xml:space="preserve"> </w:t>
      </w:r>
      <w:r w:rsidR="00F86F22">
        <w:rPr>
          <w:rFonts w:asciiTheme="majorBidi" w:hAnsiTheme="majorBidi" w:cstheme="majorBidi"/>
          <w:bCs/>
        </w:rPr>
        <w:t xml:space="preserve">height-for-age </w:t>
      </w:r>
      <w:r w:rsidR="00F86F22">
        <w:rPr>
          <w:rFonts w:asciiTheme="majorBidi" w:hAnsiTheme="majorBidi" w:cstheme="majorBidi"/>
          <w:bCs/>
          <w:i/>
          <w:iCs/>
        </w:rPr>
        <w:t>z</w:t>
      </w:r>
      <w:r w:rsidR="00F86F22">
        <w:rPr>
          <w:rFonts w:asciiTheme="majorBidi" w:hAnsiTheme="majorBidi" w:cstheme="majorBidi"/>
          <w:bCs/>
        </w:rPr>
        <w:t xml:space="preserve"> scores </w:t>
      </w:r>
      <w:r w:rsidR="004311D3">
        <w:rPr>
          <w:rFonts w:asciiTheme="majorBidi" w:hAnsiTheme="majorBidi" w:cstheme="majorBidi"/>
          <w:bCs/>
        </w:rPr>
        <w:t>positive</w:t>
      </w:r>
      <w:r w:rsidR="008B0046">
        <w:rPr>
          <w:rFonts w:asciiTheme="majorBidi" w:hAnsiTheme="majorBidi" w:cstheme="majorBidi"/>
          <w:bCs/>
        </w:rPr>
        <w:t>ly (and statistically significantly) related to</w:t>
      </w:r>
      <w:r w:rsidR="00F86F22">
        <w:rPr>
          <w:rFonts w:asciiTheme="majorBidi" w:hAnsiTheme="majorBidi" w:cstheme="majorBidi"/>
          <w:bCs/>
        </w:rPr>
        <w:t xml:space="preserve"> </w:t>
      </w:r>
      <w:r w:rsidR="004311D3">
        <w:rPr>
          <w:rFonts w:asciiTheme="majorBidi" w:hAnsiTheme="majorBidi" w:cstheme="majorBidi"/>
          <w:bCs/>
        </w:rPr>
        <w:t xml:space="preserve">night lights </w:t>
      </w:r>
      <w:r w:rsidR="00703EA2">
        <w:rPr>
          <w:rFonts w:asciiTheme="majorBidi" w:hAnsiTheme="majorBidi" w:cstheme="majorBidi"/>
          <w:bCs/>
        </w:rPr>
        <w:t>(c</w:t>
      </w:r>
      <w:r w:rsidR="00F86F22">
        <w:rPr>
          <w:rFonts w:asciiTheme="majorBidi" w:hAnsiTheme="majorBidi" w:cstheme="majorBidi"/>
          <w:bCs/>
        </w:rPr>
        <w:t>onditional on covariates)</w:t>
      </w:r>
      <w:r w:rsidR="00276584">
        <w:rPr>
          <w:rFonts w:asciiTheme="majorBidi" w:hAnsiTheme="majorBidi" w:cstheme="majorBidi"/>
          <w:bCs/>
        </w:rPr>
        <w:t xml:space="preserve">, </w:t>
      </w:r>
      <w:r w:rsidR="00D772AD">
        <w:rPr>
          <w:rFonts w:asciiTheme="majorBidi" w:hAnsiTheme="majorBidi" w:cstheme="majorBidi"/>
          <w:bCs/>
        </w:rPr>
        <w:t xml:space="preserve">in contrast </w:t>
      </w:r>
      <w:r w:rsidR="000F0626">
        <w:rPr>
          <w:rFonts w:asciiTheme="majorBidi" w:hAnsiTheme="majorBidi" w:cstheme="majorBidi"/>
          <w:bCs/>
        </w:rPr>
        <w:t xml:space="preserve">to </w:t>
      </w:r>
      <w:r w:rsidR="00276584">
        <w:rPr>
          <w:rFonts w:asciiTheme="majorBidi" w:hAnsiTheme="majorBidi" w:cstheme="majorBidi"/>
          <w:bCs/>
        </w:rPr>
        <w:t xml:space="preserve">results </w:t>
      </w:r>
      <w:r w:rsidR="00A13F3A">
        <w:rPr>
          <w:rFonts w:asciiTheme="majorBidi" w:hAnsiTheme="majorBidi" w:cstheme="majorBidi"/>
          <w:bCs/>
        </w:rPr>
        <w:t xml:space="preserve">reported </w:t>
      </w:r>
      <w:r w:rsidR="00276584">
        <w:rPr>
          <w:rFonts w:asciiTheme="majorBidi" w:hAnsiTheme="majorBidi" w:cstheme="majorBidi"/>
          <w:bCs/>
        </w:rPr>
        <w:t>in Amare et al (2020).</w:t>
      </w:r>
    </w:p>
    <w:p w:rsidR="00D772AD" w:rsidRDefault="00D772AD" w:rsidP="00D772AD">
      <w:pPr>
        <w:widowControl w:val="0"/>
        <w:spacing w:after="0" w:line="288" w:lineRule="auto"/>
        <w:rPr>
          <w:rFonts w:asciiTheme="majorBidi" w:hAnsiTheme="majorBidi" w:cstheme="majorBidi"/>
          <w:bCs/>
        </w:rPr>
      </w:pPr>
    </w:p>
    <w:tbl>
      <w:tblPr>
        <w:tblStyle w:val="TableGrid"/>
        <w:tblW w:w="0" w:type="auto"/>
        <w:tblLook w:val="04A0" w:firstRow="1" w:lastRow="0" w:firstColumn="1" w:lastColumn="0" w:noHBand="0" w:noVBand="1"/>
      </w:tblPr>
      <w:tblGrid>
        <w:gridCol w:w="2721"/>
        <w:gridCol w:w="1361"/>
        <w:gridCol w:w="1361"/>
        <w:gridCol w:w="1361"/>
        <w:gridCol w:w="1361"/>
        <w:gridCol w:w="283"/>
        <w:gridCol w:w="1362"/>
        <w:gridCol w:w="1362"/>
        <w:gridCol w:w="1381"/>
        <w:gridCol w:w="1362"/>
      </w:tblGrid>
      <w:tr w:rsidR="00ED5CFF" w:rsidTr="00935604">
        <w:tc>
          <w:tcPr>
            <w:tcW w:w="13915" w:type="dxa"/>
            <w:gridSpan w:val="10"/>
            <w:tcBorders>
              <w:top w:val="nil"/>
              <w:left w:val="nil"/>
              <w:bottom w:val="single" w:sz="4" w:space="0" w:color="auto"/>
              <w:right w:val="nil"/>
            </w:tcBorders>
          </w:tcPr>
          <w:p w:rsidR="00ED5CFF" w:rsidRPr="00441800" w:rsidRDefault="00ED5CFF" w:rsidP="00935604">
            <w:pPr>
              <w:spacing w:after="40"/>
              <w:jc w:val="center"/>
              <w:rPr>
                <w:rFonts w:eastAsia="Times New Roman"/>
                <w:bCs/>
                <w:sz w:val="22"/>
                <w:szCs w:val="22"/>
              </w:rPr>
            </w:pPr>
            <w:r>
              <w:rPr>
                <w:rFonts w:eastAsia="Times New Roman"/>
                <w:bCs/>
                <w:sz w:val="22"/>
                <w:szCs w:val="22"/>
              </w:rPr>
              <w:t xml:space="preserve">Table 3: Piecewise Regressions Relating Height-for-age </w:t>
            </w:r>
            <w:r>
              <w:rPr>
                <w:rFonts w:eastAsia="Times New Roman"/>
                <w:bCs/>
                <w:i/>
                <w:iCs/>
                <w:sz w:val="22"/>
                <w:szCs w:val="22"/>
              </w:rPr>
              <w:t>z</w:t>
            </w:r>
            <w:r>
              <w:rPr>
                <w:rFonts w:eastAsia="Times New Roman"/>
                <w:bCs/>
                <w:sz w:val="22"/>
                <w:szCs w:val="22"/>
              </w:rPr>
              <w:t>-scores of Nigerian Children (aged 5 and under) to Night Lights, by Quartile</w:t>
            </w:r>
          </w:p>
        </w:tc>
      </w:tr>
      <w:tr w:rsidR="00ED5CFF" w:rsidTr="00935604">
        <w:tc>
          <w:tcPr>
            <w:tcW w:w="2721" w:type="dxa"/>
            <w:tcBorders>
              <w:top w:val="single" w:sz="4" w:space="0" w:color="auto"/>
              <w:left w:val="nil"/>
              <w:bottom w:val="nil"/>
              <w:right w:val="nil"/>
            </w:tcBorders>
          </w:tcPr>
          <w:p w:rsidR="00ED5CFF" w:rsidRPr="00441800" w:rsidRDefault="00ED5CFF" w:rsidP="00935604">
            <w:pPr>
              <w:rPr>
                <w:rFonts w:eastAsia="Times New Roman"/>
                <w:bCs/>
                <w:sz w:val="22"/>
                <w:szCs w:val="22"/>
              </w:rPr>
            </w:pPr>
          </w:p>
        </w:tc>
        <w:tc>
          <w:tcPr>
            <w:tcW w:w="5444" w:type="dxa"/>
            <w:gridSpan w:val="4"/>
            <w:tcBorders>
              <w:top w:val="single" w:sz="4" w:space="0" w:color="auto"/>
              <w:left w:val="nil"/>
              <w:bottom w:val="nil"/>
              <w:right w:val="nil"/>
            </w:tcBorders>
          </w:tcPr>
          <w:p w:rsidR="00ED5CFF" w:rsidRPr="00441800" w:rsidRDefault="00ED5CFF" w:rsidP="00935604">
            <w:pPr>
              <w:spacing w:before="40" w:after="40"/>
              <w:jc w:val="center"/>
              <w:rPr>
                <w:rFonts w:eastAsia="Times New Roman"/>
                <w:bCs/>
                <w:sz w:val="22"/>
                <w:szCs w:val="22"/>
              </w:rPr>
            </w:pPr>
            <w:r>
              <w:rPr>
                <w:rFonts w:eastAsia="Times New Roman"/>
                <w:bCs/>
                <w:sz w:val="22"/>
                <w:szCs w:val="22"/>
              </w:rPr>
              <w:t>DMSP 2013 Annual Composite</w:t>
            </w:r>
          </w:p>
        </w:tc>
        <w:tc>
          <w:tcPr>
            <w:tcW w:w="283" w:type="dxa"/>
            <w:tcBorders>
              <w:top w:val="single" w:sz="4" w:space="0" w:color="auto"/>
              <w:left w:val="nil"/>
              <w:bottom w:val="nil"/>
              <w:right w:val="nil"/>
            </w:tcBorders>
          </w:tcPr>
          <w:p w:rsidR="00ED5CFF" w:rsidRPr="00441800" w:rsidRDefault="00ED5CFF" w:rsidP="00935604">
            <w:pPr>
              <w:spacing w:before="40" w:after="40"/>
              <w:rPr>
                <w:rFonts w:eastAsia="Times New Roman"/>
                <w:bCs/>
                <w:sz w:val="22"/>
                <w:szCs w:val="22"/>
              </w:rPr>
            </w:pPr>
          </w:p>
        </w:tc>
        <w:tc>
          <w:tcPr>
            <w:tcW w:w="5467" w:type="dxa"/>
            <w:gridSpan w:val="4"/>
            <w:tcBorders>
              <w:top w:val="single" w:sz="4" w:space="0" w:color="auto"/>
              <w:left w:val="nil"/>
              <w:bottom w:val="nil"/>
              <w:right w:val="nil"/>
            </w:tcBorders>
          </w:tcPr>
          <w:p w:rsidR="00ED5CFF" w:rsidRPr="00441800" w:rsidRDefault="00ED5CFF" w:rsidP="00935604">
            <w:pPr>
              <w:spacing w:before="40" w:after="40"/>
              <w:jc w:val="center"/>
              <w:rPr>
                <w:rFonts w:eastAsia="Times New Roman"/>
                <w:bCs/>
                <w:sz w:val="22"/>
                <w:szCs w:val="22"/>
              </w:rPr>
            </w:pPr>
            <w:r>
              <w:rPr>
                <w:rFonts w:eastAsia="Times New Roman"/>
                <w:bCs/>
                <w:sz w:val="22"/>
                <w:szCs w:val="22"/>
              </w:rPr>
              <w:t>VIIRS 2013 Annual Estimate (from masked monthly data)</w:t>
            </w:r>
          </w:p>
        </w:tc>
      </w:tr>
      <w:tr w:rsidR="00ED5CFF" w:rsidTr="00935604">
        <w:tc>
          <w:tcPr>
            <w:tcW w:w="272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single" w:sz="4" w:space="0" w:color="auto"/>
              <w:right w:val="nil"/>
            </w:tcBorders>
          </w:tcPr>
          <w:p w:rsidR="00ED5CFF" w:rsidRPr="00720DC0" w:rsidRDefault="00ED5CFF" w:rsidP="00935604">
            <w:pPr>
              <w:spacing w:after="40"/>
              <w:jc w:val="center"/>
              <w:rPr>
                <w:rFonts w:eastAsia="Times New Roman"/>
                <w:bCs/>
                <w:sz w:val="22"/>
                <w:szCs w:val="22"/>
              </w:rPr>
            </w:pPr>
            <w:r w:rsidRPr="00720DC0">
              <w:rPr>
                <w:rFonts w:eastAsia="Times New Roman"/>
                <w:bCs/>
                <w:sz w:val="22"/>
                <w:szCs w:val="22"/>
              </w:rPr>
              <w:t>Quartile 1</w:t>
            </w:r>
          </w:p>
        </w:tc>
        <w:tc>
          <w:tcPr>
            <w:tcW w:w="1361" w:type="dxa"/>
            <w:tcBorders>
              <w:top w:val="nil"/>
              <w:left w:val="nil"/>
              <w:bottom w:val="single" w:sz="4" w:space="0" w:color="auto"/>
              <w:right w:val="nil"/>
            </w:tcBorders>
          </w:tcPr>
          <w:p w:rsidR="00ED5CFF" w:rsidRPr="00720DC0" w:rsidRDefault="00ED5CFF" w:rsidP="00935604">
            <w:pPr>
              <w:spacing w:after="40"/>
              <w:jc w:val="center"/>
              <w:rPr>
                <w:rFonts w:eastAsia="Times New Roman"/>
                <w:bCs/>
                <w:sz w:val="22"/>
                <w:szCs w:val="22"/>
              </w:rPr>
            </w:pPr>
            <w:r w:rsidRPr="00720DC0">
              <w:rPr>
                <w:rFonts w:eastAsia="Times New Roman"/>
                <w:bCs/>
                <w:sz w:val="22"/>
                <w:szCs w:val="22"/>
              </w:rPr>
              <w:t>Quartile 2</w:t>
            </w:r>
          </w:p>
        </w:tc>
        <w:tc>
          <w:tcPr>
            <w:tcW w:w="1361" w:type="dxa"/>
            <w:tcBorders>
              <w:top w:val="nil"/>
              <w:left w:val="nil"/>
              <w:bottom w:val="single" w:sz="4" w:space="0" w:color="auto"/>
              <w:right w:val="nil"/>
            </w:tcBorders>
          </w:tcPr>
          <w:p w:rsidR="00ED5CFF" w:rsidRPr="00720DC0" w:rsidRDefault="00ED5CFF" w:rsidP="00935604">
            <w:pPr>
              <w:spacing w:after="40"/>
              <w:jc w:val="center"/>
              <w:rPr>
                <w:rFonts w:eastAsia="Times New Roman"/>
                <w:bCs/>
                <w:sz w:val="22"/>
                <w:szCs w:val="22"/>
              </w:rPr>
            </w:pPr>
            <w:r w:rsidRPr="00720DC0">
              <w:rPr>
                <w:rFonts w:eastAsia="Times New Roman"/>
                <w:bCs/>
                <w:sz w:val="22"/>
                <w:szCs w:val="22"/>
              </w:rPr>
              <w:t>Quartile 3</w:t>
            </w:r>
          </w:p>
        </w:tc>
        <w:tc>
          <w:tcPr>
            <w:tcW w:w="1361" w:type="dxa"/>
            <w:tcBorders>
              <w:top w:val="nil"/>
              <w:left w:val="nil"/>
              <w:bottom w:val="single" w:sz="4" w:space="0" w:color="auto"/>
              <w:right w:val="nil"/>
            </w:tcBorders>
          </w:tcPr>
          <w:p w:rsidR="00ED5CFF" w:rsidRPr="00720DC0" w:rsidRDefault="00ED5CFF" w:rsidP="00935604">
            <w:pPr>
              <w:spacing w:after="40"/>
              <w:jc w:val="center"/>
              <w:rPr>
                <w:rFonts w:eastAsia="Times New Roman"/>
                <w:bCs/>
                <w:sz w:val="22"/>
                <w:szCs w:val="22"/>
              </w:rPr>
            </w:pPr>
            <w:r w:rsidRPr="00720DC0">
              <w:rPr>
                <w:rFonts w:eastAsia="Times New Roman"/>
                <w:bCs/>
                <w:sz w:val="22"/>
                <w:szCs w:val="22"/>
              </w:rPr>
              <w:t>Quartile 4</w:t>
            </w:r>
          </w:p>
        </w:tc>
        <w:tc>
          <w:tcPr>
            <w:tcW w:w="283" w:type="dxa"/>
            <w:tcBorders>
              <w:top w:val="nil"/>
              <w:left w:val="nil"/>
              <w:bottom w:val="nil"/>
              <w:right w:val="nil"/>
            </w:tcBorders>
          </w:tcPr>
          <w:p w:rsidR="00ED5CFF" w:rsidRPr="00720DC0" w:rsidRDefault="00ED5CFF" w:rsidP="00935604">
            <w:pPr>
              <w:spacing w:after="40"/>
              <w:rPr>
                <w:rFonts w:eastAsia="Times New Roman"/>
                <w:bCs/>
                <w:sz w:val="22"/>
                <w:szCs w:val="22"/>
              </w:rPr>
            </w:pPr>
          </w:p>
        </w:tc>
        <w:tc>
          <w:tcPr>
            <w:tcW w:w="1362" w:type="dxa"/>
            <w:tcBorders>
              <w:top w:val="nil"/>
              <w:left w:val="nil"/>
              <w:bottom w:val="single" w:sz="4" w:space="0" w:color="auto"/>
              <w:right w:val="nil"/>
            </w:tcBorders>
          </w:tcPr>
          <w:p w:rsidR="00ED5CFF" w:rsidRPr="00720DC0" w:rsidRDefault="00ED5CFF" w:rsidP="00935604">
            <w:pPr>
              <w:spacing w:after="40"/>
              <w:jc w:val="center"/>
              <w:rPr>
                <w:rFonts w:eastAsia="Times New Roman"/>
                <w:bCs/>
                <w:sz w:val="22"/>
                <w:szCs w:val="22"/>
              </w:rPr>
            </w:pPr>
            <w:r w:rsidRPr="00720DC0">
              <w:rPr>
                <w:rFonts w:eastAsia="Times New Roman"/>
                <w:bCs/>
                <w:sz w:val="22"/>
                <w:szCs w:val="22"/>
              </w:rPr>
              <w:t>Quartile 1</w:t>
            </w:r>
          </w:p>
        </w:tc>
        <w:tc>
          <w:tcPr>
            <w:tcW w:w="1362" w:type="dxa"/>
            <w:tcBorders>
              <w:top w:val="nil"/>
              <w:left w:val="nil"/>
              <w:bottom w:val="single" w:sz="4" w:space="0" w:color="auto"/>
              <w:right w:val="nil"/>
            </w:tcBorders>
          </w:tcPr>
          <w:p w:rsidR="00ED5CFF" w:rsidRPr="00720DC0" w:rsidRDefault="00ED5CFF" w:rsidP="00935604">
            <w:pPr>
              <w:spacing w:after="40"/>
              <w:jc w:val="center"/>
              <w:rPr>
                <w:rFonts w:eastAsia="Times New Roman"/>
                <w:bCs/>
                <w:sz w:val="22"/>
                <w:szCs w:val="22"/>
              </w:rPr>
            </w:pPr>
            <w:r w:rsidRPr="00720DC0">
              <w:rPr>
                <w:rFonts w:eastAsia="Times New Roman"/>
                <w:bCs/>
                <w:sz w:val="22"/>
                <w:szCs w:val="22"/>
              </w:rPr>
              <w:t>Quartile 2</w:t>
            </w:r>
          </w:p>
        </w:tc>
        <w:tc>
          <w:tcPr>
            <w:tcW w:w="1381" w:type="dxa"/>
            <w:tcBorders>
              <w:top w:val="nil"/>
              <w:left w:val="nil"/>
              <w:bottom w:val="single" w:sz="4" w:space="0" w:color="auto"/>
              <w:right w:val="nil"/>
            </w:tcBorders>
          </w:tcPr>
          <w:p w:rsidR="00ED5CFF" w:rsidRPr="00720DC0" w:rsidRDefault="00ED5CFF" w:rsidP="00935604">
            <w:pPr>
              <w:spacing w:after="40"/>
              <w:jc w:val="center"/>
              <w:rPr>
                <w:rFonts w:eastAsia="Times New Roman"/>
                <w:bCs/>
                <w:sz w:val="22"/>
                <w:szCs w:val="22"/>
              </w:rPr>
            </w:pPr>
            <w:r w:rsidRPr="00720DC0">
              <w:rPr>
                <w:rFonts w:eastAsia="Times New Roman"/>
                <w:bCs/>
                <w:sz w:val="22"/>
                <w:szCs w:val="22"/>
              </w:rPr>
              <w:t>Quartile 3</w:t>
            </w:r>
          </w:p>
        </w:tc>
        <w:tc>
          <w:tcPr>
            <w:tcW w:w="1362" w:type="dxa"/>
            <w:tcBorders>
              <w:top w:val="nil"/>
              <w:left w:val="nil"/>
              <w:bottom w:val="single" w:sz="4" w:space="0" w:color="auto"/>
              <w:right w:val="nil"/>
            </w:tcBorders>
          </w:tcPr>
          <w:p w:rsidR="00ED5CFF" w:rsidRPr="00720DC0" w:rsidRDefault="00ED5CFF" w:rsidP="00935604">
            <w:pPr>
              <w:spacing w:after="40"/>
              <w:jc w:val="center"/>
              <w:rPr>
                <w:rFonts w:eastAsia="Times New Roman"/>
                <w:bCs/>
                <w:sz w:val="22"/>
                <w:szCs w:val="22"/>
              </w:rPr>
            </w:pPr>
            <w:r w:rsidRPr="00720DC0">
              <w:rPr>
                <w:rFonts w:eastAsia="Times New Roman"/>
                <w:bCs/>
                <w:sz w:val="22"/>
                <w:szCs w:val="22"/>
              </w:rPr>
              <w:t>Quartile 4</w:t>
            </w:r>
          </w:p>
        </w:tc>
      </w:tr>
      <w:tr w:rsidR="00ED5CFF" w:rsidTr="00935604">
        <w:tc>
          <w:tcPr>
            <w:tcW w:w="2721" w:type="dxa"/>
            <w:tcBorders>
              <w:top w:val="nil"/>
              <w:left w:val="nil"/>
              <w:bottom w:val="nil"/>
              <w:right w:val="nil"/>
            </w:tcBorders>
          </w:tcPr>
          <w:p w:rsidR="00ED5CFF" w:rsidRPr="00720DC0" w:rsidRDefault="00ED5CFF" w:rsidP="00935604">
            <w:pPr>
              <w:rPr>
                <w:rFonts w:eastAsia="Times New Roman"/>
                <w:bCs/>
                <w:sz w:val="22"/>
                <w:szCs w:val="22"/>
              </w:rPr>
            </w:pPr>
          </w:p>
        </w:tc>
        <w:tc>
          <w:tcPr>
            <w:tcW w:w="11194" w:type="dxa"/>
            <w:gridSpan w:val="9"/>
            <w:tcBorders>
              <w:top w:val="single" w:sz="4" w:space="0" w:color="auto"/>
              <w:left w:val="nil"/>
              <w:bottom w:val="nil"/>
              <w:right w:val="nil"/>
            </w:tcBorders>
          </w:tcPr>
          <w:p w:rsidR="00ED5CFF" w:rsidRPr="00720DC0" w:rsidRDefault="00ED5CFF" w:rsidP="00935604">
            <w:pPr>
              <w:jc w:val="center"/>
              <w:rPr>
                <w:i/>
                <w:iCs/>
                <w:sz w:val="22"/>
                <w:szCs w:val="22"/>
              </w:rPr>
            </w:pPr>
            <w:r w:rsidRPr="00720DC0">
              <w:rPr>
                <w:i/>
                <w:iCs/>
                <w:sz w:val="22"/>
                <w:szCs w:val="22"/>
              </w:rPr>
              <w:t>Panel A: Linear Piecewise Without Controls</w:t>
            </w:r>
          </w:p>
        </w:tc>
      </w:tr>
      <w:tr w:rsidR="00ED5CFF" w:rsidTr="00935604">
        <w:tc>
          <w:tcPr>
            <w:tcW w:w="2721" w:type="dxa"/>
            <w:tcBorders>
              <w:top w:val="nil"/>
              <w:left w:val="nil"/>
              <w:bottom w:val="nil"/>
              <w:right w:val="nil"/>
            </w:tcBorders>
          </w:tcPr>
          <w:p w:rsidR="00ED5CFF" w:rsidRPr="00720DC0" w:rsidRDefault="00ED5CFF" w:rsidP="00935604">
            <w:pPr>
              <w:rPr>
                <w:rFonts w:eastAsia="Times New Roman"/>
                <w:bCs/>
                <w:sz w:val="22"/>
                <w:szCs w:val="22"/>
              </w:rPr>
            </w:pPr>
            <w:r w:rsidRPr="00720DC0">
              <w:rPr>
                <w:rFonts w:eastAsia="Times New Roman"/>
                <w:bCs/>
                <w:sz w:val="22"/>
                <w:szCs w:val="22"/>
              </w:rPr>
              <w:t>ln (night lights)</w:t>
            </w:r>
          </w:p>
        </w:tc>
        <w:tc>
          <w:tcPr>
            <w:tcW w:w="136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tabs>
                <w:tab w:val="decimal" w:pos="340"/>
              </w:tabs>
              <w:rPr>
                <w:sz w:val="22"/>
                <w:szCs w:val="22"/>
              </w:rPr>
            </w:pPr>
            <w:r w:rsidRPr="00720DC0">
              <w:rPr>
                <w:sz w:val="22"/>
                <w:szCs w:val="22"/>
              </w:rPr>
              <w:t>0.0011</w:t>
            </w:r>
          </w:p>
        </w:tc>
        <w:tc>
          <w:tcPr>
            <w:tcW w:w="1361" w:type="dxa"/>
            <w:tcBorders>
              <w:top w:val="nil"/>
              <w:left w:val="nil"/>
              <w:bottom w:val="nil"/>
              <w:right w:val="nil"/>
            </w:tcBorders>
          </w:tcPr>
          <w:p w:rsidR="00ED5CFF" w:rsidRPr="00720DC0" w:rsidRDefault="00ED5CFF" w:rsidP="00935604">
            <w:pPr>
              <w:tabs>
                <w:tab w:val="decimal" w:pos="340"/>
              </w:tabs>
              <w:rPr>
                <w:sz w:val="22"/>
                <w:szCs w:val="22"/>
              </w:rPr>
            </w:pPr>
            <w:r w:rsidRPr="00720DC0">
              <w:rPr>
                <w:sz w:val="22"/>
                <w:szCs w:val="22"/>
              </w:rPr>
              <w:t>0.1051</w:t>
            </w:r>
          </w:p>
        </w:tc>
        <w:tc>
          <w:tcPr>
            <w:tcW w:w="283" w:type="dxa"/>
            <w:tcBorders>
              <w:top w:val="nil"/>
              <w:left w:val="nil"/>
              <w:bottom w:val="nil"/>
              <w:right w:val="nil"/>
            </w:tcBorders>
          </w:tcPr>
          <w:p w:rsidR="00ED5CFF" w:rsidRPr="00720DC0" w:rsidRDefault="00ED5CFF" w:rsidP="00935604">
            <w:pPr>
              <w:tabs>
                <w:tab w:val="decimal" w:pos="340"/>
              </w:tabs>
              <w:rPr>
                <w:rFonts w:eastAsia="Times New Roman"/>
                <w:bCs/>
                <w:sz w:val="22"/>
                <w:szCs w:val="22"/>
              </w:rPr>
            </w:pPr>
          </w:p>
        </w:tc>
        <w:tc>
          <w:tcPr>
            <w:tcW w:w="1362" w:type="dxa"/>
            <w:tcBorders>
              <w:top w:val="nil"/>
              <w:left w:val="nil"/>
              <w:bottom w:val="nil"/>
              <w:right w:val="nil"/>
            </w:tcBorders>
          </w:tcPr>
          <w:p w:rsidR="00ED5CFF" w:rsidRPr="00720DC0" w:rsidRDefault="00ED5CFF" w:rsidP="00935604">
            <w:pPr>
              <w:tabs>
                <w:tab w:val="decimal" w:pos="340"/>
              </w:tabs>
              <w:rPr>
                <w:rFonts w:eastAsia="Times New Roman"/>
                <w:bCs/>
                <w:sz w:val="22"/>
                <w:szCs w:val="22"/>
              </w:rPr>
            </w:pPr>
          </w:p>
        </w:tc>
        <w:tc>
          <w:tcPr>
            <w:tcW w:w="1362" w:type="dxa"/>
            <w:tcBorders>
              <w:top w:val="nil"/>
              <w:left w:val="nil"/>
              <w:bottom w:val="nil"/>
              <w:right w:val="nil"/>
            </w:tcBorders>
          </w:tcPr>
          <w:p w:rsidR="00ED5CFF" w:rsidRPr="00720DC0" w:rsidRDefault="00ED5CFF" w:rsidP="00935604">
            <w:pPr>
              <w:tabs>
                <w:tab w:val="decimal" w:pos="340"/>
              </w:tabs>
              <w:rPr>
                <w:sz w:val="22"/>
                <w:szCs w:val="22"/>
              </w:rPr>
            </w:pPr>
            <w:r w:rsidRPr="00720DC0">
              <w:rPr>
                <w:sz w:val="22"/>
                <w:szCs w:val="22"/>
              </w:rPr>
              <w:t>-0.3986***</w:t>
            </w:r>
          </w:p>
        </w:tc>
        <w:tc>
          <w:tcPr>
            <w:tcW w:w="1381" w:type="dxa"/>
            <w:tcBorders>
              <w:top w:val="nil"/>
              <w:left w:val="nil"/>
              <w:bottom w:val="nil"/>
              <w:right w:val="nil"/>
            </w:tcBorders>
          </w:tcPr>
          <w:p w:rsidR="00ED5CFF" w:rsidRPr="00720DC0" w:rsidRDefault="00ED5CFF" w:rsidP="00935604">
            <w:pPr>
              <w:tabs>
                <w:tab w:val="decimal" w:pos="340"/>
              </w:tabs>
              <w:rPr>
                <w:sz w:val="22"/>
                <w:szCs w:val="22"/>
              </w:rPr>
            </w:pPr>
            <w:r w:rsidRPr="00720DC0">
              <w:rPr>
                <w:sz w:val="22"/>
                <w:szCs w:val="22"/>
              </w:rPr>
              <w:t>0.4031***</w:t>
            </w:r>
          </w:p>
        </w:tc>
        <w:tc>
          <w:tcPr>
            <w:tcW w:w="1362" w:type="dxa"/>
            <w:tcBorders>
              <w:top w:val="nil"/>
              <w:left w:val="nil"/>
              <w:bottom w:val="nil"/>
              <w:right w:val="nil"/>
            </w:tcBorders>
          </w:tcPr>
          <w:p w:rsidR="00ED5CFF" w:rsidRPr="00720DC0" w:rsidRDefault="00ED5CFF" w:rsidP="00935604">
            <w:pPr>
              <w:tabs>
                <w:tab w:val="decimal" w:pos="340"/>
              </w:tabs>
              <w:rPr>
                <w:sz w:val="22"/>
                <w:szCs w:val="22"/>
              </w:rPr>
            </w:pPr>
            <w:r w:rsidRPr="00720DC0">
              <w:rPr>
                <w:sz w:val="22"/>
                <w:szCs w:val="22"/>
              </w:rPr>
              <w:t>0.1357*</w:t>
            </w:r>
          </w:p>
        </w:tc>
      </w:tr>
      <w:tr w:rsidR="00ED5CFF" w:rsidTr="00935604">
        <w:tc>
          <w:tcPr>
            <w:tcW w:w="272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tabs>
                <w:tab w:val="decimal" w:pos="340"/>
              </w:tabs>
              <w:spacing w:after="40"/>
              <w:rPr>
                <w:sz w:val="22"/>
                <w:szCs w:val="22"/>
              </w:rPr>
            </w:pPr>
            <w:r w:rsidRPr="00720DC0">
              <w:rPr>
                <w:sz w:val="22"/>
                <w:szCs w:val="22"/>
              </w:rPr>
              <w:t>(0.0517)</w:t>
            </w:r>
          </w:p>
        </w:tc>
        <w:tc>
          <w:tcPr>
            <w:tcW w:w="1361" w:type="dxa"/>
            <w:tcBorders>
              <w:top w:val="nil"/>
              <w:left w:val="nil"/>
              <w:bottom w:val="nil"/>
              <w:right w:val="nil"/>
            </w:tcBorders>
          </w:tcPr>
          <w:p w:rsidR="00ED5CFF" w:rsidRPr="00720DC0" w:rsidRDefault="00ED5CFF" w:rsidP="00935604">
            <w:pPr>
              <w:tabs>
                <w:tab w:val="decimal" w:pos="340"/>
              </w:tabs>
              <w:spacing w:after="40"/>
              <w:rPr>
                <w:sz w:val="22"/>
                <w:szCs w:val="22"/>
              </w:rPr>
            </w:pPr>
            <w:r w:rsidRPr="00720DC0">
              <w:rPr>
                <w:sz w:val="22"/>
                <w:szCs w:val="22"/>
              </w:rPr>
              <w:t>(0.1137)</w:t>
            </w:r>
          </w:p>
        </w:tc>
        <w:tc>
          <w:tcPr>
            <w:tcW w:w="283" w:type="dxa"/>
            <w:tcBorders>
              <w:top w:val="nil"/>
              <w:left w:val="nil"/>
              <w:bottom w:val="nil"/>
              <w:right w:val="nil"/>
            </w:tcBorders>
          </w:tcPr>
          <w:p w:rsidR="00ED5CFF" w:rsidRPr="00720DC0" w:rsidRDefault="00ED5CFF" w:rsidP="00935604">
            <w:pPr>
              <w:tabs>
                <w:tab w:val="decimal" w:pos="340"/>
              </w:tabs>
              <w:spacing w:after="40"/>
              <w:rPr>
                <w:rFonts w:eastAsia="Times New Roman"/>
                <w:bCs/>
                <w:sz w:val="22"/>
                <w:szCs w:val="22"/>
              </w:rPr>
            </w:pPr>
          </w:p>
        </w:tc>
        <w:tc>
          <w:tcPr>
            <w:tcW w:w="1362" w:type="dxa"/>
            <w:tcBorders>
              <w:top w:val="nil"/>
              <w:left w:val="nil"/>
              <w:bottom w:val="nil"/>
              <w:right w:val="nil"/>
            </w:tcBorders>
          </w:tcPr>
          <w:p w:rsidR="00ED5CFF" w:rsidRPr="00720DC0" w:rsidRDefault="00ED5CFF" w:rsidP="00935604">
            <w:pPr>
              <w:tabs>
                <w:tab w:val="decimal" w:pos="340"/>
              </w:tabs>
              <w:spacing w:after="40"/>
              <w:rPr>
                <w:rFonts w:eastAsia="Times New Roman"/>
                <w:bCs/>
                <w:sz w:val="22"/>
                <w:szCs w:val="22"/>
              </w:rPr>
            </w:pPr>
          </w:p>
        </w:tc>
        <w:tc>
          <w:tcPr>
            <w:tcW w:w="1362" w:type="dxa"/>
            <w:tcBorders>
              <w:top w:val="nil"/>
              <w:left w:val="nil"/>
              <w:bottom w:val="nil"/>
              <w:right w:val="nil"/>
            </w:tcBorders>
          </w:tcPr>
          <w:p w:rsidR="00ED5CFF" w:rsidRPr="00720DC0" w:rsidRDefault="00ED5CFF" w:rsidP="00935604">
            <w:pPr>
              <w:tabs>
                <w:tab w:val="decimal" w:pos="340"/>
              </w:tabs>
              <w:spacing w:after="40"/>
              <w:rPr>
                <w:sz w:val="22"/>
                <w:szCs w:val="22"/>
              </w:rPr>
            </w:pPr>
            <w:r w:rsidRPr="00720DC0">
              <w:rPr>
                <w:sz w:val="22"/>
                <w:szCs w:val="22"/>
              </w:rPr>
              <w:t>(0.1456)</w:t>
            </w:r>
          </w:p>
        </w:tc>
        <w:tc>
          <w:tcPr>
            <w:tcW w:w="1381" w:type="dxa"/>
            <w:tcBorders>
              <w:top w:val="nil"/>
              <w:left w:val="nil"/>
              <w:bottom w:val="nil"/>
              <w:right w:val="nil"/>
            </w:tcBorders>
          </w:tcPr>
          <w:p w:rsidR="00ED5CFF" w:rsidRPr="00720DC0" w:rsidRDefault="00ED5CFF" w:rsidP="00935604">
            <w:pPr>
              <w:tabs>
                <w:tab w:val="decimal" w:pos="340"/>
              </w:tabs>
              <w:spacing w:after="40"/>
              <w:rPr>
                <w:sz w:val="22"/>
                <w:szCs w:val="22"/>
              </w:rPr>
            </w:pPr>
            <w:r w:rsidRPr="00720DC0">
              <w:rPr>
                <w:sz w:val="22"/>
                <w:szCs w:val="22"/>
              </w:rPr>
              <w:t>(0.1529)</w:t>
            </w:r>
          </w:p>
        </w:tc>
        <w:tc>
          <w:tcPr>
            <w:tcW w:w="1362" w:type="dxa"/>
            <w:tcBorders>
              <w:top w:val="nil"/>
              <w:left w:val="nil"/>
              <w:bottom w:val="nil"/>
              <w:right w:val="nil"/>
            </w:tcBorders>
          </w:tcPr>
          <w:p w:rsidR="00ED5CFF" w:rsidRPr="00720DC0" w:rsidRDefault="00ED5CFF" w:rsidP="00935604">
            <w:pPr>
              <w:tabs>
                <w:tab w:val="decimal" w:pos="340"/>
              </w:tabs>
              <w:spacing w:after="40"/>
              <w:rPr>
                <w:sz w:val="22"/>
                <w:szCs w:val="22"/>
              </w:rPr>
            </w:pPr>
            <w:r w:rsidRPr="00720DC0">
              <w:rPr>
                <w:sz w:val="22"/>
                <w:szCs w:val="22"/>
              </w:rPr>
              <w:t>(0.0800)</w:t>
            </w:r>
          </w:p>
        </w:tc>
      </w:tr>
      <w:tr w:rsidR="00ED5CFF" w:rsidTr="00935604">
        <w:tc>
          <w:tcPr>
            <w:tcW w:w="2721" w:type="dxa"/>
            <w:tcBorders>
              <w:top w:val="nil"/>
              <w:left w:val="nil"/>
              <w:bottom w:val="nil"/>
              <w:right w:val="nil"/>
            </w:tcBorders>
          </w:tcPr>
          <w:p w:rsidR="00ED5CFF" w:rsidRPr="00720DC0" w:rsidRDefault="00ED5CFF" w:rsidP="00935604">
            <w:pPr>
              <w:rPr>
                <w:rFonts w:eastAsia="Times New Roman"/>
                <w:bCs/>
                <w:sz w:val="22"/>
                <w:szCs w:val="22"/>
              </w:rPr>
            </w:pPr>
            <w:r w:rsidRPr="00720DC0">
              <w:rPr>
                <w:rFonts w:eastAsia="Times New Roman"/>
                <w:bCs/>
                <w:sz w:val="22"/>
                <w:szCs w:val="22"/>
              </w:rPr>
              <w:t>Intercept</w:t>
            </w:r>
          </w:p>
        </w:tc>
        <w:tc>
          <w:tcPr>
            <w:tcW w:w="1361"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tabs>
                <w:tab w:val="decimal" w:pos="340"/>
              </w:tabs>
              <w:rPr>
                <w:sz w:val="22"/>
                <w:szCs w:val="22"/>
              </w:rPr>
            </w:pPr>
            <w:r w:rsidRPr="00720DC0">
              <w:rPr>
                <w:sz w:val="22"/>
                <w:szCs w:val="22"/>
              </w:rPr>
              <w:t>-1.1486***</w:t>
            </w:r>
          </w:p>
        </w:tc>
        <w:tc>
          <w:tcPr>
            <w:tcW w:w="1361" w:type="dxa"/>
            <w:tcBorders>
              <w:top w:val="nil"/>
              <w:left w:val="nil"/>
              <w:bottom w:val="nil"/>
              <w:right w:val="nil"/>
            </w:tcBorders>
          </w:tcPr>
          <w:p w:rsidR="00ED5CFF" w:rsidRPr="00720DC0" w:rsidRDefault="00ED5CFF" w:rsidP="00935604">
            <w:pPr>
              <w:tabs>
                <w:tab w:val="decimal" w:pos="340"/>
              </w:tabs>
              <w:rPr>
                <w:sz w:val="22"/>
                <w:szCs w:val="22"/>
              </w:rPr>
            </w:pPr>
            <w:r w:rsidRPr="00720DC0">
              <w:rPr>
                <w:sz w:val="22"/>
                <w:szCs w:val="22"/>
              </w:rPr>
              <w:t>-1.2176***</w:t>
            </w:r>
          </w:p>
        </w:tc>
        <w:tc>
          <w:tcPr>
            <w:tcW w:w="283" w:type="dxa"/>
            <w:tcBorders>
              <w:top w:val="nil"/>
              <w:left w:val="nil"/>
              <w:bottom w:val="nil"/>
              <w:right w:val="nil"/>
            </w:tcBorders>
          </w:tcPr>
          <w:p w:rsidR="00ED5CFF" w:rsidRPr="00720DC0" w:rsidRDefault="00ED5CFF" w:rsidP="00935604">
            <w:pPr>
              <w:tabs>
                <w:tab w:val="decimal" w:pos="340"/>
              </w:tabs>
              <w:rPr>
                <w:rFonts w:eastAsia="Times New Roman"/>
                <w:bCs/>
                <w:sz w:val="22"/>
                <w:szCs w:val="22"/>
              </w:rPr>
            </w:pPr>
          </w:p>
        </w:tc>
        <w:tc>
          <w:tcPr>
            <w:tcW w:w="1362" w:type="dxa"/>
            <w:tcBorders>
              <w:top w:val="nil"/>
              <w:left w:val="nil"/>
              <w:bottom w:val="nil"/>
              <w:right w:val="nil"/>
            </w:tcBorders>
          </w:tcPr>
          <w:p w:rsidR="00ED5CFF" w:rsidRPr="00720DC0" w:rsidRDefault="00ED5CFF" w:rsidP="00935604">
            <w:pPr>
              <w:tabs>
                <w:tab w:val="decimal" w:pos="340"/>
              </w:tabs>
              <w:jc w:val="center"/>
              <w:rPr>
                <w:rFonts w:eastAsia="Times New Roman"/>
                <w:bCs/>
                <w:sz w:val="22"/>
                <w:szCs w:val="22"/>
              </w:rPr>
            </w:pPr>
          </w:p>
        </w:tc>
        <w:tc>
          <w:tcPr>
            <w:tcW w:w="1362" w:type="dxa"/>
            <w:tcBorders>
              <w:top w:val="nil"/>
              <w:left w:val="nil"/>
              <w:bottom w:val="nil"/>
              <w:right w:val="nil"/>
            </w:tcBorders>
          </w:tcPr>
          <w:p w:rsidR="00ED5CFF" w:rsidRPr="00720DC0" w:rsidRDefault="00ED5CFF" w:rsidP="00935604">
            <w:pPr>
              <w:tabs>
                <w:tab w:val="decimal" w:pos="340"/>
              </w:tabs>
              <w:rPr>
                <w:sz w:val="22"/>
                <w:szCs w:val="22"/>
              </w:rPr>
            </w:pPr>
            <w:r w:rsidRPr="00720DC0">
              <w:rPr>
                <w:sz w:val="22"/>
                <w:szCs w:val="22"/>
              </w:rPr>
              <w:t>-1.4836***</w:t>
            </w:r>
          </w:p>
        </w:tc>
        <w:tc>
          <w:tcPr>
            <w:tcW w:w="1381" w:type="dxa"/>
            <w:tcBorders>
              <w:top w:val="nil"/>
              <w:left w:val="nil"/>
              <w:bottom w:val="nil"/>
              <w:right w:val="nil"/>
            </w:tcBorders>
          </w:tcPr>
          <w:p w:rsidR="00ED5CFF" w:rsidRPr="00720DC0" w:rsidRDefault="00ED5CFF" w:rsidP="00935604">
            <w:pPr>
              <w:tabs>
                <w:tab w:val="decimal" w:pos="340"/>
              </w:tabs>
              <w:rPr>
                <w:sz w:val="22"/>
                <w:szCs w:val="22"/>
              </w:rPr>
            </w:pPr>
            <w:r w:rsidRPr="00720DC0">
              <w:rPr>
                <w:sz w:val="22"/>
                <w:szCs w:val="22"/>
              </w:rPr>
              <w:t>-2.1067***</w:t>
            </w:r>
          </w:p>
        </w:tc>
        <w:tc>
          <w:tcPr>
            <w:tcW w:w="1362" w:type="dxa"/>
            <w:tcBorders>
              <w:top w:val="nil"/>
              <w:left w:val="nil"/>
              <w:bottom w:val="nil"/>
              <w:right w:val="nil"/>
            </w:tcBorders>
          </w:tcPr>
          <w:p w:rsidR="00ED5CFF" w:rsidRPr="00720DC0" w:rsidRDefault="00ED5CFF" w:rsidP="00935604">
            <w:pPr>
              <w:tabs>
                <w:tab w:val="decimal" w:pos="340"/>
              </w:tabs>
              <w:rPr>
                <w:sz w:val="22"/>
                <w:szCs w:val="22"/>
              </w:rPr>
            </w:pPr>
            <w:r w:rsidRPr="00720DC0">
              <w:rPr>
                <w:sz w:val="22"/>
                <w:szCs w:val="22"/>
              </w:rPr>
              <w:t>-1.3457***</w:t>
            </w:r>
          </w:p>
        </w:tc>
      </w:tr>
      <w:tr w:rsidR="00ED5CFF" w:rsidTr="00935604">
        <w:tc>
          <w:tcPr>
            <w:tcW w:w="272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tabs>
                <w:tab w:val="decimal" w:pos="340"/>
              </w:tabs>
              <w:spacing w:after="40"/>
              <w:rPr>
                <w:sz w:val="22"/>
                <w:szCs w:val="22"/>
              </w:rPr>
            </w:pPr>
            <w:r w:rsidRPr="00720DC0">
              <w:rPr>
                <w:sz w:val="22"/>
                <w:szCs w:val="22"/>
              </w:rPr>
              <w:t>(0.0825)</w:t>
            </w:r>
          </w:p>
        </w:tc>
        <w:tc>
          <w:tcPr>
            <w:tcW w:w="1361" w:type="dxa"/>
            <w:tcBorders>
              <w:top w:val="nil"/>
              <w:left w:val="nil"/>
              <w:bottom w:val="nil"/>
              <w:right w:val="nil"/>
            </w:tcBorders>
          </w:tcPr>
          <w:p w:rsidR="00ED5CFF" w:rsidRPr="00720DC0" w:rsidRDefault="00ED5CFF" w:rsidP="00935604">
            <w:pPr>
              <w:tabs>
                <w:tab w:val="decimal" w:pos="340"/>
              </w:tabs>
              <w:spacing w:after="40"/>
              <w:rPr>
                <w:sz w:val="22"/>
                <w:szCs w:val="22"/>
              </w:rPr>
            </w:pPr>
            <w:r w:rsidRPr="00720DC0">
              <w:rPr>
                <w:sz w:val="22"/>
                <w:szCs w:val="22"/>
              </w:rPr>
              <w:t>(0.3981)</w:t>
            </w:r>
          </w:p>
        </w:tc>
        <w:tc>
          <w:tcPr>
            <w:tcW w:w="283" w:type="dxa"/>
            <w:tcBorders>
              <w:top w:val="nil"/>
              <w:left w:val="nil"/>
              <w:bottom w:val="nil"/>
              <w:right w:val="nil"/>
            </w:tcBorders>
          </w:tcPr>
          <w:p w:rsidR="00ED5CFF" w:rsidRPr="00720DC0" w:rsidRDefault="00ED5CFF" w:rsidP="00935604">
            <w:pPr>
              <w:tabs>
                <w:tab w:val="decimal" w:pos="340"/>
              </w:tabs>
              <w:spacing w:after="40"/>
              <w:rPr>
                <w:rFonts w:eastAsia="Times New Roman"/>
                <w:bCs/>
                <w:sz w:val="22"/>
                <w:szCs w:val="22"/>
              </w:rPr>
            </w:pPr>
          </w:p>
        </w:tc>
        <w:tc>
          <w:tcPr>
            <w:tcW w:w="1362" w:type="dxa"/>
            <w:tcBorders>
              <w:top w:val="nil"/>
              <w:left w:val="nil"/>
              <w:bottom w:val="nil"/>
              <w:right w:val="nil"/>
            </w:tcBorders>
          </w:tcPr>
          <w:p w:rsidR="00ED5CFF" w:rsidRPr="00720DC0" w:rsidRDefault="00ED5CFF" w:rsidP="00935604">
            <w:pPr>
              <w:tabs>
                <w:tab w:val="decimal" w:pos="340"/>
              </w:tabs>
              <w:spacing w:after="40"/>
              <w:jc w:val="center"/>
              <w:rPr>
                <w:rFonts w:eastAsia="Times New Roman"/>
                <w:bCs/>
                <w:sz w:val="22"/>
                <w:szCs w:val="22"/>
              </w:rPr>
            </w:pPr>
          </w:p>
        </w:tc>
        <w:tc>
          <w:tcPr>
            <w:tcW w:w="1362" w:type="dxa"/>
            <w:tcBorders>
              <w:top w:val="nil"/>
              <w:left w:val="nil"/>
              <w:bottom w:val="nil"/>
              <w:right w:val="nil"/>
            </w:tcBorders>
          </w:tcPr>
          <w:p w:rsidR="00ED5CFF" w:rsidRPr="00720DC0" w:rsidRDefault="00ED5CFF" w:rsidP="00935604">
            <w:pPr>
              <w:tabs>
                <w:tab w:val="decimal" w:pos="340"/>
              </w:tabs>
              <w:spacing w:after="40"/>
              <w:rPr>
                <w:sz w:val="22"/>
                <w:szCs w:val="22"/>
              </w:rPr>
            </w:pPr>
            <w:r w:rsidRPr="00720DC0">
              <w:rPr>
                <w:sz w:val="22"/>
                <w:szCs w:val="22"/>
              </w:rPr>
              <w:t>(0.0856)</w:t>
            </w:r>
          </w:p>
        </w:tc>
        <w:tc>
          <w:tcPr>
            <w:tcW w:w="1381" w:type="dxa"/>
            <w:tcBorders>
              <w:top w:val="nil"/>
              <w:left w:val="nil"/>
              <w:bottom w:val="nil"/>
              <w:right w:val="nil"/>
            </w:tcBorders>
          </w:tcPr>
          <w:p w:rsidR="00ED5CFF" w:rsidRPr="00720DC0" w:rsidRDefault="00ED5CFF" w:rsidP="00935604">
            <w:pPr>
              <w:tabs>
                <w:tab w:val="decimal" w:pos="340"/>
              </w:tabs>
              <w:spacing w:after="40"/>
              <w:rPr>
                <w:sz w:val="22"/>
                <w:szCs w:val="22"/>
              </w:rPr>
            </w:pPr>
            <w:r w:rsidRPr="00720DC0">
              <w:rPr>
                <w:sz w:val="22"/>
                <w:szCs w:val="22"/>
              </w:rPr>
              <w:t>(0.3228)</w:t>
            </w:r>
          </w:p>
        </w:tc>
        <w:tc>
          <w:tcPr>
            <w:tcW w:w="1362" w:type="dxa"/>
            <w:tcBorders>
              <w:top w:val="nil"/>
              <w:left w:val="nil"/>
              <w:bottom w:val="nil"/>
              <w:right w:val="nil"/>
            </w:tcBorders>
          </w:tcPr>
          <w:p w:rsidR="00ED5CFF" w:rsidRPr="00720DC0" w:rsidRDefault="00ED5CFF" w:rsidP="00935604">
            <w:pPr>
              <w:tabs>
                <w:tab w:val="decimal" w:pos="340"/>
              </w:tabs>
              <w:spacing w:after="40"/>
              <w:rPr>
                <w:sz w:val="22"/>
                <w:szCs w:val="22"/>
              </w:rPr>
            </w:pPr>
            <w:r w:rsidRPr="00720DC0">
              <w:rPr>
                <w:sz w:val="22"/>
                <w:szCs w:val="22"/>
              </w:rPr>
              <w:t>(0.3192)</w:t>
            </w:r>
          </w:p>
        </w:tc>
      </w:tr>
      <w:tr w:rsidR="00ED5CFF" w:rsidTr="00935604">
        <w:tc>
          <w:tcPr>
            <w:tcW w:w="2721" w:type="dxa"/>
            <w:tcBorders>
              <w:top w:val="nil"/>
              <w:left w:val="nil"/>
              <w:bottom w:val="nil"/>
              <w:right w:val="nil"/>
            </w:tcBorders>
          </w:tcPr>
          <w:p w:rsidR="00ED5CFF" w:rsidRPr="00720DC0" w:rsidRDefault="00ED5CFF" w:rsidP="00935604">
            <w:pPr>
              <w:rPr>
                <w:rFonts w:eastAsia="Times New Roman"/>
                <w:bCs/>
                <w:sz w:val="22"/>
                <w:szCs w:val="22"/>
              </w:rPr>
            </w:pPr>
            <w:r w:rsidRPr="00720DC0">
              <w:rPr>
                <w:rFonts w:eastAsia="Times New Roman"/>
                <w:bCs/>
                <w:sz w:val="22"/>
                <w:szCs w:val="22"/>
              </w:rPr>
              <w:t>Child and parent controls</w:t>
            </w:r>
          </w:p>
        </w:tc>
        <w:tc>
          <w:tcPr>
            <w:tcW w:w="1361"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jc w:val="center"/>
              <w:rPr>
                <w:sz w:val="22"/>
                <w:szCs w:val="22"/>
              </w:rPr>
            </w:pPr>
          </w:p>
        </w:tc>
        <w:tc>
          <w:tcPr>
            <w:tcW w:w="1361" w:type="dxa"/>
            <w:tcBorders>
              <w:top w:val="nil"/>
              <w:left w:val="nil"/>
              <w:bottom w:val="nil"/>
              <w:right w:val="nil"/>
            </w:tcBorders>
          </w:tcPr>
          <w:p w:rsidR="00ED5CFF" w:rsidRPr="00720DC0" w:rsidRDefault="00ED5CFF" w:rsidP="00935604">
            <w:pPr>
              <w:jc w:val="center"/>
              <w:rPr>
                <w:sz w:val="22"/>
                <w:szCs w:val="22"/>
              </w:rPr>
            </w:pPr>
            <w:r w:rsidRPr="00720DC0">
              <w:rPr>
                <w:rFonts w:eastAsia="Times New Roman"/>
                <w:bCs/>
                <w:sz w:val="22"/>
                <w:szCs w:val="22"/>
              </w:rPr>
              <w:t>No</w:t>
            </w:r>
          </w:p>
        </w:tc>
        <w:tc>
          <w:tcPr>
            <w:tcW w:w="1361" w:type="dxa"/>
            <w:tcBorders>
              <w:top w:val="nil"/>
              <w:left w:val="nil"/>
              <w:bottom w:val="nil"/>
              <w:right w:val="nil"/>
            </w:tcBorders>
          </w:tcPr>
          <w:p w:rsidR="00ED5CFF" w:rsidRPr="00720DC0" w:rsidRDefault="00ED5CFF" w:rsidP="00935604">
            <w:pPr>
              <w:jc w:val="center"/>
              <w:rPr>
                <w:sz w:val="22"/>
                <w:szCs w:val="22"/>
              </w:rPr>
            </w:pPr>
            <w:r w:rsidRPr="00720DC0">
              <w:rPr>
                <w:rFonts w:eastAsia="Times New Roman"/>
                <w:bCs/>
                <w:sz w:val="22"/>
                <w:szCs w:val="22"/>
              </w:rPr>
              <w:t>No</w:t>
            </w:r>
          </w:p>
        </w:tc>
        <w:tc>
          <w:tcPr>
            <w:tcW w:w="283" w:type="dxa"/>
            <w:tcBorders>
              <w:top w:val="nil"/>
              <w:left w:val="nil"/>
              <w:bottom w:val="nil"/>
              <w:right w:val="nil"/>
            </w:tcBorders>
          </w:tcPr>
          <w:p w:rsidR="00ED5CFF" w:rsidRPr="00720DC0" w:rsidRDefault="00ED5CFF" w:rsidP="00935604">
            <w:pPr>
              <w:rPr>
                <w:rFonts w:eastAsia="Times New Roman"/>
                <w:bCs/>
                <w:sz w:val="22"/>
                <w:szCs w:val="22"/>
              </w:rPr>
            </w:pPr>
          </w:p>
        </w:tc>
        <w:tc>
          <w:tcPr>
            <w:tcW w:w="1362"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2" w:type="dxa"/>
            <w:tcBorders>
              <w:top w:val="nil"/>
              <w:left w:val="nil"/>
              <w:bottom w:val="nil"/>
              <w:right w:val="nil"/>
            </w:tcBorders>
          </w:tcPr>
          <w:p w:rsidR="00ED5CFF" w:rsidRPr="00720DC0" w:rsidRDefault="00ED5CFF" w:rsidP="00935604">
            <w:pPr>
              <w:jc w:val="center"/>
              <w:rPr>
                <w:sz w:val="22"/>
                <w:szCs w:val="22"/>
              </w:rPr>
            </w:pPr>
            <w:r w:rsidRPr="00720DC0">
              <w:rPr>
                <w:rFonts w:eastAsia="Times New Roman"/>
                <w:bCs/>
                <w:sz w:val="22"/>
                <w:szCs w:val="22"/>
              </w:rPr>
              <w:t>No</w:t>
            </w:r>
          </w:p>
        </w:tc>
        <w:tc>
          <w:tcPr>
            <w:tcW w:w="1381" w:type="dxa"/>
            <w:tcBorders>
              <w:top w:val="nil"/>
              <w:left w:val="nil"/>
              <w:bottom w:val="nil"/>
              <w:right w:val="nil"/>
            </w:tcBorders>
          </w:tcPr>
          <w:p w:rsidR="00ED5CFF" w:rsidRPr="00720DC0" w:rsidRDefault="00ED5CFF" w:rsidP="00935604">
            <w:pPr>
              <w:jc w:val="center"/>
              <w:rPr>
                <w:sz w:val="22"/>
                <w:szCs w:val="22"/>
              </w:rPr>
            </w:pPr>
            <w:r w:rsidRPr="00720DC0">
              <w:rPr>
                <w:rFonts w:eastAsia="Times New Roman"/>
                <w:bCs/>
                <w:sz w:val="22"/>
                <w:szCs w:val="22"/>
              </w:rPr>
              <w:t>No</w:t>
            </w:r>
          </w:p>
        </w:tc>
        <w:tc>
          <w:tcPr>
            <w:tcW w:w="1362" w:type="dxa"/>
            <w:tcBorders>
              <w:top w:val="nil"/>
              <w:left w:val="nil"/>
              <w:bottom w:val="nil"/>
              <w:right w:val="nil"/>
            </w:tcBorders>
          </w:tcPr>
          <w:p w:rsidR="00ED5CFF" w:rsidRPr="00720DC0" w:rsidRDefault="00ED5CFF" w:rsidP="00935604">
            <w:pPr>
              <w:jc w:val="center"/>
              <w:rPr>
                <w:sz w:val="22"/>
                <w:szCs w:val="22"/>
              </w:rPr>
            </w:pPr>
            <w:r w:rsidRPr="00720DC0">
              <w:rPr>
                <w:rFonts w:eastAsia="Times New Roman"/>
                <w:bCs/>
                <w:sz w:val="22"/>
                <w:szCs w:val="22"/>
              </w:rPr>
              <w:t>No</w:t>
            </w:r>
          </w:p>
        </w:tc>
      </w:tr>
      <w:tr w:rsidR="00ED5CFF" w:rsidTr="00935604">
        <w:tc>
          <w:tcPr>
            <w:tcW w:w="2721" w:type="dxa"/>
            <w:tcBorders>
              <w:top w:val="nil"/>
              <w:left w:val="nil"/>
              <w:bottom w:val="nil"/>
              <w:right w:val="nil"/>
            </w:tcBorders>
          </w:tcPr>
          <w:p w:rsidR="00ED5CFF" w:rsidRPr="00720DC0" w:rsidRDefault="00ED5CFF" w:rsidP="00935604">
            <w:pPr>
              <w:rPr>
                <w:rFonts w:eastAsia="Times New Roman"/>
                <w:bCs/>
                <w:sz w:val="22"/>
                <w:szCs w:val="22"/>
              </w:rPr>
            </w:pPr>
            <w:r w:rsidRPr="00720DC0">
              <w:rPr>
                <w:rFonts w:eastAsia="Times New Roman"/>
                <w:bCs/>
                <w:sz w:val="22"/>
                <w:szCs w:val="22"/>
              </w:rPr>
              <w:t>R-squared</w:t>
            </w:r>
          </w:p>
        </w:tc>
        <w:tc>
          <w:tcPr>
            <w:tcW w:w="136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jc w:val="center"/>
              <w:rPr>
                <w:sz w:val="22"/>
                <w:szCs w:val="22"/>
              </w:rPr>
            </w:pPr>
            <w:r w:rsidRPr="00720DC0">
              <w:rPr>
                <w:sz w:val="22"/>
                <w:szCs w:val="22"/>
              </w:rPr>
              <w:t>0.0000</w:t>
            </w:r>
          </w:p>
        </w:tc>
        <w:tc>
          <w:tcPr>
            <w:tcW w:w="1361" w:type="dxa"/>
            <w:tcBorders>
              <w:top w:val="nil"/>
              <w:left w:val="nil"/>
              <w:bottom w:val="nil"/>
              <w:right w:val="nil"/>
            </w:tcBorders>
          </w:tcPr>
          <w:p w:rsidR="00ED5CFF" w:rsidRPr="00720DC0" w:rsidRDefault="00ED5CFF" w:rsidP="00935604">
            <w:pPr>
              <w:jc w:val="center"/>
              <w:rPr>
                <w:sz w:val="22"/>
                <w:szCs w:val="22"/>
              </w:rPr>
            </w:pPr>
            <w:r w:rsidRPr="00720DC0">
              <w:rPr>
                <w:sz w:val="22"/>
                <w:szCs w:val="22"/>
              </w:rPr>
              <w:t>0.0008</w:t>
            </w:r>
          </w:p>
        </w:tc>
        <w:tc>
          <w:tcPr>
            <w:tcW w:w="283"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2"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2" w:type="dxa"/>
            <w:tcBorders>
              <w:top w:val="nil"/>
              <w:left w:val="nil"/>
              <w:bottom w:val="nil"/>
              <w:right w:val="nil"/>
            </w:tcBorders>
          </w:tcPr>
          <w:p w:rsidR="00ED5CFF" w:rsidRPr="00720DC0" w:rsidRDefault="00ED5CFF" w:rsidP="00935604">
            <w:pPr>
              <w:jc w:val="center"/>
              <w:rPr>
                <w:sz w:val="22"/>
                <w:szCs w:val="22"/>
              </w:rPr>
            </w:pPr>
            <w:r w:rsidRPr="00720DC0">
              <w:rPr>
                <w:sz w:val="22"/>
                <w:szCs w:val="22"/>
              </w:rPr>
              <w:t>0.0081</w:t>
            </w:r>
          </w:p>
        </w:tc>
        <w:tc>
          <w:tcPr>
            <w:tcW w:w="1381" w:type="dxa"/>
            <w:tcBorders>
              <w:top w:val="nil"/>
              <w:left w:val="nil"/>
              <w:bottom w:val="nil"/>
              <w:right w:val="nil"/>
            </w:tcBorders>
          </w:tcPr>
          <w:p w:rsidR="00ED5CFF" w:rsidRPr="00720DC0" w:rsidRDefault="00ED5CFF" w:rsidP="00935604">
            <w:pPr>
              <w:jc w:val="center"/>
              <w:rPr>
                <w:sz w:val="22"/>
                <w:szCs w:val="22"/>
              </w:rPr>
            </w:pPr>
            <w:r w:rsidRPr="00720DC0">
              <w:rPr>
                <w:sz w:val="22"/>
                <w:szCs w:val="22"/>
              </w:rPr>
              <w:t>0.0088</w:t>
            </w:r>
          </w:p>
        </w:tc>
        <w:tc>
          <w:tcPr>
            <w:tcW w:w="1362" w:type="dxa"/>
            <w:tcBorders>
              <w:top w:val="nil"/>
              <w:left w:val="nil"/>
              <w:bottom w:val="nil"/>
              <w:right w:val="nil"/>
            </w:tcBorders>
          </w:tcPr>
          <w:p w:rsidR="00ED5CFF" w:rsidRPr="00720DC0" w:rsidRDefault="00ED5CFF" w:rsidP="00935604">
            <w:pPr>
              <w:jc w:val="center"/>
              <w:rPr>
                <w:sz w:val="22"/>
                <w:szCs w:val="22"/>
              </w:rPr>
            </w:pPr>
            <w:r w:rsidRPr="00720DC0">
              <w:rPr>
                <w:sz w:val="22"/>
                <w:szCs w:val="22"/>
              </w:rPr>
              <w:t>0.0030</w:t>
            </w:r>
          </w:p>
        </w:tc>
      </w:tr>
      <w:tr w:rsidR="00ED5CFF" w:rsidTr="00935604">
        <w:tc>
          <w:tcPr>
            <w:tcW w:w="272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rPr>
                <w:rFonts w:eastAsia="Times New Roman"/>
                <w:bCs/>
                <w:sz w:val="22"/>
                <w:szCs w:val="22"/>
              </w:rPr>
            </w:pPr>
          </w:p>
        </w:tc>
        <w:tc>
          <w:tcPr>
            <w:tcW w:w="283" w:type="dxa"/>
            <w:tcBorders>
              <w:top w:val="nil"/>
              <w:left w:val="nil"/>
              <w:bottom w:val="nil"/>
              <w:right w:val="nil"/>
            </w:tcBorders>
          </w:tcPr>
          <w:p w:rsidR="00ED5CFF" w:rsidRPr="00720DC0" w:rsidRDefault="00ED5CFF" w:rsidP="00935604">
            <w:pPr>
              <w:rPr>
                <w:rFonts w:eastAsia="Times New Roman"/>
                <w:bCs/>
                <w:sz w:val="22"/>
                <w:szCs w:val="22"/>
              </w:rPr>
            </w:pPr>
          </w:p>
        </w:tc>
        <w:tc>
          <w:tcPr>
            <w:tcW w:w="1362" w:type="dxa"/>
            <w:tcBorders>
              <w:top w:val="nil"/>
              <w:left w:val="nil"/>
              <w:bottom w:val="nil"/>
              <w:right w:val="nil"/>
            </w:tcBorders>
          </w:tcPr>
          <w:p w:rsidR="00ED5CFF" w:rsidRPr="00720DC0" w:rsidRDefault="00ED5CFF" w:rsidP="00935604">
            <w:pPr>
              <w:rPr>
                <w:rFonts w:eastAsia="Times New Roman"/>
                <w:bCs/>
                <w:sz w:val="22"/>
                <w:szCs w:val="22"/>
              </w:rPr>
            </w:pPr>
          </w:p>
        </w:tc>
        <w:tc>
          <w:tcPr>
            <w:tcW w:w="1362" w:type="dxa"/>
            <w:tcBorders>
              <w:top w:val="nil"/>
              <w:left w:val="nil"/>
              <w:bottom w:val="nil"/>
              <w:right w:val="nil"/>
            </w:tcBorders>
          </w:tcPr>
          <w:p w:rsidR="00ED5CFF" w:rsidRPr="00720DC0" w:rsidRDefault="00ED5CFF" w:rsidP="00935604">
            <w:pPr>
              <w:rPr>
                <w:rFonts w:eastAsia="Times New Roman"/>
                <w:bCs/>
                <w:sz w:val="22"/>
                <w:szCs w:val="22"/>
              </w:rPr>
            </w:pPr>
          </w:p>
        </w:tc>
        <w:tc>
          <w:tcPr>
            <w:tcW w:w="1381" w:type="dxa"/>
            <w:tcBorders>
              <w:top w:val="nil"/>
              <w:left w:val="nil"/>
              <w:bottom w:val="nil"/>
              <w:right w:val="nil"/>
            </w:tcBorders>
          </w:tcPr>
          <w:p w:rsidR="00ED5CFF" w:rsidRPr="00720DC0" w:rsidRDefault="00ED5CFF" w:rsidP="00935604">
            <w:pPr>
              <w:rPr>
                <w:rFonts w:eastAsia="Times New Roman"/>
                <w:bCs/>
                <w:sz w:val="22"/>
                <w:szCs w:val="22"/>
              </w:rPr>
            </w:pPr>
          </w:p>
        </w:tc>
        <w:tc>
          <w:tcPr>
            <w:tcW w:w="1362" w:type="dxa"/>
            <w:tcBorders>
              <w:top w:val="nil"/>
              <w:left w:val="nil"/>
              <w:bottom w:val="nil"/>
              <w:right w:val="nil"/>
            </w:tcBorders>
          </w:tcPr>
          <w:p w:rsidR="00ED5CFF" w:rsidRPr="00720DC0" w:rsidRDefault="00ED5CFF" w:rsidP="00935604">
            <w:pPr>
              <w:rPr>
                <w:rFonts w:eastAsia="Times New Roman"/>
                <w:bCs/>
                <w:sz w:val="22"/>
                <w:szCs w:val="22"/>
              </w:rPr>
            </w:pPr>
          </w:p>
        </w:tc>
      </w:tr>
      <w:tr w:rsidR="00ED5CFF" w:rsidTr="00935604">
        <w:tc>
          <w:tcPr>
            <w:tcW w:w="2721" w:type="dxa"/>
            <w:tcBorders>
              <w:top w:val="nil"/>
              <w:left w:val="nil"/>
              <w:bottom w:val="nil"/>
              <w:right w:val="nil"/>
            </w:tcBorders>
          </w:tcPr>
          <w:p w:rsidR="00ED5CFF" w:rsidRPr="00720DC0" w:rsidRDefault="00ED5CFF" w:rsidP="00935604">
            <w:pPr>
              <w:rPr>
                <w:rFonts w:eastAsia="Times New Roman"/>
                <w:bCs/>
                <w:sz w:val="22"/>
                <w:szCs w:val="22"/>
              </w:rPr>
            </w:pPr>
          </w:p>
        </w:tc>
        <w:tc>
          <w:tcPr>
            <w:tcW w:w="11194" w:type="dxa"/>
            <w:gridSpan w:val="9"/>
            <w:tcBorders>
              <w:top w:val="nil"/>
              <w:left w:val="nil"/>
              <w:bottom w:val="nil"/>
              <w:right w:val="nil"/>
            </w:tcBorders>
          </w:tcPr>
          <w:p w:rsidR="00ED5CFF" w:rsidRPr="00720DC0" w:rsidRDefault="00ED5CFF" w:rsidP="00935604">
            <w:pPr>
              <w:jc w:val="center"/>
              <w:rPr>
                <w:rFonts w:eastAsia="Times New Roman"/>
                <w:bCs/>
                <w:sz w:val="22"/>
                <w:szCs w:val="22"/>
              </w:rPr>
            </w:pPr>
            <w:r w:rsidRPr="00720DC0">
              <w:rPr>
                <w:i/>
                <w:iCs/>
                <w:sz w:val="22"/>
                <w:szCs w:val="22"/>
              </w:rPr>
              <w:t>Panel B: Linear Piecewise With Controls</w:t>
            </w:r>
          </w:p>
        </w:tc>
      </w:tr>
      <w:tr w:rsidR="00ED5CFF" w:rsidTr="00935604">
        <w:tc>
          <w:tcPr>
            <w:tcW w:w="2721" w:type="dxa"/>
            <w:tcBorders>
              <w:top w:val="nil"/>
              <w:left w:val="nil"/>
              <w:bottom w:val="nil"/>
              <w:right w:val="nil"/>
            </w:tcBorders>
          </w:tcPr>
          <w:p w:rsidR="00ED5CFF" w:rsidRPr="00720DC0" w:rsidRDefault="00ED5CFF" w:rsidP="00935604">
            <w:pPr>
              <w:rPr>
                <w:rFonts w:eastAsia="Times New Roman"/>
                <w:bCs/>
                <w:sz w:val="22"/>
                <w:szCs w:val="22"/>
              </w:rPr>
            </w:pPr>
            <w:r w:rsidRPr="00720DC0">
              <w:rPr>
                <w:rFonts w:eastAsia="Times New Roman"/>
                <w:bCs/>
                <w:sz w:val="22"/>
                <w:szCs w:val="22"/>
              </w:rPr>
              <w:t>ln (night lights)</w:t>
            </w:r>
          </w:p>
        </w:tc>
        <w:tc>
          <w:tcPr>
            <w:tcW w:w="136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A76EE1" w:rsidRDefault="00ED5CFF" w:rsidP="00935604">
            <w:pPr>
              <w:tabs>
                <w:tab w:val="decimal" w:pos="340"/>
              </w:tabs>
              <w:rPr>
                <w:sz w:val="22"/>
                <w:szCs w:val="22"/>
              </w:rPr>
            </w:pPr>
            <w:r w:rsidRPr="00A76EE1">
              <w:rPr>
                <w:sz w:val="22"/>
                <w:szCs w:val="22"/>
              </w:rPr>
              <w:t>-0.1165**</w:t>
            </w:r>
          </w:p>
        </w:tc>
        <w:tc>
          <w:tcPr>
            <w:tcW w:w="1361" w:type="dxa"/>
            <w:tcBorders>
              <w:top w:val="nil"/>
              <w:left w:val="nil"/>
              <w:bottom w:val="nil"/>
              <w:right w:val="nil"/>
            </w:tcBorders>
          </w:tcPr>
          <w:p w:rsidR="00ED5CFF" w:rsidRPr="00A76EE1" w:rsidRDefault="00ED5CFF" w:rsidP="00935604">
            <w:pPr>
              <w:tabs>
                <w:tab w:val="decimal" w:pos="340"/>
              </w:tabs>
              <w:rPr>
                <w:sz w:val="22"/>
                <w:szCs w:val="22"/>
              </w:rPr>
            </w:pPr>
            <w:r w:rsidRPr="00A76EE1">
              <w:rPr>
                <w:sz w:val="22"/>
                <w:szCs w:val="22"/>
              </w:rPr>
              <w:t>-0.0739</w:t>
            </w:r>
          </w:p>
        </w:tc>
        <w:tc>
          <w:tcPr>
            <w:tcW w:w="283" w:type="dxa"/>
            <w:tcBorders>
              <w:top w:val="nil"/>
              <w:left w:val="nil"/>
              <w:bottom w:val="nil"/>
              <w:right w:val="nil"/>
            </w:tcBorders>
          </w:tcPr>
          <w:p w:rsidR="00ED5CFF" w:rsidRPr="00A76EE1" w:rsidRDefault="00ED5CFF" w:rsidP="00935604">
            <w:pPr>
              <w:tabs>
                <w:tab w:val="decimal" w:pos="340"/>
              </w:tabs>
              <w:rPr>
                <w:sz w:val="22"/>
                <w:szCs w:val="22"/>
              </w:rPr>
            </w:pPr>
          </w:p>
        </w:tc>
        <w:tc>
          <w:tcPr>
            <w:tcW w:w="1362" w:type="dxa"/>
            <w:tcBorders>
              <w:top w:val="nil"/>
              <w:left w:val="nil"/>
              <w:bottom w:val="nil"/>
              <w:right w:val="nil"/>
            </w:tcBorders>
          </w:tcPr>
          <w:p w:rsidR="00ED5CFF" w:rsidRPr="00A76EE1" w:rsidRDefault="00ED5CFF" w:rsidP="00935604">
            <w:pPr>
              <w:tabs>
                <w:tab w:val="decimal" w:pos="340"/>
              </w:tabs>
              <w:rPr>
                <w:sz w:val="22"/>
                <w:szCs w:val="22"/>
              </w:rPr>
            </w:pPr>
          </w:p>
        </w:tc>
        <w:tc>
          <w:tcPr>
            <w:tcW w:w="1362" w:type="dxa"/>
            <w:tcBorders>
              <w:top w:val="nil"/>
              <w:left w:val="nil"/>
              <w:bottom w:val="nil"/>
              <w:right w:val="nil"/>
            </w:tcBorders>
            <w:vAlign w:val="bottom"/>
          </w:tcPr>
          <w:p w:rsidR="00ED5CFF" w:rsidRPr="00A76EE1" w:rsidRDefault="00ED5CFF" w:rsidP="00935604">
            <w:pPr>
              <w:tabs>
                <w:tab w:val="decimal" w:pos="340"/>
              </w:tabs>
              <w:rPr>
                <w:sz w:val="22"/>
                <w:szCs w:val="22"/>
              </w:rPr>
            </w:pPr>
            <w:r w:rsidRPr="00A76EE1">
              <w:rPr>
                <w:sz w:val="22"/>
                <w:szCs w:val="22"/>
              </w:rPr>
              <w:t>-0.3308***</w:t>
            </w:r>
          </w:p>
        </w:tc>
        <w:tc>
          <w:tcPr>
            <w:tcW w:w="1381" w:type="dxa"/>
            <w:tcBorders>
              <w:top w:val="nil"/>
              <w:left w:val="nil"/>
              <w:bottom w:val="nil"/>
              <w:right w:val="nil"/>
            </w:tcBorders>
            <w:vAlign w:val="bottom"/>
          </w:tcPr>
          <w:p w:rsidR="00ED5CFF" w:rsidRPr="00A76EE1" w:rsidRDefault="00ED5CFF" w:rsidP="00935604">
            <w:pPr>
              <w:tabs>
                <w:tab w:val="decimal" w:pos="340"/>
              </w:tabs>
              <w:rPr>
                <w:sz w:val="22"/>
                <w:szCs w:val="22"/>
              </w:rPr>
            </w:pPr>
            <w:r w:rsidRPr="00A76EE1">
              <w:rPr>
                <w:sz w:val="22"/>
                <w:szCs w:val="22"/>
              </w:rPr>
              <w:t>0.1705</w:t>
            </w:r>
          </w:p>
        </w:tc>
        <w:tc>
          <w:tcPr>
            <w:tcW w:w="1362" w:type="dxa"/>
            <w:tcBorders>
              <w:top w:val="nil"/>
              <w:left w:val="nil"/>
              <w:bottom w:val="nil"/>
              <w:right w:val="nil"/>
            </w:tcBorders>
            <w:vAlign w:val="bottom"/>
          </w:tcPr>
          <w:p w:rsidR="00ED5CFF" w:rsidRPr="00A76EE1" w:rsidRDefault="00ED5CFF" w:rsidP="00935604">
            <w:pPr>
              <w:tabs>
                <w:tab w:val="decimal" w:pos="340"/>
              </w:tabs>
              <w:rPr>
                <w:sz w:val="22"/>
                <w:szCs w:val="22"/>
              </w:rPr>
            </w:pPr>
            <w:r w:rsidRPr="00A76EE1">
              <w:rPr>
                <w:sz w:val="22"/>
                <w:szCs w:val="22"/>
              </w:rPr>
              <w:t>0.0320</w:t>
            </w:r>
          </w:p>
        </w:tc>
      </w:tr>
      <w:tr w:rsidR="00ED5CFF" w:rsidTr="00935604">
        <w:tc>
          <w:tcPr>
            <w:tcW w:w="272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A76EE1" w:rsidRDefault="00ED5CFF" w:rsidP="00935604">
            <w:pPr>
              <w:tabs>
                <w:tab w:val="decimal" w:pos="340"/>
              </w:tabs>
              <w:spacing w:after="40"/>
              <w:rPr>
                <w:sz w:val="22"/>
                <w:szCs w:val="22"/>
              </w:rPr>
            </w:pPr>
            <w:r w:rsidRPr="00A76EE1">
              <w:rPr>
                <w:sz w:val="22"/>
                <w:szCs w:val="22"/>
              </w:rPr>
              <w:t>(0.0500)</w:t>
            </w:r>
          </w:p>
        </w:tc>
        <w:tc>
          <w:tcPr>
            <w:tcW w:w="1361" w:type="dxa"/>
            <w:tcBorders>
              <w:top w:val="nil"/>
              <w:left w:val="nil"/>
              <w:bottom w:val="nil"/>
              <w:right w:val="nil"/>
            </w:tcBorders>
          </w:tcPr>
          <w:p w:rsidR="00ED5CFF" w:rsidRPr="00A76EE1" w:rsidRDefault="00ED5CFF" w:rsidP="00935604">
            <w:pPr>
              <w:tabs>
                <w:tab w:val="decimal" w:pos="340"/>
              </w:tabs>
              <w:spacing w:after="40"/>
              <w:rPr>
                <w:sz w:val="22"/>
                <w:szCs w:val="22"/>
              </w:rPr>
            </w:pPr>
            <w:r w:rsidRPr="00A76EE1">
              <w:rPr>
                <w:sz w:val="22"/>
                <w:szCs w:val="22"/>
              </w:rPr>
              <w:t>(0.0882)</w:t>
            </w:r>
          </w:p>
        </w:tc>
        <w:tc>
          <w:tcPr>
            <w:tcW w:w="283" w:type="dxa"/>
            <w:tcBorders>
              <w:top w:val="nil"/>
              <w:left w:val="nil"/>
              <w:bottom w:val="nil"/>
              <w:right w:val="nil"/>
            </w:tcBorders>
          </w:tcPr>
          <w:p w:rsidR="00ED5CFF" w:rsidRPr="00A76EE1" w:rsidRDefault="00ED5CFF" w:rsidP="00935604">
            <w:pPr>
              <w:tabs>
                <w:tab w:val="decimal" w:pos="340"/>
              </w:tabs>
              <w:spacing w:after="40"/>
              <w:rPr>
                <w:sz w:val="22"/>
                <w:szCs w:val="22"/>
              </w:rPr>
            </w:pPr>
          </w:p>
        </w:tc>
        <w:tc>
          <w:tcPr>
            <w:tcW w:w="1362" w:type="dxa"/>
            <w:tcBorders>
              <w:top w:val="nil"/>
              <w:left w:val="nil"/>
              <w:bottom w:val="nil"/>
              <w:right w:val="nil"/>
            </w:tcBorders>
          </w:tcPr>
          <w:p w:rsidR="00ED5CFF" w:rsidRPr="00A76EE1" w:rsidRDefault="00ED5CFF" w:rsidP="00935604">
            <w:pPr>
              <w:tabs>
                <w:tab w:val="decimal" w:pos="340"/>
              </w:tabs>
              <w:spacing w:after="40"/>
              <w:rPr>
                <w:sz w:val="22"/>
                <w:szCs w:val="22"/>
              </w:rPr>
            </w:pPr>
          </w:p>
        </w:tc>
        <w:tc>
          <w:tcPr>
            <w:tcW w:w="1362" w:type="dxa"/>
            <w:tcBorders>
              <w:top w:val="nil"/>
              <w:left w:val="nil"/>
              <w:bottom w:val="nil"/>
              <w:right w:val="nil"/>
            </w:tcBorders>
            <w:vAlign w:val="bottom"/>
          </w:tcPr>
          <w:p w:rsidR="00ED5CFF" w:rsidRPr="00A76EE1" w:rsidRDefault="00ED5CFF" w:rsidP="00935604">
            <w:pPr>
              <w:tabs>
                <w:tab w:val="decimal" w:pos="340"/>
              </w:tabs>
              <w:spacing w:after="40"/>
              <w:rPr>
                <w:sz w:val="22"/>
                <w:szCs w:val="22"/>
              </w:rPr>
            </w:pPr>
            <w:r w:rsidRPr="00A76EE1">
              <w:rPr>
                <w:sz w:val="22"/>
                <w:szCs w:val="22"/>
              </w:rPr>
              <w:t>(0.1142)</w:t>
            </w:r>
          </w:p>
        </w:tc>
        <w:tc>
          <w:tcPr>
            <w:tcW w:w="1381" w:type="dxa"/>
            <w:tcBorders>
              <w:top w:val="nil"/>
              <w:left w:val="nil"/>
              <w:bottom w:val="nil"/>
              <w:right w:val="nil"/>
            </w:tcBorders>
            <w:vAlign w:val="bottom"/>
          </w:tcPr>
          <w:p w:rsidR="00ED5CFF" w:rsidRPr="00A76EE1" w:rsidRDefault="00ED5CFF" w:rsidP="00935604">
            <w:pPr>
              <w:tabs>
                <w:tab w:val="decimal" w:pos="340"/>
              </w:tabs>
              <w:spacing w:after="40"/>
              <w:rPr>
                <w:sz w:val="22"/>
                <w:szCs w:val="22"/>
              </w:rPr>
            </w:pPr>
            <w:r w:rsidRPr="00A76EE1">
              <w:rPr>
                <w:sz w:val="22"/>
                <w:szCs w:val="22"/>
              </w:rPr>
              <w:t>(0.1049)</w:t>
            </w:r>
          </w:p>
        </w:tc>
        <w:tc>
          <w:tcPr>
            <w:tcW w:w="1362" w:type="dxa"/>
            <w:tcBorders>
              <w:top w:val="nil"/>
              <w:left w:val="nil"/>
              <w:bottom w:val="nil"/>
              <w:right w:val="nil"/>
            </w:tcBorders>
            <w:vAlign w:val="bottom"/>
          </w:tcPr>
          <w:p w:rsidR="00ED5CFF" w:rsidRPr="00A76EE1" w:rsidRDefault="00ED5CFF" w:rsidP="00935604">
            <w:pPr>
              <w:tabs>
                <w:tab w:val="decimal" w:pos="340"/>
              </w:tabs>
              <w:spacing w:after="40"/>
              <w:rPr>
                <w:sz w:val="22"/>
                <w:szCs w:val="22"/>
              </w:rPr>
            </w:pPr>
            <w:r w:rsidRPr="00A76EE1">
              <w:rPr>
                <w:sz w:val="22"/>
                <w:szCs w:val="22"/>
              </w:rPr>
              <w:t>(0.0601)</w:t>
            </w:r>
          </w:p>
        </w:tc>
      </w:tr>
      <w:tr w:rsidR="00ED5CFF" w:rsidTr="00935604">
        <w:tc>
          <w:tcPr>
            <w:tcW w:w="2721" w:type="dxa"/>
            <w:tcBorders>
              <w:top w:val="nil"/>
              <w:left w:val="nil"/>
              <w:bottom w:val="nil"/>
              <w:right w:val="nil"/>
            </w:tcBorders>
          </w:tcPr>
          <w:p w:rsidR="00ED5CFF" w:rsidRPr="00720DC0" w:rsidRDefault="00ED5CFF" w:rsidP="00935604">
            <w:pPr>
              <w:rPr>
                <w:rFonts w:eastAsia="Times New Roman"/>
                <w:bCs/>
                <w:sz w:val="22"/>
                <w:szCs w:val="22"/>
              </w:rPr>
            </w:pPr>
            <w:r w:rsidRPr="00720DC0">
              <w:rPr>
                <w:rFonts w:eastAsia="Times New Roman"/>
                <w:bCs/>
                <w:sz w:val="22"/>
                <w:szCs w:val="22"/>
              </w:rPr>
              <w:t>Intercept</w:t>
            </w:r>
          </w:p>
        </w:tc>
        <w:tc>
          <w:tcPr>
            <w:tcW w:w="1361"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1" w:type="dxa"/>
            <w:tcBorders>
              <w:top w:val="nil"/>
              <w:left w:val="nil"/>
              <w:bottom w:val="nil"/>
              <w:right w:val="nil"/>
            </w:tcBorders>
          </w:tcPr>
          <w:p w:rsidR="00ED5CFF" w:rsidRPr="00A76EE1" w:rsidRDefault="00ED5CFF" w:rsidP="00935604">
            <w:pPr>
              <w:tabs>
                <w:tab w:val="decimal" w:pos="340"/>
              </w:tabs>
              <w:rPr>
                <w:sz w:val="22"/>
                <w:szCs w:val="22"/>
              </w:rPr>
            </w:pPr>
            <w:r w:rsidRPr="00A76EE1">
              <w:rPr>
                <w:sz w:val="22"/>
                <w:szCs w:val="22"/>
              </w:rPr>
              <w:t>-1.7260***</w:t>
            </w:r>
          </w:p>
        </w:tc>
        <w:tc>
          <w:tcPr>
            <w:tcW w:w="1361" w:type="dxa"/>
            <w:tcBorders>
              <w:top w:val="nil"/>
              <w:left w:val="nil"/>
              <w:bottom w:val="nil"/>
              <w:right w:val="nil"/>
            </w:tcBorders>
          </w:tcPr>
          <w:p w:rsidR="00ED5CFF" w:rsidRPr="00A76EE1" w:rsidRDefault="00ED5CFF" w:rsidP="00935604">
            <w:pPr>
              <w:tabs>
                <w:tab w:val="decimal" w:pos="340"/>
              </w:tabs>
              <w:rPr>
                <w:sz w:val="22"/>
                <w:szCs w:val="22"/>
              </w:rPr>
            </w:pPr>
            <w:r w:rsidRPr="00A76EE1">
              <w:rPr>
                <w:sz w:val="22"/>
                <w:szCs w:val="22"/>
              </w:rPr>
              <w:t>-2.0876***</w:t>
            </w:r>
          </w:p>
        </w:tc>
        <w:tc>
          <w:tcPr>
            <w:tcW w:w="283" w:type="dxa"/>
            <w:tcBorders>
              <w:top w:val="nil"/>
              <w:left w:val="nil"/>
              <w:bottom w:val="nil"/>
              <w:right w:val="nil"/>
            </w:tcBorders>
          </w:tcPr>
          <w:p w:rsidR="00ED5CFF" w:rsidRPr="00A76EE1" w:rsidRDefault="00ED5CFF" w:rsidP="00935604">
            <w:pPr>
              <w:tabs>
                <w:tab w:val="decimal" w:pos="340"/>
              </w:tabs>
              <w:rPr>
                <w:sz w:val="22"/>
                <w:szCs w:val="22"/>
              </w:rPr>
            </w:pPr>
          </w:p>
        </w:tc>
        <w:tc>
          <w:tcPr>
            <w:tcW w:w="1362" w:type="dxa"/>
            <w:tcBorders>
              <w:top w:val="nil"/>
              <w:left w:val="nil"/>
              <w:bottom w:val="nil"/>
              <w:right w:val="nil"/>
            </w:tcBorders>
          </w:tcPr>
          <w:p w:rsidR="00ED5CFF" w:rsidRPr="00A76EE1" w:rsidRDefault="00ED5CFF" w:rsidP="00935604">
            <w:pPr>
              <w:tabs>
                <w:tab w:val="decimal" w:pos="340"/>
              </w:tabs>
              <w:jc w:val="center"/>
              <w:rPr>
                <w:sz w:val="22"/>
                <w:szCs w:val="22"/>
              </w:rPr>
            </w:pPr>
          </w:p>
        </w:tc>
        <w:tc>
          <w:tcPr>
            <w:tcW w:w="1362" w:type="dxa"/>
            <w:tcBorders>
              <w:top w:val="nil"/>
              <w:left w:val="nil"/>
              <w:bottom w:val="nil"/>
              <w:right w:val="nil"/>
            </w:tcBorders>
            <w:vAlign w:val="bottom"/>
          </w:tcPr>
          <w:p w:rsidR="00ED5CFF" w:rsidRPr="00A76EE1" w:rsidRDefault="00ED5CFF" w:rsidP="00935604">
            <w:pPr>
              <w:tabs>
                <w:tab w:val="decimal" w:pos="340"/>
              </w:tabs>
              <w:rPr>
                <w:sz w:val="22"/>
                <w:szCs w:val="22"/>
              </w:rPr>
            </w:pPr>
            <w:r w:rsidRPr="00A76EE1">
              <w:rPr>
                <w:sz w:val="22"/>
                <w:szCs w:val="22"/>
              </w:rPr>
              <w:t>-1.9075***</w:t>
            </w:r>
          </w:p>
        </w:tc>
        <w:tc>
          <w:tcPr>
            <w:tcW w:w="1381" w:type="dxa"/>
            <w:tcBorders>
              <w:top w:val="nil"/>
              <w:left w:val="nil"/>
              <w:bottom w:val="nil"/>
              <w:right w:val="nil"/>
            </w:tcBorders>
            <w:vAlign w:val="bottom"/>
          </w:tcPr>
          <w:p w:rsidR="00ED5CFF" w:rsidRPr="00A76EE1" w:rsidRDefault="00ED5CFF" w:rsidP="00935604">
            <w:pPr>
              <w:tabs>
                <w:tab w:val="decimal" w:pos="340"/>
              </w:tabs>
              <w:rPr>
                <w:sz w:val="22"/>
                <w:szCs w:val="22"/>
              </w:rPr>
            </w:pPr>
            <w:r w:rsidRPr="00A76EE1">
              <w:rPr>
                <w:sz w:val="22"/>
                <w:szCs w:val="22"/>
              </w:rPr>
              <w:t>-2.5439***</w:t>
            </w:r>
          </w:p>
        </w:tc>
        <w:tc>
          <w:tcPr>
            <w:tcW w:w="1362" w:type="dxa"/>
            <w:tcBorders>
              <w:top w:val="nil"/>
              <w:left w:val="nil"/>
              <w:bottom w:val="nil"/>
              <w:right w:val="nil"/>
            </w:tcBorders>
            <w:vAlign w:val="bottom"/>
          </w:tcPr>
          <w:p w:rsidR="00ED5CFF" w:rsidRPr="00A76EE1" w:rsidRDefault="00ED5CFF" w:rsidP="00935604">
            <w:pPr>
              <w:tabs>
                <w:tab w:val="decimal" w:pos="340"/>
              </w:tabs>
              <w:rPr>
                <w:sz w:val="22"/>
                <w:szCs w:val="22"/>
              </w:rPr>
            </w:pPr>
            <w:r w:rsidRPr="00A76EE1">
              <w:rPr>
                <w:sz w:val="22"/>
                <w:szCs w:val="22"/>
              </w:rPr>
              <w:t>-2.4172***</w:t>
            </w:r>
          </w:p>
        </w:tc>
      </w:tr>
      <w:tr w:rsidR="00ED5CFF" w:rsidTr="00935604">
        <w:tc>
          <w:tcPr>
            <w:tcW w:w="272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1" w:type="dxa"/>
            <w:tcBorders>
              <w:top w:val="nil"/>
              <w:left w:val="nil"/>
              <w:bottom w:val="nil"/>
              <w:right w:val="nil"/>
            </w:tcBorders>
          </w:tcPr>
          <w:p w:rsidR="00ED5CFF" w:rsidRPr="00A76EE1" w:rsidRDefault="00ED5CFF" w:rsidP="00935604">
            <w:pPr>
              <w:tabs>
                <w:tab w:val="decimal" w:pos="340"/>
              </w:tabs>
              <w:spacing w:after="40"/>
              <w:rPr>
                <w:sz w:val="22"/>
                <w:szCs w:val="22"/>
              </w:rPr>
            </w:pPr>
            <w:r w:rsidRPr="00A76EE1">
              <w:rPr>
                <w:sz w:val="22"/>
                <w:szCs w:val="22"/>
              </w:rPr>
              <w:t>(0.2805)</w:t>
            </w:r>
          </w:p>
        </w:tc>
        <w:tc>
          <w:tcPr>
            <w:tcW w:w="1361" w:type="dxa"/>
            <w:tcBorders>
              <w:top w:val="nil"/>
              <w:left w:val="nil"/>
              <w:bottom w:val="nil"/>
              <w:right w:val="nil"/>
            </w:tcBorders>
          </w:tcPr>
          <w:p w:rsidR="00ED5CFF" w:rsidRPr="00A76EE1" w:rsidRDefault="00ED5CFF" w:rsidP="00935604">
            <w:pPr>
              <w:tabs>
                <w:tab w:val="decimal" w:pos="340"/>
              </w:tabs>
              <w:spacing w:after="40"/>
              <w:rPr>
                <w:sz w:val="22"/>
                <w:szCs w:val="22"/>
              </w:rPr>
            </w:pPr>
            <w:r w:rsidRPr="00A76EE1">
              <w:rPr>
                <w:sz w:val="22"/>
                <w:szCs w:val="22"/>
              </w:rPr>
              <w:t>(0.4433)</w:t>
            </w:r>
          </w:p>
        </w:tc>
        <w:tc>
          <w:tcPr>
            <w:tcW w:w="283" w:type="dxa"/>
            <w:tcBorders>
              <w:top w:val="nil"/>
              <w:left w:val="nil"/>
              <w:bottom w:val="nil"/>
              <w:right w:val="nil"/>
            </w:tcBorders>
          </w:tcPr>
          <w:p w:rsidR="00ED5CFF" w:rsidRPr="00A76EE1" w:rsidRDefault="00ED5CFF" w:rsidP="00935604">
            <w:pPr>
              <w:tabs>
                <w:tab w:val="decimal" w:pos="340"/>
              </w:tabs>
              <w:spacing w:after="40"/>
              <w:rPr>
                <w:sz w:val="22"/>
                <w:szCs w:val="22"/>
              </w:rPr>
            </w:pPr>
          </w:p>
        </w:tc>
        <w:tc>
          <w:tcPr>
            <w:tcW w:w="1362" w:type="dxa"/>
            <w:tcBorders>
              <w:top w:val="nil"/>
              <w:left w:val="nil"/>
              <w:bottom w:val="nil"/>
              <w:right w:val="nil"/>
            </w:tcBorders>
          </w:tcPr>
          <w:p w:rsidR="00ED5CFF" w:rsidRPr="00A76EE1" w:rsidRDefault="00ED5CFF" w:rsidP="00935604">
            <w:pPr>
              <w:tabs>
                <w:tab w:val="decimal" w:pos="340"/>
              </w:tabs>
              <w:spacing w:after="40"/>
              <w:jc w:val="center"/>
              <w:rPr>
                <w:sz w:val="22"/>
                <w:szCs w:val="22"/>
              </w:rPr>
            </w:pPr>
          </w:p>
        </w:tc>
        <w:tc>
          <w:tcPr>
            <w:tcW w:w="1362" w:type="dxa"/>
            <w:tcBorders>
              <w:top w:val="nil"/>
              <w:left w:val="nil"/>
              <w:bottom w:val="nil"/>
              <w:right w:val="nil"/>
            </w:tcBorders>
            <w:vAlign w:val="bottom"/>
          </w:tcPr>
          <w:p w:rsidR="00ED5CFF" w:rsidRPr="00A76EE1" w:rsidRDefault="00ED5CFF" w:rsidP="00935604">
            <w:pPr>
              <w:tabs>
                <w:tab w:val="decimal" w:pos="340"/>
              </w:tabs>
              <w:spacing w:after="40"/>
              <w:rPr>
                <w:sz w:val="22"/>
                <w:szCs w:val="22"/>
              </w:rPr>
            </w:pPr>
            <w:r w:rsidRPr="00A76EE1">
              <w:rPr>
                <w:sz w:val="22"/>
                <w:szCs w:val="22"/>
              </w:rPr>
              <w:t>(0.2501)</w:t>
            </w:r>
          </w:p>
        </w:tc>
        <w:tc>
          <w:tcPr>
            <w:tcW w:w="1381" w:type="dxa"/>
            <w:tcBorders>
              <w:top w:val="nil"/>
              <w:left w:val="nil"/>
              <w:bottom w:val="nil"/>
              <w:right w:val="nil"/>
            </w:tcBorders>
            <w:vAlign w:val="bottom"/>
          </w:tcPr>
          <w:p w:rsidR="00ED5CFF" w:rsidRPr="00A76EE1" w:rsidRDefault="00ED5CFF" w:rsidP="00935604">
            <w:pPr>
              <w:tabs>
                <w:tab w:val="decimal" w:pos="340"/>
              </w:tabs>
              <w:spacing w:after="40"/>
              <w:rPr>
                <w:sz w:val="22"/>
                <w:szCs w:val="22"/>
              </w:rPr>
            </w:pPr>
            <w:r w:rsidRPr="00A76EE1">
              <w:rPr>
                <w:sz w:val="22"/>
                <w:szCs w:val="22"/>
              </w:rPr>
              <w:t>(0.3001)</w:t>
            </w:r>
          </w:p>
        </w:tc>
        <w:tc>
          <w:tcPr>
            <w:tcW w:w="1362" w:type="dxa"/>
            <w:tcBorders>
              <w:top w:val="nil"/>
              <w:left w:val="nil"/>
              <w:bottom w:val="nil"/>
              <w:right w:val="nil"/>
            </w:tcBorders>
            <w:vAlign w:val="bottom"/>
          </w:tcPr>
          <w:p w:rsidR="00ED5CFF" w:rsidRPr="00A76EE1" w:rsidRDefault="00ED5CFF" w:rsidP="00935604">
            <w:pPr>
              <w:tabs>
                <w:tab w:val="decimal" w:pos="340"/>
              </w:tabs>
              <w:spacing w:after="40"/>
              <w:rPr>
                <w:sz w:val="22"/>
                <w:szCs w:val="22"/>
              </w:rPr>
            </w:pPr>
            <w:r w:rsidRPr="00A76EE1">
              <w:rPr>
                <w:sz w:val="22"/>
                <w:szCs w:val="22"/>
              </w:rPr>
              <w:t>(0.3930)</w:t>
            </w:r>
          </w:p>
        </w:tc>
      </w:tr>
      <w:tr w:rsidR="00ED5CFF" w:rsidTr="00935604">
        <w:tc>
          <w:tcPr>
            <w:tcW w:w="2721" w:type="dxa"/>
            <w:tcBorders>
              <w:top w:val="nil"/>
              <w:left w:val="nil"/>
              <w:bottom w:val="nil"/>
              <w:right w:val="nil"/>
            </w:tcBorders>
          </w:tcPr>
          <w:p w:rsidR="00ED5CFF" w:rsidRPr="00720DC0" w:rsidRDefault="00ED5CFF" w:rsidP="00935604">
            <w:pPr>
              <w:rPr>
                <w:rFonts w:eastAsia="Times New Roman"/>
                <w:bCs/>
                <w:sz w:val="22"/>
                <w:szCs w:val="22"/>
              </w:rPr>
            </w:pPr>
            <w:r w:rsidRPr="00720DC0">
              <w:rPr>
                <w:rFonts w:eastAsia="Times New Roman"/>
                <w:bCs/>
                <w:sz w:val="22"/>
                <w:szCs w:val="22"/>
              </w:rPr>
              <w:t>Child and parent controls</w:t>
            </w:r>
          </w:p>
        </w:tc>
        <w:tc>
          <w:tcPr>
            <w:tcW w:w="1361"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jc w:val="center"/>
              <w:rPr>
                <w:sz w:val="22"/>
                <w:szCs w:val="22"/>
              </w:rPr>
            </w:pPr>
          </w:p>
        </w:tc>
        <w:tc>
          <w:tcPr>
            <w:tcW w:w="1361" w:type="dxa"/>
            <w:tcBorders>
              <w:top w:val="nil"/>
              <w:left w:val="nil"/>
              <w:bottom w:val="nil"/>
              <w:right w:val="nil"/>
            </w:tcBorders>
          </w:tcPr>
          <w:p w:rsidR="00ED5CFF" w:rsidRPr="00720DC0" w:rsidRDefault="00ED5CFF" w:rsidP="00935604">
            <w:pPr>
              <w:jc w:val="center"/>
              <w:rPr>
                <w:sz w:val="22"/>
                <w:szCs w:val="22"/>
              </w:rPr>
            </w:pPr>
            <w:r w:rsidRPr="00720DC0">
              <w:rPr>
                <w:rFonts w:eastAsia="Times New Roman"/>
                <w:bCs/>
                <w:sz w:val="22"/>
                <w:szCs w:val="22"/>
              </w:rPr>
              <w:t>Yes</w:t>
            </w:r>
          </w:p>
        </w:tc>
        <w:tc>
          <w:tcPr>
            <w:tcW w:w="1361" w:type="dxa"/>
            <w:tcBorders>
              <w:top w:val="nil"/>
              <w:left w:val="nil"/>
              <w:bottom w:val="nil"/>
              <w:right w:val="nil"/>
            </w:tcBorders>
          </w:tcPr>
          <w:p w:rsidR="00ED5CFF" w:rsidRPr="00720DC0" w:rsidRDefault="00ED5CFF" w:rsidP="00935604">
            <w:pPr>
              <w:jc w:val="center"/>
              <w:rPr>
                <w:sz w:val="22"/>
                <w:szCs w:val="22"/>
              </w:rPr>
            </w:pPr>
            <w:r w:rsidRPr="00720DC0">
              <w:rPr>
                <w:rFonts w:eastAsia="Times New Roman"/>
                <w:bCs/>
                <w:sz w:val="22"/>
                <w:szCs w:val="22"/>
              </w:rPr>
              <w:t>Yes</w:t>
            </w:r>
          </w:p>
        </w:tc>
        <w:tc>
          <w:tcPr>
            <w:tcW w:w="283" w:type="dxa"/>
            <w:tcBorders>
              <w:top w:val="nil"/>
              <w:left w:val="nil"/>
              <w:bottom w:val="nil"/>
              <w:right w:val="nil"/>
            </w:tcBorders>
          </w:tcPr>
          <w:p w:rsidR="00ED5CFF" w:rsidRPr="00720DC0" w:rsidRDefault="00ED5CFF" w:rsidP="00935604">
            <w:pPr>
              <w:rPr>
                <w:rFonts w:eastAsia="Times New Roman"/>
                <w:bCs/>
                <w:sz w:val="22"/>
                <w:szCs w:val="22"/>
              </w:rPr>
            </w:pPr>
          </w:p>
        </w:tc>
        <w:tc>
          <w:tcPr>
            <w:tcW w:w="1362"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2" w:type="dxa"/>
            <w:tcBorders>
              <w:top w:val="nil"/>
              <w:left w:val="nil"/>
              <w:bottom w:val="nil"/>
              <w:right w:val="nil"/>
            </w:tcBorders>
          </w:tcPr>
          <w:p w:rsidR="00ED5CFF" w:rsidRPr="00720DC0" w:rsidRDefault="00ED5CFF" w:rsidP="00935604">
            <w:pPr>
              <w:jc w:val="center"/>
              <w:rPr>
                <w:sz w:val="22"/>
                <w:szCs w:val="22"/>
              </w:rPr>
            </w:pPr>
            <w:r w:rsidRPr="00720DC0">
              <w:rPr>
                <w:rFonts w:eastAsia="Times New Roman"/>
                <w:bCs/>
                <w:sz w:val="22"/>
                <w:szCs w:val="22"/>
              </w:rPr>
              <w:t>Yes</w:t>
            </w:r>
          </w:p>
        </w:tc>
        <w:tc>
          <w:tcPr>
            <w:tcW w:w="1381" w:type="dxa"/>
            <w:tcBorders>
              <w:top w:val="nil"/>
              <w:left w:val="nil"/>
              <w:bottom w:val="nil"/>
              <w:right w:val="nil"/>
            </w:tcBorders>
          </w:tcPr>
          <w:p w:rsidR="00ED5CFF" w:rsidRPr="00720DC0" w:rsidRDefault="00ED5CFF" w:rsidP="00935604">
            <w:pPr>
              <w:jc w:val="center"/>
              <w:rPr>
                <w:sz w:val="22"/>
                <w:szCs w:val="22"/>
              </w:rPr>
            </w:pPr>
            <w:r w:rsidRPr="00720DC0">
              <w:rPr>
                <w:rFonts w:eastAsia="Times New Roman"/>
                <w:bCs/>
                <w:sz w:val="22"/>
                <w:szCs w:val="22"/>
              </w:rPr>
              <w:t>Yes</w:t>
            </w:r>
          </w:p>
        </w:tc>
        <w:tc>
          <w:tcPr>
            <w:tcW w:w="1362" w:type="dxa"/>
            <w:tcBorders>
              <w:top w:val="nil"/>
              <w:left w:val="nil"/>
              <w:bottom w:val="nil"/>
              <w:right w:val="nil"/>
            </w:tcBorders>
          </w:tcPr>
          <w:p w:rsidR="00ED5CFF" w:rsidRPr="00720DC0" w:rsidRDefault="00ED5CFF" w:rsidP="00935604">
            <w:pPr>
              <w:jc w:val="center"/>
              <w:rPr>
                <w:sz w:val="22"/>
                <w:szCs w:val="22"/>
              </w:rPr>
            </w:pPr>
            <w:r w:rsidRPr="00720DC0">
              <w:rPr>
                <w:rFonts w:eastAsia="Times New Roman"/>
                <w:bCs/>
                <w:sz w:val="22"/>
                <w:szCs w:val="22"/>
              </w:rPr>
              <w:t>Yes</w:t>
            </w:r>
          </w:p>
        </w:tc>
      </w:tr>
      <w:tr w:rsidR="00ED5CFF" w:rsidTr="00935604">
        <w:tc>
          <w:tcPr>
            <w:tcW w:w="2721" w:type="dxa"/>
            <w:tcBorders>
              <w:top w:val="nil"/>
              <w:left w:val="nil"/>
              <w:bottom w:val="nil"/>
              <w:right w:val="nil"/>
            </w:tcBorders>
          </w:tcPr>
          <w:p w:rsidR="00ED5CFF" w:rsidRPr="00720DC0" w:rsidRDefault="00ED5CFF" w:rsidP="00935604">
            <w:pPr>
              <w:rPr>
                <w:rFonts w:eastAsia="Times New Roman"/>
                <w:bCs/>
                <w:sz w:val="22"/>
                <w:szCs w:val="22"/>
              </w:rPr>
            </w:pPr>
            <w:r w:rsidRPr="00720DC0">
              <w:rPr>
                <w:rFonts w:eastAsia="Times New Roman"/>
                <w:bCs/>
                <w:sz w:val="22"/>
                <w:szCs w:val="22"/>
              </w:rPr>
              <w:t>R-squared</w:t>
            </w:r>
          </w:p>
        </w:tc>
        <w:tc>
          <w:tcPr>
            <w:tcW w:w="136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jc w:val="center"/>
              <w:rPr>
                <w:rFonts w:eastAsiaTheme="majorEastAsia"/>
                <w:bCs/>
                <w:sz w:val="22"/>
                <w:szCs w:val="22"/>
              </w:rPr>
            </w:pPr>
            <w:r w:rsidRPr="00720DC0">
              <w:rPr>
                <w:rFonts w:eastAsiaTheme="majorEastAsia"/>
                <w:bCs/>
                <w:sz w:val="22"/>
                <w:szCs w:val="22"/>
              </w:rPr>
              <w:t>0.1116</w:t>
            </w:r>
          </w:p>
        </w:tc>
        <w:tc>
          <w:tcPr>
            <w:tcW w:w="1361" w:type="dxa"/>
            <w:tcBorders>
              <w:top w:val="nil"/>
              <w:left w:val="nil"/>
              <w:bottom w:val="nil"/>
              <w:right w:val="nil"/>
            </w:tcBorders>
          </w:tcPr>
          <w:p w:rsidR="00ED5CFF" w:rsidRPr="00720DC0" w:rsidRDefault="00ED5CFF" w:rsidP="00935604">
            <w:pPr>
              <w:jc w:val="center"/>
              <w:rPr>
                <w:rFonts w:eastAsiaTheme="majorEastAsia"/>
                <w:bCs/>
                <w:sz w:val="22"/>
                <w:szCs w:val="22"/>
              </w:rPr>
            </w:pPr>
            <w:r w:rsidRPr="00720DC0">
              <w:rPr>
                <w:rFonts w:eastAsiaTheme="majorEastAsia"/>
                <w:bCs/>
                <w:sz w:val="22"/>
                <w:szCs w:val="22"/>
              </w:rPr>
              <w:t>0.0904</w:t>
            </w:r>
          </w:p>
        </w:tc>
        <w:tc>
          <w:tcPr>
            <w:tcW w:w="283"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2"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2" w:type="dxa"/>
            <w:tcBorders>
              <w:top w:val="nil"/>
              <w:left w:val="nil"/>
              <w:bottom w:val="nil"/>
              <w:right w:val="nil"/>
            </w:tcBorders>
            <w:vAlign w:val="bottom"/>
          </w:tcPr>
          <w:p w:rsidR="00ED5CFF" w:rsidRPr="00720DC0" w:rsidRDefault="00ED5CFF" w:rsidP="00935604">
            <w:pPr>
              <w:jc w:val="center"/>
              <w:rPr>
                <w:rFonts w:eastAsiaTheme="majorEastAsia"/>
                <w:bCs/>
                <w:sz w:val="22"/>
                <w:szCs w:val="22"/>
              </w:rPr>
            </w:pPr>
            <w:r w:rsidRPr="00720DC0">
              <w:rPr>
                <w:rFonts w:eastAsiaTheme="majorEastAsia"/>
                <w:bCs/>
                <w:sz w:val="22"/>
                <w:szCs w:val="22"/>
              </w:rPr>
              <w:t>0.1358</w:t>
            </w:r>
          </w:p>
        </w:tc>
        <w:tc>
          <w:tcPr>
            <w:tcW w:w="1381" w:type="dxa"/>
            <w:tcBorders>
              <w:top w:val="nil"/>
              <w:left w:val="nil"/>
              <w:bottom w:val="nil"/>
              <w:right w:val="nil"/>
            </w:tcBorders>
            <w:vAlign w:val="bottom"/>
          </w:tcPr>
          <w:p w:rsidR="00ED5CFF" w:rsidRPr="00720DC0" w:rsidRDefault="00ED5CFF" w:rsidP="00935604">
            <w:pPr>
              <w:jc w:val="center"/>
              <w:rPr>
                <w:rFonts w:eastAsiaTheme="majorEastAsia"/>
                <w:bCs/>
                <w:sz w:val="22"/>
                <w:szCs w:val="22"/>
              </w:rPr>
            </w:pPr>
            <w:r w:rsidRPr="00720DC0">
              <w:rPr>
                <w:rFonts w:eastAsiaTheme="majorEastAsia"/>
                <w:bCs/>
                <w:sz w:val="22"/>
                <w:szCs w:val="22"/>
              </w:rPr>
              <w:t>0.1445</w:t>
            </w:r>
          </w:p>
        </w:tc>
        <w:tc>
          <w:tcPr>
            <w:tcW w:w="1362" w:type="dxa"/>
            <w:tcBorders>
              <w:top w:val="nil"/>
              <w:left w:val="nil"/>
              <w:bottom w:val="nil"/>
              <w:right w:val="nil"/>
            </w:tcBorders>
            <w:vAlign w:val="bottom"/>
          </w:tcPr>
          <w:p w:rsidR="00ED5CFF" w:rsidRPr="00720DC0" w:rsidRDefault="00ED5CFF" w:rsidP="00935604">
            <w:pPr>
              <w:jc w:val="center"/>
              <w:rPr>
                <w:rFonts w:eastAsiaTheme="majorEastAsia"/>
                <w:bCs/>
                <w:sz w:val="22"/>
                <w:szCs w:val="22"/>
              </w:rPr>
            </w:pPr>
            <w:r w:rsidRPr="00720DC0">
              <w:rPr>
                <w:rFonts w:eastAsiaTheme="majorEastAsia"/>
                <w:bCs/>
                <w:sz w:val="22"/>
                <w:szCs w:val="22"/>
              </w:rPr>
              <w:t>0.0899</w:t>
            </w:r>
          </w:p>
        </w:tc>
      </w:tr>
      <w:tr w:rsidR="00ED5CFF" w:rsidTr="00935604">
        <w:tc>
          <w:tcPr>
            <w:tcW w:w="272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jc w:val="center"/>
              <w:rPr>
                <w:rFonts w:eastAsiaTheme="majorEastAsia"/>
                <w:bCs/>
                <w:sz w:val="22"/>
                <w:szCs w:val="22"/>
              </w:rPr>
            </w:pPr>
          </w:p>
        </w:tc>
        <w:tc>
          <w:tcPr>
            <w:tcW w:w="1361" w:type="dxa"/>
            <w:tcBorders>
              <w:top w:val="nil"/>
              <w:left w:val="nil"/>
              <w:bottom w:val="nil"/>
              <w:right w:val="nil"/>
            </w:tcBorders>
          </w:tcPr>
          <w:p w:rsidR="00ED5CFF" w:rsidRPr="00720DC0" w:rsidRDefault="00ED5CFF" w:rsidP="00935604">
            <w:pPr>
              <w:jc w:val="center"/>
              <w:rPr>
                <w:rFonts w:eastAsiaTheme="majorEastAsia"/>
                <w:bCs/>
                <w:sz w:val="22"/>
                <w:szCs w:val="22"/>
              </w:rPr>
            </w:pPr>
          </w:p>
        </w:tc>
        <w:tc>
          <w:tcPr>
            <w:tcW w:w="283"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2"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2" w:type="dxa"/>
            <w:tcBorders>
              <w:top w:val="nil"/>
              <w:left w:val="nil"/>
              <w:bottom w:val="nil"/>
              <w:right w:val="nil"/>
            </w:tcBorders>
            <w:vAlign w:val="bottom"/>
          </w:tcPr>
          <w:p w:rsidR="00ED5CFF" w:rsidRPr="00720DC0" w:rsidRDefault="00ED5CFF" w:rsidP="00935604">
            <w:pPr>
              <w:jc w:val="center"/>
              <w:rPr>
                <w:rFonts w:eastAsiaTheme="majorEastAsia"/>
                <w:bCs/>
                <w:sz w:val="22"/>
                <w:szCs w:val="22"/>
              </w:rPr>
            </w:pPr>
          </w:p>
        </w:tc>
        <w:tc>
          <w:tcPr>
            <w:tcW w:w="1381" w:type="dxa"/>
            <w:tcBorders>
              <w:top w:val="nil"/>
              <w:left w:val="nil"/>
              <w:bottom w:val="nil"/>
              <w:right w:val="nil"/>
            </w:tcBorders>
            <w:vAlign w:val="bottom"/>
          </w:tcPr>
          <w:p w:rsidR="00ED5CFF" w:rsidRPr="00720DC0" w:rsidRDefault="00ED5CFF" w:rsidP="00935604">
            <w:pPr>
              <w:jc w:val="center"/>
              <w:rPr>
                <w:rFonts w:eastAsiaTheme="majorEastAsia"/>
                <w:bCs/>
                <w:sz w:val="22"/>
                <w:szCs w:val="22"/>
              </w:rPr>
            </w:pPr>
          </w:p>
        </w:tc>
        <w:tc>
          <w:tcPr>
            <w:tcW w:w="1362" w:type="dxa"/>
            <w:tcBorders>
              <w:top w:val="nil"/>
              <w:left w:val="nil"/>
              <w:bottom w:val="nil"/>
              <w:right w:val="nil"/>
            </w:tcBorders>
            <w:vAlign w:val="bottom"/>
          </w:tcPr>
          <w:p w:rsidR="00ED5CFF" w:rsidRPr="00720DC0" w:rsidRDefault="00ED5CFF" w:rsidP="00935604">
            <w:pPr>
              <w:jc w:val="center"/>
              <w:rPr>
                <w:rFonts w:eastAsiaTheme="majorEastAsia"/>
                <w:bCs/>
                <w:sz w:val="22"/>
                <w:szCs w:val="22"/>
              </w:rPr>
            </w:pPr>
          </w:p>
        </w:tc>
      </w:tr>
      <w:tr w:rsidR="00ED5CFF" w:rsidTr="00935604">
        <w:tc>
          <w:tcPr>
            <w:tcW w:w="2721" w:type="dxa"/>
            <w:tcBorders>
              <w:top w:val="nil"/>
              <w:left w:val="nil"/>
              <w:bottom w:val="nil"/>
              <w:right w:val="nil"/>
            </w:tcBorders>
          </w:tcPr>
          <w:p w:rsidR="00ED5CFF" w:rsidRPr="00720DC0" w:rsidRDefault="00ED5CFF" w:rsidP="00935604">
            <w:pPr>
              <w:rPr>
                <w:rFonts w:eastAsia="Times New Roman"/>
                <w:bCs/>
                <w:sz w:val="22"/>
                <w:szCs w:val="22"/>
              </w:rPr>
            </w:pPr>
          </w:p>
        </w:tc>
        <w:tc>
          <w:tcPr>
            <w:tcW w:w="11194" w:type="dxa"/>
            <w:gridSpan w:val="9"/>
            <w:tcBorders>
              <w:top w:val="nil"/>
              <w:left w:val="nil"/>
              <w:bottom w:val="nil"/>
              <w:right w:val="nil"/>
            </w:tcBorders>
          </w:tcPr>
          <w:p w:rsidR="00ED5CFF" w:rsidRPr="00720DC0" w:rsidRDefault="00ED5CFF" w:rsidP="00935604">
            <w:pPr>
              <w:jc w:val="center"/>
              <w:rPr>
                <w:rFonts w:eastAsia="Times New Roman"/>
                <w:bCs/>
                <w:sz w:val="22"/>
                <w:szCs w:val="22"/>
              </w:rPr>
            </w:pPr>
            <w:r w:rsidRPr="00720DC0">
              <w:rPr>
                <w:i/>
                <w:iCs/>
                <w:sz w:val="22"/>
                <w:szCs w:val="22"/>
              </w:rPr>
              <w:t xml:space="preserve">Panel </w:t>
            </w:r>
            <w:r>
              <w:rPr>
                <w:i/>
                <w:iCs/>
                <w:sz w:val="22"/>
                <w:szCs w:val="22"/>
              </w:rPr>
              <w:t>C: Quadratic</w:t>
            </w:r>
            <w:r w:rsidRPr="00720DC0">
              <w:rPr>
                <w:i/>
                <w:iCs/>
                <w:sz w:val="22"/>
                <w:szCs w:val="22"/>
              </w:rPr>
              <w:t xml:space="preserve"> Piecewise With Controls</w:t>
            </w:r>
          </w:p>
        </w:tc>
      </w:tr>
      <w:tr w:rsidR="00ED5CFF" w:rsidTr="00935604">
        <w:tc>
          <w:tcPr>
            <w:tcW w:w="2721" w:type="dxa"/>
            <w:tcBorders>
              <w:top w:val="nil"/>
              <w:left w:val="nil"/>
              <w:bottom w:val="nil"/>
              <w:right w:val="nil"/>
            </w:tcBorders>
          </w:tcPr>
          <w:p w:rsidR="00ED5CFF" w:rsidRPr="00720DC0" w:rsidRDefault="00ED5CFF" w:rsidP="00935604">
            <w:pPr>
              <w:rPr>
                <w:rFonts w:eastAsia="Times New Roman"/>
                <w:bCs/>
                <w:sz w:val="22"/>
                <w:szCs w:val="22"/>
              </w:rPr>
            </w:pPr>
            <w:r w:rsidRPr="00720DC0">
              <w:rPr>
                <w:rFonts w:eastAsia="Times New Roman"/>
                <w:bCs/>
                <w:sz w:val="22"/>
                <w:szCs w:val="22"/>
              </w:rPr>
              <w:t>ln (night lights)</w:t>
            </w:r>
          </w:p>
        </w:tc>
        <w:tc>
          <w:tcPr>
            <w:tcW w:w="136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1E52F2" w:rsidRDefault="00ED5CFF" w:rsidP="00935604">
            <w:pPr>
              <w:tabs>
                <w:tab w:val="decimal" w:pos="340"/>
              </w:tabs>
              <w:rPr>
                <w:rFonts w:eastAsiaTheme="majorEastAsia" w:cstheme="minorHAnsi"/>
                <w:bCs/>
                <w:sz w:val="22"/>
                <w:szCs w:val="22"/>
              </w:rPr>
            </w:pPr>
            <w:r w:rsidRPr="001E52F2">
              <w:rPr>
                <w:rFonts w:eastAsiaTheme="majorEastAsia" w:cstheme="minorHAnsi"/>
                <w:bCs/>
                <w:sz w:val="22"/>
                <w:szCs w:val="22"/>
              </w:rPr>
              <w:t>-0.3376</w:t>
            </w:r>
          </w:p>
        </w:tc>
        <w:tc>
          <w:tcPr>
            <w:tcW w:w="1361" w:type="dxa"/>
            <w:tcBorders>
              <w:top w:val="nil"/>
              <w:left w:val="nil"/>
              <w:bottom w:val="nil"/>
              <w:right w:val="nil"/>
            </w:tcBorders>
          </w:tcPr>
          <w:p w:rsidR="00ED5CFF" w:rsidRPr="001E52F2" w:rsidRDefault="00ED5CFF" w:rsidP="00935604">
            <w:pPr>
              <w:tabs>
                <w:tab w:val="decimal" w:pos="340"/>
              </w:tabs>
              <w:rPr>
                <w:rFonts w:eastAsiaTheme="majorEastAsia" w:cstheme="minorHAnsi"/>
                <w:bCs/>
                <w:sz w:val="22"/>
                <w:szCs w:val="22"/>
              </w:rPr>
            </w:pPr>
            <w:r w:rsidRPr="001E52F2">
              <w:rPr>
                <w:rFonts w:eastAsiaTheme="majorEastAsia" w:cstheme="minorHAnsi"/>
                <w:bCs/>
                <w:sz w:val="22"/>
                <w:szCs w:val="22"/>
              </w:rPr>
              <w:t>-3.2709**</w:t>
            </w:r>
          </w:p>
        </w:tc>
        <w:tc>
          <w:tcPr>
            <w:tcW w:w="283" w:type="dxa"/>
            <w:tcBorders>
              <w:top w:val="nil"/>
              <w:left w:val="nil"/>
              <w:bottom w:val="nil"/>
              <w:right w:val="nil"/>
            </w:tcBorders>
          </w:tcPr>
          <w:p w:rsidR="00ED5CFF" w:rsidRPr="001E52F2" w:rsidRDefault="00ED5CFF" w:rsidP="00935604">
            <w:pPr>
              <w:tabs>
                <w:tab w:val="decimal" w:pos="340"/>
              </w:tabs>
              <w:rPr>
                <w:rFonts w:eastAsia="Times New Roman"/>
                <w:bCs/>
                <w:sz w:val="22"/>
                <w:szCs w:val="22"/>
              </w:rPr>
            </w:pPr>
          </w:p>
        </w:tc>
        <w:tc>
          <w:tcPr>
            <w:tcW w:w="1362" w:type="dxa"/>
            <w:tcBorders>
              <w:top w:val="nil"/>
              <w:left w:val="nil"/>
              <w:bottom w:val="nil"/>
              <w:right w:val="nil"/>
            </w:tcBorders>
          </w:tcPr>
          <w:p w:rsidR="00ED5CFF" w:rsidRPr="001E52F2" w:rsidRDefault="00ED5CFF" w:rsidP="00935604">
            <w:pPr>
              <w:tabs>
                <w:tab w:val="decimal" w:pos="340"/>
              </w:tabs>
              <w:rPr>
                <w:rFonts w:eastAsia="Times New Roman"/>
                <w:bCs/>
                <w:sz w:val="22"/>
                <w:szCs w:val="22"/>
              </w:rPr>
            </w:pPr>
          </w:p>
        </w:tc>
        <w:tc>
          <w:tcPr>
            <w:tcW w:w="1362" w:type="dxa"/>
            <w:tcBorders>
              <w:top w:val="nil"/>
              <w:left w:val="nil"/>
              <w:bottom w:val="nil"/>
              <w:right w:val="nil"/>
            </w:tcBorders>
            <w:vAlign w:val="bottom"/>
          </w:tcPr>
          <w:p w:rsidR="00ED5CFF" w:rsidRPr="001E52F2" w:rsidRDefault="00ED5CFF" w:rsidP="00935604">
            <w:pPr>
              <w:tabs>
                <w:tab w:val="decimal" w:pos="340"/>
              </w:tabs>
              <w:rPr>
                <w:rFonts w:eastAsiaTheme="majorEastAsia" w:cstheme="minorHAnsi"/>
                <w:bCs/>
                <w:sz w:val="22"/>
                <w:szCs w:val="22"/>
              </w:rPr>
            </w:pPr>
            <w:r w:rsidRPr="001E52F2">
              <w:rPr>
                <w:rFonts w:eastAsiaTheme="majorEastAsia" w:cstheme="minorHAnsi"/>
                <w:bCs/>
                <w:sz w:val="22"/>
                <w:szCs w:val="22"/>
              </w:rPr>
              <w:t>-0.0261</w:t>
            </w:r>
          </w:p>
        </w:tc>
        <w:tc>
          <w:tcPr>
            <w:tcW w:w="1381" w:type="dxa"/>
            <w:tcBorders>
              <w:top w:val="nil"/>
              <w:left w:val="nil"/>
              <w:bottom w:val="nil"/>
              <w:right w:val="nil"/>
            </w:tcBorders>
            <w:vAlign w:val="bottom"/>
          </w:tcPr>
          <w:p w:rsidR="00ED5CFF" w:rsidRPr="001E52F2" w:rsidRDefault="00ED5CFF" w:rsidP="00935604">
            <w:pPr>
              <w:tabs>
                <w:tab w:val="decimal" w:pos="340"/>
              </w:tabs>
              <w:rPr>
                <w:rFonts w:eastAsiaTheme="majorEastAsia" w:cstheme="minorHAnsi"/>
                <w:bCs/>
                <w:sz w:val="22"/>
                <w:szCs w:val="22"/>
              </w:rPr>
            </w:pPr>
            <w:r w:rsidRPr="001E52F2">
              <w:rPr>
                <w:rFonts w:eastAsiaTheme="majorEastAsia" w:cstheme="minorHAnsi"/>
                <w:bCs/>
                <w:sz w:val="22"/>
                <w:szCs w:val="22"/>
              </w:rPr>
              <w:t>-0.0265</w:t>
            </w:r>
          </w:p>
        </w:tc>
        <w:tc>
          <w:tcPr>
            <w:tcW w:w="1362" w:type="dxa"/>
            <w:tcBorders>
              <w:top w:val="nil"/>
              <w:left w:val="nil"/>
              <w:bottom w:val="nil"/>
              <w:right w:val="nil"/>
            </w:tcBorders>
            <w:vAlign w:val="bottom"/>
          </w:tcPr>
          <w:p w:rsidR="00ED5CFF" w:rsidRPr="001E52F2" w:rsidRDefault="00ED5CFF" w:rsidP="00935604">
            <w:pPr>
              <w:tabs>
                <w:tab w:val="decimal" w:pos="340"/>
              </w:tabs>
              <w:rPr>
                <w:rFonts w:eastAsiaTheme="majorEastAsia" w:cstheme="minorHAnsi"/>
                <w:bCs/>
                <w:sz w:val="22"/>
                <w:szCs w:val="22"/>
              </w:rPr>
            </w:pPr>
            <w:r w:rsidRPr="001E52F2">
              <w:rPr>
                <w:rFonts w:eastAsiaTheme="majorEastAsia" w:cstheme="minorHAnsi"/>
                <w:bCs/>
                <w:sz w:val="22"/>
                <w:szCs w:val="22"/>
              </w:rPr>
              <w:t>-0.9665*</w:t>
            </w:r>
          </w:p>
        </w:tc>
      </w:tr>
      <w:tr w:rsidR="00ED5CFF" w:rsidTr="00935604">
        <w:tc>
          <w:tcPr>
            <w:tcW w:w="272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1E52F2" w:rsidRDefault="00ED5CFF" w:rsidP="00935604">
            <w:pPr>
              <w:tabs>
                <w:tab w:val="decimal" w:pos="340"/>
              </w:tabs>
              <w:spacing w:after="40"/>
              <w:rPr>
                <w:rFonts w:eastAsiaTheme="majorEastAsia" w:cstheme="minorHAnsi"/>
                <w:bCs/>
                <w:sz w:val="22"/>
                <w:szCs w:val="22"/>
              </w:rPr>
            </w:pPr>
            <w:r>
              <w:rPr>
                <w:rFonts w:eastAsiaTheme="majorEastAsia" w:cstheme="minorHAnsi"/>
                <w:bCs/>
                <w:sz w:val="22"/>
                <w:szCs w:val="22"/>
              </w:rPr>
              <w:t>(</w:t>
            </w:r>
            <w:r w:rsidRPr="001E52F2">
              <w:rPr>
                <w:rFonts w:eastAsiaTheme="majorEastAsia" w:cstheme="minorHAnsi"/>
                <w:bCs/>
                <w:sz w:val="22"/>
                <w:szCs w:val="22"/>
              </w:rPr>
              <w:t>0.2561</w:t>
            </w:r>
            <w:r>
              <w:rPr>
                <w:rFonts w:eastAsiaTheme="majorEastAsia" w:cstheme="minorHAnsi"/>
                <w:bCs/>
                <w:sz w:val="22"/>
                <w:szCs w:val="22"/>
              </w:rPr>
              <w:t>)</w:t>
            </w:r>
          </w:p>
        </w:tc>
        <w:tc>
          <w:tcPr>
            <w:tcW w:w="1361" w:type="dxa"/>
            <w:tcBorders>
              <w:top w:val="nil"/>
              <w:left w:val="nil"/>
              <w:bottom w:val="nil"/>
              <w:right w:val="nil"/>
            </w:tcBorders>
          </w:tcPr>
          <w:p w:rsidR="00ED5CFF" w:rsidRPr="001E52F2" w:rsidRDefault="00ED5CFF" w:rsidP="00935604">
            <w:pPr>
              <w:tabs>
                <w:tab w:val="decimal" w:pos="340"/>
              </w:tabs>
              <w:spacing w:after="40"/>
              <w:rPr>
                <w:rFonts w:eastAsiaTheme="majorEastAsia" w:cstheme="minorHAnsi"/>
                <w:bCs/>
                <w:sz w:val="22"/>
                <w:szCs w:val="22"/>
              </w:rPr>
            </w:pPr>
            <w:r>
              <w:rPr>
                <w:rFonts w:eastAsiaTheme="majorEastAsia" w:cstheme="minorHAnsi"/>
                <w:bCs/>
                <w:sz w:val="22"/>
                <w:szCs w:val="22"/>
              </w:rPr>
              <w:t>(</w:t>
            </w:r>
            <w:r w:rsidRPr="001E52F2">
              <w:rPr>
                <w:rFonts w:eastAsiaTheme="majorEastAsia" w:cstheme="minorHAnsi"/>
                <w:bCs/>
                <w:sz w:val="22"/>
                <w:szCs w:val="22"/>
              </w:rPr>
              <w:t>1.4830</w:t>
            </w:r>
            <w:r>
              <w:rPr>
                <w:rFonts w:eastAsiaTheme="majorEastAsia" w:cstheme="minorHAnsi"/>
                <w:bCs/>
                <w:sz w:val="22"/>
                <w:szCs w:val="22"/>
              </w:rPr>
              <w:t>)</w:t>
            </w:r>
          </w:p>
        </w:tc>
        <w:tc>
          <w:tcPr>
            <w:tcW w:w="283" w:type="dxa"/>
            <w:tcBorders>
              <w:top w:val="nil"/>
              <w:left w:val="nil"/>
              <w:bottom w:val="nil"/>
              <w:right w:val="nil"/>
            </w:tcBorders>
          </w:tcPr>
          <w:p w:rsidR="00ED5CFF" w:rsidRPr="001E52F2" w:rsidRDefault="00ED5CFF" w:rsidP="00935604">
            <w:pPr>
              <w:tabs>
                <w:tab w:val="decimal" w:pos="340"/>
              </w:tabs>
              <w:spacing w:after="40"/>
              <w:rPr>
                <w:rFonts w:eastAsia="Times New Roman"/>
                <w:bCs/>
                <w:sz w:val="22"/>
                <w:szCs w:val="22"/>
              </w:rPr>
            </w:pPr>
          </w:p>
        </w:tc>
        <w:tc>
          <w:tcPr>
            <w:tcW w:w="1362" w:type="dxa"/>
            <w:tcBorders>
              <w:top w:val="nil"/>
              <w:left w:val="nil"/>
              <w:bottom w:val="nil"/>
              <w:right w:val="nil"/>
            </w:tcBorders>
          </w:tcPr>
          <w:p w:rsidR="00ED5CFF" w:rsidRPr="001E52F2" w:rsidRDefault="00ED5CFF" w:rsidP="00935604">
            <w:pPr>
              <w:tabs>
                <w:tab w:val="decimal" w:pos="340"/>
              </w:tabs>
              <w:spacing w:after="40"/>
              <w:rPr>
                <w:rFonts w:eastAsia="Times New Roman"/>
                <w:bCs/>
                <w:sz w:val="22"/>
                <w:szCs w:val="22"/>
              </w:rPr>
            </w:pPr>
          </w:p>
        </w:tc>
        <w:tc>
          <w:tcPr>
            <w:tcW w:w="1362" w:type="dxa"/>
            <w:tcBorders>
              <w:top w:val="nil"/>
              <w:left w:val="nil"/>
              <w:bottom w:val="nil"/>
              <w:right w:val="nil"/>
            </w:tcBorders>
            <w:vAlign w:val="bottom"/>
          </w:tcPr>
          <w:p w:rsidR="00ED5CFF" w:rsidRPr="001E52F2" w:rsidRDefault="00ED5CFF" w:rsidP="00935604">
            <w:pPr>
              <w:tabs>
                <w:tab w:val="decimal" w:pos="340"/>
              </w:tabs>
              <w:spacing w:after="40"/>
              <w:rPr>
                <w:rFonts w:eastAsiaTheme="majorEastAsia" w:cstheme="minorHAnsi"/>
                <w:bCs/>
                <w:sz w:val="22"/>
                <w:szCs w:val="22"/>
              </w:rPr>
            </w:pPr>
            <w:r>
              <w:rPr>
                <w:rFonts w:eastAsiaTheme="majorEastAsia" w:cstheme="minorHAnsi"/>
                <w:bCs/>
                <w:sz w:val="22"/>
                <w:szCs w:val="22"/>
              </w:rPr>
              <w:t>(</w:t>
            </w:r>
            <w:r w:rsidRPr="001E52F2">
              <w:rPr>
                <w:rFonts w:eastAsiaTheme="majorEastAsia" w:cstheme="minorHAnsi"/>
                <w:bCs/>
                <w:sz w:val="22"/>
                <w:szCs w:val="22"/>
              </w:rPr>
              <w:t>0.5206</w:t>
            </w:r>
            <w:r>
              <w:rPr>
                <w:rFonts w:eastAsiaTheme="majorEastAsia" w:cstheme="minorHAnsi"/>
                <w:bCs/>
                <w:sz w:val="22"/>
                <w:szCs w:val="22"/>
              </w:rPr>
              <w:t>)</w:t>
            </w:r>
          </w:p>
        </w:tc>
        <w:tc>
          <w:tcPr>
            <w:tcW w:w="1381" w:type="dxa"/>
            <w:tcBorders>
              <w:top w:val="nil"/>
              <w:left w:val="nil"/>
              <w:bottom w:val="nil"/>
              <w:right w:val="nil"/>
            </w:tcBorders>
            <w:vAlign w:val="bottom"/>
          </w:tcPr>
          <w:p w:rsidR="00ED5CFF" w:rsidRPr="001E52F2" w:rsidRDefault="00ED5CFF" w:rsidP="00935604">
            <w:pPr>
              <w:tabs>
                <w:tab w:val="decimal" w:pos="340"/>
              </w:tabs>
              <w:spacing w:after="40"/>
              <w:rPr>
                <w:rFonts w:eastAsiaTheme="majorEastAsia" w:cstheme="minorHAnsi"/>
                <w:bCs/>
                <w:sz w:val="22"/>
                <w:szCs w:val="22"/>
              </w:rPr>
            </w:pPr>
            <w:r>
              <w:rPr>
                <w:rFonts w:eastAsiaTheme="majorEastAsia" w:cstheme="minorHAnsi"/>
                <w:bCs/>
                <w:sz w:val="22"/>
                <w:szCs w:val="22"/>
              </w:rPr>
              <w:t>(</w:t>
            </w:r>
            <w:r w:rsidRPr="001E52F2">
              <w:rPr>
                <w:rFonts w:eastAsiaTheme="majorEastAsia" w:cstheme="minorHAnsi"/>
                <w:bCs/>
                <w:sz w:val="22"/>
                <w:szCs w:val="22"/>
              </w:rPr>
              <w:t>0.9327</w:t>
            </w:r>
            <w:r>
              <w:rPr>
                <w:rFonts w:eastAsiaTheme="majorEastAsia" w:cstheme="minorHAnsi"/>
                <w:bCs/>
                <w:sz w:val="22"/>
                <w:szCs w:val="22"/>
              </w:rPr>
              <w:t>)</w:t>
            </w:r>
          </w:p>
        </w:tc>
        <w:tc>
          <w:tcPr>
            <w:tcW w:w="1362" w:type="dxa"/>
            <w:tcBorders>
              <w:top w:val="nil"/>
              <w:left w:val="nil"/>
              <w:bottom w:val="nil"/>
              <w:right w:val="nil"/>
            </w:tcBorders>
            <w:vAlign w:val="bottom"/>
          </w:tcPr>
          <w:p w:rsidR="00ED5CFF" w:rsidRPr="001E52F2" w:rsidRDefault="00ED5CFF" w:rsidP="00935604">
            <w:pPr>
              <w:tabs>
                <w:tab w:val="decimal" w:pos="340"/>
              </w:tabs>
              <w:spacing w:after="40"/>
              <w:rPr>
                <w:rFonts w:eastAsiaTheme="majorEastAsia" w:cstheme="minorHAnsi"/>
                <w:bCs/>
                <w:sz w:val="22"/>
                <w:szCs w:val="22"/>
              </w:rPr>
            </w:pPr>
            <w:r>
              <w:rPr>
                <w:rFonts w:eastAsiaTheme="majorEastAsia" w:cstheme="minorHAnsi"/>
                <w:bCs/>
                <w:sz w:val="22"/>
                <w:szCs w:val="22"/>
              </w:rPr>
              <w:t>(</w:t>
            </w:r>
            <w:r w:rsidRPr="001E52F2">
              <w:rPr>
                <w:rFonts w:eastAsiaTheme="majorEastAsia" w:cstheme="minorHAnsi"/>
                <w:bCs/>
                <w:sz w:val="22"/>
                <w:szCs w:val="22"/>
              </w:rPr>
              <w:t>0.5727</w:t>
            </w:r>
            <w:r>
              <w:rPr>
                <w:rFonts w:eastAsiaTheme="majorEastAsia" w:cstheme="minorHAnsi"/>
                <w:bCs/>
                <w:sz w:val="22"/>
                <w:szCs w:val="22"/>
              </w:rPr>
              <w:t>)</w:t>
            </w:r>
          </w:p>
        </w:tc>
      </w:tr>
      <w:tr w:rsidR="00ED5CFF" w:rsidTr="00935604">
        <w:tc>
          <w:tcPr>
            <w:tcW w:w="2721" w:type="dxa"/>
            <w:tcBorders>
              <w:top w:val="nil"/>
              <w:left w:val="nil"/>
              <w:bottom w:val="nil"/>
              <w:right w:val="nil"/>
            </w:tcBorders>
          </w:tcPr>
          <w:p w:rsidR="00ED5CFF" w:rsidRPr="001E52F2" w:rsidRDefault="00ED5CFF" w:rsidP="00935604">
            <w:pPr>
              <w:rPr>
                <w:rFonts w:eastAsia="Times New Roman"/>
                <w:bCs/>
                <w:sz w:val="22"/>
                <w:szCs w:val="22"/>
                <w:vertAlign w:val="superscript"/>
              </w:rPr>
            </w:pPr>
            <w:r>
              <w:rPr>
                <w:rFonts w:eastAsia="Times New Roman"/>
                <w:bCs/>
                <w:sz w:val="22"/>
                <w:szCs w:val="22"/>
              </w:rPr>
              <w:t>[</w:t>
            </w:r>
            <w:r w:rsidRPr="00720DC0">
              <w:rPr>
                <w:rFonts w:eastAsia="Times New Roman"/>
                <w:bCs/>
                <w:sz w:val="22"/>
                <w:szCs w:val="22"/>
              </w:rPr>
              <w:t>ln (night lights)</w:t>
            </w:r>
            <w:r>
              <w:rPr>
                <w:rFonts w:eastAsia="Times New Roman"/>
                <w:bCs/>
                <w:sz w:val="22"/>
                <w:szCs w:val="22"/>
              </w:rPr>
              <w:t>]</w:t>
            </w:r>
            <w:r>
              <w:rPr>
                <w:rFonts w:eastAsia="Times New Roman"/>
                <w:bCs/>
                <w:sz w:val="22"/>
                <w:szCs w:val="22"/>
                <w:vertAlign w:val="superscript"/>
              </w:rPr>
              <w:t>2</w:t>
            </w:r>
          </w:p>
        </w:tc>
        <w:tc>
          <w:tcPr>
            <w:tcW w:w="1361"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1" w:type="dxa"/>
            <w:tcBorders>
              <w:top w:val="nil"/>
              <w:left w:val="nil"/>
              <w:bottom w:val="nil"/>
              <w:right w:val="nil"/>
            </w:tcBorders>
          </w:tcPr>
          <w:p w:rsidR="00ED5CFF" w:rsidRPr="001E52F2" w:rsidRDefault="00ED5CFF" w:rsidP="00935604">
            <w:pPr>
              <w:tabs>
                <w:tab w:val="decimal" w:pos="340"/>
              </w:tabs>
              <w:rPr>
                <w:rFonts w:eastAsiaTheme="majorEastAsia" w:cstheme="minorHAnsi"/>
                <w:bCs/>
                <w:sz w:val="22"/>
                <w:szCs w:val="22"/>
              </w:rPr>
            </w:pPr>
            <w:r w:rsidRPr="001E52F2">
              <w:rPr>
                <w:rFonts w:eastAsiaTheme="majorEastAsia" w:cstheme="minorHAnsi"/>
                <w:bCs/>
                <w:sz w:val="22"/>
                <w:szCs w:val="22"/>
              </w:rPr>
              <w:t>0.1026</w:t>
            </w:r>
          </w:p>
        </w:tc>
        <w:tc>
          <w:tcPr>
            <w:tcW w:w="1361" w:type="dxa"/>
            <w:tcBorders>
              <w:top w:val="nil"/>
              <w:left w:val="nil"/>
              <w:bottom w:val="nil"/>
              <w:right w:val="nil"/>
            </w:tcBorders>
          </w:tcPr>
          <w:p w:rsidR="00ED5CFF" w:rsidRPr="001E52F2" w:rsidRDefault="00ED5CFF" w:rsidP="00935604">
            <w:pPr>
              <w:tabs>
                <w:tab w:val="decimal" w:pos="340"/>
              </w:tabs>
              <w:rPr>
                <w:rFonts w:eastAsiaTheme="majorEastAsia" w:cstheme="minorHAnsi"/>
                <w:bCs/>
                <w:sz w:val="22"/>
                <w:szCs w:val="22"/>
              </w:rPr>
            </w:pPr>
            <w:r w:rsidRPr="001E52F2">
              <w:rPr>
                <w:rFonts w:eastAsiaTheme="majorEastAsia" w:cstheme="minorHAnsi"/>
                <w:bCs/>
                <w:sz w:val="22"/>
                <w:szCs w:val="22"/>
              </w:rPr>
              <w:t>0.4656**</w:t>
            </w:r>
          </w:p>
        </w:tc>
        <w:tc>
          <w:tcPr>
            <w:tcW w:w="283" w:type="dxa"/>
            <w:tcBorders>
              <w:top w:val="nil"/>
              <w:left w:val="nil"/>
              <w:bottom w:val="nil"/>
              <w:right w:val="nil"/>
            </w:tcBorders>
          </w:tcPr>
          <w:p w:rsidR="00ED5CFF" w:rsidRPr="001E52F2" w:rsidRDefault="00ED5CFF" w:rsidP="00935604">
            <w:pPr>
              <w:tabs>
                <w:tab w:val="decimal" w:pos="340"/>
              </w:tabs>
              <w:rPr>
                <w:rFonts w:eastAsia="Times New Roman"/>
                <w:bCs/>
                <w:sz w:val="22"/>
                <w:szCs w:val="22"/>
              </w:rPr>
            </w:pPr>
          </w:p>
        </w:tc>
        <w:tc>
          <w:tcPr>
            <w:tcW w:w="1362" w:type="dxa"/>
            <w:tcBorders>
              <w:top w:val="nil"/>
              <w:left w:val="nil"/>
              <w:bottom w:val="nil"/>
              <w:right w:val="nil"/>
            </w:tcBorders>
          </w:tcPr>
          <w:p w:rsidR="00ED5CFF" w:rsidRPr="001E52F2" w:rsidRDefault="00ED5CFF" w:rsidP="00935604">
            <w:pPr>
              <w:tabs>
                <w:tab w:val="decimal" w:pos="340"/>
              </w:tabs>
              <w:jc w:val="center"/>
              <w:rPr>
                <w:rFonts w:eastAsia="Times New Roman"/>
                <w:bCs/>
                <w:sz w:val="22"/>
                <w:szCs w:val="22"/>
              </w:rPr>
            </w:pPr>
          </w:p>
        </w:tc>
        <w:tc>
          <w:tcPr>
            <w:tcW w:w="1362" w:type="dxa"/>
            <w:tcBorders>
              <w:top w:val="nil"/>
              <w:left w:val="nil"/>
              <w:bottom w:val="nil"/>
              <w:right w:val="nil"/>
            </w:tcBorders>
            <w:vAlign w:val="bottom"/>
          </w:tcPr>
          <w:p w:rsidR="00ED5CFF" w:rsidRPr="001E52F2" w:rsidRDefault="00ED5CFF" w:rsidP="00935604">
            <w:pPr>
              <w:tabs>
                <w:tab w:val="decimal" w:pos="340"/>
              </w:tabs>
              <w:rPr>
                <w:rFonts w:eastAsiaTheme="majorEastAsia" w:cstheme="minorHAnsi"/>
                <w:bCs/>
                <w:sz w:val="22"/>
                <w:szCs w:val="22"/>
              </w:rPr>
            </w:pPr>
            <w:r w:rsidRPr="001E52F2">
              <w:rPr>
                <w:rFonts w:eastAsiaTheme="majorEastAsia" w:cstheme="minorHAnsi"/>
                <w:bCs/>
                <w:sz w:val="22"/>
                <w:szCs w:val="22"/>
              </w:rPr>
              <w:t>-0.3052</w:t>
            </w:r>
          </w:p>
        </w:tc>
        <w:tc>
          <w:tcPr>
            <w:tcW w:w="1381" w:type="dxa"/>
            <w:tcBorders>
              <w:top w:val="nil"/>
              <w:left w:val="nil"/>
              <w:bottom w:val="nil"/>
              <w:right w:val="nil"/>
            </w:tcBorders>
            <w:vAlign w:val="bottom"/>
          </w:tcPr>
          <w:p w:rsidR="00ED5CFF" w:rsidRPr="001E52F2" w:rsidRDefault="00ED5CFF" w:rsidP="00935604">
            <w:pPr>
              <w:tabs>
                <w:tab w:val="decimal" w:pos="340"/>
              </w:tabs>
              <w:rPr>
                <w:rFonts w:eastAsiaTheme="majorEastAsia" w:cstheme="minorHAnsi"/>
                <w:bCs/>
                <w:sz w:val="22"/>
                <w:szCs w:val="22"/>
              </w:rPr>
            </w:pPr>
            <w:r w:rsidRPr="001E52F2">
              <w:rPr>
                <w:rFonts w:eastAsiaTheme="majorEastAsia" w:cstheme="minorHAnsi"/>
                <w:bCs/>
                <w:sz w:val="22"/>
                <w:szCs w:val="22"/>
              </w:rPr>
              <w:t>0.0512</w:t>
            </w:r>
          </w:p>
        </w:tc>
        <w:tc>
          <w:tcPr>
            <w:tcW w:w="1362" w:type="dxa"/>
            <w:tcBorders>
              <w:top w:val="nil"/>
              <w:left w:val="nil"/>
              <w:bottom w:val="nil"/>
              <w:right w:val="nil"/>
            </w:tcBorders>
            <w:vAlign w:val="bottom"/>
          </w:tcPr>
          <w:p w:rsidR="00ED5CFF" w:rsidRPr="001E52F2" w:rsidRDefault="00ED5CFF" w:rsidP="00935604">
            <w:pPr>
              <w:tabs>
                <w:tab w:val="decimal" w:pos="340"/>
              </w:tabs>
              <w:rPr>
                <w:rFonts w:eastAsiaTheme="majorEastAsia" w:cstheme="minorHAnsi"/>
                <w:bCs/>
                <w:sz w:val="22"/>
                <w:szCs w:val="22"/>
              </w:rPr>
            </w:pPr>
            <w:r w:rsidRPr="001E52F2">
              <w:rPr>
                <w:rFonts w:eastAsiaTheme="majorEastAsia" w:cstheme="minorHAnsi"/>
                <w:bCs/>
                <w:sz w:val="22"/>
                <w:szCs w:val="22"/>
              </w:rPr>
              <w:t>0.1228*</w:t>
            </w:r>
          </w:p>
        </w:tc>
      </w:tr>
      <w:tr w:rsidR="00ED5CFF" w:rsidTr="00935604">
        <w:tc>
          <w:tcPr>
            <w:tcW w:w="272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1" w:type="dxa"/>
            <w:tcBorders>
              <w:top w:val="nil"/>
              <w:left w:val="nil"/>
              <w:bottom w:val="nil"/>
              <w:right w:val="nil"/>
            </w:tcBorders>
          </w:tcPr>
          <w:p w:rsidR="00ED5CFF" w:rsidRPr="001E52F2" w:rsidRDefault="00ED5CFF" w:rsidP="00935604">
            <w:pPr>
              <w:tabs>
                <w:tab w:val="decimal" w:pos="340"/>
              </w:tabs>
              <w:spacing w:after="40"/>
              <w:rPr>
                <w:rFonts w:eastAsiaTheme="majorEastAsia" w:cstheme="minorHAnsi"/>
                <w:bCs/>
                <w:sz w:val="22"/>
                <w:szCs w:val="22"/>
              </w:rPr>
            </w:pPr>
            <w:r>
              <w:rPr>
                <w:rFonts w:eastAsiaTheme="majorEastAsia" w:cstheme="minorHAnsi"/>
                <w:bCs/>
                <w:sz w:val="22"/>
                <w:szCs w:val="22"/>
              </w:rPr>
              <w:t>(</w:t>
            </w:r>
            <w:r w:rsidRPr="001E52F2">
              <w:rPr>
                <w:rFonts w:eastAsiaTheme="majorEastAsia" w:cstheme="minorHAnsi"/>
                <w:bCs/>
                <w:sz w:val="22"/>
                <w:szCs w:val="22"/>
              </w:rPr>
              <w:t>0.1210</w:t>
            </w:r>
            <w:r>
              <w:rPr>
                <w:rFonts w:eastAsiaTheme="majorEastAsia" w:cstheme="minorHAnsi"/>
                <w:bCs/>
                <w:sz w:val="22"/>
                <w:szCs w:val="22"/>
              </w:rPr>
              <w:t>)</w:t>
            </w:r>
          </w:p>
        </w:tc>
        <w:tc>
          <w:tcPr>
            <w:tcW w:w="1361" w:type="dxa"/>
            <w:tcBorders>
              <w:top w:val="nil"/>
              <w:left w:val="nil"/>
              <w:bottom w:val="nil"/>
              <w:right w:val="nil"/>
            </w:tcBorders>
          </w:tcPr>
          <w:p w:rsidR="00ED5CFF" w:rsidRPr="001E52F2" w:rsidRDefault="00ED5CFF" w:rsidP="00935604">
            <w:pPr>
              <w:tabs>
                <w:tab w:val="decimal" w:pos="340"/>
              </w:tabs>
              <w:spacing w:after="40"/>
              <w:rPr>
                <w:rFonts w:eastAsiaTheme="majorEastAsia" w:cstheme="minorHAnsi"/>
                <w:bCs/>
                <w:sz w:val="22"/>
                <w:szCs w:val="22"/>
              </w:rPr>
            </w:pPr>
            <w:r>
              <w:rPr>
                <w:rFonts w:eastAsiaTheme="majorEastAsia" w:cstheme="minorHAnsi"/>
                <w:bCs/>
                <w:sz w:val="22"/>
                <w:szCs w:val="22"/>
              </w:rPr>
              <w:t>(</w:t>
            </w:r>
            <w:r w:rsidRPr="001E52F2">
              <w:rPr>
                <w:rFonts w:eastAsiaTheme="majorEastAsia" w:cstheme="minorHAnsi"/>
                <w:bCs/>
                <w:sz w:val="22"/>
                <w:szCs w:val="22"/>
              </w:rPr>
              <w:t>0.2144</w:t>
            </w:r>
            <w:r>
              <w:rPr>
                <w:rFonts w:eastAsiaTheme="majorEastAsia" w:cstheme="minorHAnsi"/>
                <w:bCs/>
                <w:sz w:val="22"/>
                <w:szCs w:val="22"/>
              </w:rPr>
              <w:t>)</w:t>
            </w:r>
          </w:p>
        </w:tc>
        <w:tc>
          <w:tcPr>
            <w:tcW w:w="283" w:type="dxa"/>
            <w:tcBorders>
              <w:top w:val="nil"/>
              <w:left w:val="nil"/>
              <w:bottom w:val="nil"/>
              <w:right w:val="nil"/>
            </w:tcBorders>
          </w:tcPr>
          <w:p w:rsidR="00ED5CFF" w:rsidRPr="001E52F2" w:rsidRDefault="00ED5CFF" w:rsidP="00935604">
            <w:pPr>
              <w:tabs>
                <w:tab w:val="decimal" w:pos="340"/>
              </w:tabs>
              <w:spacing w:after="40"/>
              <w:rPr>
                <w:rFonts w:eastAsia="Times New Roman"/>
                <w:bCs/>
                <w:sz w:val="22"/>
                <w:szCs w:val="22"/>
              </w:rPr>
            </w:pPr>
          </w:p>
        </w:tc>
        <w:tc>
          <w:tcPr>
            <w:tcW w:w="1362" w:type="dxa"/>
            <w:tcBorders>
              <w:top w:val="nil"/>
              <w:left w:val="nil"/>
              <w:bottom w:val="nil"/>
              <w:right w:val="nil"/>
            </w:tcBorders>
          </w:tcPr>
          <w:p w:rsidR="00ED5CFF" w:rsidRPr="001E52F2" w:rsidRDefault="00ED5CFF" w:rsidP="00935604">
            <w:pPr>
              <w:tabs>
                <w:tab w:val="decimal" w:pos="340"/>
              </w:tabs>
              <w:spacing w:after="40"/>
              <w:jc w:val="center"/>
              <w:rPr>
                <w:rFonts w:eastAsia="Times New Roman"/>
                <w:bCs/>
                <w:sz w:val="22"/>
                <w:szCs w:val="22"/>
              </w:rPr>
            </w:pPr>
          </w:p>
        </w:tc>
        <w:tc>
          <w:tcPr>
            <w:tcW w:w="1362" w:type="dxa"/>
            <w:tcBorders>
              <w:top w:val="nil"/>
              <w:left w:val="nil"/>
              <w:bottom w:val="nil"/>
              <w:right w:val="nil"/>
            </w:tcBorders>
            <w:vAlign w:val="bottom"/>
          </w:tcPr>
          <w:p w:rsidR="00ED5CFF" w:rsidRPr="001E52F2" w:rsidRDefault="00ED5CFF" w:rsidP="00935604">
            <w:pPr>
              <w:tabs>
                <w:tab w:val="decimal" w:pos="340"/>
              </w:tabs>
              <w:spacing w:after="40"/>
              <w:rPr>
                <w:rFonts w:eastAsiaTheme="majorEastAsia" w:cstheme="minorHAnsi"/>
                <w:bCs/>
                <w:sz w:val="22"/>
                <w:szCs w:val="22"/>
              </w:rPr>
            </w:pPr>
            <w:r>
              <w:rPr>
                <w:rFonts w:eastAsiaTheme="majorEastAsia" w:cstheme="minorHAnsi"/>
                <w:bCs/>
                <w:sz w:val="22"/>
                <w:szCs w:val="22"/>
              </w:rPr>
              <w:t>(</w:t>
            </w:r>
            <w:r w:rsidRPr="001E52F2">
              <w:rPr>
                <w:rFonts w:eastAsiaTheme="majorEastAsia" w:cstheme="minorHAnsi"/>
                <w:bCs/>
                <w:sz w:val="22"/>
                <w:szCs w:val="22"/>
              </w:rPr>
              <w:t>0.4965</w:t>
            </w:r>
            <w:r>
              <w:rPr>
                <w:rFonts w:eastAsiaTheme="majorEastAsia" w:cstheme="minorHAnsi"/>
                <w:bCs/>
                <w:sz w:val="22"/>
                <w:szCs w:val="22"/>
              </w:rPr>
              <w:t>)</w:t>
            </w:r>
          </w:p>
        </w:tc>
        <w:tc>
          <w:tcPr>
            <w:tcW w:w="1381" w:type="dxa"/>
            <w:tcBorders>
              <w:top w:val="nil"/>
              <w:left w:val="nil"/>
              <w:bottom w:val="nil"/>
              <w:right w:val="nil"/>
            </w:tcBorders>
            <w:vAlign w:val="bottom"/>
          </w:tcPr>
          <w:p w:rsidR="00ED5CFF" w:rsidRPr="001E52F2" w:rsidRDefault="00ED5CFF" w:rsidP="00935604">
            <w:pPr>
              <w:tabs>
                <w:tab w:val="decimal" w:pos="340"/>
              </w:tabs>
              <w:spacing w:after="40"/>
              <w:rPr>
                <w:rFonts w:eastAsiaTheme="majorEastAsia" w:cstheme="minorHAnsi"/>
                <w:bCs/>
                <w:sz w:val="22"/>
                <w:szCs w:val="22"/>
              </w:rPr>
            </w:pPr>
            <w:r>
              <w:rPr>
                <w:rFonts w:eastAsiaTheme="majorEastAsia" w:cstheme="minorHAnsi"/>
                <w:bCs/>
                <w:sz w:val="22"/>
                <w:szCs w:val="22"/>
              </w:rPr>
              <w:t>(</w:t>
            </w:r>
            <w:r w:rsidRPr="001E52F2">
              <w:rPr>
                <w:rFonts w:eastAsiaTheme="majorEastAsia" w:cstheme="minorHAnsi"/>
                <w:bCs/>
                <w:sz w:val="22"/>
                <w:szCs w:val="22"/>
              </w:rPr>
              <w:t>0.2384</w:t>
            </w:r>
            <w:r>
              <w:rPr>
                <w:rFonts w:eastAsiaTheme="majorEastAsia" w:cstheme="minorHAnsi"/>
                <w:bCs/>
                <w:sz w:val="22"/>
                <w:szCs w:val="22"/>
              </w:rPr>
              <w:t>)</w:t>
            </w:r>
          </w:p>
        </w:tc>
        <w:tc>
          <w:tcPr>
            <w:tcW w:w="1362" w:type="dxa"/>
            <w:tcBorders>
              <w:top w:val="nil"/>
              <w:left w:val="nil"/>
              <w:bottom w:val="nil"/>
              <w:right w:val="nil"/>
            </w:tcBorders>
            <w:vAlign w:val="bottom"/>
          </w:tcPr>
          <w:p w:rsidR="00ED5CFF" w:rsidRPr="001E52F2" w:rsidRDefault="00ED5CFF" w:rsidP="00935604">
            <w:pPr>
              <w:tabs>
                <w:tab w:val="decimal" w:pos="340"/>
              </w:tabs>
              <w:spacing w:after="40"/>
              <w:rPr>
                <w:rFonts w:eastAsiaTheme="majorEastAsia" w:cstheme="minorHAnsi"/>
                <w:bCs/>
                <w:sz w:val="22"/>
                <w:szCs w:val="22"/>
              </w:rPr>
            </w:pPr>
            <w:r>
              <w:rPr>
                <w:rFonts w:eastAsiaTheme="majorEastAsia" w:cstheme="minorHAnsi"/>
                <w:bCs/>
                <w:sz w:val="22"/>
                <w:szCs w:val="22"/>
              </w:rPr>
              <w:t>(</w:t>
            </w:r>
            <w:r w:rsidRPr="001E52F2">
              <w:rPr>
                <w:rFonts w:eastAsiaTheme="majorEastAsia" w:cstheme="minorHAnsi"/>
                <w:bCs/>
                <w:sz w:val="22"/>
                <w:szCs w:val="22"/>
              </w:rPr>
              <w:t>0.0682</w:t>
            </w:r>
            <w:r>
              <w:rPr>
                <w:rFonts w:eastAsiaTheme="majorEastAsia" w:cstheme="minorHAnsi"/>
                <w:bCs/>
                <w:sz w:val="22"/>
                <w:szCs w:val="22"/>
              </w:rPr>
              <w:t>)</w:t>
            </w:r>
          </w:p>
        </w:tc>
      </w:tr>
      <w:tr w:rsidR="00ED5CFF" w:rsidTr="00935604">
        <w:tc>
          <w:tcPr>
            <w:tcW w:w="2721" w:type="dxa"/>
            <w:tcBorders>
              <w:top w:val="nil"/>
              <w:left w:val="nil"/>
              <w:bottom w:val="nil"/>
              <w:right w:val="nil"/>
            </w:tcBorders>
          </w:tcPr>
          <w:p w:rsidR="00ED5CFF" w:rsidRPr="00720DC0" w:rsidRDefault="00ED5CFF" w:rsidP="00935604">
            <w:pPr>
              <w:rPr>
                <w:rFonts w:eastAsia="Times New Roman"/>
                <w:bCs/>
                <w:sz w:val="22"/>
                <w:szCs w:val="22"/>
              </w:rPr>
            </w:pPr>
            <w:r w:rsidRPr="00720DC0">
              <w:rPr>
                <w:rFonts w:eastAsia="Times New Roman"/>
                <w:bCs/>
                <w:sz w:val="22"/>
                <w:szCs w:val="22"/>
              </w:rPr>
              <w:t>Intercept</w:t>
            </w:r>
          </w:p>
        </w:tc>
        <w:tc>
          <w:tcPr>
            <w:tcW w:w="1361"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1" w:type="dxa"/>
            <w:tcBorders>
              <w:top w:val="nil"/>
              <w:left w:val="nil"/>
              <w:bottom w:val="nil"/>
              <w:right w:val="nil"/>
            </w:tcBorders>
          </w:tcPr>
          <w:p w:rsidR="00ED5CFF" w:rsidRPr="001E52F2" w:rsidRDefault="00ED5CFF" w:rsidP="00935604">
            <w:pPr>
              <w:tabs>
                <w:tab w:val="decimal" w:pos="340"/>
              </w:tabs>
              <w:rPr>
                <w:rFonts w:eastAsiaTheme="majorEastAsia" w:cstheme="minorHAnsi"/>
                <w:bCs/>
                <w:sz w:val="22"/>
                <w:szCs w:val="22"/>
              </w:rPr>
            </w:pPr>
            <w:r w:rsidRPr="001E52F2">
              <w:rPr>
                <w:rFonts w:eastAsiaTheme="majorEastAsia" w:cstheme="minorHAnsi"/>
                <w:bCs/>
                <w:sz w:val="22"/>
                <w:szCs w:val="22"/>
              </w:rPr>
              <w:t>-1.6666***</w:t>
            </w:r>
          </w:p>
        </w:tc>
        <w:tc>
          <w:tcPr>
            <w:tcW w:w="1361" w:type="dxa"/>
            <w:tcBorders>
              <w:top w:val="nil"/>
              <w:left w:val="nil"/>
              <w:bottom w:val="nil"/>
              <w:right w:val="nil"/>
            </w:tcBorders>
          </w:tcPr>
          <w:p w:rsidR="00ED5CFF" w:rsidRPr="001E52F2" w:rsidRDefault="00ED5CFF" w:rsidP="00935604">
            <w:pPr>
              <w:tabs>
                <w:tab w:val="decimal" w:pos="340"/>
              </w:tabs>
              <w:rPr>
                <w:rFonts w:eastAsiaTheme="majorEastAsia" w:cstheme="minorHAnsi"/>
                <w:bCs/>
                <w:sz w:val="22"/>
                <w:szCs w:val="22"/>
              </w:rPr>
            </w:pPr>
            <w:r w:rsidRPr="001E52F2">
              <w:rPr>
                <w:rFonts w:eastAsiaTheme="majorEastAsia" w:cstheme="minorHAnsi"/>
                <w:bCs/>
                <w:sz w:val="22"/>
                <w:szCs w:val="22"/>
              </w:rPr>
              <w:t>3.3587</w:t>
            </w:r>
          </w:p>
        </w:tc>
        <w:tc>
          <w:tcPr>
            <w:tcW w:w="283" w:type="dxa"/>
            <w:tcBorders>
              <w:top w:val="nil"/>
              <w:left w:val="nil"/>
              <w:bottom w:val="nil"/>
              <w:right w:val="nil"/>
            </w:tcBorders>
          </w:tcPr>
          <w:p w:rsidR="00ED5CFF" w:rsidRPr="001E52F2" w:rsidRDefault="00ED5CFF" w:rsidP="00935604">
            <w:pPr>
              <w:tabs>
                <w:tab w:val="decimal" w:pos="340"/>
              </w:tabs>
              <w:rPr>
                <w:rFonts w:eastAsia="Times New Roman"/>
                <w:bCs/>
                <w:sz w:val="22"/>
                <w:szCs w:val="22"/>
              </w:rPr>
            </w:pPr>
          </w:p>
        </w:tc>
        <w:tc>
          <w:tcPr>
            <w:tcW w:w="1362" w:type="dxa"/>
            <w:tcBorders>
              <w:top w:val="nil"/>
              <w:left w:val="nil"/>
              <w:bottom w:val="nil"/>
              <w:right w:val="nil"/>
            </w:tcBorders>
          </w:tcPr>
          <w:p w:rsidR="00ED5CFF" w:rsidRPr="001E52F2" w:rsidRDefault="00ED5CFF" w:rsidP="00935604">
            <w:pPr>
              <w:tabs>
                <w:tab w:val="decimal" w:pos="340"/>
              </w:tabs>
              <w:jc w:val="center"/>
              <w:rPr>
                <w:rFonts w:eastAsia="Times New Roman"/>
                <w:bCs/>
                <w:sz w:val="22"/>
                <w:szCs w:val="22"/>
              </w:rPr>
            </w:pPr>
          </w:p>
        </w:tc>
        <w:tc>
          <w:tcPr>
            <w:tcW w:w="1362" w:type="dxa"/>
            <w:tcBorders>
              <w:top w:val="nil"/>
              <w:left w:val="nil"/>
              <w:bottom w:val="nil"/>
              <w:right w:val="nil"/>
            </w:tcBorders>
            <w:vAlign w:val="bottom"/>
          </w:tcPr>
          <w:p w:rsidR="00ED5CFF" w:rsidRPr="001E52F2" w:rsidRDefault="00ED5CFF" w:rsidP="00935604">
            <w:pPr>
              <w:tabs>
                <w:tab w:val="decimal" w:pos="340"/>
              </w:tabs>
              <w:rPr>
                <w:rFonts w:eastAsiaTheme="majorEastAsia" w:cstheme="minorHAnsi"/>
                <w:bCs/>
                <w:sz w:val="22"/>
                <w:szCs w:val="22"/>
              </w:rPr>
            </w:pPr>
            <w:r w:rsidRPr="001E52F2">
              <w:rPr>
                <w:rFonts w:eastAsiaTheme="majorEastAsia" w:cstheme="minorHAnsi"/>
                <w:bCs/>
                <w:sz w:val="22"/>
                <w:szCs w:val="22"/>
              </w:rPr>
              <w:t>-1.9210***</w:t>
            </w:r>
          </w:p>
        </w:tc>
        <w:tc>
          <w:tcPr>
            <w:tcW w:w="1381" w:type="dxa"/>
            <w:tcBorders>
              <w:top w:val="nil"/>
              <w:left w:val="nil"/>
              <w:bottom w:val="nil"/>
              <w:right w:val="nil"/>
            </w:tcBorders>
            <w:vAlign w:val="bottom"/>
          </w:tcPr>
          <w:p w:rsidR="00ED5CFF" w:rsidRPr="001E52F2" w:rsidRDefault="00ED5CFF" w:rsidP="00935604">
            <w:pPr>
              <w:tabs>
                <w:tab w:val="decimal" w:pos="340"/>
              </w:tabs>
              <w:rPr>
                <w:rFonts w:eastAsiaTheme="majorEastAsia" w:cstheme="minorHAnsi"/>
                <w:bCs/>
                <w:sz w:val="22"/>
                <w:szCs w:val="22"/>
              </w:rPr>
            </w:pPr>
            <w:r w:rsidRPr="001E52F2">
              <w:rPr>
                <w:rFonts w:eastAsiaTheme="majorEastAsia" w:cstheme="minorHAnsi"/>
                <w:bCs/>
                <w:sz w:val="22"/>
                <w:szCs w:val="22"/>
              </w:rPr>
              <w:t>-2.3659***</w:t>
            </w:r>
          </w:p>
        </w:tc>
        <w:tc>
          <w:tcPr>
            <w:tcW w:w="1362" w:type="dxa"/>
            <w:tcBorders>
              <w:top w:val="nil"/>
              <w:left w:val="nil"/>
              <w:bottom w:val="nil"/>
              <w:right w:val="nil"/>
            </w:tcBorders>
            <w:vAlign w:val="bottom"/>
          </w:tcPr>
          <w:p w:rsidR="00ED5CFF" w:rsidRPr="001E52F2" w:rsidRDefault="00ED5CFF" w:rsidP="00935604">
            <w:pPr>
              <w:tabs>
                <w:tab w:val="decimal" w:pos="340"/>
              </w:tabs>
              <w:rPr>
                <w:rFonts w:eastAsiaTheme="majorEastAsia" w:cstheme="minorHAnsi"/>
                <w:bCs/>
                <w:sz w:val="22"/>
                <w:szCs w:val="22"/>
              </w:rPr>
            </w:pPr>
            <w:r w:rsidRPr="001E52F2">
              <w:rPr>
                <w:rFonts w:eastAsiaTheme="majorEastAsia" w:cstheme="minorHAnsi"/>
                <w:bCs/>
                <w:sz w:val="22"/>
                <w:szCs w:val="22"/>
              </w:rPr>
              <w:t>-0.4776</w:t>
            </w:r>
          </w:p>
        </w:tc>
      </w:tr>
      <w:tr w:rsidR="00ED5CFF" w:rsidTr="00935604">
        <w:tc>
          <w:tcPr>
            <w:tcW w:w="2721" w:type="dxa"/>
            <w:tcBorders>
              <w:top w:val="nil"/>
              <w:left w:val="nil"/>
              <w:bottom w:val="nil"/>
              <w:right w:val="nil"/>
            </w:tcBorders>
          </w:tcPr>
          <w:p w:rsidR="00ED5CFF" w:rsidRPr="00720DC0" w:rsidRDefault="00ED5CFF" w:rsidP="00935604">
            <w:pP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1" w:type="dxa"/>
            <w:tcBorders>
              <w:top w:val="nil"/>
              <w:left w:val="nil"/>
              <w:bottom w:val="nil"/>
              <w:right w:val="nil"/>
            </w:tcBorders>
          </w:tcPr>
          <w:p w:rsidR="00ED5CFF" w:rsidRPr="001E52F2" w:rsidRDefault="00ED5CFF" w:rsidP="00935604">
            <w:pPr>
              <w:tabs>
                <w:tab w:val="decimal" w:pos="340"/>
              </w:tabs>
              <w:spacing w:after="40"/>
              <w:rPr>
                <w:rFonts w:eastAsiaTheme="majorEastAsia" w:cstheme="minorHAnsi"/>
                <w:bCs/>
                <w:sz w:val="22"/>
                <w:szCs w:val="22"/>
              </w:rPr>
            </w:pPr>
            <w:r>
              <w:rPr>
                <w:rFonts w:eastAsiaTheme="majorEastAsia" w:cstheme="minorHAnsi"/>
                <w:bCs/>
                <w:sz w:val="22"/>
                <w:szCs w:val="22"/>
              </w:rPr>
              <w:t>(</w:t>
            </w:r>
            <w:r w:rsidRPr="001E52F2">
              <w:rPr>
                <w:rFonts w:eastAsiaTheme="majorEastAsia" w:cstheme="minorHAnsi"/>
                <w:bCs/>
                <w:sz w:val="22"/>
                <w:szCs w:val="22"/>
              </w:rPr>
              <w:t>0.2763</w:t>
            </w:r>
            <w:r>
              <w:rPr>
                <w:rFonts w:eastAsiaTheme="majorEastAsia" w:cstheme="minorHAnsi"/>
                <w:bCs/>
                <w:sz w:val="22"/>
                <w:szCs w:val="22"/>
              </w:rPr>
              <w:t>)</w:t>
            </w:r>
          </w:p>
        </w:tc>
        <w:tc>
          <w:tcPr>
            <w:tcW w:w="1361" w:type="dxa"/>
            <w:tcBorders>
              <w:top w:val="nil"/>
              <w:left w:val="nil"/>
              <w:bottom w:val="nil"/>
              <w:right w:val="nil"/>
            </w:tcBorders>
          </w:tcPr>
          <w:p w:rsidR="00ED5CFF" w:rsidRPr="001E52F2" w:rsidRDefault="00ED5CFF" w:rsidP="00935604">
            <w:pPr>
              <w:tabs>
                <w:tab w:val="decimal" w:pos="340"/>
              </w:tabs>
              <w:spacing w:after="40"/>
              <w:rPr>
                <w:rFonts w:eastAsiaTheme="majorEastAsia" w:cstheme="minorHAnsi"/>
                <w:bCs/>
                <w:sz w:val="22"/>
                <w:szCs w:val="22"/>
              </w:rPr>
            </w:pPr>
            <w:r>
              <w:rPr>
                <w:rFonts w:eastAsiaTheme="majorEastAsia" w:cstheme="minorHAnsi"/>
                <w:bCs/>
                <w:sz w:val="22"/>
                <w:szCs w:val="22"/>
              </w:rPr>
              <w:t>(</w:t>
            </w:r>
            <w:r w:rsidRPr="001E52F2">
              <w:rPr>
                <w:rFonts w:eastAsiaTheme="majorEastAsia" w:cstheme="minorHAnsi"/>
                <w:bCs/>
                <w:sz w:val="22"/>
                <w:szCs w:val="22"/>
              </w:rPr>
              <w:t>2.5378</w:t>
            </w:r>
            <w:r>
              <w:rPr>
                <w:rFonts w:eastAsiaTheme="majorEastAsia" w:cstheme="minorHAnsi"/>
                <w:bCs/>
                <w:sz w:val="22"/>
                <w:szCs w:val="22"/>
              </w:rPr>
              <w:t>)</w:t>
            </w:r>
          </w:p>
        </w:tc>
        <w:tc>
          <w:tcPr>
            <w:tcW w:w="283" w:type="dxa"/>
            <w:tcBorders>
              <w:top w:val="nil"/>
              <w:left w:val="nil"/>
              <w:bottom w:val="nil"/>
              <w:right w:val="nil"/>
            </w:tcBorders>
          </w:tcPr>
          <w:p w:rsidR="00ED5CFF" w:rsidRPr="001E52F2" w:rsidRDefault="00ED5CFF" w:rsidP="00935604">
            <w:pPr>
              <w:tabs>
                <w:tab w:val="decimal" w:pos="340"/>
              </w:tabs>
              <w:spacing w:after="40"/>
              <w:rPr>
                <w:rFonts w:eastAsia="Times New Roman"/>
                <w:bCs/>
                <w:sz w:val="22"/>
                <w:szCs w:val="22"/>
              </w:rPr>
            </w:pPr>
          </w:p>
        </w:tc>
        <w:tc>
          <w:tcPr>
            <w:tcW w:w="1362" w:type="dxa"/>
            <w:tcBorders>
              <w:top w:val="nil"/>
              <w:left w:val="nil"/>
              <w:bottom w:val="nil"/>
              <w:right w:val="nil"/>
            </w:tcBorders>
          </w:tcPr>
          <w:p w:rsidR="00ED5CFF" w:rsidRPr="001E52F2" w:rsidRDefault="00ED5CFF" w:rsidP="00935604">
            <w:pPr>
              <w:tabs>
                <w:tab w:val="decimal" w:pos="340"/>
              </w:tabs>
              <w:spacing w:after="40"/>
              <w:jc w:val="center"/>
              <w:rPr>
                <w:rFonts w:eastAsia="Times New Roman"/>
                <w:bCs/>
                <w:sz w:val="22"/>
                <w:szCs w:val="22"/>
              </w:rPr>
            </w:pPr>
          </w:p>
        </w:tc>
        <w:tc>
          <w:tcPr>
            <w:tcW w:w="1362" w:type="dxa"/>
            <w:tcBorders>
              <w:top w:val="nil"/>
              <w:left w:val="nil"/>
              <w:bottom w:val="nil"/>
              <w:right w:val="nil"/>
            </w:tcBorders>
            <w:vAlign w:val="bottom"/>
          </w:tcPr>
          <w:p w:rsidR="00ED5CFF" w:rsidRPr="001E52F2" w:rsidRDefault="00ED5CFF" w:rsidP="00935604">
            <w:pPr>
              <w:tabs>
                <w:tab w:val="decimal" w:pos="340"/>
              </w:tabs>
              <w:spacing w:after="40"/>
              <w:rPr>
                <w:rFonts w:eastAsiaTheme="majorEastAsia" w:cstheme="minorHAnsi"/>
                <w:bCs/>
                <w:sz w:val="22"/>
                <w:szCs w:val="22"/>
              </w:rPr>
            </w:pPr>
            <w:r>
              <w:rPr>
                <w:rFonts w:eastAsiaTheme="majorEastAsia" w:cstheme="minorHAnsi"/>
                <w:bCs/>
                <w:sz w:val="22"/>
                <w:szCs w:val="22"/>
              </w:rPr>
              <w:t>(</w:t>
            </w:r>
            <w:r w:rsidRPr="001E52F2">
              <w:rPr>
                <w:rFonts w:eastAsiaTheme="majorEastAsia" w:cstheme="minorHAnsi"/>
                <w:bCs/>
                <w:sz w:val="22"/>
                <w:szCs w:val="22"/>
              </w:rPr>
              <w:t>0.2527</w:t>
            </w:r>
            <w:r>
              <w:rPr>
                <w:rFonts w:eastAsiaTheme="majorEastAsia" w:cstheme="minorHAnsi"/>
                <w:bCs/>
                <w:sz w:val="22"/>
                <w:szCs w:val="22"/>
              </w:rPr>
              <w:t>)</w:t>
            </w:r>
          </w:p>
        </w:tc>
        <w:tc>
          <w:tcPr>
            <w:tcW w:w="1381" w:type="dxa"/>
            <w:tcBorders>
              <w:top w:val="nil"/>
              <w:left w:val="nil"/>
              <w:bottom w:val="nil"/>
              <w:right w:val="nil"/>
            </w:tcBorders>
            <w:vAlign w:val="bottom"/>
          </w:tcPr>
          <w:p w:rsidR="00ED5CFF" w:rsidRPr="001E52F2" w:rsidRDefault="00ED5CFF" w:rsidP="00935604">
            <w:pPr>
              <w:tabs>
                <w:tab w:val="decimal" w:pos="340"/>
              </w:tabs>
              <w:spacing w:after="40"/>
              <w:rPr>
                <w:rFonts w:eastAsiaTheme="majorEastAsia" w:cstheme="minorHAnsi"/>
                <w:bCs/>
                <w:sz w:val="22"/>
                <w:szCs w:val="22"/>
              </w:rPr>
            </w:pPr>
            <w:r>
              <w:rPr>
                <w:rFonts w:eastAsiaTheme="majorEastAsia" w:cstheme="minorHAnsi"/>
                <w:bCs/>
                <w:sz w:val="22"/>
                <w:szCs w:val="22"/>
              </w:rPr>
              <w:t>(</w:t>
            </w:r>
            <w:r w:rsidRPr="001E52F2">
              <w:rPr>
                <w:rFonts w:eastAsiaTheme="majorEastAsia" w:cstheme="minorHAnsi"/>
                <w:bCs/>
                <w:sz w:val="22"/>
                <w:szCs w:val="22"/>
              </w:rPr>
              <w:t>0.8824</w:t>
            </w:r>
            <w:r>
              <w:rPr>
                <w:rFonts w:eastAsiaTheme="majorEastAsia" w:cstheme="minorHAnsi"/>
                <w:bCs/>
                <w:sz w:val="22"/>
                <w:szCs w:val="22"/>
              </w:rPr>
              <w:t>)</w:t>
            </w:r>
          </w:p>
        </w:tc>
        <w:tc>
          <w:tcPr>
            <w:tcW w:w="1362" w:type="dxa"/>
            <w:tcBorders>
              <w:top w:val="nil"/>
              <w:left w:val="nil"/>
              <w:bottom w:val="nil"/>
              <w:right w:val="nil"/>
            </w:tcBorders>
            <w:vAlign w:val="bottom"/>
          </w:tcPr>
          <w:p w:rsidR="00ED5CFF" w:rsidRPr="001E52F2" w:rsidRDefault="00ED5CFF" w:rsidP="00935604">
            <w:pPr>
              <w:tabs>
                <w:tab w:val="decimal" w:pos="340"/>
              </w:tabs>
              <w:spacing w:after="40"/>
              <w:rPr>
                <w:rFonts w:eastAsiaTheme="majorEastAsia" w:cstheme="minorHAnsi"/>
                <w:bCs/>
                <w:sz w:val="22"/>
                <w:szCs w:val="22"/>
              </w:rPr>
            </w:pPr>
            <w:r>
              <w:rPr>
                <w:rFonts w:eastAsiaTheme="majorEastAsia" w:cstheme="minorHAnsi"/>
                <w:bCs/>
                <w:sz w:val="22"/>
                <w:szCs w:val="22"/>
              </w:rPr>
              <w:t>(</w:t>
            </w:r>
            <w:r w:rsidRPr="001E52F2">
              <w:rPr>
                <w:rFonts w:eastAsiaTheme="majorEastAsia" w:cstheme="minorHAnsi"/>
                <w:bCs/>
                <w:sz w:val="22"/>
                <w:szCs w:val="22"/>
              </w:rPr>
              <w:t>1.1639</w:t>
            </w:r>
            <w:r>
              <w:rPr>
                <w:rFonts w:eastAsiaTheme="majorEastAsia" w:cstheme="minorHAnsi"/>
                <w:bCs/>
                <w:sz w:val="22"/>
                <w:szCs w:val="22"/>
              </w:rPr>
              <w:t>)</w:t>
            </w:r>
          </w:p>
        </w:tc>
      </w:tr>
      <w:tr w:rsidR="00ED5CFF" w:rsidTr="00935604">
        <w:tc>
          <w:tcPr>
            <w:tcW w:w="2721" w:type="dxa"/>
            <w:tcBorders>
              <w:top w:val="nil"/>
              <w:left w:val="nil"/>
              <w:bottom w:val="nil"/>
              <w:right w:val="nil"/>
            </w:tcBorders>
          </w:tcPr>
          <w:p w:rsidR="00ED5CFF" w:rsidRPr="00720DC0" w:rsidRDefault="00ED5CFF" w:rsidP="00935604">
            <w:pPr>
              <w:rPr>
                <w:rFonts w:eastAsia="Times New Roman"/>
                <w:bCs/>
                <w:sz w:val="22"/>
                <w:szCs w:val="22"/>
              </w:rPr>
            </w:pPr>
            <w:r w:rsidRPr="00720DC0">
              <w:rPr>
                <w:rFonts w:eastAsia="Times New Roman"/>
                <w:bCs/>
                <w:sz w:val="22"/>
                <w:szCs w:val="22"/>
              </w:rPr>
              <w:t>Child and parent controls</w:t>
            </w:r>
          </w:p>
        </w:tc>
        <w:tc>
          <w:tcPr>
            <w:tcW w:w="1361"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jc w:val="center"/>
              <w:rPr>
                <w:sz w:val="22"/>
                <w:szCs w:val="22"/>
              </w:rPr>
            </w:pPr>
          </w:p>
        </w:tc>
        <w:tc>
          <w:tcPr>
            <w:tcW w:w="1361" w:type="dxa"/>
            <w:tcBorders>
              <w:top w:val="nil"/>
              <w:left w:val="nil"/>
              <w:bottom w:val="nil"/>
              <w:right w:val="nil"/>
            </w:tcBorders>
          </w:tcPr>
          <w:p w:rsidR="00ED5CFF" w:rsidRPr="00720DC0" w:rsidRDefault="00ED5CFF" w:rsidP="00935604">
            <w:pPr>
              <w:jc w:val="center"/>
              <w:rPr>
                <w:sz w:val="22"/>
                <w:szCs w:val="22"/>
              </w:rPr>
            </w:pPr>
            <w:r w:rsidRPr="00720DC0">
              <w:rPr>
                <w:rFonts w:eastAsia="Times New Roman"/>
                <w:bCs/>
                <w:sz w:val="22"/>
                <w:szCs w:val="22"/>
              </w:rPr>
              <w:t>Yes</w:t>
            </w:r>
          </w:p>
        </w:tc>
        <w:tc>
          <w:tcPr>
            <w:tcW w:w="1361" w:type="dxa"/>
            <w:tcBorders>
              <w:top w:val="nil"/>
              <w:left w:val="nil"/>
              <w:bottom w:val="nil"/>
              <w:right w:val="nil"/>
            </w:tcBorders>
          </w:tcPr>
          <w:p w:rsidR="00ED5CFF" w:rsidRPr="00720DC0" w:rsidRDefault="00ED5CFF" w:rsidP="00935604">
            <w:pPr>
              <w:jc w:val="center"/>
              <w:rPr>
                <w:sz w:val="22"/>
                <w:szCs w:val="22"/>
              </w:rPr>
            </w:pPr>
            <w:r w:rsidRPr="00720DC0">
              <w:rPr>
                <w:rFonts w:eastAsia="Times New Roman"/>
                <w:bCs/>
                <w:sz w:val="22"/>
                <w:szCs w:val="22"/>
              </w:rPr>
              <w:t>Yes</w:t>
            </w:r>
          </w:p>
        </w:tc>
        <w:tc>
          <w:tcPr>
            <w:tcW w:w="283" w:type="dxa"/>
            <w:tcBorders>
              <w:top w:val="nil"/>
              <w:left w:val="nil"/>
              <w:bottom w:val="nil"/>
              <w:right w:val="nil"/>
            </w:tcBorders>
          </w:tcPr>
          <w:p w:rsidR="00ED5CFF" w:rsidRPr="00720DC0" w:rsidRDefault="00ED5CFF" w:rsidP="00935604">
            <w:pPr>
              <w:rPr>
                <w:rFonts w:eastAsia="Times New Roman"/>
                <w:bCs/>
                <w:sz w:val="22"/>
                <w:szCs w:val="22"/>
              </w:rPr>
            </w:pPr>
          </w:p>
        </w:tc>
        <w:tc>
          <w:tcPr>
            <w:tcW w:w="1362" w:type="dxa"/>
            <w:tcBorders>
              <w:top w:val="nil"/>
              <w:left w:val="nil"/>
              <w:bottom w:val="nil"/>
              <w:right w:val="nil"/>
            </w:tcBorders>
          </w:tcPr>
          <w:p w:rsidR="00ED5CFF" w:rsidRPr="00720DC0" w:rsidRDefault="00ED5CFF" w:rsidP="00935604">
            <w:pPr>
              <w:jc w:val="center"/>
              <w:rPr>
                <w:rFonts w:eastAsia="Times New Roman"/>
                <w:bCs/>
                <w:sz w:val="22"/>
                <w:szCs w:val="22"/>
              </w:rPr>
            </w:pPr>
          </w:p>
        </w:tc>
        <w:tc>
          <w:tcPr>
            <w:tcW w:w="1362" w:type="dxa"/>
            <w:tcBorders>
              <w:top w:val="nil"/>
              <w:left w:val="nil"/>
              <w:bottom w:val="nil"/>
              <w:right w:val="nil"/>
            </w:tcBorders>
          </w:tcPr>
          <w:p w:rsidR="00ED5CFF" w:rsidRPr="00720DC0" w:rsidRDefault="00ED5CFF" w:rsidP="00935604">
            <w:pPr>
              <w:jc w:val="center"/>
              <w:rPr>
                <w:sz w:val="22"/>
                <w:szCs w:val="22"/>
              </w:rPr>
            </w:pPr>
            <w:r w:rsidRPr="00720DC0">
              <w:rPr>
                <w:rFonts w:eastAsia="Times New Roman"/>
                <w:bCs/>
                <w:sz w:val="22"/>
                <w:szCs w:val="22"/>
              </w:rPr>
              <w:t>Yes</w:t>
            </w:r>
          </w:p>
        </w:tc>
        <w:tc>
          <w:tcPr>
            <w:tcW w:w="1381" w:type="dxa"/>
            <w:tcBorders>
              <w:top w:val="nil"/>
              <w:left w:val="nil"/>
              <w:bottom w:val="nil"/>
              <w:right w:val="nil"/>
            </w:tcBorders>
          </w:tcPr>
          <w:p w:rsidR="00ED5CFF" w:rsidRPr="00720DC0" w:rsidRDefault="00ED5CFF" w:rsidP="00935604">
            <w:pPr>
              <w:jc w:val="center"/>
              <w:rPr>
                <w:sz w:val="22"/>
                <w:szCs w:val="22"/>
              </w:rPr>
            </w:pPr>
            <w:r w:rsidRPr="00720DC0">
              <w:rPr>
                <w:rFonts w:eastAsia="Times New Roman"/>
                <w:bCs/>
                <w:sz w:val="22"/>
                <w:szCs w:val="22"/>
              </w:rPr>
              <w:t>Yes</w:t>
            </w:r>
          </w:p>
        </w:tc>
        <w:tc>
          <w:tcPr>
            <w:tcW w:w="1362" w:type="dxa"/>
            <w:tcBorders>
              <w:top w:val="nil"/>
              <w:left w:val="nil"/>
              <w:bottom w:val="nil"/>
              <w:right w:val="nil"/>
            </w:tcBorders>
          </w:tcPr>
          <w:p w:rsidR="00ED5CFF" w:rsidRPr="00720DC0" w:rsidRDefault="00ED5CFF" w:rsidP="00935604">
            <w:pPr>
              <w:jc w:val="center"/>
              <w:rPr>
                <w:sz w:val="22"/>
                <w:szCs w:val="22"/>
              </w:rPr>
            </w:pPr>
            <w:r w:rsidRPr="00720DC0">
              <w:rPr>
                <w:rFonts w:eastAsia="Times New Roman"/>
                <w:bCs/>
                <w:sz w:val="22"/>
                <w:szCs w:val="22"/>
              </w:rPr>
              <w:t>Yes</w:t>
            </w:r>
          </w:p>
        </w:tc>
      </w:tr>
      <w:tr w:rsidR="00ED5CFF" w:rsidTr="00935604">
        <w:tc>
          <w:tcPr>
            <w:tcW w:w="2721" w:type="dxa"/>
            <w:tcBorders>
              <w:top w:val="nil"/>
              <w:left w:val="nil"/>
              <w:bottom w:val="nil"/>
              <w:right w:val="nil"/>
            </w:tcBorders>
          </w:tcPr>
          <w:p w:rsidR="00ED5CFF" w:rsidRPr="00720DC0" w:rsidRDefault="00ED5CFF" w:rsidP="00935604">
            <w:pPr>
              <w:spacing w:after="40"/>
              <w:rPr>
                <w:rFonts w:eastAsia="Times New Roman"/>
                <w:bCs/>
                <w:sz w:val="22"/>
                <w:szCs w:val="22"/>
              </w:rPr>
            </w:pPr>
            <w:r w:rsidRPr="00720DC0">
              <w:rPr>
                <w:rFonts w:eastAsia="Times New Roman"/>
                <w:bCs/>
                <w:sz w:val="22"/>
                <w:szCs w:val="22"/>
              </w:rPr>
              <w:t>R-squared</w:t>
            </w:r>
          </w:p>
        </w:tc>
        <w:tc>
          <w:tcPr>
            <w:tcW w:w="1361" w:type="dxa"/>
            <w:tcBorders>
              <w:top w:val="nil"/>
              <w:left w:val="nil"/>
              <w:bottom w:val="nil"/>
              <w:right w:val="nil"/>
            </w:tcBorders>
          </w:tcPr>
          <w:p w:rsidR="00ED5CFF" w:rsidRPr="00720DC0" w:rsidRDefault="00ED5CFF" w:rsidP="00935604">
            <w:pPr>
              <w:spacing w:after="40"/>
              <w:rPr>
                <w:rFonts w:eastAsia="Times New Roman"/>
                <w:bCs/>
                <w:sz w:val="22"/>
                <w:szCs w:val="22"/>
              </w:rPr>
            </w:pPr>
          </w:p>
        </w:tc>
        <w:tc>
          <w:tcPr>
            <w:tcW w:w="1361" w:type="dxa"/>
            <w:tcBorders>
              <w:top w:val="nil"/>
              <w:left w:val="nil"/>
              <w:bottom w:val="nil"/>
              <w:right w:val="nil"/>
            </w:tcBorders>
          </w:tcPr>
          <w:p w:rsidR="00ED5CFF" w:rsidRPr="00720DC0" w:rsidRDefault="00ED5CFF" w:rsidP="00935604">
            <w:pPr>
              <w:spacing w:after="40"/>
              <w:rPr>
                <w:rFonts w:eastAsia="Times New Roman"/>
                <w:bCs/>
                <w:sz w:val="22"/>
                <w:szCs w:val="22"/>
              </w:rPr>
            </w:pPr>
          </w:p>
        </w:tc>
        <w:tc>
          <w:tcPr>
            <w:tcW w:w="1361" w:type="dxa"/>
            <w:tcBorders>
              <w:top w:val="nil"/>
              <w:left w:val="nil"/>
              <w:bottom w:val="nil"/>
              <w:right w:val="nil"/>
            </w:tcBorders>
          </w:tcPr>
          <w:p w:rsidR="00ED5CFF" w:rsidRPr="001E52F2" w:rsidRDefault="00ED5CFF" w:rsidP="00935604">
            <w:pPr>
              <w:spacing w:after="40"/>
              <w:jc w:val="center"/>
              <w:rPr>
                <w:rFonts w:eastAsiaTheme="majorEastAsia" w:cstheme="minorHAnsi"/>
                <w:bCs/>
                <w:sz w:val="22"/>
                <w:szCs w:val="22"/>
              </w:rPr>
            </w:pPr>
            <w:r w:rsidRPr="001E52F2">
              <w:rPr>
                <w:rFonts w:eastAsiaTheme="majorEastAsia" w:cstheme="minorHAnsi"/>
                <w:bCs/>
                <w:sz w:val="22"/>
                <w:szCs w:val="22"/>
              </w:rPr>
              <w:t>0.1121</w:t>
            </w:r>
          </w:p>
        </w:tc>
        <w:tc>
          <w:tcPr>
            <w:tcW w:w="1361" w:type="dxa"/>
            <w:tcBorders>
              <w:top w:val="nil"/>
              <w:left w:val="nil"/>
              <w:bottom w:val="nil"/>
              <w:right w:val="nil"/>
            </w:tcBorders>
          </w:tcPr>
          <w:p w:rsidR="00ED5CFF" w:rsidRPr="001E52F2" w:rsidRDefault="00ED5CFF" w:rsidP="00935604">
            <w:pPr>
              <w:spacing w:after="40"/>
              <w:jc w:val="center"/>
              <w:rPr>
                <w:rFonts w:eastAsiaTheme="majorEastAsia" w:cstheme="minorHAnsi"/>
                <w:bCs/>
                <w:sz w:val="22"/>
                <w:szCs w:val="22"/>
              </w:rPr>
            </w:pPr>
            <w:r w:rsidRPr="001E52F2">
              <w:rPr>
                <w:rFonts w:eastAsiaTheme="majorEastAsia" w:cstheme="minorHAnsi"/>
                <w:bCs/>
                <w:sz w:val="22"/>
                <w:szCs w:val="22"/>
              </w:rPr>
              <w:t>0.0931</w:t>
            </w:r>
          </w:p>
        </w:tc>
        <w:tc>
          <w:tcPr>
            <w:tcW w:w="283" w:type="dxa"/>
            <w:tcBorders>
              <w:top w:val="nil"/>
              <w:left w:val="nil"/>
              <w:bottom w:val="nil"/>
              <w:right w:val="nil"/>
            </w:tcBorders>
          </w:tcPr>
          <w:p w:rsidR="00ED5CFF" w:rsidRPr="00720DC0" w:rsidRDefault="00ED5CFF" w:rsidP="00935604">
            <w:pPr>
              <w:spacing w:after="40"/>
              <w:jc w:val="center"/>
              <w:rPr>
                <w:rFonts w:eastAsia="Times New Roman"/>
                <w:bCs/>
                <w:sz w:val="22"/>
                <w:szCs w:val="22"/>
              </w:rPr>
            </w:pPr>
          </w:p>
        </w:tc>
        <w:tc>
          <w:tcPr>
            <w:tcW w:w="1362" w:type="dxa"/>
            <w:tcBorders>
              <w:top w:val="nil"/>
              <w:left w:val="nil"/>
              <w:bottom w:val="nil"/>
              <w:right w:val="nil"/>
            </w:tcBorders>
          </w:tcPr>
          <w:p w:rsidR="00ED5CFF" w:rsidRPr="00720DC0" w:rsidRDefault="00ED5CFF" w:rsidP="00935604">
            <w:pPr>
              <w:spacing w:after="40"/>
              <w:jc w:val="center"/>
              <w:rPr>
                <w:rFonts w:eastAsia="Times New Roman"/>
                <w:bCs/>
                <w:sz w:val="22"/>
                <w:szCs w:val="22"/>
              </w:rPr>
            </w:pPr>
          </w:p>
        </w:tc>
        <w:tc>
          <w:tcPr>
            <w:tcW w:w="1362" w:type="dxa"/>
            <w:tcBorders>
              <w:top w:val="nil"/>
              <w:left w:val="nil"/>
              <w:bottom w:val="nil"/>
              <w:right w:val="nil"/>
            </w:tcBorders>
            <w:vAlign w:val="bottom"/>
          </w:tcPr>
          <w:p w:rsidR="00ED5CFF" w:rsidRPr="001E52F2" w:rsidRDefault="00ED5CFF" w:rsidP="00935604">
            <w:pPr>
              <w:spacing w:after="40"/>
              <w:jc w:val="center"/>
              <w:rPr>
                <w:rFonts w:eastAsiaTheme="majorEastAsia" w:cstheme="minorHAnsi"/>
                <w:bCs/>
                <w:sz w:val="22"/>
                <w:szCs w:val="22"/>
              </w:rPr>
            </w:pPr>
            <w:r w:rsidRPr="001E52F2">
              <w:rPr>
                <w:rFonts w:eastAsiaTheme="majorEastAsia" w:cstheme="minorHAnsi"/>
                <w:bCs/>
                <w:sz w:val="22"/>
                <w:szCs w:val="22"/>
              </w:rPr>
              <w:t>0.1361</w:t>
            </w:r>
          </w:p>
        </w:tc>
        <w:tc>
          <w:tcPr>
            <w:tcW w:w="1381" w:type="dxa"/>
            <w:tcBorders>
              <w:top w:val="nil"/>
              <w:left w:val="nil"/>
              <w:bottom w:val="nil"/>
              <w:right w:val="nil"/>
            </w:tcBorders>
            <w:vAlign w:val="bottom"/>
          </w:tcPr>
          <w:p w:rsidR="00ED5CFF" w:rsidRPr="001E52F2" w:rsidRDefault="00ED5CFF" w:rsidP="00935604">
            <w:pPr>
              <w:spacing w:after="40"/>
              <w:jc w:val="center"/>
              <w:rPr>
                <w:rFonts w:eastAsiaTheme="majorEastAsia" w:cstheme="minorHAnsi"/>
                <w:bCs/>
                <w:sz w:val="22"/>
                <w:szCs w:val="22"/>
              </w:rPr>
            </w:pPr>
            <w:r w:rsidRPr="001E52F2">
              <w:rPr>
                <w:rFonts w:eastAsiaTheme="majorEastAsia" w:cstheme="minorHAnsi"/>
                <w:bCs/>
                <w:sz w:val="22"/>
                <w:szCs w:val="22"/>
              </w:rPr>
              <w:t>0.1446</w:t>
            </w:r>
          </w:p>
        </w:tc>
        <w:tc>
          <w:tcPr>
            <w:tcW w:w="1362" w:type="dxa"/>
            <w:tcBorders>
              <w:top w:val="nil"/>
              <w:left w:val="nil"/>
              <w:bottom w:val="nil"/>
              <w:right w:val="nil"/>
            </w:tcBorders>
            <w:vAlign w:val="bottom"/>
          </w:tcPr>
          <w:p w:rsidR="00ED5CFF" w:rsidRPr="001E52F2" w:rsidRDefault="00ED5CFF" w:rsidP="00935604">
            <w:pPr>
              <w:spacing w:after="40"/>
              <w:jc w:val="center"/>
              <w:rPr>
                <w:rFonts w:eastAsiaTheme="majorEastAsia" w:cstheme="minorHAnsi"/>
                <w:bCs/>
                <w:sz w:val="22"/>
                <w:szCs w:val="22"/>
              </w:rPr>
            </w:pPr>
            <w:r w:rsidRPr="001E52F2">
              <w:rPr>
                <w:rFonts w:eastAsiaTheme="majorEastAsia" w:cstheme="minorHAnsi"/>
                <w:bCs/>
                <w:sz w:val="22"/>
                <w:szCs w:val="22"/>
              </w:rPr>
              <w:t>0.0913</w:t>
            </w:r>
          </w:p>
        </w:tc>
      </w:tr>
      <w:tr w:rsidR="00ED5CFF" w:rsidTr="00935604">
        <w:tc>
          <w:tcPr>
            <w:tcW w:w="2721" w:type="dxa"/>
            <w:tcBorders>
              <w:top w:val="nil"/>
              <w:left w:val="nil"/>
              <w:bottom w:val="single" w:sz="4" w:space="0" w:color="auto"/>
              <w:right w:val="nil"/>
            </w:tcBorders>
          </w:tcPr>
          <w:p w:rsidR="00ED5CFF" w:rsidRPr="00720DC0" w:rsidRDefault="00ED5CFF" w:rsidP="00935604">
            <w:pPr>
              <w:spacing w:after="40"/>
              <w:rPr>
                <w:rFonts w:eastAsia="Times New Roman"/>
                <w:bCs/>
                <w:sz w:val="22"/>
                <w:szCs w:val="22"/>
              </w:rPr>
            </w:pPr>
            <w:r>
              <w:rPr>
                <w:rFonts w:eastAsia="Times New Roman"/>
                <w:bCs/>
                <w:sz w:val="22"/>
                <w:szCs w:val="22"/>
              </w:rPr>
              <w:t>Observations (weighted)</w:t>
            </w:r>
          </w:p>
        </w:tc>
        <w:tc>
          <w:tcPr>
            <w:tcW w:w="1361" w:type="dxa"/>
            <w:tcBorders>
              <w:top w:val="nil"/>
              <w:left w:val="nil"/>
              <w:bottom w:val="single" w:sz="4" w:space="0" w:color="auto"/>
              <w:right w:val="nil"/>
            </w:tcBorders>
          </w:tcPr>
          <w:p w:rsidR="00ED5CFF" w:rsidRPr="003C3028" w:rsidRDefault="00ED5CFF" w:rsidP="00935604">
            <w:pPr>
              <w:spacing w:after="40"/>
              <w:jc w:val="center"/>
              <w:rPr>
                <w:rFonts w:eastAsia="Times New Roman"/>
                <w:bCs/>
                <w:sz w:val="22"/>
                <w:szCs w:val="22"/>
              </w:rPr>
            </w:pPr>
            <w:r w:rsidRPr="003C3028">
              <w:rPr>
                <w:rFonts w:eastAsia="Times New Roman"/>
                <w:bCs/>
                <w:sz w:val="22"/>
                <w:szCs w:val="22"/>
              </w:rPr>
              <w:t>5805.4</w:t>
            </w:r>
          </w:p>
        </w:tc>
        <w:tc>
          <w:tcPr>
            <w:tcW w:w="1361" w:type="dxa"/>
            <w:tcBorders>
              <w:top w:val="nil"/>
              <w:left w:val="nil"/>
              <w:bottom w:val="single" w:sz="4" w:space="0" w:color="auto"/>
              <w:right w:val="nil"/>
            </w:tcBorders>
          </w:tcPr>
          <w:p w:rsidR="00ED5CFF" w:rsidRPr="003C3028" w:rsidRDefault="00ED5CFF" w:rsidP="00935604">
            <w:pPr>
              <w:spacing w:after="40"/>
              <w:jc w:val="center"/>
              <w:rPr>
                <w:rFonts w:eastAsia="Times New Roman"/>
                <w:bCs/>
                <w:sz w:val="22"/>
                <w:szCs w:val="22"/>
              </w:rPr>
            </w:pPr>
            <w:r w:rsidRPr="003C3028">
              <w:rPr>
                <w:rFonts w:eastAsia="Times New Roman"/>
                <w:bCs/>
                <w:sz w:val="22"/>
                <w:szCs w:val="22"/>
              </w:rPr>
              <w:t>5805.2</w:t>
            </w:r>
          </w:p>
        </w:tc>
        <w:tc>
          <w:tcPr>
            <w:tcW w:w="1361" w:type="dxa"/>
            <w:tcBorders>
              <w:top w:val="nil"/>
              <w:left w:val="nil"/>
              <w:bottom w:val="single" w:sz="4" w:space="0" w:color="auto"/>
              <w:right w:val="nil"/>
            </w:tcBorders>
          </w:tcPr>
          <w:p w:rsidR="00ED5CFF" w:rsidRPr="003C3028" w:rsidRDefault="00ED5CFF" w:rsidP="00935604">
            <w:pPr>
              <w:spacing w:after="40"/>
              <w:jc w:val="center"/>
              <w:rPr>
                <w:rFonts w:eastAsia="Times New Roman"/>
                <w:bCs/>
                <w:sz w:val="22"/>
                <w:szCs w:val="22"/>
              </w:rPr>
            </w:pPr>
            <w:r w:rsidRPr="003C3028">
              <w:rPr>
                <w:rFonts w:eastAsia="Times New Roman"/>
                <w:bCs/>
                <w:sz w:val="22"/>
                <w:szCs w:val="22"/>
              </w:rPr>
              <w:t>5805.8</w:t>
            </w:r>
          </w:p>
        </w:tc>
        <w:tc>
          <w:tcPr>
            <w:tcW w:w="1361" w:type="dxa"/>
            <w:tcBorders>
              <w:top w:val="nil"/>
              <w:left w:val="nil"/>
              <w:bottom w:val="single" w:sz="4" w:space="0" w:color="auto"/>
              <w:right w:val="nil"/>
            </w:tcBorders>
          </w:tcPr>
          <w:p w:rsidR="00ED5CFF" w:rsidRPr="003C3028" w:rsidRDefault="00ED5CFF" w:rsidP="00935604">
            <w:pPr>
              <w:spacing w:after="40"/>
              <w:jc w:val="center"/>
              <w:rPr>
                <w:rFonts w:eastAsia="Times New Roman"/>
                <w:bCs/>
                <w:sz w:val="22"/>
                <w:szCs w:val="22"/>
              </w:rPr>
            </w:pPr>
            <w:r w:rsidRPr="003C3028">
              <w:rPr>
                <w:rFonts w:eastAsia="Times New Roman"/>
                <w:bCs/>
                <w:sz w:val="22"/>
                <w:szCs w:val="22"/>
              </w:rPr>
              <w:t>5803.9</w:t>
            </w:r>
          </w:p>
        </w:tc>
        <w:tc>
          <w:tcPr>
            <w:tcW w:w="283" w:type="dxa"/>
            <w:tcBorders>
              <w:top w:val="nil"/>
              <w:left w:val="nil"/>
              <w:bottom w:val="single" w:sz="4" w:space="0" w:color="auto"/>
              <w:right w:val="nil"/>
            </w:tcBorders>
          </w:tcPr>
          <w:p w:rsidR="00ED5CFF" w:rsidRPr="003C3028" w:rsidRDefault="00ED5CFF" w:rsidP="00935604">
            <w:pPr>
              <w:spacing w:after="40"/>
              <w:jc w:val="center"/>
              <w:rPr>
                <w:rFonts w:eastAsia="Times New Roman"/>
                <w:bCs/>
                <w:sz w:val="22"/>
                <w:szCs w:val="22"/>
              </w:rPr>
            </w:pPr>
          </w:p>
        </w:tc>
        <w:tc>
          <w:tcPr>
            <w:tcW w:w="1362" w:type="dxa"/>
            <w:tcBorders>
              <w:top w:val="nil"/>
              <w:left w:val="nil"/>
              <w:bottom w:val="single" w:sz="4" w:space="0" w:color="auto"/>
              <w:right w:val="nil"/>
            </w:tcBorders>
          </w:tcPr>
          <w:p w:rsidR="00ED5CFF" w:rsidRPr="003C3028" w:rsidRDefault="00ED5CFF" w:rsidP="00935604">
            <w:pPr>
              <w:spacing w:after="40"/>
              <w:jc w:val="center"/>
              <w:rPr>
                <w:rFonts w:eastAsia="Times New Roman"/>
                <w:bCs/>
                <w:sz w:val="22"/>
                <w:szCs w:val="22"/>
              </w:rPr>
            </w:pPr>
            <w:r w:rsidRPr="003C3028">
              <w:rPr>
                <w:rFonts w:eastAsia="Times New Roman"/>
                <w:bCs/>
                <w:sz w:val="22"/>
                <w:szCs w:val="22"/>
              </w:rPr>
              <w:t>5806.2</w:t>
            </w:r>
          </w:p>
        </w:tc>
        <w:tc>
          <w:tcPr>
            <w:tcW w:w="1362" w:type="dxa"/>
            <w:tcBorders>
              <w:top w:val="nil"/>
              <w:left w:val="nil"/>
              <w:bottom w:val="single" w:sz="4" w:space="0" w:color="auto"/>
              <w:right w:val="nil"/>
            </w:tcBorders>
          </w:tcPr>
          <w:p w:rsidR="00ED5CFF" w:rsidRPr="003C3028" w:rsidRDefault="00ED5CFF" w:rsidP="00935604">
            <w:pPr>
              <w:spacing w:after="40"/>
              <w:jc w:val="center"/>
              <w:rPr>
                <w:rFonts w:eastAsia="Times New Roman"/>
                <w:bCs/>
                <w:sz w:val="22"/>
                <w:szCs w:val="22"/>
              </w:rPr>
            </w:pPr>
            <w:r w:rsidRPr="003C3028">
              <w:rPr>
                <w:rFonts w:eastAsia="Times New Roman"/>
                <w:bCs/>
                <w:sz w:val="22"/>
                <w:szCs w:val="22"/>
              </w:rPr>
              <w:t>5806.5</w:t>
            </w:r>
          </w:p>
        </w:tc>
        <w:tc>
          <w:tcPr>
            <w:tcW w:w="1381" w:type="dxa"/>
            <w:tcBorders>
              <w:top w:val="nil"/>
              <w:left w:val="nil"/>
              <w:bottom w:val="single" w:sz="4" w:space="0" w:color="auto"/>
              <w:right w:val="nil"/>
            </w:tcBorders>
          </w:tcPr>
          <w:p w:rsidR="00ED5CFF" w:rsidRPr="003C3028" w:rsidRDefault="00ED5CFF" w:rsidP="00935604">
            <w:pPr>
              <w:spacing w:after="40"/>
              <w:jc w:val="center"/>
              <w:rPr>
                <w:rFonts w:eastAsia="Times New Roman"/>
                <w:bCs/>
                <w:sz w:val="22"/>
                <w:szCs w:val="22"/>
              </w:rPr>
            </w:pPr>
            <w:r w:rsidRPr="003C3028">
              <w:rPr>
                <w:rFonts w:eastAsia="Times New Roman"/>
                <w:bCs/>
                <w:sz w:val="22"/>
                <w:szCs w:val="22"/>
              </w:rPr>
              <w:t>5802.7</w:t>
            </w:r>
          </w:p>
        </w:tc>
        <w:tc>
          <w:tcPr>
            <w:tcW w:w="1362" w:type="dxa"/>
            <w:tcBorders>
              <w:top w:val="nil"/>
              <w:left w:val="nil"/>
              <w:bottom w:val="single" w:sz="4" w:space="0" w:color="auto"/>
              <w:right w:val="nil"/>
            </w:tcBorders>
          </w:tcPr>
          <w:p w:rsidR="00ED5CFF" w:rsidRPr="003C3028" w:rsidRDefault="00ED5CFF" w:rsidP="00935604">
            <w:pPr>
              <w:spacing w:after="40"/>
              <w:jc w:val="center"/>
              <w:rPr>
                <w:rFonts w:eastAsia="Times New Roman"/>
                <w:bCs/>
                <w:sz w:val="22"/>
                <w:szCs w:val="22"/>
              </w:rPr>
            </w:pPr>
            <w:r w:rsidRPr="003C3028">
              <w:rPr>
                <w:rFonts w:eastAsia="Times New Roman"/>
                <w:bCs/>
                <w:sz w:val="22"/>
                <w:szCs w:val="22"/>
              </w:rPr>
              <w:t>5804.8</w:t>
            </w:r>
          </w:p>
        </w:tc>
      </w:tr>
      <w:tr w:rsidR="00ED5CFF" w:rsidTr="00935604">
        <w:tc>
          <w:tcPr>
            <w:tcW w:w="13915" w:type="dxa"/>
            <w:gridSpan w:val="10"/>
            <w:tcBorders>
              <w:top w:val="single" w:sz="4" w:space="0" w:color="auto"/>
              <w:left w:val="nil"/>
              <w:bottom w:val="nil"/>
              <w:right w:val="nil"/>
            </w:tcBorders>
          </w:tcPr>
          <w:p w:rsidR="00ED5CFF" w:rsidRPr="00A76EE1" w:rsidRDefault="00ED5CFF" w:rsidP="004532E5">
            <w:pPr>
              <w:spacing w:before="40"/>
              <w:rPr>
                <w:rFonts w:eastAsiaTheme="majorEastAsia"/>
                <w:bCs/>
                <w:sz w:val="18"/>
                <w:szCs w:val="18"/>
              </w:rPr>
            </w:pPr>
            <w:r w:rsidRPr="001E52F2">
              <w:rPr>
                <w:rFonts w:eastAsiaTheme="majorEastAsia"/>
                <w:bCs/>
                <w:i/>
                <w:iCs/>
                <w:sz w:val="18"/>
                <w:szCs w:val="18"/>
              </w:rPr>
              <w:t>Note:</w:t>
            </w:r>
            <w:r>
              <w:rPr>
                <w:rFonts w:eastAsiaTheme="majorEastAsia"/>
                <w:bCs/>
                <w:sz w:val="18"/>
                <w:szCs w:val="18"/>
              </w:rPr>
              <w:t xml:space="preserve"> The child and parent controls are child gender, age, and birth order, mother’s education, mother’s age at first birth, father’s education, wealth quintile, and indicators for household having a TV, for reading newspapers and for visiting family planning agents. There are no results for the first two quartiles with DMSP, and for the first quartile with VIIRS, as recorded lights are zero for the DHS clusters of children in those quartiles. Cluster robust standard errors in ( ), ***</w:t>
            </w:r>
            <w:r w:rsidRPr="003C3028">
              <w:rPr>
                <w:rFonts w:eastAsiaTheme="majorEastAsia"/>
                <w:bCs/>
                <w:i/>
                <w:iCs/>
                <w:sz w:val="18"/>
                <w:szCs w:val="18"/>
              </w:rPr>
              <w:t>p</w:t>
            </w:r>
            <w:r>
              <w:rPr>
                <w:rFonts w:eastAsiaTheme="majorEastAsia"/>
                <w:bCs/>
                <w:sz w:val="18"/>
                <w:szCs w:val="18"/>
              </w:rPr>
              <w:t xml:space="preserve">&lt;0.01, ** </w:t>
            </w:r>
            <w:r w:rsidRPr="003C3028">
              <w:rPr>
                <w:rFonts w:eastAsiaTheme="majorEastAsia"/>
                <w:bCs/>
                <w:i/>
                <w:iCs/>
                <w:sz w:val="18"/>
                <w:szCs w:val="18"/>
              </w:rPr>
              <w:t>p</w:t>
            </w:r>
            <w:r>
              <w:rPr>
                <w:rFonts w:eastAsiaTheme="majorEastAsia"/>
                <w:bCs/>
                <w:sz w:val="18"/>
                <w:szCs w:val="18"/>
              </w:rPr>
              <w:t xml:space="preserve">&lt;0.05, * </w:t>
            </w:r>
            <w:r w:rsidRPr="003C3028">
              <w:rPr>
                <w:rFonts w:eastAsiaTheme="majorEastAsia"/>
                <w:bCs/>
                <w:i/>
                <w:iCs/>
                <w:sz w:val="18"/>
                <w:szCs w:val="18"/>
              </w:rPr>
              <w:t>p</w:t>
            </w:r>
            <w:r>
              <w:rPr>
                <w:rFonts w:eastAsiaTheme="majorEastAsia"/>
                <w:bCs/>
                <w:sz w:val="18"/>
                <w:szCs w:val="18"/>
              </w:rPr>
              <w:t xml:space="preserve">&lt;0.10. </w:t>
            </w:r>
          </w:p>
        </w:tc>
      </w:tr>
    </w:tbl>
    <w:p w:rsidR="00D772AD" w:rsidRDefault="00D772AD" w:rsidP="00D772AD">
      <w:pPr>
        <w:widowControl w:val="0"/>
        <w:spacing w:after="0" w:line="288" w:lineRule="auto"/>
        <w:rPr>
          <w:rFonts w:asciiTheme="majorBidi" w:hAnsiTheme="majorBidi" w:cstheme="majorBidi"/>
          <w:bCs/>
        </w:rPr>
        <w:sectPr w:rsidR="00D772AD" w:rsidSect="00D772AD">
          <w:pgSz w:w="16838" w:h="11906" w:orient="landscape"/>
          <w:pgMar w:top="1440" w:right="1440" w:bottom="1440" w:left="1440" w:header="709" w:footer="709" w:gutter="0"/>
          <w:pgNumType w:start="12"/>
          <w:cols w:space="708"/>
          <w:titlePg/>
          <w:docGrid w:linePitch="360"/>
        </w:sectPr>
      </w:pPr>
    </w:p>
    <w:p w:rsidR="00B97394" w:rsidRPr="00B97394" w:rsidRDefault="00FD6019" w:rsidP="00ED5CFF">
      <w:pPr>
        <w:spacing w:after="80" w:line="288" w:lineRule="auto"/>
        <w:rPr>
          <w:rFonts w:asciiTheme="majorBidi" w:hAnsiTheme="majorBidi" w:cstheme="majorBidi"/>
          <w:bCs/>
        </w:rPr>
      </w:pPr>
      <w:r>
        <w:rPr>
          <w:rFonts w:asciiTheme="majorBidi" w:hAnsiTheme="majorBidi" w:cstheme="majorBidi"/>
          <w:bCs/>
          <w:i/>
          <w:iCs/>
        </w:rPr>
        <w:lastRenderedPageBreak/>
        <w:t>4</w:t>
      </w:r>
      <w:r w:rsidR="00B97394">
        <w:rPr>
          <w:rFonts w:asciiTheme="majorBidi" w:hAnsiTheme="majorBidi" w:cstheme="majorBidi"/>
          <w:bCs/>
          <w:i/>
          <w:iCs/>
        </w:rPr>
        <w:t>.3</w:t>
      </w:r>
      <w:r w:rsidR="00B97394">
        <w:rPr>
          <w:rFonts w:asciiTheme="majorBidi" w:hAnsiTheme="majorBidi" w:cstheme="majorBidi"/>
          <w:bCs/>
          <w:i/>
          <w:iCs/>
        </w:rPr>
        <w:tab/>
        <w:t xml:space="preserve">Evidence from </w:t>
      </w:r>
      <w:r w:rsidR="008C2479">
        <w:rPr>
          <w:rFonts w:asciiTheme="majorBidi" w:hAnsiTheme="majorBidi" w:cstheme="majorBidi"/>
          <w:bCs/>
          <w:i/>
          <w:iCs/>
        </w:rPr>
        <w:t xml:space="preserve">Polynomial Specifications </w:t>
      </w:r>
    </w:p>
    <w:p w:rsidR="00AB6417" w:rsidRDefault="00D8391A" w:rsidP="00310CB0">
      <w:pPr>
        <w:spacing w:line="288" w:lineRule="auto"/>
        <w:ind w:firstLine="720"/>
        <w:jc w:val="lowKashida"/>
        <w:rPr>
          <w:rFonts w:asciiTheme="majorBidi" w:hAnsiTheme="majorBidi" w:cstheme="majorBidi"/>
          <w:bCs/>
        </w:rPr>
      </w:pPr>
      <w:r>
        <w:rPr>
          <w:rFonts w:asciiTheme="majorBidi" w:hAnsiTheme="majorBidi" w:cstheme="majorBidi"/>
          <w:bCs/>
        </w:rPr>
        <w:t>Table 3</w:t>
      </w:r>
      <w:r w:rsidR="004311D3">
        <w:rPr>
          <w:rFonts w:asciiTheme="majorBidi" w:hAnsiTheme="majorBidi" w:cstheme="majorBidi"/>
          <w:bCs/>
        </w:rPr>
        <w:t xml:space="preserve"> </w:t>
      </w:r>
      <w:r w:rsidR="00B032CA">
        <w:rPr>
          <w:rFonts w:asciiTheme="majorBidi" w:hAnsiTheme="majorBidi" w:cstheme="majorBidi"/>
          <w:bCs/>
        </w:rPr>
        <w:t>can</w:t>
      </w:r>
      <w:r w:rsidR="004311D3">
        <w:rPr>
          <w:rFonts w:asciiTheme="majorBidi" w:hAnsiTheme="majorBidi" w:cstheme="majorBidi"/>
          <w:bCs/>
        </w:rPr>
        <w:t xml:space="preserve">not </w:t>
      </w:r>
      <w:r w:rsidR="00B032CA">
        <w:rPr>
          <w:rFonts w:asciiTheme="majorBidi" w:hAnsiTheme="majorBidi" w:cstheme="majorBidi"/>
          <w:bCs/>
        </w:rPr>
        <w:t xml:space="preserve">be </w:t>
      </w:r>
      <w:r w:rsidR="004311D3">
        <w:rPr>
          <w:rFonts w:asciiTheme="majorBidi" w:hAnsiTheme="majorBidi" w:cstheme="majorBidi"/>
          <w:bCs/>
        </w:rPr>
        <w:t xml:space="preserve">directly </w:t>
      </w:r>
      <w:r w:rsidR="00B032CA">
        <w:rPr>
          <w:rFonts w:asciiTheme="majorBidi" w:hAnsiTheme="majorBidi" w:cstheme="majorBidi"/>
          <w:bCs/>
        </w:rPr>
        <w:t xml:space="preserve">compared </w:t>
      </w:r>
      <w:r w:rsidR="008D2D3D">
        <w:rPr>
          <w:rFonts w:asciiTheme="majorBidi" w:hAnsiTheme="majorBidi" w:cstheme="majorBidi"/>
          <w:bCs/>
        </w:rPr>
        <w:t>to</w:t>
      </w:r>
      <w:r w:rsidR="004311D3">
        <w:rPr>
          <w:rFonts w:asciiTheme="majorBidi" w:hAnsiTheme="majorBidi" w:cstheme="majorBidi"/>
          <w:bCs/>
        </w:rPr>
        <w:t xml:space="preserve"> Amare et al (2020) because rather than using piecewise regressions </w:t>
      </w:r>
      <w:r w:rsidR="008503DA">
        <w:rPr>
          <w:rFonts w:asciiTheme="majorBidi" w:hAnsiTheme="majorBidi" w:cstheme="majorBidi"/>
          <w:bCs/>
        </w:rPr>
        <w:t xml:space="preserve">for </w:t>
      </w:r>
      <w:r w:rsidR="004311D3">
        <w:rPr>
          <w:rFonts w:asciiTheme="majorBidi" w:hAnsiTheme="majorBidi" w:cstheme="majorBidi"/>
          <w:bCs/>
        </w:rPr>
        <w:t>non-linearity they use</w:t>
      </w:r>
      <w:r w:rsidR="00A13F3A">
        <w:rPr>
          <w:rFonts w:asciiTheme="majorBidi" w:hAnsiTheme="majorBidi" w:cstheme="majorBidi"/>
          <w:bCs/>
        </w:rPr>
        <w:t>d</w:t>
      </w:r>
      <w:r w:rsidR="004311D3">
        <w:rPr>
          <w:rFonts w:asciiTheme="majorBidi" w:hAnsiTheme="majorBidi" w:cstheme="majorBidi"/>
          <w:bCs/>
        </w:rPr>
        <w:t xml:space="preserve"> a fourth order polynomial, </w:t>
      </w:r>
      <w:r w:rsidR="000E2B5A">
        <w:rPr>
          <w:rFonts w:asciiTheme="majorBidi" w:hAnsiTheme="majorBidi" w:cstheme="majorBidi"/>
          <w:bCs/>
        </w:rPr>
        <w:t xml:space="preserve">with </w:t>
      </w:r>
      <w:proofErr w:type="spellStart"/>
      <w:r w:rsidR="000E2B5A">
        <w:rPr>
          <w:rFonts w:asciiTheme="majorBidi" w:hAnsiTheme="majorBidi" w:cstheme="majorBidi"/>
          <w:bCs/>
        </w:rPr>
        <w:t>centered</w:t>
      </w:r>
      <w:proofErr w:type="spellEnd"/>
      <w:r w:rsidR="000E2B5A">
        <w:rPr>
          <w:rFonts w:asciiTheme="majorBidi" w:hAnsiTheme="majorBidi" w:cstheme="majorBidi"/>
          <w:bCs/>
        </w:rPr>
        <w:t xml:space="preserve"> log-lights </w:t>
      </w:r>
      <w:r w:rsidR="00AE78E7">
        <w:rPr>
          <w:rFonts w:asciiTheme="majorBidi" w:hAnsiTheme="majorBidi" w:cstheme="majorBidi"/>
          <w:bCs/>
        </w:rPr>
        <w:t xml:space="preserve">and </w:t>
      </w:r>
      <w:r w:rsidR="004311D3">
        <w:rPr>
          <w:rFonts w:asciiTheme="majorBidi" w:hAnsiTheme="majorBidi" w:cstheme="majorBidi"/>
          <w:bCs/>
        </w:rPr>
        <w:t>s</w:t>
      </w:r>
      <w:r w:rsidR="000E2B5A">
        <w:rPr>
          <w:rFonts w:asciiTheme="majorBidi" w:hAnsiTheme="majorBidi" w:cstheme="majorBidi"/>
          <w:bCs/>
        </w:rPr>
        <w:t xml:space="preserve">quared, cubic, and quartic </w:t>
      </w:r>
      <w:r w:rsidR="00AE78E7">
        <w:rPr>
          <w:rFonts w:asciiTheme="majorBidi" w:hAnsiTheme="majorBidi" w:cstheme="majorBidi"/>
          <w:bCs/>
        </w:rPr>
        <w:t>terms</w:t>
      </w:r>
      <w:r w:rsidR="004311D3">
        <w:rPr>
          <w:rFonts w:asciiTheme="majorBidi" w:hAnsiTheme="majorBidi" w:cstheme="majorBidi"/>
          <w:bCs/>
        </w:rPr>
        <w:t xml:space="preserve">. </w:t>
      </w:r>
      <w:r w:rsidR="00703EA2">
        <w:rPr>
          <w:rFonts w:asciiTheme="majorBidi" w:hAnsiTheme="majorBidi" w:cstheme="majorBidi"/>
          <w:bCs/>
        </w:rPr>
        <w:t xml:space="preserve">This </w:t>
      </w:r>
      <w:r w:rsidR="00A13F3A">
        <w:rPr>
          <w:rFonts w:asciiTheme="majorBidi" w:hAnsiTheme="majorBidi" w:cstheme="majorBidi"/>
          <w:bCs/>
        </w:rPr>
        <w:t xml:space="preserve">was to </w:t>
      </w:r>
      <w:r w:rsidR="00703EA2">
        <w:rPr>
          <w:rFonts w:asciiTheme="majorBidi" w:hAnsiTheme="majorBidi" w:cstheme="majorBidi"/>
          <w:bCs/>
        </w:rPr>
        <w:t xml:space="preserve">allow “sufficient nonlinearities in the estimations” (p.69) </w:t>
      </w:r>
      <w:r w:rsidR="00310CB0">
        <w:rPr>
          <w:rFonts w:asciiTheme="majorBidi" w:hAnsiTheme="majorBidi" w:cstheme="majorBidi"/>
          <w:bCs/>
        </w:rPr>
        <w:t xml:space="preserve">although </w:t>
      </w:r>
      <w:r w:rsidR="00703EA2">
        <w:rPr>
          <w:rFonts w:asciiTheme="majorBidi" w:hAnsiTheme="majorBidi" w:cstheme="majorBidi"/>
          <w:bCs/>
        </w:rPr>
        <w:t xml:space="preserve">no </w:t>
      </w:r>
      <w:r w:rsidR="00D310A8">
        <w:rPr>
          <w:rFonts w:asciiTheme="majorBidi" w:hAnsiTheme="majorBidi" w:cstheme="majorBidi"/>
          <w:bCs/>
        </w:rPr>
        <w:t>test</w:t>
      </w:r>
      <w:r w:rsidR="000E2B5A">
        <w:rPr>
          <w:rFonts w:asciiTheme="majorBidi" w:hAnsiTheme="majorBidi" w:cstheme="majorBidi"/>
          <w:bCs/>
        </w:rPr>
        <w:t xml:space="preserve"> of </w:t>
      </w:r>
      <w:r w:rsidR="00201191">
        <w:rPr>
          <w:rFonts w:asciiTheme="majorBidi" w:hAnsiTheme="majorBidi" w:cstheme="majorBidi"/>
          <w:bCs/>
        </w:rPr>
        <w:t xml:space="preserve">this </w:t>
      </w:r>
      <w:r w:rsidR="00703EA2">
        <w:rPr>
          <w:rFonts w:asciiTheme="majorBidi" w:hAnsiTheme="majorBidi" w:cstheme="majorBidi"/>
          <w:bCs/>
        </w:rPr>
        <w:t xml:space="preserve">specification </w:t>
      </w:r>
      <w:r w:rsidR="00A13F3A">
        <w:rPr>
          <w:rFonts w:asciiTheme="majorBidi" w:hAnsiTheme="majorBidi" w:cstheme="majorBidi"/>
          <w:bCs/>
        </w:rPr>
        <w:t>wa</w:t>
      </w:r>
      <w:r w:rsidR="00D310A8">
        <w:rPr>
          <w:rFonts w:asciiTheme="majorBidi" w:hAnsiTheme="majorBidi" w:cstheme="majorBidi"/>
          <w:bCs/>
        </w:rPr>
        <w:t>s</w:t>
      </w:r>
      <w:r w:rsidR="000E2B5A">
        <w:rPr>
          <w:rFonts w:asciiTheme="majorBidi" w:hAnsiTheme="majorBidi" w:cstheme="majorBidi"/>
          <w:bCs/>
        </w:rPr>
        <w:t xml:space="preserve"> reported</w:t>
      </w:r>
      <w:r w:rsidR="00703EA2">
        <w:rPr>
          <w:rFonts w:asciiTheme="majorBidi" w:hAnsiTheme="majorBidi" w:cstheme="majorBidi"/>
          <w:bCs/>
        </w:rPr>
        <w:t xml:space="preserve">. </w:t>
      </w:r>
      <w:r w:rsidR="008503DA">
        <w:rPr>
          <w:rFonts w:asciiTheme="majorBidi" w:hAnsiTheme="majorBidi" w:cstheme="majorBidi"/>
          <w:bCs/>
        </w:rPr>
        <w:t>The</w:t>
      </w:r>
      <w:r w:rsidR="000E2B5A">
        <w:rPr>
          <w:rFonts w:asciiTheme="majorBidi" w:hAnsiTheme="majorBidi" w:cstheme="majorBidi"/>
          <w:bCs/>
        </w:rPr>
        <w:t xml:space="preserve"> quartic</w:t>
      </w:r>
      <w:r w:rsidR="004311D3">
        <w:rPr>
          <w:rFonts w:asciiTheme="majorBidi" w:hAnsiTheme="majorBidi" w:cstheme="majorBidi"/>
          <w:bCs/>
        </w:rPr>
        <w:t xml:space="preserve"> results (in their Table 2) </w:t>
      </w:r>
      <w:r w:rsidR="003E5ED1">
        <w:rPr>
          <w:rFonts w:asciiTheme="majorBidi" w:hAnsiTheme="majorBidi" w:cstheme="majorBidi"/>
          <w:bCs/>
        </w:rPr>
        <w:t xml:space="preserve">used </w:t>
      </w:r>
      <w:r w:rsidR="004311D3">
        <w:rPr>
          <w:rFonts w:asciiTheme="majorBidi" w:hAnsiTheme="majorBidi" w:cstheme="majorBidi"/>
          <w:bCs/>
        </w:rPr>
        <w:t xml:space="preserve">pooled 2008 and 2013 data so we cannot </w:t>
      </w:r>
      <w:r w:rsidR="007F2449">
        <w:rPr>
          <w:rFonts w:asciiTheme="majorBidi" w:hAnsiTheme="majorBidi" w:cstheme="majorBidi"/>
          <w:bCs/>
        </w:rPr>
        <w:t xml:space="preserve">use VIIRS </w:t>
      </w:r>
      <w:r w:rsidR="008D2D3D">
        <w:rPr>
          <w:rFonts w:asciiTheme="majorBidi" w:hAnsiTheme="majorBidi" w:cstheme="majorBidi"/>
          <w:bCs/>
        </w:rPr>
        <w:t xml:space="preserve">to </w:t>
      </w:r>
      <w:r w:rsidR="003E5ED1">
        <w:rPr>
          <w:rFonts w:asciiTheme="majorBidi" w:hAnsiTheme="majorBidi" w:cstheme="majorBidi"/>
          <w:bCs/>
        </w:rPr>
        <w:t xml:space="preserve">replicate </w:t>
      </w:r>
      <w:r w:rsidR="00C57108">
        <w:rPr>
          <w:rFonts w:asciiTheme="majorBidi" w:hAnsiTheme="majorBidi" w:cstheme="majorBidi"/>
          <w:bCs/>
        </w:rPr>
        <w:t xml:space="preserve">as </w:t>
      </w:r>
      <w:r w:rsidR="004311D3">
        <w:rPr>
          <w:rFonts w:asciiTheme="majorBidi" w:hAnsiTheme="majorBidi" w:cstheme="majorBidi"/>
          <w:bCs/>
        </w:rPr>
        <w:t xml:space="preserve">VIIRS </w:t>
      </w:r>
      <w:r w:rsidR="008503DA">
        <w:rPr>
          <w:rFonts w:asciiTheme="majorBidi" w:hAnsiTheme="majorBidi" w:cstheme="majorBidi"/>
          <w:bCs/>
        </w:rPr>
        <w:t xml:space="preserve">started after </w:t>
      </w:r>
      <w:r w:rsidR="004311D3">
        <w:rPr>
          <w:rFonts w:asciiTheme="majorBidi" w:hAnsiTheme="majorBidi" w:cstheme="majorBidi"/>
          <w:bCs/>
        </w:rPr>
        <w:t>2008.</w:t>
      </w:r>
      <w:r w:rsidR="006138D0">
        <w:rPr>
          <w:rStyle w:val="FootnoteReference"/>
          <w:rFonts w:asciiTheme="majorBidi" w:hAnsiTheme="majorBidi" w:cstheme="majorBidi"/>
          <w:bCs/>
        </w:rPr>
        <w:footnoteReference w:id="19"/>
      </w:r>
      <w:r w:rsidR="004311D3">
        <w:rPr>
          <w:rFonts w:asciiTheme="majorBidi" w:hAnsiTheme="majorBidi" w:cstheme="majorBidi"/>
          <w:bCs/>
        </w:rPr>
        <w:t xml:space="preserve"> </w:t>
      </w:r>
      <w:r w:rsidR="003E5ED1">
        <w:rPr>
          <w:rFonts w:asciiTheme="majorBidi" w:hAnsiTheme="majorBidi" w:cstheme="majorBidi"/>
          <w:bCs/>
        </w:rPr>
        <w:t xml:space="preserve">Instead, </w:t>
      </w:r>
      <w:r w:rsidR="008503DA">
        <w:rPr>
          <w:rFonts w:asciiTheme="majorBidi" w:hAnsiTheme="majorBidi" w:cstheme="majorBidi"/>
          <w:bCs/>
        </w:rPr>
        <w:t>marginal effects from</w:t>
      </w:r>
      <w:r w:rsidR="004311D3">
        <w:rPr>
          <w:rFonts w:asciiTheme="majorBidi" w:hAnsiTheme="majorBidi" w:cstheme="majorBidi"/>
          <w:bCs/>
        </w:rPr>
        <w:t xml:space="preserve"> </w:t>
      </w:r>
      <w:r w:rsidR="007F2449">
        <w:rPr>
          <w:rFonts w:asciiTheme="majorBidi" w:hAnsiTheme="majorBidi" w:cstheme="majorBidi"/>
          <w:bCs/>
        </w:rPr>
        <w:t xml:space="preserve">a </w:t>
      </w:r>
      <w:r w:rsidR="000E2B5A">
        <w:rPr>
          <w:rFonts w:asciiTheme="majorBidi" w:hAnsiTheme="majorBidi" w:cstheme="majorBidi"/>
          <w:bCs/>
        </w:rPr>
        <w:t>similar</w:t>
      </w:r>
      <w:r w:rsidR="004311D3">
        <w:rPr>
          <w:rFonts w:asciiTheme="majorBidi" w:hAnsiTheme="majorBidi" w:cstheme="majorBidi"/>
          <w:bCs/>
        </w:rPr>
        <w:t xml:space="preserve"> specification on 2013</w:t>
      </w:r>
      <w:r w:rsidR="00A523D4">
        <w:rPr>
          <w:rFonts w:asciiTheme="majorBidi" w:hAnsiTheme="majorBidi" w:cstheme="majorBidi"/>
          <w:bCs/>
        </w:rPr>
        <w:t xml:space="preserve"> </w:t>
      </w:r>
      <w:r w:rsidR="008503DA">
        <w:rPr>
          <w:rFonts w:asciiTheme="majorBidi" w:hAnsiTheme="majorBidi" w:cstheme="majorBidi"/>
          <w:bCs/>
        </w:rPr>
        <w:t xml:space="preserve">DMSP and VIIRS </w:t>
      </w:r>
      <w:r w:rsidR="008D2D3D">
        <w:rPr>
          <w:rFonts w:asciiTheme="majorBidi" w:hAnsiTheme="majorBidi" w:cstheme="majorBidi"/>
          <w:bCs/>
        </w:rPr>
        <w:t>cross-sectional data</w:t>
      </w:r>
      <w:r w:rsidR="008503DA">
        <w:rPr>
          <w:rFonts w:asciiTheme="majorBidi" w:hAnsiTheme="majorBidi" w:cstheme="majorBidi"/>
          <w:bCs/>
        </w:rPr>
        <w:t xml:space="preserve"> are</w:t>
      </w:r>
      <w:r w:rsidR="008D2D3D">
        <w:rPr>
          <w:rFonts w:asciiTheme="majorBidi" w:hAnsiTheme="majorBidi" w:cstheme="majorBidi"/>
          <w:bCs/>
        </w:rPr>
        <w:t xml:space="preserve"> reported in</w:t>
      </w:r>
      <w:r>
        <w:rPr>
          <w:rFonts w:asciiTheme="majorBidi" w:hAnsiTheme="majorBidi" w:cstheme="majorBidi"/>
          <w:bCs/>
        </w:rPr>
        <w:t xml:space="preserve"> Table 4</w:t>
      </w:r>
      <w:r w:rsidR="004311D3">
        <w:rPr>
          <w:rFonts w:asciiTheme="majorBidi" w:hAnsiTheme="majorBidi" w:cstheme="majorBidi"/>
          <w:bCs/>
        </w:rPr>
        <w:t>.</w:t>
      </w:r>
      <w:r w:rsidR="008D2D3D">
        <w:rPr>
          <w:rFonts w:asciiTheme="majorBidi" w:hAnsiTheme="majorBidi" w:cstheme="majorBidi"/>
          <w:bCs/>
        </w:rPr>
        <w:t xml:space="preserve"> Unlike Amare et al (2020) we show results for six different </w:t>
      </w:r>
      <w:r w:rsidR="00276584">
        <w:rPr>
          <w:rFonts w:asciiTheme="majorBidi" w:hAnsiTheme="majorBidi" w:cstheme="majorBidi"/>
          <w:bCs/>
        </w:rPr>
        <w:t xml:space="preserve">polynomial </w:t>
      </w:r>
      <w:r w:rsidR="008D2D3D">
        <w:rPr>
          <w:rFonts w:asciiTheme="majorBidi" w:hAnsiTheme="majorBidi" w:cstheme="majorBidi"/>
          <w:bCs/>
        </w:rPr>
        <w:t xml:space="preserve">specifications, ranging from linear </w:t>
      </w:r>
      <w:r w:rsidR="00201191">
        <w:rPr>
          <w:rFonts w:asciiTheme="majorBidi" w:hAnsiTheme="majorBidi" w:cstheme="majorBidi"/>
          <w:bCs/>
        </w:rPr>
        <w:t xml:space="preserve">through </w:t>
      </w:r>
      <w:r w:rsidR="008D2D3D">
        <w:rPr>
          <w:rFonts w:asciiTheme="majorBidi" w:hAnsiTheme="majorBidi" w:cstheme="majorBidi"/>
          <w:bCs/>
        </w:rPr>
        <w:t xml:space="preserve">to </w:t>
      </w:r>
      <w:proofErr w:type="spellStart"/>
      <w:r w:rsidR="008D2D3D">
        <w:rPr>
          <w:rFonts w:asciiTheme="majorBidi" w:hAnsiTheme="majorBidi" w:cstheme="majorBidi"/>
          <w:bCs/>
        </w:rPr>
        <w:t>sextic</w:t>
      </w:r>
      <w:proofErr w:type="spellEnd"/>
      <w:r w:rsidR="00201191">
        <w:rPr>
          <w:rFonts w:asciiTheme="majorBidi" w:hAnsiTheme="majorBidi" w:cstheme="majorBidi"/>
          <w:bCs/>
        </w:rPr>
        <w:t xml:space="preserve">, </w:t>
      </w:r>
      <w:r w:rsidR="00276584">
        <w:rPr>
          <w:rFonts w:asciiTheme="majorBidi" w:hAnsiTheme="majorBidi" w:cstheme="majorBidi"/>
          <w:bCs/>
        </w:rPr>
        <w:t xml:space="preserve">so </w:t>
      </w:r>
      <w:r w:rsidR="00201191">
        <w:rPr>
          <w:rFonts w:asciiTheme="majorBidi" w:hAnsiTheme="majorBidi" w:cstheme="majorBidi"/>
          <w:bCs/>
        </w:rPr>
        <w:t xml:space="preserve">the quartic specification that </w:t>
      </w:r>
      <w:r w:rsidR="00B07C9E">
        <w:rPr>
          <w:rFonts w:asciiTheme="majorBidi" w:hAnsiTheme="majorBidi" w:cstheme="majorBidi"/>
          <w:bCs/>
        </w:rPr>
        <w:t>is their exclusive</w:t>
      </w:r>
      <w:r w:rsidR="00201191">
        <w:rPr>
          <w:rFonts w:asciiTheme="majorBidi" w:hAnsiTheme="majorBidi" w:cstheme="majorBidi"/>
          <w:bCs/>
        </w:rPr>
        <w:t xml:space="preserve"> focus </w:t>
      </w:r>
      <w:r w:rsidR="000F0626">
        <w:rPr>
          <w:rFonts w:asciiTheme="majorBidi" w:hAnsiTheme="majorBidi" w:cstheme="majorBidi"/>
          <w:bCs/>
        </w:rPr>
        <w:t xml:space="preserve">can be </w:t>
      </w:r>
      <w:r w:rsidR="00276584">
        <w:rPr>
          <w:rFonts w:asciiTheme="majorBidi" w:hAnsiTheme="majorBidi" w:cstheme="majorBidi"/>
          <w:bCs/>
        </w:rPr>
        <w:t xml:space="preserve">put </w:t>
      </w:r>
      <w:r w:rsidR="00201191">
        <w:rPr>
          <w:rFonts w:asciiTheme="majorBidi" w:hAnsiTheme="majorBidi" w:cstheme="majorBidi"/>
          <w:bCs/>
        </w:rPr>
        <w:t xml:space="preserve">into context. </w:t>
      </w:r>
      <w:r w:rsidR="00B07C9E">
        <w:rPr>
          <w:rFonts w:asciiTheme="majorBidi" w:hAnsiTheme="majorBidi" w:cstheme="majorBidi"/>
          <w:bCs/>
        </w:rPr>
        <w:t>The regression results that underlie these marginal effects are reported in Appendix Tables 1a to 4b.</w:t>
      </w:r>
    </w:p>
    <w:p w:rsidR="003416ED" w:rsidRDefault="00B07C9E" w:rsidP="00310CB0">
      <w:pPr>
        <w:widowControl w:val="0"/>
        <w:spacing w:line="288" w:lineRule="auto"/>
        <w:ind w:firstLine="720"/>
        <w:jc w:val="lowKashida"/>
        <w:rPr>
          <w:rFonts w:asciiTheme="majorBidi" w:hAnsiTheme="majorBidi" w:cstheme="majorBidi"/>
          <w:bCs/>
        </w:rPr>
      </w:pPr>
      <w:r>
        <w:rPr>
          <w:rFonts w:asciiTheme="majorBidi" w:hAnsiTheme="majorBidi" w:cstheme="majorBidi"/>
          <w:bCs/>
        </w:rPr>
        <w:t xml:space="preserve">The </w:t>
      </w:r>
      <w:r w:rsidR="00201191">
        <w:rPr>
          <w:rFonts w:asciiTheme="majorBidi" w:hAnsiTheme="majorBidi" w:cstheme="majorBidi"/>
          <w:bCs/>
        </w:rPr>
        <w:t xml:space="preserve">marginal partial effects are </w:t>
      </w:r>
      <w:r w:rsidR="00201191" w:rsidRPr="00044427">
        <w:rPr>
          <w:rFonts w:asciiTheme="majorBidi" w:hAnsiTheme="majorBidi" w:cstheme="majorBidi"/>
          <w:bCs/>
        </w:rPr>
        <w:t>calculated for each observation and then averaged</w:t>
      </w:r>
      <w:r w:rsidR="00FB4EAB">
        <w:rPr>
          <w:rFonts w:asciiTheme="majorBidi" w:hAnsiTheme="majorBidi" w:cstheme="majorBidi"/>
          <w:bCs/>
        </w:rPr>
        <w:t xml:space="preserve"> so that </w:t>
      </w:r>
      <w:r>
        <w:rPr>
          <w:rFonts w:asciiTheme="majorBidi" w:hAnsiTheme="majorBidi" w:cstheme="majorBidi"/>
          <w:bCs/>
        </w:rPr>
        <w:t>effects of multiple coefficients in polynomial specification</w:t>
      </w:r>
      <w:r w:rsidR="00D36C66">
        <w:rPr>
          <w:rFonts w:asciiTheme="majorBidi" w:hAnsiTheme="majorBidi" w:cstheme="majorBidi"/>
          <w:bCs/>
        </w:rPr>
        <w:t>s</w:t>
      </w:r>
      <w:r>
        <w:rPr>
          <w:rFonts w:asciiTheme="majorBidi" w:hAnsiTheme="majorBidi" w:cstheme="majorBidi"/>
          <w:bCs/>
        </w:rPr>
        <w:t xml:space="preserve"> be captured in a single value</w:t>
      </w:r>
      <w:r w:rsidR="00201191">
        <w:rPr>
          <w:rFonts w:asciiTheme="majorBidi" w:hAnsiTheme="majorBidi" w:cstheme="majorBidi"/>
          <w:bCs/>
        </w:rPr>
        <w:t xml:space="preserve">. </w:t>
      </w:r>
      <w:r w:rsidR="003416ED">
        <w:rPr>
          <w:rFonts w:asciiTheme="majorBidi" w:hAnsiTheme="majorBidi" w:cstheme="majorBidi"/>
          <w:bCs/>
        </w:rPr>
        <w:t>A</w:t>
      </w:r>
      <w:r w:rsidR="00201191">
        <w:rPr>
          <w:rFonts w:asciiTheme="majorBidi" w:hAnsiTheme="majorBidi" w:cstheme="majorBidi"/>
          <w:bCs/>
        </w:rPr>
        <w:t xml:space="preserve"> clear takeaway from the table, </w:t>
      </w:r>
      <w:r w:rsidR="00040932">
        <w:rPr>
          <w:rFonts w:asciiTheme="majorBidi" w:hAnsiTheme="majorBidi" w:cstheme="majorBidi"/>
          <w:bCs/>
        </w:rPr>
        <w:t>which is contrary to discussion</w:t>
      </w:r>
      <w:r w:rsidR="00201191">
        <w:rPr>
          <w:rFonts w:asciiTheme="majorBidi" w:hAnsiTheme="majorBidi" w:cstheme="majorBidi"/>
          <w:bCs/>
        </w:rPr>
        <w:t xml:space="preserve"> </w:t>
      </w:r>
      <w:r w:rsidR="003416ED">
        <w:rPr>
          <w:rFonts w:asciiTheme="majorBidi" w:hAnsiTheme="majorBidi" w:cstheme="majorBidi"/>
          <w:bCs/>
        </w:rPr>
        <w:t xml:space="preserve">in </w:t>
      </w:r>
      <w:r w:rsidR="00201191">
        <w:rPr>
          <w:rFonts w:asciiTheme="majorBidi" w:hAnsiTheme="majorBidi" w:cstheme="majorBidi"/>
          <w:bCs/>
        </w:rPr>
        <w:t xml:space="preserve">Amare et al (2020) but </w:t>
      </w:r>
      <w:r w:rsidR="00310CB0">
        <w:rPr>
          <w:rFonts w:asciiTheme="majorBidi" w:hAnsiTheme="majorBidi" w:cstheme="majorBidi"/>
          <w:bCs/>
        </w:rPr>
        <w:t>does not illuminate</w:t>
      </w:r>
      <w:r w:rsidR="00201191">
        <w:rPr>
          <w:rFonts w:asciiTheme="majorBidi" w:hAnsiTheme="majorBidi" w:cstheme="majorBidi"/>
          <w:bCs/>
        </w:rPr>
        <w:t xml:space="preserve"> the DMSP versus VIIRS</w:t>
      </w:r>
      <w:r w:rsidR="00C57108">
        <w:rPr>
          <w:rFonts w:asciiTheme="majorBidi" w:hAnsiTheme="majorBidi" w:cstheme="majorBidi"/>
          <w:bCs/>
        </w:rPr>
        <w:t xml:space="preserve"> issue</w:t>
      </w:r>
      <w:r w:rsidR="00201191">
        <w:rPr>
          <w:rFonts w:asciiTheme="majorBidi" w:hAnsiTheme="majorBidi" w:cstheme="majorBidi"/>
          <w:bCs/>
        </w:rPr>
        <w:t>, is that children in areas with more lights</w:t>
      </w:r>
      <w:r w:rsidR="00F25D33">
        <w:rPr>
          <w:rFonts w:asciiTheme="majorBidi" w:hAnsiTheme="majorBidi" w:cstheme="majorBidi"/>
          <w:bCs/>
        </w:rPr>
        <w:t xml:space="preserve">, </w:t>
      </w:r>
      <w:r w:rsidR="00F25D33" w:rsidRPr="00F25D33">
        <w:rPr>
          <w:rFonts w:asciiTheme="majorBidi" w:hAnsiTheme="majorBidi" w:cstheme="majorBidi"/>
          <w:bCs/>
          <w:i/>
          <w:iCs/>
        </w:rPr>
        <w:t>ceteris paribus</w:t>
      </w:r>
      <w:r w:rsidR="00F25D33">
        <w:rPr>
          <w:rFonts w:asciiTheme="majorBidi" w:hAnsiTheme="majorBidi" w:cstheme="majorBidi"/>
          <w:bCs/>
        </w:rPr>
        <w:t>,</w:t>
      </w:r>
      <w:r w:rsidR="003416ED">
        <w:rPr>
          <w:rFonts w:asciiTheme="majorBidi" w:hAnsiTheme="majorBidi" w:cstheme="majorBidi"/>
          <w:bCs/>
        </w:rPr>
        <w:t xml:space="preserve"> </w:t>
      </w:r>
      <w:r w:rsidR="00D36C66">
        <w:rPr>
          <w:rFonts w:asciiTheme="majorBidi" w:hAnsiTheme="majorBidi" w:cstheme="majorBidi"/>
          <w:bCs/>
        </w:rPr>
        <w:t xml:space="preserve">seem </w:t>
      </w:r>
      <w:r w:rsidR="00201191">
        <w:rPr>
          <w:rFonts w:asciiTheme="majorBidi" w:hAnsiTheme="majorBidi" w:cstheme="majorBidi"/>
          <w:bCs/>
        </w:rPr>
        <w:t xml:space="preserve">to have worse nutritional outcomes: lower HAZ, WHZ and WAZ and a higher </w:t>
      </w:r>
      <w:r w:rsidR="003416ED">
        <w:rPr>
          <w:rFonts w:asciiTheme="majorBidi" w:hAnsiTheme="majorBidi" w:cstheme="majorBidi"/>
          <w:bCs/>
        </w:rPr>
        <w:t>stunting risk.</w:t>
      </w:r>
      <w:r w:rsidR="00D36C66">
        <w:rPr>
          <w:rStyle w:val="FootnoteReference"/>
          <w:rFonts w:asciiTheme="majorBidi" w:hAnsiTheme="majorBidi" w:cstheme="majorBidi"/>
          <w:bCs/>
        </w:rPr>
        <w:footnoteReference w:id="20"/>
      </w:r>
      <w:r w:rsidR="00201191">
        <w:rPr>
          <w:rFonts w:asciiTheme="majorBidi" w:hAnsiTheme="majorBidi" w:cstheme="majorBidi"/>
          <w:bCs/>
        </w:rPr>
        <w:t xml:space="preserve"> </w:t>
      </w:r>
      <w:r w:rsidR="003416ED">
        <w:rPr>
          <w:rFonts w:asciiTheme="majorBidi" w:hAnsiTheme="majorBidi" w:cstheme="majorBidi"/>
          <w:bCs/>
        </w:rPr>
        <w:t xml:space="preserve">The </w:t>
      </w:r>
      <w:r w:rsidR="00C57108">
        <w:rPr>
          <w:rFonts w:asciiTheme="majorBidi" w:hAnsiTheme="majorBidi" w:cstheme="majorBidi"/>
          <w:bCs/>
        </w:rPr>
        <w:t>estimates are more precise</w:t>
      </w:r>
      <w:r w:rsidR="00F25D33">
        <w:rPr>
          <w:rFonts w:asciiTheme="majorBidi" w:hAnsiTheme="majorBidi" w:cstheme="majorBidi"/>
          <w:bCs/>
        </w:rPr>
        <w:t xml:space="preserve"> with VIIRS data; </w:t>
      </w:r>
      <w:r w:rsidR="003416ED">
        <w:rPr>
          <w:rFonts w:asciiTheme="majorBidi" w:hAnsiTheme="majorBidi" w:cstheme="majorBidi"/>
          <w:bCs/>
        </w:rPr>
        <w:t>t</w:t>
      </w:r>
      <w:r w:rsidR="003416ED" w:rsidRPr="005A2127">
        <w:rPr>
          <w:rFonts w:asciiTheme="majorBidi" w:hAnsiTheme="majorBidi" w:cstheme="majorBidi"/>
          <w:bCs/>
        </w:rPr>
        <w:t xml:space="preserve">he limited range of the DMSP data, with </w:t>
      </w:r>
      <w:r w:rsidR="003416ED">
        <w:rPr>
          <w:rFonts w:asciiTheme="majorBidi" w:hAnsiTheme="majorBidi" w:cstheme="majorBidi"/>
          <w:bCs/>
        </w:rPr>
        <w:t>57</w:t>
      </w:r>
      <w:r w:rsidR="003416ED" w:rsidRPr="005A2127">
        <w:rPr>
          <w:rFonts w:asciiTheme="majorBidi" w:hAnsiTheme="majorBidi" w:cstheme="majorBidi"/>
          <w:bCs/>
        </w:rPr>
        <w:t xml:space="preserve">% of children living in clusters with the same DN value (zero), naturally limits </w:t>
      </w:r>
      <w:r w:rsidR="003416ED">
        <w:rPr>
          <w:rFonts w:asciiTheme="majorBidi" w:hAnsiTheme="majorBidi" w:cstheme="majorBidi"/>
          <w:bCs/>
        </w:rPr>
        <w:t xml:space="preserve">precision of </w:t>
      </w:r>
      <w:r w:rsidR="00FB4EAB">
        <w:rPr>
          <w:rFonts w:asciiTheme="majorBidi" w:hAnsiTheme="majorBidi" w:cstheme="majorBidi"/>
          <w:bCs/>
        </w:rPr>
        <w:t xml:space="preserve">parameters </w:t>
      </w:r>
      <w:r w:rsidR="00F25D33">
        <w:rPr>
          <w:rFonts w:asciiTheme="majorBidi" w:hAnsiTheme="majorBidi" w:cstheme="majorBidi"/>
          <w:bCs/>
        </w:rPr>
        <w:t xml:space="preserve">estimated </w:t>
      </w:r>
      <w:r w:rsidR="00FB4EAB">
        <w:rPr>
          <w:rFonts w:asciiTheme="majorBidi" w:hAnsiTheme="majorBidi" w:cstheme="majorBidi"/>
          <w:bCs/>
        </w:rPr>
        <w:t>from DMSP data</w:t>
      </w:r>
      <w:r w:rsidR="003416ED">
        <w:rPr>
          <w:rFonts w:asciiTheme="majorBidi" w:hAnsiTheme="majorBidi" w:cstheme="majorBidi"/>
          <w:bCs/>
        </w:rPr>
        <w:t>.</w:t>
      </w:r>
      <w:r w:rsidR="003416ED">
        <w:rPr>
          <w:rStyle w:val="FootnoteReference"/>
          <w:rFonts w:asciiTheme="majorBidi" w:hAnsiTheme="majorBidi" w:cstheme="majorBidi"/>
          <w:bCs/>
        </w:rPr>
        <w:footnoteReference w:id="21"/>
      </w:r>
      <w:r w:rsidR="003416ED" w:rsidRPr="005A2127">
        <w:rPr>
          <w:rFonts w:asciiTheme="majorBidi" w:hAnsiTheme="majorBidi" w:cstheme="majorBidi"/>
          <w:bCs/>
        </w:rPr>
        <w:t xml:space="preserve"> </w:t>
      </w:r>
    </w:p>
    <w:p w:rsidR="00ED5CFF" w:rsidRDefault="00C57108" w:rsidP="00040932">
      <w:pPr>
        <w:widowControl w:val="0"/>
        <w:spacing w:after="0" w:line="288" w:lineRule="auto"/>
        <w:ind w:firstLine="720"/>
        <w:jc w:val="lowKashida"/>
        <w:rPr>
          <w:rFonts w:asciiTheme="majorBidi" w:hAnsiTheme="majorBidi" w:cstheme="majorBidi"/>
          <w:bCs/>
        </w:rPr>
        <w:sectPr w:rsidR="00ED5CFF" w:rsidSect="00923CF1">
          <w:pgSz w:w="11906" w:h="16838"/>
          <w:pgMar w:top="1440" w:right="1440" w:bottom="1440" w:left="1440" w:header="708" w:footer="708" w:gutter="0"/>
          <w:pgNumType w:start="12"/>
          <w:cols w:space="708"/>
          <w:titlePg/>
          <w:docGrid w:linePitch="360"/>
        </w:sectPr>
      </w:pPr>
      <w:r>
        <w:rPr>
          <w:rFonts w:asciiTheme="majorBidi" w:hAnsiTheme="majorBidi" w:cstheme="majorBidi"/>
          <w:bCs/>
        </w:rPr>
        <w:t>The margi</w:t>
      </w:r>
      <w:r w:rsidR="00D8391A">
        <w:rPr>
          <w:rFonts w:asciiTheme="majorBidi" w:hAnsiTheme="majorBidi" w:cstheme="majorBidi"/>
          <w:bCs/>
        </w:rPr>
        <w:t>nal effects in Table 4</w:t>
      </w:r>
      <w:r>
        <w:rPr>
          <w:rFonts w:asciiTheme="majorBidi" w:hAnsiTheme="majorBidi" w:cstheme="majorBidi"/>
          <w:bCs/>
        </w:rPr>
        <w:t xml:space="preserve"> appear far larger </w:t>
      </w:r>
      <w:r w:rsidR="00FB4EAB">
        <w:rPr>
          <w:rFonts w:asciiTheme="majorBidi" w:hAnsiTheme="majorBidi" w:cstheme="majorBidi"/>
          <w:bCs/>
        </w:rPr>
        <w:t>if</w:t>
      </w:r>
      <w:r>
        <w:rPr>
          <w:rFonts w:asciiTheme="majorBidi" w:hAnsiTheme="majorBidi" w:cstheme="majorBidi"/>
          <w:bCs/>
        </w:rPr>
        <w:t xml:space="preserve"> DMSP data are used. </w:t>
      </w:r>
      <w:r w:rsidR="000F0626">
        <w:rPr>
          <w:rFonts w:asciiTheme="majorBidi" w:hAnsiTheme="majorBidi" w:cstheme="majorBidi"/>
          <w:bCs/>
        </w:rPr>
        <w:t xml:space="preserve">For a quartic polynomial (the specification </w:t>
      </w:r>
      <w:r w:rsidR="00ED5CFF">
        <w:rPr>
          <w:rFonts w:asciiTheme="majorBidi" w:hAnsiTheme="majorBidi" w:cstheme="majorBidi"/>
          <w:bCs/>
        </w:rPr>
        <w:t xml:space="preserve">of </w:t>
      </w:r>
      <w:r w:rsidR="000F0626">
        <w:rPr>
          <w:rFonts w:asciiTheme="majorBidi" w:hAnsiTheme="majorBidi" w:cstheme="majorBidi"/>
          <w:bCs/>
        </w:rPr>
        <w:t xml:space="preserve">Amare et al (2020)) we </w:t>
      </w:r>
      <w:r w:rsidR="00FB4EAB">
        <w:rPr>
          <w:rFonts w:asciiTheme="majorBidi" w:hAnsiTheme="majorBidi" w:cstheme="majorBidi"/>
          <w:bCs/>
        </w:rPr>
        <w:t xml:space="preserve">find </w:t>
      </w:r>
      <w:r w:rsidR="000F0626">
        <w:rPr>
          <w:rFonts w:asciiTheme="majorBidi" w:hAnsiTheme="majorBidi" w:cstheme="majorBidi"/>
          <w:bCs/>
        </w:rPr>
        <w:t xml:space="preserve">marginal effects are six-times as high, on average, using DMSP rather than VIIRS. </w:t>
      </w:r>
      <w:r w:rsidR="00FB4EAB">
        <w:rPr>
          <w:rFonts w:asciiTheme="majorBidi" w:hAnsiTheme="majorBidi" w:cstheme="majorBidi"/>
          <w:bCs/>
        </w:rPr>
        <w:t xml:space="preserve">For </w:t>
      </w:r>
      <w:r w:rsidR="000F636A">
        <w:rPr>
          <w:rFonts w:asciiTheme="majorBidi" w:hAnsiTheme="majorBidi" w:cstheme="majorBidi"/>
          <w:bCs/>
        </w:rPr>
        <w:t xml:space="preserve">a linear specification, marginal effects with DMSP are approximately twice what </w:t>
      </w:r>
      <w:r w:rsidR="00FB4EAB">
        <w:rPr>
          <w:rFonts w:asciiTheme="majorBidi" w:hAnsiTheme="majorBidi" w:cstheme="majorBidi"/>
          <w:bCs/>
        </w:rPr>
        <w:t>VIIRS show</w:t>
      </w:r>
      <w:r w:rsidR="00ED5CFF">
        <w:rPr>
          <w:rFonts w:asciiTheme="majorBidi" w:hAnsiTheme="majorBidi" w:cstheme="majorBidi"/>
          <w:bCs/>
        </w:rPr>
        <w:t>s</w:t>
      </w:r>
      <w:r w:rsidR="000F636A">
        <w:rPr>
          <w:rFonts w:asciiTheme="majorBidi" w:hAnsiTheme="majorBidi" w:cstheme="majorBidi"/>
          <w:bCs/>
        </w:rPr>
        <w:t>. These differences are in line with the</w:t>
      </w:r>
      <w:r w:rsidR="00A13F3A">
        <w:rPr>
          <w:rFonts w:asciiTheme="majorBidi" w:hAnsiTheme="majorBidi" w:cstheme="majorBidi"/>
          <w:bCs/>
        </w:rPr>
        <w:t xml:space="preserve"> equation (3) result</w:t>
      </w:r>
      <w:r w:rsidR="00040932">
        <w:rPr>
          <w:rFonts w:asciiTheme="majorBidi" w:hAnsiTheme="majorBidi" w:cstheme="majorBidi"/>
          <w:bCs/>
        </w:rPr>
        <w:t>;</w:t>
      </w:r>
      <w:r w:rsidR="00A13F3A">
        <w:rPr>
          <w:rFonts w:asciiTheme="majorBidi" w:hAnsiTheme="majorBidi" w:cstheme="majorBidi"/>
          <w:bCs/>
        </w:rPr>
        <w:t xml:space="preserve"> </w:t>
      </w:r>
      <w:r w:rsidR="00FB4EAB">
        <w:rPr>
          <w:rFonts w:asciiTheme="majorBidi" w:hAnsiTheme="majorBidi" w:cstheme="majorBidi"/>
          <w:bCs/>
        </w:rPr>
        <w:t xml:space="preserve">strong </w:t>
      </w:r>
      <w:r>
        <w:rPr>
          <w:rFonts w:asciiTheme="majorBidi" w:hAnsiTheme="majorBidi" w:cstheme="majorBidi"/>
          <w:bCs/>
        </w:rPr>
        <w:t>mean-reversion in a right-hand side variable</w:t>
      </w:r>
      <w:r w:rsidR="00D36C66">
        <w:rPr>
          <w:rFonts w:asciiTheme="majorBidi" w:hAnsiTheme="majorBidi" w:cstheme="majorBidi"/>
          <w:bCs/>
        </w:rPr>
        <w:t xml:space="preserve"> </w:t>
      </w:r>
      <w:r w:rsidR="00040932">
        <w:rPr>
          <w:rFonts w:asciiTheme="majorBidi" w:hAnsiTheme="majorBidi" w:cstheme="majorBidi"/>
          <w:bCs/>
        </w:rPr>
        <w:t>exaggerates</w:t>
      </w:r>
      <w:r w:rsidR="00FB4EAB">
        <w:rPr>
          <w:rFonts w:asciiTheme="majorBidi" w:hAnsiTheme="majorBidi" w:cstheme="majorBidi"/>
          <w:bCs/>
        </w:rPr>
        <w:t xml:space="preserve"> </w:t>
      </w:r>
      <w:r>
        <w:rPr>
          <w:rFonts w:asciiTheme="majorBidi" w:hAnsiTheme="majorBidi" w:cstheme="majorBidi"/>
          <w:bCs/>
        </w:rPr>
        <w:t xml:space="preserve">regression coefficients </w:t>
      </w:r>
      <w:r w:rsidR="00040932">
        <w:rPr>
          <w:rFonts w:asciiTheme="majorBidi" w:hAnsiTheme="majorBidi" w:cstheme="majorBidi"/>
          <w:bCs/>
        </w:rPr>
        <w:t xml:space="preserve">rather than </w:t>
      </w:r>
      <w:r w:rsidR="00FB4EAB">
        <w:rPr>
          <w:rFonts w:asciiTheme="majorBidi" w:hAnsiTheme="majorBidi" w:cstheme="majorBidi"/>
          <w:bCs/>
        </w:rPr>
        <w:t>attenuate</w:t>
      </w:r>
      <w:r w:rsidR="00040932">
        <w:rPr>
          <w:rFonts w:asciiTheme="majorBidi" w:hAnsiTheme="majorBidi" w:cstheme="majorBidi"/>
          <w:bCs/>
        </w:rPr>
        <w:t>s</w:t>
      </w:r>
      <w:r w:rsidR="00FB4EAB">
        <w:rPr>
          <w:rFonts w:asciiTheme="majorBidi" w:hAnsiTheme="majorBidi" w:cstheme="majorBidi"/>
          <w:bCs/>
        </w:rPr>
        <w:t xml:space="preserve"> them as occurs under </w:t>
      </w:r>
      <w:r>
        <w:rPr>
          <w:rFonts w:asciiTheme="majorBidi" w:hAnsiTheme="majorBidi" w:cstheme="majorBidi"/>
          <w:bCs/>
        </w:rPr>
        <w:t>classical measurement error</w:t>
      </w:r>
      <w:r w:rsidR="00EC644E">
        <w:rPr>
          <w:rFonts w:asciiTheme="majorBidi" w:hAnsiTheme="majorBidi" w:cstheme="majorBidi"/>
          <w:bCs/>
        </w:rPr>
        <w:t>.</w:t>
      </w:r>
      <w:r w:rsidR="00D36C66">
        <w:rPr>
          <w:rFonts w:asciiTheme="majorBidi" w:hAnsiTheme="majorBidi" w:cstheme="majorBidi"/>
          <w:bCs/>
        </w:rPr>
        <w:t xml:space="preserve"> </w:t>
      </w:r>
      <w:r w:rsidR="00FB4EAB">
        <w:rPr>
          <w:rFonts w:asciiTheme="majorBidi" w:hAnsiTheme="majorBidi" w:cstheme="majorBidi"/>
          <w:bCs/>
        </w:rPr>
        <w:t>Th</w:t>
      </w:r>
      <w:r w:rsidR="00ED5CFF">
        <w:rPr>
          <w:rFonts w:asciiTheme="majorBidi" w:hAnsiTheme="majorBidi" w:cstheme="majorBidi"/>
          <w:bCs/>
        </w:rPr>
        <w:t>us</w:t>
      </w:r>
      <w:r w:rsidR="000F636A">
        <w:rPr>
          <w:rFonts w:asciiTheme="majorBidi" w:hAnsiTheme="majorBidi" w:cstheme="majorBidi"/>
          <w:bCs/>
        </w:rPr>
        <w:t xml:space="preserve"> </w:t>
      </w:r>
      <w:r w:rsidR="00FB4EAB">
        <w:rPr>
          <w:rFonts w:asciiTheme="majorBidi" w:hAnsiTheme="majorBidi" w:cstheme="majorBidi"/>
          <w:bCs/>
        </w:rPr>
        <w:t xml:space="preserve">the </w:t>
      </w:r>
      <w:r w:rsidR="00A13F3A">
        <w:rPr>
          <w:rFonts w:asciiTheme="majorBidi" w:hAnsiTheme="majorBidi" w:cstheme="majorBidi"/>
          <w:bCs/>
        </w:rPr>
        <w:t xml:space="preserve">DMPS data </w:t>
      </w:r>
      <w:r w:rsidR="00310CB0">
        <w:rPr>
          <w:rFonts w:asciiTheme="majorBidi" w:hAnsiTheme="majorBidi" w:cstheme="majorBidi"/>
          <w:bCs/>
        </w:rPr>
        <w:t xml:space="preserve">seemingly give </w:t>
      </w:r>
      <w:r w:rsidR="003B4E57">
        <w:rPr>
          <w:rFonts w:asciiTheme="majorBidi" w:hAnsiTheme="majorBidi" w:cstheme="majorBidi"/>
          <w:bCs/>
        </w:rPr>
        <w:t xml:space="preserve">urbanization </w:t>
      </w:r>
      <w:r w:rsidR="00310CB0">
        <w:rPr>
          <w:rFonts w:asciiTheme="majorBidi" w:hAnsiTheme="majorBidi" w:cstheme="majorBidi"/>
          <w:bCs/>
        </w:rPr>
        <w:t xml:space="preserve">a </w:t>
      </w:r>
      <w:r w:rsidR="003B4E57">
        <w:rPr>
          <w:rFonts w:asciiTheme="majorBidi" w:hAnsiTheme="majorBidi" w:cstheme="majorBidi"/>
          <w:bCs/>
        </w:rPr>
        <w:t xml:space="preserve">more powerful </w:t>
      </w:r>
      <w:r w:rsidR="00310CB0">
        <w:rPr>
          <w:rFonts w:asciiTheme="majorBidi" w:hAnsiTheme="majorBidi" w:cstheme="majorBidi"/>
          <w:bCs/>
        </w:rPr>
        <w:t xml:space="preserve">association </w:t>
      </w:r>
      <w:r w:rsidR="003B4E57">
        <w:rPr>
          <w:rFonts w:asciiTheme="majorBidi" w:hAnsiTheme="majorBidi" w:cstheme="majorBidi"/>
          <w:bCs/>
        </w:rPr>
        <w:t>(albeit in the opposite direct</w:t>
      </w:r>
      <w:r w:rsidR="00FB4EAB">
        <w:rPr>
          <w:rFonts w:asciiTheme="majorBidi" w:hAnsiTheme="majorBidi" w:cstheme="majorBidi"/>
          <w:bCs/>
        </w:rPr>
        <w:t>ion</w:t>
      </w:r>
      <w:r w:rsidR="003B4E57">
        <w:rPr>
          <w:rFonts w:asciiTheme="majorBidi" w:hAnsiTheme="majorBidi" w:cstheme="majorBidi"/>
          <w:bCs/>
        </w:rPr>
        <w:t xml:space="preserve"> to what Amare et al (2020)</w:t>
      </w:r>
      <w:r w:rsidR="00A13F3A">
        <w:rPr>
          <w:rFonts w:asciiTheme="majorBidi" w:hAnsiTheme="majorBidi" w:cstheme="majorBidi"/>
          <w:bCs/>
        </w:rPr>
        <w:t xml:space="preserve"> </w:t>
      </w:r>
      <w:r w:rsidR="00310CB0">
        <w:rPr>
          <w:rFonts w:asciiTheme="majorBidi" w:hAnsiTheme="majorBidi" w:cstheme="majorBidi"/>
          <w:bCs/>
        </w:rPr>
        <w:t>report</w:t>
      </w:r>
      <w:r w:rsidR="003B4E57">
        <w:rPr>
          <w:rFonts w:asciiTheme="majorBidi" w:hAnsiTheme="majorBidi" w:cstheme="majorBidi"/>
          <w:bCs/>
        </w:rPr>
        <w:t xml:space="preserve">) </w:t>
      </w:r>
      <w:r w:rsidR="00310CB0">
        <w:rPr>
          <w:rFonts w:asciiTheme="majorBidi" w:hAnsiTheme="majorBidi" w:cstheme="majorBidi"/>
          <w:bCs/>
        </w:rPr>
        <w:t xml:space="preserve">with </w:t>
      </w:r>
      <w:r w:rsidR="003B4E57">
        <w:rPr>
          <w:rFonts w:asciiTheme="majorBidi" w:hAnsiTheme="majorBidi" w:cstheme="majorBidi"/>
          <w:bCs/>
        </w:rPr>
        <w:t xml:space="preserve">child anthropometrics than </w:t>
      </w:r>
      <w:r w:rsidR="00FB4EAB">
        <w:rPr>
          <w:rFonts w:asciiTheme="majorBidi" w:hAnsiTheme="majorBidi" w:cstheme="majorBidi"/>
          <w:bCs/>
        </w:rPr>
        <w:t xml:space="preserve">is implied by </w:t>
      </w:r>
      <w:r w:rsidR="003B4E57">
        <w:rPr>
          <w:rFonts w:asciiTheme="majorBidi" w:hAnsiTheme="majorBidi" w:cstheme="majorBidi"/>
          <w:bCs/>
        </w:rPr>
        <w:t xml:space="preserve">the less error-ridden </w:t>
      </w:r>
      <w:r w:rsidR="00F25D33">
        <w:rPr>
          <w:rFonts w:asciiTheme="majorBidi" w:hAnsiTheme="majorBidi" w:cstheme="majorBidi"/>
          <w:bCs/>
        </w:rPr>
        <w:t xml:space="preserve">VIIRS </w:t>
      </w:r>
      <w:r w:rsidR="003B4E57">
        <w:rPr>
          <w:rFonts w:asciiTheme="majorBidi" w:hAnsiTheme="majorBidi" w:cstheme="majorBidi"/>
          <w:bCs/>
        </w:rPr>
        <w:t>data</w:t>
      </w:r>
      <w:r w:rsidR="00A13F3A">
        <w:rPr>
          <w:rFonts w:asciiTheme="majorBidi" w:hAnsiTheme="majorBidi" w:cstheme="majorBidi"/>
          <w:bCs/>
        </w:rPr>
        <w:t>,</w:t>
      </w:r>
      <w:r w:rsidR="00A13F3A" w:rsidRPr="00A13F3A">
        <w:rPr>
          <w:rFonts w:asciiTheme="majorBidi" w:hAnsiTheme="majorBidi" w:cstheme="majorBidi"/>
          <w:bCs/>
        </w:rPr>
        <w:t xml:space="preserve"> </w:t>
      </w:r>
      <w:r w:rsidR="00A13F3A">
        <w:rPr>
          <w:rFonts w:asciiTheme="majorBidi" w:hAnsiTheme="majorBidi" w:cstheme="majorBidi"/>
          <w:bCs/>
        </w:rPr>
        <w:t>particularly in specification</w:t>
      </w:r>
      <w:r w:rsidR="00FB4EAB">
        <w:rPr>
          <w:rFonts w:asciiTheme="majorBidi" w:hAnsiTheme="majorBidi" w:cstheme="majorBidi"/>
          <w:bCs/>
        </w:rPr>
        <w:t>s with higher order polynomials</w:t>
      </w:r>
      <w:r w:rsidR="003B4E57">
        <w:rPr>
          <w:rFonts w:asciiTheme="majorBidi" w:hAnsiTheme="majorBidi" w:cstheme="majorBidi"/>
          <w:bCs/>
        </w:rPr>
        <w:t>.</w:t>
      </w:r>
    </w:p>
    <w:tbl>
      <w:tblPr>
        <w:tblStyle w:val="TableGrid"/>
        <w:tblW w:w="0" w:type="auto"/>
        <w:tblLook w:val="04A0" w:firstRow="1" w:lastRow="0" w:firstColumn="1" w:lastColumn="0" w:noHBand="0" w:noVBand="1"/>
      </w:tblPr>
      <w:tblGrid>
        <w:gridCol w:w="2721"/>
        <w:gridCol w:w="1361"/>
        <w:gridCol w:w="1361"/>
        <w:gridCol w:w="1361"/>
        <w:gridCol w:w="1361"/>
        <w:gridCol w:w="283"/>
        <w:gridCol w:w="1362"/>
        <w:gridCol w:w="1362"/>
        <w:gridCol w:w="1381"/>
        <w:gridCol w:w="1362"/>
      </w:tblGrid>
      <w:tr w:rsidR="00ED5CFF" w:rsidRPr="00441800" w:rsidTr="00935604">
        <w:tc>
          <w:tcPr>
            <w:tcW w:w="13915" w:type="dxa"/>
            <w:gridSpan w:val="10"/>
            <w:tcBorders>
              <w:top w:val="nil"/>
              <w:left w:val="nil"/>
              <w:bottom w:val="single" w:sz="4" w:space="0" w:color="auto"/>
              <w:right w:val="nil"/>
            </w:tcBorders>
          </w:tcPr>
          <w:p w:rsidR="00ED5CFF" w:rsidRPr="00441800" w:rsidRDefault="00ED5CFF" w:rsidP="00935604">
            <w:pPr>
              <w:spacing w:after="40"/>
              <w:jc w:val="center"/>
              <w:rPr>
                <w:rFonts w:eastAsia="Times New Roman"/>
                <w:bCs/>
                <w:sz w:val="22"/>
                <w:szCs w:val="22"/>
              </w:rPr>
            </w:pPr>
            <w:r>
              <w:rPr>
                <w:rFonts w:eastAsia="Times New Roman"/>
                <w:bCs/>
                <w:sz w:val="22"/>
                <w:szCs w:val="22"/>
              </w:rPr>
              <w:lastRenderedPageBreak/>
              <w:t>Table 4: Marginal Effects of Log Lights on Anthropometric Indicators for Nigerian Children: Varying the Polynomial Specification and Lights Data</w:t>
            </w:r>
          </w:p>
        </w:tc>
      </w:tr>
      <w:tr w:rsidR="00ED5CFF" w:rsidRPr="00441800" w:rsidTr="00935604">
        <w:tc>
          <w:tcPr>
            <w:tcW w:w="2721" w:type="dxa"/>
            <w:tcBorders>
              <w:top w:val="single" w:sz="4" w:space="0" w:color="auto"/>
              <w:left w:val="nil"/>
              <w:bottom w:val="nil"/>
              <w:right w:val="nil"/>
            </w:tcBorders>
          </w:tcPr>
          <w:p w:rsidR="00ED5CFF" w:rsidRPr="00441800" w:rsidRDefault="00ED5CFF" w:rsidP="00935604">
            <w:pPr>
              <w:rPr>
                <w:rFonts w:eastAsia="Times New Roman"/>
                <w:bCs/>
                <w:sz w:val="22"/>
                <w:szCs w:val="22"/>
              </w:rPr>
            </w:pPr>
          </w:p>
        </w:tc>
        <w:tc>
          <w:tcPr>
            <w:tcW w:w="5444" w:type="dxa"/>
            <w:gridSpan w:val="4"/>
            <w:tcBorders>
              <w:top w:val="single" w:sz="4" w:space="0" w:color="auto"/>
              <w:left w:val="nil"/>
              <w:bottom w:val="nil"/>
              <w:right w:val="nil"/>
            </w:tcBorders>
          </w:tcPr>
          <w:p w:rsidR="00ED5CFF" w:rsidRPr="00441800" w:rsidRDefault="00ED5CFF" w:rsidP="00935604">
            <w:pPr>
              <w:spacing w:before="40" w:after="40"/>
              <w:jc w:val="center"/>
              <w:rPr>
                <w:rFonts w:eastAsia="Times New Roman"/>
                <w:bCs/>
                <w:sz w:val="22"/>
                <w:szCs w:val="22"/>
              </w:rPr>
            </w:pPr>
            <w:r>
              <w:rPr>
                <w:rFonts w:eastAsia="Times New Roman"/>
                <w:bCs/>
                <w:sz w:val="22"/>
                <w:szCs w:val="22"/>
              </w:rPr>
              <w:t>DMSP 2013 Annual Composite</w:t>
            </w:r>
          </w:p>
        </w:tc>
        <w:tc>
          <w:tcPr>
            <w:tcW w:w="283" w:type="dxa"/>
            <w:tcBorders>
              <w:top w:val="single" w:sz="4" w:space="0" w:color="auto"/>
              <w:left w:val="nil"/>
              <w:bottom w:val="nil"/>
              <w:right w:val="nil"/>
            </w:tcBorders>
          </w:tcPr>
          <w:p w:rsidR="00ED5CFF" w:rsidRPr="00441800" w:rsidRDefault="00ED5CFF" w:rsidP="00935604">
            <w:pPr>
              <w:spacing w:before="40" w:after="40"/>
              <w:rPr>
                <w:rFonts w:eastAsia="Times New Roman"/>
                <w:bCs/>
                <w:sz w:val="22"/>
                <w:szCs w:val="22"/>
              </w:rPr>
            </w:pPr>
          </w:p>
        </w:tc>
        <w:tc>
          <w:tcPr>
            <w:tcW w:w="5467" w:type="dxa"/>
            <w:gridSpan w:val="4"/>
            <w:tcBorders>
              <w:top w:val="single" w:sz="4" w:space="0" w:color="auto"/>
              <w:left w:val="nil"/>
              <w:bottom w:val="nil"/>
              <w:right w:val="nil"/>
            </w:tcBorders>
          </w:tcPr>
          <w:p w:rsidR="00ED5CFF" w:rsidRPr="00441800" w:rsidRDefault="00ED5CFF" w:rsidP="00935604">
            <w:pPr>
              <w:spacing w:before="40" w:after="40"/>
              <w:jc w:val="center"/>
              <w:rPr>
                <w:rFonts w:eastAsia="Times New Roman"/>
                <w:bCs/>
                <w:sz w:val="22"/>
                <w:szCs w:val="22"/>
              </w:rPr>
            </w:pPr>
            <w:r>
              <w:rPr>
                <w:rFonts w:eastAsia="Times New Roman"/>
                <w:bCs/>
                <w:sz w:val="22"/>
                <w:szCs w:val="22"/>
              </w:rPr>
              <w:t>VIIRS 2013 Annual Estimate (from masked monthly data)</w:t>
            </w:r>
          </w:p>
        </w:tc>
      </w:tr>
      <w:tr w:rsidR="00ED5CFF" w:rsidRPr="00720DC0" w:rsidTr="00935604">
        <w:tc>
          <w:tcPr>
            <w:tcW w:w="2721" w:type="dxa"/>
            <w:tcBorders>
              <w:top w:val="nil"/>
              <w:left w:val="nil"/>
              <w:bottom w:val="nil"/>
              <w:right w:val="nil"/>
            </w:tcBorders>
          </w:tcPr>
          <w:p w:rsidR="00ED5CFF" w:rsidRPr="008E0185" w:rsidRDefault="00ED5CFF" w:rsidP="00935604">
            <w:pPr>
              <w:rPr>
                <w:rFonts w:eastAsia="Times New Roman"/>
                <w:bCs/>
                <w:i/>
                <w:iCs/>
                <w:sz w:val="22"/>
                <w:szCs w:val="22"/>
              </w:rPr>
            </w:pPr>
            <w:r w:rsidRPr="008E0185">
              <w:rPr>
                <w:rFonts w:eastAsia="Times New Roman"/>
                <w:bCs/>
                <w:i/>
                <w:iCs/>
                <w:sz w:val="22"/>
                <w:szCs w:val="22"/>
              </w:rPr>
              <w:t>Polynomial specification</w:t>
            </w:r>
          </w:p>
        </w:tc>
        <w:tc>
          <w:tcPr>
            <w:tcW w:w="1361" w:type="dxa"/>
            <w:tcBorders>
              <w:top w:val="nil"/>
              <w:left w:val="nil"/>
              <w:bottom w:val="single" w:sz="4" w:space="0" w:color="auto"/>
              <w:right w:val="nil"/>
            </w:tcBorders>
          </w:tcPr>
          <w:p w:rsidR="00ED5CFF" w:rsidRPr="00720DC0" w:rsidRDefault="00ED5CFF" w:rsidP="00935604">
            <w:pPr>
              <w:spacing w:after="40"/>
              <w:jc w:val="center"/>
              <w:rPr>
                <w:rFonts w:eastAsia="Times New Roman"/>
                <w:bCs/>
                <w:sz w:val="22"/>
                <w:szCs w:val="22"/>
              </w:rPr>
            </w:pPr>
            <w:r>
              <w:rPr>
                <w:rFonts w:eastAsia="Times New Roman"/>
                <w:bCs/>
                <w:sz w:val="22"/>
                <w:szCs w:val="22"/>
              </w:rPr>
              <w:t>HAZ</w:t>
            </w:r>
          </w:p>
        </w:tc>
        <w:tc>
          <w:tcPr>
            <w:tcW w:w="1361" w:type="dxa"/>
            <w:tcBorders>
              <w:top w:val="nil"/>
              <w:left w:val="nil"/>
              <w:bottom w:val="single" w:sz="4" w:space="0" w:color="auto"/>
              <w:right w:val="nil"/>
            </w:tcBorders>
          </w:tcPr>
          <w:p w:rsidR="00ED5CFF" w:rsidRPr="00720DC0" w:rsidRDefault="00ED5CFF" w:rsidP="00935604">
            <w:pPr>
              <w:spacing w:after="40"/>
              <w:jc w:val="center"/>
              <w:rPr>
                <w:rFonts w:eastAsia="Times New Roman"/>
                <w:bCs/>
                <w:sz w:val="22"/>
                <w:szCs w:val="22"/>
              </w:rPr>
            </w:pPr>
            <w:r>
              <w:rPr>
                <w:rFonts w:eastAsia="Times New Roman"/>
                <w:bCs/>
                <w:sz w:val="22"/>
                <w:szCs w:val="22"/>
              </w:rPr>
              <w:t>Stunted</w:t>
            </w:r>
          </w:p>
        </w:tc>
        <w:tc>
          <w:tcPr>
            <w:tcW w:w="1361" w:type="dxa"/>
            <w:tcBorders>
              <w:top w:val="nil"/>
              <w:left w:val="nil"/>
              <w:bottom w:val="single" w:sz="4" w:space="0" w:color="auto"/>
              <w:right w:val="nil"/>
            </w:tcBorders>
          </w:tcPr>
          <w:p w:rsidR="00ED5CFF" w:rsidRPr="00720DC0" w:rsidRDefault="00ED5CFF" w:rsidP="00935604">
            <w:pPr>
              <w:spacing w:after="40"/>
              <w:jc w:val="center"/>
              <w:rPr>
                <w:rFonts w:eastAsia="Times New Roman"/>
                <w:bCs/>
                <w:sz w:val="22"/>
                <w:szCs w:val="22"/>
              </w:rPr>
            </w:pPr>
            <w:r>
              <w:rPr>
                <w:rFonts w:eastAsia="Times New Roman"/>
                <w:bCs/>
                <w:sz w:val="22"/>
                <w:szCs w:val="22"/>
              </w:rPr>
              <w:t>WHZ</w:t>
            </w:r>
          </w:p>
        </w:tc>
        <w:tc>
          <w:tcPr>
            <w:tcW w:w="1361" w:type="dxa"/>
            <w:tcBorders>
              <w:top w:val="nil"/>
              <w:left w:val="nil"/>
              <w:bottom w:val="single" w:sz="4" w:space="0" w:color="auto"/>
              <w:right w:val="nil"/>
            </w:tcBorders>
          </w:tcPr>
          <w:p w:rsidR="00ED5CFF" w:rsidRPr="00720DC0" w:rsidRDefault="00ED5CFF" w:rsidP="00935604">
            <w:pPr>
              <w:spacing w:after="40"/>
              <w:jc w:val="center"/>
              <w:rPr>
                <w:rFonts w:eastAsia="Times New Roman"/>
                <w:bCs/>
                <w:sz w:val="22"/>
                <w:szCs w:val="22"/>
              </w:rPr>
            </w:pPr>
            <w:r>
              <w:rPr>
                <w:rFonts w:eastAsia="Times New Roman"/>
                <w:bCs/>
                <w:sz w:val="22"/>
                <w:szCs w:val="22"/>
              </w:rPr>
              <w:t>WAZ</w:t>
            </w:r>
          </w:p>
        </w:tc>
        <w:tc>
          <w:tcPr>
            <w:tcW w:w="283" w:type="dxa"/>
            <w:tcBorders>
              <w:top w:val="nil"/>
              <w:left w:val="nil"/>
              <w:bottom w:val="nil"/>
              <w:right w:val="nil"/>
            </w:tcBorders>
          </w:tcPr>
          <w:p w:rsidR="00ED5CFF" w:rsidRPr="00720DC0" w:rsidRDefault="00ED5CFF" w:rsidP="00935604">
            <w:pPr>
              <w:spacing w:after="40"/>
              <w:rPr>
                <w:rFonts w:eastAsia="Times New Roman"/>
                <w:bCs/>
                <w:sz w:val="22"/>
                <w:szCs w:val="22"/>
              </w:rPr>
            </w:pPr>
          </w:p>
        </w:tc>
        <w:tc>
          <w:tcPr>
            <w:tcW w:w="1362" w:type="dxa"/>
            <w:tcBorders>
              <w:top w:val="nil"/>
              <w:left w:val="nil"/>
              <w:bottom w:val="single" w:sz="4" w:space="0" w:color="auto"/>
              <w:right w:val="nil"/>
            </w:tcBorders>
          </w:tcPr>
          <w:p w:rsidR="00ED5CFF" w:rsidRPr="00720DC0" w:rsidRDefault="00ED5CFF" w:rsidP="00935604">
            <w:pPr>
              <w:spacing w:after="40"/>
              <w:jc w:val="center"/>
              <w:rPr>
                <w:rFonts w:eastAsia="Times New Roman"/>
                <w:bCs/>
                <w:sz w:val="22"/>
                <w:szCs w:val="22"/>
              </w:rPr>
            </w:pPr>
            <w:r>
              <w:rPr>
                <w:rFonts w:eastAsia="Times New Roman"/>
                <w:bCs/>
                <w:sz w:val="22"/>
                <w:szCs w:val="22"/>
              </w:rPr>
              <w:t>HAZ</w:t>
            </w:r>
          </w:p>
        </w:tc>
        <w:tc>
          <w:tcPr>
            <w:tcW w:w="1362" w:type="dxa"/>
            <w:tcBorders>
              <w:top w:val="nil"/>
              <w:left w:val="nil"/>
              <w:bottom w:val="single" w:sz="4" w:space="0" w:color="auto"/>
              <w:right w:val="nil"/>
            </w:tcBorders>
          </w:tcPr>
          <w:p w:rsidR="00ED5CFF" w:rsidRPr="00720DC0" w:rsidRDefault="00ED5CFF" w:rsidP="00935604">
            <w:pPr>
              <w:spacing w:after="40"/>
              <w:jc w:val="center"/>
              <w:rPr>
                <w:rFonts w:eastAsia="Times New Roman"/>
                <w:bCs/>
                <w:sz w:val="22"/>
                <w:szCs w:val="22"/>
              </w:rPr>
            </w:pPr>
            <w:r>
              <w:rPr>
                <w:rFonts w:eastAsia="Times New Roman"/>
                <w:bCs/>
                <w:sz w:val="22"/>
                <w:szCs w:val="22"/>
              </w:rPr>
              <w:t>Stunted</w:t>
            </w:r>
          </w:p>
        </w:tc>
        <w:tc>
          <w:tcPr>
            <w:tcW w:w="1381" w:type="dxa"/>
            <w:tcBorders>
              <w:top w:val="nil"/>
              <w:left w:val="nil"/>
              <w:bottom w:val="single" w:sz="4" w:space="0" w:color="auto"/>
              <w:right w:val="nil"/>
            </w:tcBorders>
          </w:tcPr>
          <w:p w:rsidR="00ED5CFF" w:rsidRPr="00720DC0" w:rsidRDefault="00ED5CFF" w:rsidP="00935604">
            <w:pPr>
              <w:spacing w:after="40"/>
              <w:jc w:val="center"/>
              <w:rPr>
                <w:rFonts w:eastAsia="Times New Roman"/>
                <w:bCs/>
                <w:sz w:val="22"/>
                <w:szCs w:val="22"/>
              </w:rPr>
            </w:pPr>
            <w:r>
              <w:rPr>
                <w:rFonts w:eastAsia="Times New Roman"/>
                <w:bCs/>
                <w:sz w:val="22"/>
                <w:szCs w:val="22"/>
              </w:rPr>
              <w:t>WHZ</w:t>
            </w:r>
          </w:p>
        </w:tc>
        <w:tc>
          <w:tcPr>
            <w:tcW w:w="1362" w:type="dxa"/>
            <w:tcBorders>
              <w:top w:val="nil"/>
              <w:left w:val="nil"/>
              <w:bottom w:val="single" w:sz="4" w:space="0" w:color="auto"/>
              <w:right w:val="nil"/>
            </w:tcBorders>
          </w:tcPr>
          <w:p w:rsidR="00ED5CFF" w:rsidRPr="00720DC0" w:rsidRDefault="00ED5CFF" w:rsidP="00935604">
            <w:pPr>
              <w:spacing w:after="40"/>
              <w:jc w:val="center"/>
              <w:rPr>
                <w:rFonts w:eastAsia="Times New Roman"/>
                <w:bCs/>
                <w:sz w:val="22"/>
                <w:szCs w:val="22"/>
              </w:rPr>
            </w:pPr>
            <w:r>
              <w:rPr>
                <w:rFonts w:eastAsia="Times New Roman"/>
                <w:bCs/>
                <w:sz w:val="22"/>
                <w:szCs w:val="22"/>
              </w:rPr>
              <w:t>WAZ</w:t>
            </w:r>
          </w:p>
        </w:tc>
      </w:tr>
      <w:tr w:rsidR="00ED5CFF" w:rsidRPr="00720DC0" w:rsidTr="00935604">
        <w:tc>
          <w:tcPr>
            <w:tcW w:w="13915" w:type="dxa"/>
            <w:gridSpan w:val="10"/>
            <w:tcBorders>
              <w:top w:val="nil"/>
              <w:left w:val="nil"/>
              <w:bottom w:val="nil"/>
              <w:right w:val="nil"/>
            </w:tcBorders>
          </w:tcPr>
          <w:p w:rsidR="00ED5CFF" w:rsidRPr="00F430A1" w:rsidRDefault="00ED5CFF" w:rsidP="00935604">
            <w:pPr>
              <w:jc w:val="center"/>
              <w:rPr>
                <w:i/>
                <w:iCs/>
                <w:sz w:val="6"/>
                <w:szCs w:val="6"/>
              </w:rPr>
            </w:pPr>
          </w:p>
        </w:tc>
      </w:tr>
      <w:tr w:rsidR="00ED5CFF" w:rsidRPr="00720DC0" w:rsidTr="00935604">
        <w:tc>
          <w:tcPr>
            <w:tcW w:w="2721" w:type="dxa"/>
            <w:tcBorders>
              <w:top w:val="nil"/>
              <w:left w:val="nil"/>
              <w:bottom w:val="nil"/>
              <w:right w:val="nil"/>
            </w:tcBorders>
          </w:tcPr>
          <w:p w:rsidR="00ED5CFF" w:rsidRPr="00C536AB" w:rsidRDefault="00ED5CFF" w:rsidP="00935604">
            <w:pPr>
              <w:rPr>
                <w:rFonts w:eastAsia="Times New Roman"/>
                <w:bCs/>
                <w:sz w:val="22"/>
                <w:szCs w:val="22"/>
              </w:rPr>
            </w:pPr>
            <w:r w:rsidRPr="00C536AB">
              <w:rPr>
                <w:rFonts w:eastAsia="Times New Roman"/>
                <w:bCs/>
                <w:sz w:val="22"/>
                <w:szCs w:val="22"/>
              </w:rPr>
              <w:t>Linear (1 term)</w:t>
            </w:r>
          </w:p>
        </w:tc>
        <w:tc>
          <w:tcPr>
            <w:tcW w:w="1361" w:type="dxa"/>
            <w:tcBorders>
              <w:top w:val="nil"/>
              <w:left w:val="nil"/>
              <w:bottom w:val="nil"/>
              <w:right w:val="nil"/>
            </w:tcBorders>
          </w:tcPr>
          <w:p w:rsidR="00ED5CFF" w:rsidRPr="00C536AB" w:rsidRDefault="00ED5CFF" w:rsidP="00935604">
            <w:pPr>
              <w:tabs>
                <w:tab w:val="decimal" w:pos="340"/>
              </w:tabs>
              <w:rPr>
                <w:color w:val="000000"/>
                <w:sz w:val="22"/>
                <w:szCs w:val="22"/>
              </w:rPr>
            </w:pPr>
            <w:r w:rsidRPr="00C536AB">
              <w:rPr>
                <w:color w:val="000000"/>
                <w:sz w:val="22"/>
                <w:szCs w:val="22"/>
              </w:rPr>
              <w:t>-0.008</w:t>
            </w:r>
          </w:p>
        </w:tc>
        <w:tc>
          <w:tcPr>
            <w:tcW w:w="1361" w:type="dxa"/>
            <w:tcBorders>
              <w:top w:val="nil"/>
              <w:left w:val="nil"/>
              <w:bottom w:val="nil"/>
              <w:right w:val="nil"/>
            </w:tcBorders>
          </w:tcPr>
          <w:p w:rsidR="00ED5CFF" w:rsidRPr="00C536AB" w:rsidRDefault="00ED5CFF" w:rsidP="00935604">
            <w:pPr>
              <w:tabs>
                <w:tab w:val="decimal" w:pos="340"/>
              </w:tabs>
              <w:rPr>
                <w:color w:val="000000"/>
                <w:sz w:val="22"/>
                <w:szCs w:val="22"/>
              </w:rPr>
            </w:pPr>
            <w:r w:rsidRPr="00C536AB">
              <w:rPr>
                <w:color w:val="000000"/>
                <w:sz w:val="22"/>
                <w:szCs w:val="22"/>
              </w:rPr>
              <w:t>-0.001</w:t>
            </w:r>
          </w:p>
        </w:tc>
        <w:tc>
          <w:tcPr>
            <w:tcW w:w="1361" w:type="dxa"/>
            <w:tcBorders>
              <w:top w:val="nil"/>
              <w:left w:val="nil"/>
              <w:bottom w:val="nil"/>
              <w:right w:val="nil"/>
            </w:tcBorders>
          </w:tcPr>
          <w:p w:rsidR="00ED5CFF" w:rsidRPr="00C536AB" w:rsidRDefault="00ED5CFF" w:rsidP="00935604">
            <w:pPr>
              <w:tabs>
                <w:tab w:val="decimal" w:pos="340"/>
              </w:tabs>
              <w:rPr>
                <w:color w:val="000000"/>
                <w:sz w:val="22"/>
                <w:szCs w:val="22"/>
              </w:rPr>
            </w:pPr>
            <w:r w:rsidRPr="00C536AB">
              <w:rPr>
                <w:color w:val="000000"/>
                <w:sz w:val="22"/>
                <w:szCs w:val="22"/>
              </w:rPr>
              <w:t>-0.127</w:t>
            </w:r>
            <w:r>
              <w:rPr>
                <w:color w:val="000000"/>
                <w:sz w:val="22"/>
                <w:szCs w:val="22"/>
              </w:rPr>
              <w:t xml:space="preserve">   </w:t>
            </w:r>
          </w:p>
        </w:tc>
        <w:tc>
          <w:tcPr>
            <w:tcW w:w="1361" w:type="dxa"/>
            <w:tcBorders>
              <w:top w:val="nil"/>
              <w:left w:val="nil"/>
              <w:bottom w:val="nil"/>
              <w:right w:val="nil"/>
            </w:tcBorders>
          </w:tcPr>
          <w:p w:rsidR="00ED5CFF" w:rsidRPr="00C536AB" w:rsidRDefault="00ED5CFF" w:rsidP="00935604">
            <w:pPr>
              <w:tabs>
                <w:tab w:val="decimal" w:pos="340"/>
              </w:tabs>
              <w:rPr>
                <w:color w:val="000000"/>
                <w:sz w:val="22"/>
                <w:szCs w:val="22"/>
              </w:rPr>
            </w:pPr>
            <w:r w:rsidRPr="00C536AB">
              <w:rPr>
                <w:color w:val="000000"/>
                <w:sz w:val="22"/>
                <w:szCs w:val="22"/>
              </w:rPr>
              <w:t>-0.092</w:t>
            </w:r>
            <w:r>
              <w:rPr>
                <w:color w:val="000000"/>
                <w:sz w:val="22"/>
                <w:szCs w:val="22"/>
              </w:rPr>
              <w:t xml:space="preserve">   </w:t>
            </w:r>
          </w:p>
        </w:tc>
        <w:tc>
          <w:tcPr>
            <w:tcW w:w="283" w:type="dxa"/>
            <w:tcBorders>
              <w:top w:val="nil"/>
              <w:left w:val="nil"/>
              <w:bottom w:val="nil"/>
              <w:right w:val="nil"/>
            </w:tcBorders>
          </w:tcPr>
          <w:p w:rsidR="00ED5CFF" w:rsidRPr="00720DC0" w:rsidRDefault="00ED5CFF" w:rsidP="00935604">
            <w:pPr>
              <w:tabs>
                <w:tab w:val="decimal" w:pos="340"/>
              </w:tabs>
              <w:rPr>
                <w:rFonts w:eastAsia="Times New Roman"/>
                <w:bCs/>
                <w:sz w:val="22"/>
                <w:szCs w:val="22"/>
              </w:rPr>
            </w:pP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-0.003</w:t>
            </w: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0.000</w:t>
            </w:r>
          </w:p>
        </w:tc>
        <w:tc>
          <w:tcPr>
            <w:tcW w:w="1381"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 xml:space="preserve">-0.087   </w:t>
            </w: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 xml:space="preserve">-0.061   </w:t>
            </w:r>
          </w:p>
        </w:tc>
      </w:tr>
      <w:tr w:rsidR="00ED5CFF" w:rsidRPr="00720DC0" w:rsidTr="00935604">
        <w:tc>
          <w:tcPr>
            <w:tcW w:w="2721" w:type="dxa"/>
            <w:tcBorders>
              <w:top w:val="nil"/>
              <w:left w:val="nil"/>
              <w:bottom w:val="nil"/>
              <w:right w:val="nil"/>
            </w:tcBorders>
          </w:tcPr>
          <w:p w:rsidR="00ED5CFF" w:rsidRPr="00C536AB" w:rsidRDefault="00ED5CFF" w:rsidP="00935604">
            <w:pPr>
              <w:rPr>
                <w:rFonts w:eastAsia="Times New Roman"/>
                <w:bCs/>
                <w:sz w:val="22"/>
                <w:szCs w:val="22"/>
              </w:rPr>
            </w:pPr>
          </w:p>
        </w:tc>
        <w:tc>
          <w:tcPr>
            <w:tcW w:w="1361" w:type="dxa"/>
            <w:tcBorders>
              <w:top w:val="nil"/>
              <w:left w:val="nil"/>
              <w:bottom w:val="nil"/>
              <w:right w:val="nil"/>
            </w:tcBorders>
          </w:tcPr>
          <w:p w:rsidR="00ED5CFF" w:rsidRPr="00C536AB" w:rsidRDefault="00ED5CFF" w:rsidP="00935604">
            <w:pPr>
              <w:tabs>
                <w:tab w:val="decimal" w:pos="340"/>
              </w:tabs>
              <w:spacing w:after="60"/>
              <w:rPr>
                <w:color w:val="000000"/>
                <w:sz w:val="22"/>
                <w:szCs w:val="22"/>
              </w:rPr>
            </w:pPr>
            <w:r w:rsidRPr="00C536AB">
              <w:rPr>
                <w:color w:val="000000"/>
                <w:sz w:val="22"/>
                <w:szCs w:val="22"/>
              </w:rPr>
              <w:t>(0.024)</w:t>
            </w:r>
          </w:p>
        </w:tc>
        <w:tc>
          <w:tcPr>
            <w:tcW w:w="1361" w:type="dxa"/>
            <w:tcBorders>
              <w:top w:val="nil"/>
              <w:left w:val="nil"/>
              <w:bottom w:val="nil"/>
              <w:right w:val="nil"/>
            </w:tcBorders>
          </w:tcPr>
          <w:p w:rsidR="00ED5CFF" w:rsidRPr="00C536AB" w:rsidRDefault="00ED5CFF" w:rsidP="00935604">
            <w:pPr>
              <w:tabs>
                <w:tab w:val="decimal" w:pos="340"/>
              </w:tabs>
              <w:spacing w:after="60"/>
              <w:rPr>
                <w:color w:val="000000"/>
                <w:sz w:val="22"/>
                <w:szCs w:val="22"/>
              </w:rPr>
            </w:pPr>
            <w:r w:rsidRPr="00C536AB">
              <w:rPr>
                <w:color w:val="000000"/>
                <w:sz w:val="22"/>
                <w:szCs w:val="22"/>
              </w:rPr>
              <w:t>(0.005)</w:t>
            </w:r>
          </w:p>
        </w:tc>
        <w:tc>
          <w:tcPr>
            <w:tcW w:w="1361" w:type="dxa"/>
            <w:tcBorders>
              <w:top w:val="nil"/>
              <w:left w:val="nil"/>
              <w:bottom w:val="nil"/>
              <w:right w:val="nil"/>
            </w:tcBorders>
          </w:tcPr>
          <w:p w:rsidR="00ED5CFF" w:rsidRPr="00C536AB" w:rsidRDefault="00ED5CFF" w:rsidP="00935604">
            <w:pPr>
              <w:tabs>
                <w:tab w:val="decimal" w:pos="340"/>
              </w:tabs>
              <w:spacing w:after="60"/>
              <w:rPr>
                <w:color w:val="000000"/>
                <w:sz w:val="22"/>
                <w:szCs w:val="22"/>
              </w:rPr>
            </w:pPr>
            <w:r w:rsidRPr="00C536AB">
              <w:rPr>
                <w:color w:val="000000"/>
                <w:sz w:val="22"/>
                <w:szCs w:val="22"/>
              </w:rPr>
              <w:t>(0.029)</w:t>
            </w:r>
          </w:p>
        </w:tc>
        <w:tc>
          <w:tcPr>
            <w:tcW w:w="1361" w:type="dxa"/>
            <w:tcBorders>
              <w:top w:val="nil"/>
              <w:left w:val="nil"/>
              <w:bottom w:val="nil"/>
              <w:right w:val="nil"/>
            </w:tcBorders>
          </w:tcPr>
          <w:p w:rsidR="00ED5CFF" w:rsidRPr="00C536AB" w:rsidRDefault="00ED5CFF" w:rsidP="00935604">
            <w:pPr>
              <w:tabs>
                <w:tab w:val="decimal" w:pos="340"/>
              </w:tabs>
              <w:spacing w:after="60"/>
              <w:rPr>
                <w:color w:val="000000"/>
                <w:sz w:val="22"/>
                <w:szCs w:val="22"/>
              </w:rPr>
            </w:pPr>
            <w:r w:rsidRPr="00C536AB">
              <w:rPr>
                <w:color w:val="000000"/>
                <w:sz w:val="22"/>
                <w:szCs w:val="22"/>
              </w:rPr>
              <w:t>(0.024)</w:t>
            </w:r>
          </w:p>
        </w:tc>
        <w:tc>
          <w:tcPr>
            <w:tcW w:w="283" w:type="dxa"/>
            <w:tcBorders>
              <w:top w:val="nil"/>
              <w:left w:val="nil"/>
              <w:bottom w:val="nil"/>
              <w:right w:val="nil"/>
            </w:tcBorders>
          </w:tcPr>
          <w:p w:rsidR="00ED5CFF" w:rsidRPr="00720DC0" w:rsidRDefault="00ED5CFF" w:rsidP="00935604">
            <w:pPr>
              <w:tabs>
                <w:tab w:val="decimal" w:pos="340"/>
              </w:tabs>
              <w:spacing w:after="40"/>
              <w:rPr>
                <w:rFonts w:eastAsia="Times New Roman"/>
                <w:bCs/>
                <w:sz w:val="22"/>
                <w:szCs w:val="22"/>
              </w:rPr>
            </w:pP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(0.022)</w:t>
            </w: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(0.005)</w:t>
            </w:r>
          </w:p>
        </w:tc>
        <w:tc>
          <w:tcPr>
            <w:tcW w:w="1381"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(0.024)</w:t>
            </w: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(0.021)</w:t>
            </w:r>
          </w:p>
        </w:tc>
      </w:tr>
      <w:tr w:rsidR="00ED5CFF" w:rsidRPr="00720DC0" w:rsidTr="00935604">
        <w:tc>
          <w:tcPr>
            <w:tcW w:w="2721" w:type="dxa"/>
            <w:tcBorders>
              <w:top w:val="nil"/>
              <w:left w:val="nil"/>
              <w:bottom w:val="nil"/>
              <w:right w:val="nil"/>
            </w:tcBorders>
          </w:tcPr>
          <w:p w:rsidR="00ED5CFF" w:rsidRPr="00C536AB" w:rsidRDefault="00ED5CFF" w:rsidP="00935604">
            <w:pPr>
              <w:rPr>
                <w:rFonts w:eastAsia="Times New Roman"/>
                <w:bCs/>
                <w:sz w:val="22"/>
                <w:szCs w:val="22"/>
              </w:rPr>
            </w:pPr>
            <w:r w:rsidRPr="00C536AB">
              <w:rPr>
                <w:rFonts w:eastAsia="Times New Roman"/>
                <w:bCs/>
                <w:sz w:val="22"/>
                <w:szCs w:val="22"/>
              </w:rPr>
              <w:t>Quadratic (2 terms)</w:t>
            </w:r>
          </w:p>
        </w:tc>
        <w:tc>
          <w:tcPr>
            <w:tcW w:w="1361" w:type="dxa"/>
            <w:tcBorders>
              <w:top w:val="nil"/>
              <w:left w:val="nil"/>
              <w:bottom w:val="nil"/>
              <w:right w:val="nil"/>
            </w:tcBorders>
          </w:tcPr>
          <w:p w:rsidR="00ED5CFF" w:rsidRPr="00C536AB" w:rsidRDefault="00ED5CFF" w:rsidP="00935604">
            <w:pPr>
              <w:tabs>
                <w:tab w:val="decimal" w:pos="340"/>
              </w:tabs>
              <w:rPr>
                <w:color w:val="000000"/>
                <w:sz w:val="22"/>
                <w:szCs w:val="22"/>
              </w:rPr>
            </w:pPr>
            <w:r w:rsidRPr="00C536AB">
              <w:rPr>
                <w:color w:val="000000"/>
                <w:sz w:val="22"/>
                <w:szCs w:val="22"/>
              </w:rPr>
              <w:t>-0.003</w:t>
            </w:r>
          </w:p>
        </w:tc>
        <w:tc>
          <w:tcPr>
            <w:tcW w:w="1361" w:type="dxa"/>
            <w:tcBorders>
              <w:top w:val="nil"/>
              <w:left w:val="nil"/>
              <w:bottom w:val="nil"/>
              <w:right w:val="nil"/>
            </w:tcBorders>
          </w:tcPr>
          <w:p w:rsidR="00ED5CFF" w:rsidRPr="00C536AB" w:rsidRDefault="00ED5CFF" w:rsidP="00935604">
            <w:pPr>
              <w:tabs>
                <w:tab w:val="decimal" w:pos="340"/>
              </w:tabs>
              <w:rPr>
                <w:color w:val="000000"/>
                <w:sz w:val="22"/>
                <w:szCs w:val="22"/>
              </w:rPr>
            </w:pPr>
            <w:r w:rsidRPr="00C536AB">
              <w:rPr>
                <w:color w:val="000000"/>
                <w:sz w:val="22"/>
                <w:szCs w:val="22"/>
              </w:rPr>
              <w:t>-0.004</w:t>
            </w:r>
          </w:p>
        </w:tc>
        <w:tc>
          <w:tcPr>
            <w:tcW w:w="1361" w:type="dxa"/>
            <w:tcBorders>
              <w:top w:val="nil"/>
              <w:left w:val="nil"/>
              <w:bottom w:val="nil"/>
              <w:right w:val="nil"/>
            </w:tcBorders>
          </w:tcPr>
          <w:p w:rsidR="00ED5CFF" w:rsidRPr="00C536AB" w:rsidRDefault="00ED5CFF" w:rsidP="00935604">
            <w:pPr>
              <w:tabs>
                <w:tab w:val="decimal" w:pos="340"/>
              </w:tabs>
              <w:rPr>
                <w:color w:val="000000"/>
                <w:sz w:val="22"/>
                <w:szCs w:val="22"/>
              </w:rPr>
            </w:pPr>
            <w:r w:rsidRPr="00C536AB">
              <w:rPr>
                <w:color w:val="000000"/>
                <w:sz w:val="22"/>
                <w:szCs w:val="22"/>
              </w:rPr>
              <w:t>-0.092</w:t>
            </w:r>
            <w:r>
              <w:rPr>
                <w:color w:val="000000"/>
                <w:sz w:val="22"/>
                <w:szCs w:val="22"/>
              </w:rPr>
              <w:t xml:space="preserve">   </w:t>
            </w:r>
          </w:p>
        </w:tc>
        <w:tc>
          <w:tcPr>
            <w:tcW w:w="1361" w:type="dxa"/>
            <w:tcBorders>
              <w:top w:val="nil"/>
              <w:left w:val="nil"/>
              <w:bottom w:val="nil"/>
              <w:right w:val="nil"/>
            </w:tcBorders>
          </w:tcPr>
          <w:p w:rsidR="00ED5CFF" w:rsidRPr="00C536AB" w:rsidRDefault="00ED5CFF" w:rsidP="00935604">
            <w:pPr>
              <w:tabs>
                <w:tab w:val="decimal" w:pos="340"/>
              </w:tabs>
              <w:rPr>
                <w:color w:val="000000"/>
                <w:sz w:val="22"/>
                <w:szCs w:val="22"/>
              </w:rPr>
            </w:pPr>
            <w:r w:rsidRPr="00C536AB">
              <w:rPr>
                <w:color w:val="000000"/>
                <w:sz w:val="22"/>
                <w:szCs w:val="22"/>
              </w:rPr>
              <w:t>-0.064</w:t>
            </w:r>
            <w:r>
              <w:rPr>
                <w:color w:val="000000"/>
                <w:sz w:val="22"/>
                <w:szCs w:val="22"/>
              </w:rPr>
              <w:t xml:space="preserve">  </w:t>
            </w:r>
          </w:p>
        </w:tc>
        <w:tc>
          <w:tcPr>
            <w:tcW w:w="283" w:type="dxa"/>
            <w:tcBorders>
              <w:top w:val="nil"/>
              <w:left w:val="nil"/>
              <w:bottom w:val="nil"/>
              <w:right w:val="nil"/>
            </w:tcBorders>
          </w:tcPr>
          <w:p w:rsidR="00ED5CFF" w:rsidRPr="00720DC0" w:rsidRDefault="00ED5CFF" w:rsidP="00935604">
            <w:pPr>
              <w:tabs>
                <w:tab w:val="decimal" w:pos="340"/>
              </w:tabs>
              <w:rPr>
                <w:rFonts w:eastAsia="Times New Roman"/>
                <w:bCs/>
                <w:sz w:val="22"/>
                <w:szCs w:val="22"/>
              </w:rPr>
            </w:pP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-0.035</w:t>
            </w: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0.004</w:t>
            </w:r>
          </w:p>
        </w:tc>
        <w:tc>
          <w:tcPr>
            <w:tcW w:w="1381"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 xml:space="preserve">-0.083   </w:t>
            </w: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 xml:space="preserve">-0.077   </w:t>
            </w:r>
          </w:p>
        </w:tc>
      </w:tr>
      <w:tr w:rsidR="00ED5CFF" w:rsidRPr="00720DC0" w:rsidTr="00935604">
        <w:tc>
          <w:tcPr>
            <w:tcW w:w="2721" w:type="dxa"/>
            <w:tcBorders>
              <w:top w:val="nil"/>
              <w:left w:val="nil"/>
              <w:bottom w:val="nil"/>
              <w:right w:val="nil"/>
            </w:tcBorders>
          </w:tcPr>
          <w:p w:rsidR="00ED5CFF" w:rsidRPr="00C536AB" w:rsidRDefault="00ED5CFF" w:rsidP="00935604">
            <w:pPr>
              <w:rPr>
                <w:rFonts w:eastAsia="Times New Roman"/>
                <w:bCs/>
                <w:sz w:val="22"/>
                <w:szCs w:val="22"/>
              </w:rPr>
            </w:pPr>
          </w:p>
        </w:tc>
        <w:tc>
          <w:tcPr>
            <w:tcW w:w="1361" w:type="dxa"/>
            <w:tcBorders>
              <w:top w:val="nil"/>
              <w:left w:val="nil"/>
              <w:bottom w:val="nil"/>
              <w:right w:val="nil"/>
            </w:tcBorders>
          </w:tcPr>
          <w:p w:rsidR="00ED5CFF" w:rsidRPr="00C536AB" w:rsidRDefault="00ED5CFF" w:rsidP="00935604">
            <w:pPr>
              <w:tabs>
                <w:tab w:val="decimal" w:pos="340"/>
              </w:tabs>
              <w:spacing w:after="60"/>
              <w:rPr>
                <w:color w:val="000000"/>
                <w:sz w:val="22"/>
                <w:szCs w:val="22"/>
              </w:rPr>
            </w:pPr>
            <w:r w:rsidRPr="00C536AB">
              <w:rPr>
                <w:color w:val="000000"/>
                <w:sz w:val="22"/>
                <w:szCs w:val="22"/>
              </w:rPr>
              <w:t>(0.030)</w:t>
            </w:r>
          </w:p>
        </w:tc>
        <w:tc>
          <w:tcPr>
            <w:tcW w:w="1361" w:type="dxa"/>
            <w:tcBorders>
              <w:top w:val="nil"/>
              <w:left w:val="nil"/>
              <w:bottom w:val="nil"/>
              <w:right w:val="nil"/>
            </w:tcBorders>
          </w:tcPr>
          <w:p w:rsidR="00ED5CFF" w:rsidRPr="00C536AB" w:rsidRDefault="00ED5CFF" w:rsidP="00935604">
            <w:pPr>
              <w:tabs>
                <w:tab w:val="decimal" w:pos="340"/>
              </w:tabs>
              <w:spacing w:after="60"/>
              <w:rPr>
                <w:color w:val="000000"/>
                <w:sz w:val="22"/>
                <w:szCs w:val="22"/>
              </w:rPr>
            </w:pPr>
            <w:r w:rsidRPr="00C536AB">
              <w:rPr>
                <w:color w:val="000000"/>
                <w:sz w:val="22"/>
                <w:szCs w:val="22"/>
              </w:rPr>
              <w:t>(0.007)</w:t>
            </w:r>
          </w:p>
        </w:tc>
        <w:tc>
          <w:tcPr>
            <w:tcW w:w="1361" w:type="dxa"/>
            <w:tcBorders>
              <w:top w:val="nil"/>
              <w:left w:val="nil"/>
              <w:bottom w:val="nil"/>
              <w:right w:val="nil"/>
            </w:tcBorders>
          </w:tcPr>
          <w:p w:rsidR="00ED5CFF" w:rsidRPr="00C536AB" w:rsidRDefault="00ED5CFF" w:rsidP="00935604">
            <w:pPr>
              <w:tabs>
                <w:tab w:val="decimal" w:pos="340"/>
              </w:tabs>
              <w:spacing w:after="60"/>
              <w:rPr>
                <w:color w:val="000000"/>
                <w:sz w:val="22"/>
                <w:szCs w:val="22"/>
              </w:rPr>
            </w:pPr>
            <w:r w:rsidRPr="00C536AB">
              <w:rPr>
                <w:color w:val="000000"/>
                <w:sz w:val="22"/>
                <w:szCs w:val="22"/>
              </w:rPr>
              <w:t>(0.029)</w:t>
            </w:r>
          </w:p>
        </w:tc>
        <w:tc>
          <w:tcPr>
            <w:tcW w:w="1361" w:type="dxa"/>
            <w:tcBorders>
              <w:top w:val="nil"/>
              <w:left w:val="nil"/>
              <w:bottom w:val="nil"/>
              <w:right w:val="nil"/>
            </w:tcBorders>
          </w:tcPr>
          <w:p w:rsidR="00ED5CFF" w:rsidRPr="00C536AB" w:rsidRDefault="00ED5CFF" w:rsidP="00935604">
            <w:pPr>
              <w:tabs>
                <w:tab w:val="decimal" w:pos="340"/>
              </w:tabs>
              <w:spacing w:after="60"/>
              <w:rPr>
                <w:color w:val="000000"/>
                <w:sz w:val="22"/>
                <w:szCs w:val="22"/>
              </w:rPr>
            </w:pPr>
            <w:r w:rsidRPr="00C536AB">
              <w:rPr>
                <w:color w:val="000000"/>
                <w:sz w:val="22"/>
                <w:szCs w:val="22"/>
              </w:rPr>
              <w:t>(0.027)</w:t>
            </w:r>
          </w:p>
        </w:tc>
        <w:tc>
          <w:tcPr>
            <w:tcW w:w="283" w:type="dxa"/>
            <w:tcBorders>
              <w:top w:val="nil"/>
              <w:left w:val="nil"/>
              <w:bottom w:val="nil"/>
              <w:right w:val="nil"/>
            </w:tcBorders>
          </w:tcPr>
          <w:p w:rsidR="00ED5CFF" w:rsidRPr="00720DC0" w:rsidRDefault="00ED5CFF" w:rsidP="00935604">
            <w:pPr>
              <w:tabs>
                <w:tab w:val="decimal" w:pos="340"/>
              </w:tabs>
              <w:spacing w:after="40"/>
              <w:rPr>
                <w:rFonts w:eastAsia="Times New Roman"/>
                <w:bCs/>
                <w:sz w:val="22"/>
                <w:szCs w:val="22"/>
              </w:rPr>
            </w:pP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(0.026)</w:t>
            </w: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(0.006)</w:t>
            </w:r>
          </w:p>
        </w:tc>
        <w:tc>
          <w:tcPr>
            <w:tcW w:w="1381"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(0.025)</w:t>
            </w: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(0.023)</w:t>
            </w:r>
          </w:p>
        </w:tc>
      </w:tr>
      <w:tr w:rsidR="00ED5CFF" w:rsidRPr="00720DC0" w:rsidTr="00935604">
        <w:tc>
          <w:tcPr>
            <w:tcW w:w="2721" w:type="dxa"/>
            <w:tcBorders>
              <w:top w:val="nil"/>
              <w:left w:val="nil"/>
              <w:bottom w:val="nil"/>
              <w:right w:val="nil"/>
            </w:tcBorders>
          </w:tcPr>
          <w:p w:rsidR="00ED5CFF" w:rsidRPr="00C536AB" w:rsidRDefault="00ED5CFF" w:rsidP="00935604">
            <w:pPr>
              <w:rPr>
                <w:rFonts w:eastAsia="Times New Roman"/>
                <w:bCs/>
                <w:sz w:val="22"/>
                <w:szCs w:val="22"/>
              </w:rPr>
            </w:pPr>
            <w:r w:rsidRPr="00C536AB">
              <w:rPr>
                <w:rFonts w:eastAsia="Times New Roman"/>
                <w:bCs/>
                <w:sz w:val="22"/>
                <w:szCs w:val="22"/>
              </w:rPr>
              <w:t>Cubic (3 terms)</w:t>
            </w:r>
          </w:p>
        </w:tc>
        <w:tc>
          <w:tcPr>
            <w:tcW w:w="1361" w:type="dxa"/>
            <w:tcBorders>
              <w:top w:val="nil"/>
              <w:left w:val="nil"/>
              <w:bottom w:val="nil"/>
              <w:right w:val="nil"/>
            </w:tcBorders>
          </w:tcPr>
          <w:p w:rsidR="00ED5CFF" w:rsidRPr="00C536AB" w:rsidRDefault="00ED5CFF" w:rsidP="00935604">
            <w:pPr>
              <w:tabs>
                <w:tab w:val="decimal" w:pos="340"/>
              </w:tabs>
              <w:rPr>
                <w:color w:val="000000"/>
                <w:sz w:val="22"/>
                <w:szCs w:val="22"/>
              </w:rPr>
            </w:pPr>
            <w:r w:rsidRPr="00C536AB">
              <w:rPr>
                <w:color w:val="000000"/>
                <w:sz w:val="22"/>
                <w:szCs w:val="22"/>
              </w:rPr>
              <w:t>0.092</w:t>
            </w:r>
          </w:p>
        </w:tc>
        <w:tc>
          <w:tcPr>
            <w:tcW w:w="1361" w:type="dxa"/>
            <w:tcBorders>
              <w:top w:val="nil"/>
              <w:left w:val="nil"/>
              <w:bottom w:val="nil"/>
              <w:right w:val="nil"/>
            </w:tcBorders>
          </w:tcPr>
          <w:p w:rsidR="00ED5CFF" w:rsidRPr="00C536AB" w:rsidRDefault="00ED5CFF" w:rsidP="00935604">
            <w:pPr>
              <w:tabs>
                <w:tab w:val="decimal" w:pos="340"/>
              </w:tabs>
              <w:rPr>
                <w:color w:val="000000"/>
                <w:sz w:val="22"/>
                <w:szCs w:val="22"/>
              </w:rPr>
            </w:pPr>
            <w:r w:rsidRPr="00C536AB">
              <w:rPr>
                <w:color w:val="000000"/>
                <w:sz w:val="22"/>
                <w:szCs w:val="22"/>
              </w:rPr>
              <w:t>-0.012</w:t>
            </w:r>
          </w:p>
        </w:tc>
        <w:tc>
          <w:tcPr>
            <w:tcW w:w="1361" w:type="dxa"/>
            <w:tcBorders>
              <w:top w:val="nil"/>
              <w:left w:val="nil"/>
              <w:bottom w:val="nil"/>
              <w:right w:val="nil"/>
            </w:tcBorders>
          </w:tcPr>
          <w:p w:rsidR="00ED5CFF" w:rsidRPr="00C536AB" w:rsidRDefault="00ED5CFF" w:rsidP="00935604">
            <w:pPr>
              <w:tabs>
                <w:tab w:val="decimal" w:pos="340"/>
              </w:tabs>
              <w:rPr>
                <w:color w:val="000000"/>
                <w:sz w:val="22"/>
                <w:szCs w:val="22"/>
              </w:rPr>
            </w:pPr>
            <w:r w:rsidRPr="00C536AB">
              <w:rPr>
                <w:color w:val="000000"/>
                <w:sz w:val="22"/>
                <w:szCs w:val="22"/>
              </w:rPr>
              <w:t>-0.386</w:t>
            </w:r>
            <w:r>
              <w:rPr>
                <w:color w:val="000000"/>
                <w:sz w:val="22"/>
                <w:szCs w:val="22"/>
              </w:rPr>
              <w:t xml:space="preserve">   </w:t>
            </w:r>
          </w:p>
        </w:tc>
        <w:tc>
          <w:tcPr>
            <w:tcW w:w="1361" w:type="dxa"/>
            <w:tcBorders>
              <w:top w:val="nil"/>
              <w:left w:val="nil"/>
              <w:bottom w:val="nil"/>
              <w:right w:val="nil"/>
            </w:tcBorders>
          </w:tcPr>
          <w:p w:rsidR="00ED5CFF" w:rsidRPr="00C536AB" w:rsidRDefault="00ED5CFF" w:rsidP="00935604">
            <w:pPr>
              <w:tabs>
                <w:tab w:val="decimal" w:pos="340"/>
              </w:tabs>
              <w:rPr>
                <w:color w:val="000000"/>
                <w:sz w:val="22"/>
                <w:szCs w:val="22"/>
              </w:rPr>
            </w:pPr>
            <w:r w:rsidRPr="00C536AB">
              <w:rPr>
                <w:color w:val="000000"/>
                <w:sz w:val="22"/>
                <w:szCs w:val="22"/>
              </w:rPr>
              <w:t>-0.202</w:t>
            </w:r>
          </w:p>
        </w:tc>
        <w:tc>
          <w:tcPr>
            <w:tcW w:w="283" w:type="dxa"/>
            <w:tcBorders>
              <w:top w:val="nil"/>
              <w:left w:val="nil"/>
              <w:bottom w:val="nil"/>
              <w:right w:val="nil"/>
            </w:tcBorders>
          </w:tcPr>
          <w:p w:rsidR="00ED5CFF" w:rsidRPr="00720DC0" w:rsidRDefault="00ED5CFF" w:rsidP="00935604">
            <w:pPr>
              <w:tabs>
                <w:tab w:val="decimal" w:pos="340"/>
              </w:tabs>
              <w:rPr>
                <w:rFonts w:eastAsia="Times New Roman"/>
                <w:bCs/>
                <w:sz w:val="22"/>
                <w:szCs w:val="22"/>
              </w:rPr>
            </w:pP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 xml:space="preserve">-0.084 </w:t>
            </w: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 xml:space="preserve">0.018 </w:t>
            </w:r>
          </w:p>
        </w:tc>
        <w:tc>
          <w:tcPr>
            <w:tcW w:w="1381"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-0.058</w:t>
            </w: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 xml:space="preserve">-0.085  </w:t>
            </w:r>
          </w:p>
        </w:tc>
      </w:tr>
      <w:tr w:rsidR="00ED5CFF" w:rsidRPr="00720DC0" w:rsidTr="00935604">
        <w:tc>
          <w:tcPr>
            <w:tcW w:w="2721" w:type="dxa"/>
            <w:tcBorders>
              <w:top w:val="nil"/>
              <w:left w:val="nil"/>
              <w:bottom w:val="nil"/>
              <w:right w:val="nil"/>
            </w:tcBorders>
          </w:tcPr>
          <w:p w:rsidR="00ED5CFF" w:rsidRPr="00C536AB" w:rsidRDefault="00ED5CFF" w:rsidP="00935604">
            <w:pPr>
              <w:rPr>
                <w:rFonts w:eastAsia="Times New Roman"/>
                <w:bCs/>
                <w:sz w:val="22"/>
                <w:szCs w:val="22"/>
              </w:rPr>
            </w:pPr>
          </w:p>
        </w:tc>
        <w:tc>
          <w:tcPr>
            <w:tcW w:w="1361" w:type="dxa"/>
            <w:tcBorders>
              <w:top w:val="nil"/>
              <w:left w:val="nil"/>
              <w:bottom w:val="nil"/>
              <w:right w:val="nil"/>
            </w:tcBorders>
          </w:tcPr>
          <w:p w:rsidR="00ED5CFF" w:rsidRPr="00C536AB" w:rsidRDefault="00ED5CFF" w:rsidP="00935604">
            <w:pPr>
              <w:tabs>
                <w:tab w:val="decimal" w:pos="340"/>
              </w:tabs>
              <w:spacing w:after="60"/>
              <w:rPr>
                <w:color w:val="000000"/>
                <w:sz w:val="22"/>
                <w:szCs w:val="22"/>
              </w:rPr>
            </w:pPr>
            <w:r w:rsidRPr="00C536AB">
              <w:rPr>
                <w:color w:val="000000"/>
                <w:sz w:val="22"/>
                <w:szCs w:val="22"/>
              </w:rPr>
              <w:t>(0.130)</w:t>
            </w:r>
          </w:p>
        </w:tc>
        <w:tc>
          <w:tcPr>
            <w:tcW w:w="1361" w:type="dxa"/>
            <w:tcBorders>
              <w:top w:val="nil"/>
              <w:left w:val="nil"/>
              <w:bottom w:val="nil"/>
              <w:right w:val="nil"/>
            </w:tcBorders>
          </w:tcPr>
          <w:p w:rsidR="00ED5CFF" w:rsidRPr="00C536AB" w:rsidRDefault="00ED5CFF" w:rsidP="00935604">
            <w:pPr>
              <w:tabs>
                <w:tab w:val="decimal" w:pos="340"/>
              </w:tabs>
              <w:spacing w:after="60"/>
              <w:rPr>
                <w:color w:val="000000"/>
                <w:sz w:val="22"/>
                <w:szCs w:val="22"/>
              </w:rPr>
            </w:pPr>
            <w:r w:rsidRPr="00C536AB">
              <w:rPr>
                <w:color w:val="000000"/>
                <w:sz w:val="22"/>
                <w:szCs w:val="22"/>
              </w:rPr>
              <w:t>(0.030)</w:t>
            </w:r>
          </w:p>
        </w:tc>
        <w:tc>
          <w:tcPr>
            <w:tcW w:w="1361" w:type="dxa"/>
            <w:tcBorders>
              <w:top w:val="nil"/>
              <w:left w:val="nil"/>
              <w:bottom w:val="nil"/>
              <w:right w:val="nil"/>
            </w:tcBorders>
          </w:tcPr>
          <w:p w:rsidR="00ED5CFF" w:rsidRPr="00C536AB" w:rsidRDefault="00ED5CFF" w:rsidP="00935604">
            <w:pPr>
              <w:tabs>
                <w:tab w:val="decimal" w:pos="340"/>
              </w:tabs>
              <w:spacing w:after="60"/>
              <w:rPr>
                <w:color w:val="000000"/>
                <w:sz w:val="22"/>
                <w:szCs w:val="22"/>
              </w:rPr>
            </w:pPr>
            <w:r w:rsidRPr="00C536AB">
              <w:rPr>
                <w:color w:val="000000"/>
                <w:sz w:val="22"/>
                <w:szCs w:val="22"/>
              </w:rPr>
              <w:t>(0.146)</w:t>
            </w:r>
          </w:p>
        </w:tc>
        <w:tc>
          <w:tcPr>
            <w:tcW w:w="1361" w:type="dxa"/>
            <w:tcBorders>
              <w:top w:val="nil"/>
              <w:left w:val="nil"/>
              <w:bottom w:val="nil"/>
              <w:right w:val="nil"/>
            </w:tcBorders>
          </w:tcPr>
          <w:p w:rsidR="00ED5CFF" w:rsidRPr="00C536AB" w:rsidRDefault="00ED5CFF" w:rsidP="00935604">
            <w:pPr>
              <w:tabs>
                <w:tab w:val="decimal" w:pos="340"/>
              </w:tabs>
              <w:spacing w:after="60"/>
              <w:rPr>
                <w:color w:val="000000"/>
                <w:sz w:val="22"/>
                <w:szCs w:val="22"/>
              </w:rPr>
            </w:pPr>
            <w:r w:rsidRPr="00C536AB">
              <w:rPr>
                <w:color w:val="000000"/>
                <w:sz w:val="22"/>
                <w:szCs w:val="22"/>
              </w:rPr>
              <w:t>(0.136)</w:t>
            </w:r>
          </w:p>
        </w:tc>
        <w:tc>
          <w:tcPr>
            <w:tcW w:w="283" w:type="dxa"/>
            <w:tcBorders>
              <w:top w:val="nil"/>
              <w:left w:val="nil"/>
              <w:bottom w:val="nil"/>
              <w:right w:val="nil"/>
            </w:tcBorders>
          </w:tcPr>
          <w:p w:rsidR="00ED5CFF" w:rsidRPr="00720DC0" w:rsidRDefault="00ED5CFF" w:rsidP="00935604">
            <w:pPr>
              <w:tabs>
                <w:tab w:val="decimal" w:pos="340"/>
              </w:tabs>
              <w:spacing w:after="40"/>
              <w:rPr>
                <w:rFonts w:eastAsia="Times New Roman"/>
                <w:bCs/>
                <w:sz w:val="22"/>
                <w:szCs w:val="22"/>
              </w:rPr>
            </w:pP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(0.047)</w:t>
            </w: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(0.011)</w:t>
            </w:r>
          </w:p>
        </w:tc>
        <w:tc>
          <w:tcPr>
            <w:tcW w:w="1381"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(0.043)</w:t>
            </w: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(0.040)</w:t>
            </w:r>
          </w:p>
        </w:tc>
      </w:tr>
      <w:tr w:rsidR="00ED5CFF" w:rsidRPr="00720DC0" w:rsidTr="00935604">
        <w:tc>
          <w:tcPr>
            <w:tcW w:w="2721" w:type="dxa"/>
            <w:tcBorders>
              <w:top w:val="nil"/>
              <w:left w:val="nil"/>
              <w:bottom w:val="nil"/>
              <w:right w:val="nil"/>
            </w:tcBorders>
          </w:tcPr>
          <w:p w:rsidR="00ED5CFF" w:rsidRPr="00C536AB" w:rsidRDefault="00ED5CFF" w:rsidP="00935604">
            <w:pPr>
              <w:rPr>
                <w:rFonts w:eastAsia="Times New Roman"/>
                <w:bCs/>
                <w:sz w:val="22"/>
                <w:szCs w:val="22"/>
              </w:rPr>
            </w:pPr>
            <w:r w:rsidRPr="00C536AB">
              <w:rPr>
                <w:rFonts w:eastAsia="Times New Roman"/>
                <w:bCs/>
                <w:sz w:val="22"/>
                <w:szCs w:val="22"/>
              </w:rPr>
              <w:t>Quartic (4 terms)</w:t>
            </w:r>
          </w:p>
        </w:tc>
        <w:tc>
          <w:tcPr>
            <w:tcW w:w="1361" w:type="dxa"/>
            <w:tcBorders>
              <w:top w:val="nil"/>
              <w:left w:val="nil"/>
              <w:bottom w:val="nil"/>
              <w:right w:val="nil"/>
            </w:tcBorders>
          </w:tcPr>
          <w:p w:rsidR="00ED5CFF" w:rsidRPr="00C536AB" w:rsidRDefault="00ED5CFF" w:rsidP="00935604">
            <w:pPr>
              <w:tabs>
                <w:tab w:val="decimal" w:pos="340"/>
              </w:tabs>
              <w:rPr>
                <w:color w:val="000000"/>
                <w:sz w:val="22"/>
                <w:szCs w:val="22"/>
              </w:rPr>
            </w:pPr>
            <w:r w:rsidRPr="00C536AB">
              <w:rPr>
                <w:color w:val="000000"/>
                <w:sz w:val="22"/>
                <w:szCs w:val="22"/>
              </w:rPr>
              <w:t>-1.033</w:t>
            </w:r>
            <w:r>
              <w:rPr>
                <w:color w:val="000000"/>
                <w:sz w:val="22"/>
                <w:szCs w:val="22"/>
              </w:rPr>
              <w:t xml:space="preserve">  </w:t>
            </w:r>
          </w:p>
        </w:tc>
        <w:tc>
          <w:tcPr>
            <w:tcW w:w="1361" w:type="dxa"/>
            <w:tcBorders>
              <w:top w:val="nil"/>
              <w:left w:val="nil"/>
              <w:bottom w:val="nil"/>
              <w:right w:val="nil"/>
            </w:tcBorders>
          </w:tcPr>
          <w:p w:rsidR="00ED5CFF" w:rsidRPr="00C536AB" w:rsidRDefault="00ED5CFF" w:rsidP="00935604">
            <w:pPr>
              <w:tabs>
                <w:tab w:val="decimal" w:pos="340"/>
              </w:tabs>
              <w:rPr>
                <w:color w:val="000000"/>
                <w:sz w:val="22"/>
                <w:szCs w:val="22"/>
              </w:rPr>
            </w:pPr>
            <w:r w:rsidRPr="00C536AB">
              <w:rPr>
                <w:color w:val="000000"/>
                <w:sz w:val="22"/>
                <w:szCs w:val="22"/>
              </w:rPr>
              <w:t>0.142</w:t>
            </w:r>
          </w:p>
        </w:tc>
        <w:tc>
          <w:tcPr>
            <w:tcW w:w="1361" w:type="dxa"/>
            <w:tcBorders>
              <w:top w:val="nil"/>
              <w:left w:val="nil"/>
              <w:bottom w:val="nil"/>
              <w:right w:val="nil"/>
            </w:tcBorders>
          </w:tcPr>
          <w:p w:rsidR="00ED5CFF" w:rsidRPr="00C536AB" w:rsidRDefault="00ED5CFF" w:rsidP="00935604">
            <w:pPr>
              <w:tabs>
                <w:tab w:val="decimal" w:pos="340"/>
              </w:tabs>
              <w:rPr>
                <w:color w:val="000000"/>
                <w:sz w:val="22"/>
                <w:szCs w:val="22"/>
              </w:rPr>
            </w:pPr>
            <w:r w:rsidRPr="00C536AB">
              <w:rPr>
                <w:color w:val="000000"/>
                <w:sz w:val="22"/>
                <w:szCs w:val="22"/>
              </w:rPr>
              <w:t>-1.081</w:t>
            </w:r>
            <w:r>
              <w:rPr>
                <w:color w:val="000000"/>
                <w:sz w:val="22"/>
                <w:szCs w:val="22"/>
              </w:rPr>
              <w:t xml:space="preserve">  </w:t>
            </w:r>
          </w:p>
        </w:tc>
        <w:tc>
          <w:tcPr>
            <w:tcW w:w="1361" w:type="dxa"/>
            <w:tcBorders>
              <w:top w:val="nil"/>
              <w:left w:val="nil"/>
              <w:bottom w:val="nil"/>
              <w:right w:val="nil"/>
            </w:tcBorders>
          </w:tcPr>
          <w:p w:rsidR="00ED5CFF" w:rsidRPr="00C536AB" w:rsidRDefault="00ED5CFF" w:rsidP="00935604">
            <w:pPr>
              <w:tabs>
                <w:tab w:val="decimal" w:pos="340"/>
              </w:tabs>
              <w:rPr>
                <w:color w:val="000000"/>
                <w:sz w:val="22"/>
                <w:szCs w:val="22"/>
              </w:rPr>
            </w:pPr>
            <w:r w:rsidRPr="00C536AB">
              <w:rPr>
                <w:color w:val="000000"/>
                <w:sz w:val="22"/>
                <w:szCs w:val="22"/>
              </w:rPr>
              <w:t>-1.265</w:t>
            </w:r>
            <w:r>
              <w:rPr>
                <w:color w:val="000000"/>
                <w:sz w:val="22"/>
                <w:szCs w:val="22"/>
              </w:rPr>
              <w:t xml:space="preserve">  </w:t>
            </w:r>
          </w:p>
        </w:tc>
        <w:tc>
          <w:tcPr>
            <w:tcW w:w="283" w:type="dxa"/>
            <w:tcBorders>
              <w:top w:val="nil"/>
              <w:left w:val="nil"/>
              <w:bottom w:val="nil"/>
              <w:right w:val="nil"/>
            </w:tcBorders>
          </w:tcPr>
          <w:p w:rsidR="00ED5CFF" w:rsidRPr="00720DC0" w:rsidRDefault="00ED5CFF" w:rsidP="00935604">
            <w:pPr>
              <w:tabs>
                <w:tab w:val="decimal" w:pos="340"/>
              </w:tabs>
              <w:rPr>
                <w:rFonts w:eastAsia="Times New Roman"/>
                <w:bCs/>
                <w:sz w:val="22"/>
                <w:szCs w:val="22"/>
              </w:rPr>
            </w:pP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 xml:space="preserve">-0.232   </w:t>
            </w: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 xml:space="preserve">0.041  </w:t>
            </w:r>
          </w:p>
        </w:tc>
        <w:tc>
          <w:tcPr>
            <w:tcW w:w="1381"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-0.112</w:t>
            </w: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 xml:space="preserve">-0.207   </w:t>
            </w:r>
          </w:p>
        </w:tc>
      </w:tr>
      <w:tr w:rsidR="00ED5CFF" w:rsidRPr="00720DC0" w:rsidTr="00935604">
        <w:tc>
          <w:tcPr>
            <w:tcW w:w="2721" w:type="dxa"/>
            <w:tcBorders>
              <w:top w:val="nil"/>
              <w:left w:val="nil"/>
              <w:bottom w:val="nil"/>
              <w:right w:val="nil"/>
            </w:tcBorders>
          </w:tcPr>
          <w:p w:rsidR="00ED5CFF" w:rsidRPr="00C536AB" w:rsidRDefault="00ED5CFF" w:rsidP="00935604">
            <w:pPr>
              <w:rPr>
                <w:rFonts w:eastAsia="Times New Roman"/>
                <w:bCs/>
                <w:sz w:val="22"/>
                <w:szCs w:val="22"/>
              </w:rPr>
            </w:pPr>
          </w:p>
        </w:tc>
        <w:tc>
          <w:tcPr>
            <w:tcW w:w="1361" w:type="dxa"/>
            <w:tcBorders>
              <w:top w:val="nil"/>
              <w:left w:val="nil"/>
              <w:bottom w:val="nil"/>
              <w:right w:val="nil"/>
            </w:tcBorders>
          </w:tcPr>
          <w:p w:rsidR="00ED5CFF" w:rsidRPr="00C536AB" w:rsidRDefault="00ED5CFF" w:rsidP="00935604">
            <w:pPr>
              <w:tabs>
                <w:tab w:val="decimal" w:pos="340"/>
              </w:tabs>
              <w:spacing w:after="60"/>
              <w:rPr>
                <w:color w:val="000000"/>
                <w:sz w:val="22"/>
                <w:szCs w:val="22"/>
              </w:rPr>
            </w:pPr>
            <w:r w:rsidRPr="00C536AB">
              <w:rPr>
                <w:color w:val="000000"/>
                <w:sz w:val="22"/>
                <w:szCs w:val="22"/>
              </w:rPr>
              <w:t>(0.505)</w:t>
            </w:r>
          </w:p>
        </w:tc>
        <w:tc>
          <w:tcPr>
            <w:tcW w:w="1361" w:type="dxa"/>
            <w:tcBorders>
              <w:top w:val="nil"/>
              <w:left w:val="nil"/>
              <w:bottom w:val="nil"/>
              <w:right w:val="nil"/>
            </w:tcBorders>
          </w:tcPr>
          <w:p w:rsidR="00ED5CFF" w:rsidRPr="00C536AB" w:rsidRDefault="00ED5CFF" w:rsidP="00935604">
            <w:pPr>
              <w:tabs>
                <w:tab w:val="decimal" w:pos="340"/>
              </w:tabs>
              <w:spacing w:after="60"/>
              <w:rPr>
                <w:color w:val="000000"/>
                <w:sz w:val="22"/>
                <w:szCs w:val="22"/>
              </w:rPr>
            </w:pPr>
            <w:r w:rsidRPr="00C536AB">
              <w:rPr>
                <w:color w:val="000000"/>
                <w:sz w:val="22"/>
                <w:szCs w:val="22"/>
              </w:rPr>
              <w:t>(0.121)</w:t>
            </w:r>
          </w:p>
        </w:tc>
        <w:tc>
          <w:tcPr>
            <w:tcW w:w="1361" w:type="dxa"/>
            <w:tcBorders>
              <w:top w:val="nil"/>
              <w:left w:val="nil"/>
              <w:bottom w:val="nil"/>
              <w:right w:val="nil"/>
            </w:tcBorders>
          </w:tcPr>
          <w:p w:rsidR="00ED5CFF" w:rsidRPr="00C536AB" w:rsidRDefault="00ED5CFF" w:rsidP="00935604">
            <w:pPr>
              <w:tabs>
                <w:tab w:val="decimal" w:pos="340"/>
              </w:tabs>
              <w:spacing w:after="60"/>
              <w:rPr>
                <w:color w:val="000000"/>
                <w:sz w:val="22"/>
                <w:szCs w:val="22"/>
              </w:rPr>
            </w:pPr>
            <w:r w:rsidRPr="00C536AB">
              <w:rPr>
                <w:color w:val="000000"/>
                <w:sz w:val="22"/>
                <w:szCs w:val="22"/>
              </w:rPr>
              <w:t>(0.523)</w:t>
            </w:r>
          </w:p>
        </w:tc>
        <w:tc>
          <w:tcPr>
            <w:tcW w:w="1361" w:type="dxa"/>
            <w:tcBorders>
              <w:top w:val="nil"/>
              <w:left w:val="nil"/>
              <w:bottom w:val="nil"/>
              <w:right w:val="nil"/>
            </w:tcBorders>
          </w:tcPr>
          <w:p w:rsidR="00ED5CFF" w:rsidRPr="00C536AB" w:rsidRDefault="00ED5CFF" w:rsidP="00935604">
            <w:pPr>
              <w:tabs>
                <w:tab w:val="decimal" w:pos="340"/>
              </w:tabs>
              <w:spacing w:after="60"/>
              <w:rPr>
                <w:color w:val="000000"/>
                <w:sz w:val="22"/>
                <w:szCs w:val="22"/>
              </w:rPr>
            </w:pPr>
            <w:r w:rsidRPr="00C536AB">
              <w:rPr>
                <w:color w:val="000000"/>
                <w:sz w:val="22"/>
                <w:szCs w:val="22"/>
              </w:rPr>
              <w:t>(0.518)</w:t>
            </w:r>
          </w:p>
        </w:tc>
        <w:tc>
          <w:tcPr>
            <w:tcW w:w="283" w:type="dxa"/>
            <w:tcBorders>
              <w:top w:val="nil"/>
              <w:left w:val="nil"/>
              <w:bottom w:val="nil"/>
              <w:right w:val="nil"/>
            </w:tcBorders>
          </w:tcPr>
          <w:p w:rsidR="00ED5CFF" w:rsidRPr="00720DC0" w:rsidRDefault="00ED5CFF" w:rsidP="00935604">
            <w:pPr>
              <w:tabs>
                <w:tab w:val="decimal" w:pos="340"/>
              </w:tabs>
              <w:spacing w:after="40"/>
              <w:rPr>
                <w:rFonts w:eastAsia="Times New Roman"/>
                <w:bCs/>
                <w:sz w:val="22"/>
                <w:szCs w:val="22"/>
              </w:rPr>
            </w:pP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(0.080)</w:t>
            </w: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(0.019)</w:t>
            </w:r>
          </w:p>
        </w:tc>
        <w:tc>
          <w:tcPr>
            <w:tcW w:w="1381"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(0.074)</w:t>
            </w: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(0.065)</w:t>
            </w:r>
          </w:p>
        </w:tc>
      </w:tr>
      <w:tr w:rsidR="00ED5CFF" w:rsidRPr="00720DC0" w:rsidTr="00935604">
        <w:tc>
          <w:tcPr>
            <w:tcW w:w="2721" w:type="dxa"/>
            <w:tcBorders>
              <w:top w:val="nil"/>
              <w:left w:val="nil"/>
              <w:bottom w:val="nil"/>
              <w:right w:val="nil"/>
            </w:tcBorders>
          </w:tcPr>
          <w:p w:rsidR="00ED5CFF" w:rsidRPr="00C536AB" w:rsidRDefault="00ED5CFF" w:rsidP="00935604">
            <w:pPr>
              <w:rPr>
                <w:rFonts w:eastAsia="Times New Roman"/>
                <w:bCs/>
                <w:sz w:val="22"/>
                <w:szCs w:val="22"/>
              </w:rPr>
            </w:pPr>
            <w:proofErr w:type="spellStart"/>
            <w:r w:rsidRPr="00C536AB">
              <w:rPr>
                <w:rFonts w:eastAsia="Times New Roman"/>
                <w:bCs/>
                <w:sz w:val="22"/>
                <w:szCs w:val="22"/>
              </w:rPr>
              <w:t>Quintic</w:t>
            </w:r>
            <w:proofErr w:type="spellEnd"/>
            <w:r w:rsidRPr="00C536AB">
              <w:rPr>
                <w:rFonts w:eastAsia="Times New Roman"/>
                <w:bCs/>
                <w:sz w:val="22"/>
                <w:szCs w:val="22"/>
              </w:rPr>
              <w:t xml:space="preserve"> (5 terms)</w:t>
            </w:r>
          </w:p>
        </w:tc>
        <w:tc>
          <w:tcPr>
            <w:tcW w:w="1361" w:type="dxa"/>
            <w:tcBorders>
              <w:top w:val="nil"/>
              <w:left w:val="nil"/>
              <w:bottom w:val="nil"/>
              <w:right w:val="nil"/>
            </w:tcBorders>
          </w:tcPr>
          <w:p w:rsidR="00ED5CFF" w:rsidRPr="00C536AB" w:rsidRDefault="00ED5CFF" w:rsidP="00935604">
            <w:pPr>
              <w:tabs>
                <w:tab w:val="decimal" w:pos="340"/>
              </w:tabs>
              <w:rPr>
                <w:color w:val="000000"/>
                <w:sz w:val="22"/>
                <w:szCs w:val="22"/>
              </w:rPr>
            </w:pPr>
            <w:r w:rsidRPr="00C536AB">
              <w:rPr>
                <w:color w:val="000000"/>
                <w:sz w:val="22"/>
                <w:szCs w:val="22"/>
              </w:rPr>
              <w:t>1.744</w:t>
            </w:r>
          </w:p>
        </w:tc>
        <w:tc>
          <w:tcPr>
            <w:tcW w:w="1361" w:type="dxa"/>
            <w:tcBorders>
              <w:top w:val="nil"/>
              <w:left w:val="nil"/>
              <w:bottom w:val="nil"/>
              <w:right w:val="nil"/>
            </w:tcBorders>
          </w:tcPr>
          <w:p w:rsidR="00ED5CFF" w:rsidRPr="00C536AB" w:rsidRDefault="00ED5CFF" w:rsidP="00935604">
            <w:pPr>
              <w:tabs>
                <w:tab w:val="decimal" w:pos="340"/>
              </w:tabs>
              <w:rPr>
                <w:color w:val="000000"/>
                <w:sz w:val="22"/>
                <w:szCs w:val="22"/>
              </w:rPr>
            </w:pPr>
            <w:r w:rsidRPr="00C536AB">
              <w:rPr>
                <w:color w:val="000000"/>
                <w:sz w:val="22"/>
                <w:szCs w:val="22"/>
              </w:rPr>
              <w:t>-0.169</w:t>
            </w:r>
          </w:p>
        </w:tc>
        <w:tc>
          <w:tcPr>
            <w:tcW w:w="1361" w:type="dxa"/>
            <w:tcBorders>
              <w:top w:val="nil"/>
              <w:left w:val="nil"/>
              <w:bottom w:val="nil"/>
              <w:right w:val="nil"/>
            </w:tcBorders>
          </w:tcPr>
          <w:p w:rsidR="00ED5CFF" w:rsidRPr="00C536AB" w:rsidRDefault="00ED5CFF" w:rsidP="00935604">
            <w:pPr>
              <w:tabs>
                <w:tab w:val="decimal" w:pos="340"/>
              </w:tabs>
              <w:rPr>
                <w:color w:val="000000"/>
                <w:sz w:val="22"/>
                <w:szCs w:val="22"/>
              </w:rPr>
            </w:pPr>
            <w:r w:rsidRPr="00C536AB">
              <w:rPr>
                <w:color w:val="000000"/>
                <w:sz w:val="22"/>
                <w:szCs w:val="22"/>
              </w:rPr>
              <w:t>-3.536</w:t>
            </w:r>
          </w:p>
        </w:tc>
        <w:tc>
          <w:tcPr>
            <w:tcW w:w="1361" w:type="dxa"/>
            <w:tcBorders>
              <w:top w:val="nil"/>
              <w:left w:val="nil"/>
              <w:bottom w:val="nil"/>
              <w:right w:val="nil"/>
            </w:tcBorders>
          </w:tcPr>
          <w:p w:rsidR="00ED5CFF" w:rsidRPr="00C536AB" w:rsidRDefault="00ED5CFF" w:rsidP="00935604">
            <w:pPr>
              <w:tabs>
                <w:tab w:val="decimal" w:pos="340"/>
              </w:tabs>
              <w:rPr>
                <w:color w:val="000000"/>
                <w:sz w:val="22"/>
                <w:szCs w:val="22"/>
              </w:rPr>
            </w:pPr>
            <w:r w:rsidRPr="00C536AB">
              <w:rPr>
                <w:color w:val="000000"/>
                <w:sz w:val="22"/>
                <w:szCs w:val="22"/>
              </w:rPr>
              <w:t>-1.497</w:t>
            </w:r>
          </w:p>
        </w:tc>
        <w:tc>
          <w:tcPr>
            <w:tcW w:w="283" w:type="dxa"/>
            <w:tcBorders>
              <w:top w:val="nil"/>
              <w:left w:val="nil"/>
              <w:bottom w:val="nil"/>
              <w:right w:val="nil"/>
            </w:tcBorders>
          </w:tcPr>
          <w:p w:rsidR="00ED5CFF" w:rsidRPr="00720DC0" w:rsidRDefault="00ED5CFF" w:rsidP="00935604">
            <w:pPr>
              <w:tabs>
                <w:tab w:val="decimal" w:pos="340"/>
              </w:tabs>
              <w:rPr>
                <w:rFonts w:eastAsia="Times New Roman"/>
                <w:bCs/>
                <w:sz w:val="22"/>
                <w:szCs w:val="22"/>
              </w:rPr>
            </w:pP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 xml:space="preserve">-0.248 </w:t>
            </w: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0.051</w:t>
            </w:r>
          </w:p>
        </w:tc>
        <w:tc>
          <w:tcPr>
            <w:tcW w:w="1381"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-0.103</w:t>
            </w: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 xml:space="preserve">-0.213 </w:t>
            </w:r>
          </w:p>
        </w:tc>
      </w:tr>
      <w:tr w:rsidR="00ED5CFF" w:rsidRPr="00720DC0" w:rsidTr="00935604">
        <w:tc>
          <w:tcPr>
            <w:tcW w:w="2721" w:type="dxa"/>
            <w:tcBorders>
              <w:top w:val="nil"/>
              <w:left w:val="nil"/>
              <w:bottom w:val="nil"/>
              <w:right w:val="nil"/>
            </w:tcBorders>
          </w:tcPr>
          <w:p w:rsidR="00ED5CFF" w:rsidRPr="00C536AB" w:rsidRDefault="00ED5CFF" w:rsidP="00935604">
            <w:pPr>
              <w:rPr>
                <w:rFonts w:eastAsia="Times New Roman"/>
                <w:bCs/>
                <w:sz w:val="22"/>
                <w:szCs w:val="22"/>
              </w:rPr>
            </w:pPr>
          </w:p>
        </w:tc>
        <w:tc>
          <w:tcPr>
            <w:tcW w:w="1361" w:type="dxa"/>
            <w:tcBorders>
              <w:top w:val="nil"/>
              <w:left w:val="nil"/>
              <w:bottom w:val="nil"/>
              <w:right w:val="nil"/>
            </w:tcBorders>
          </w:tcPr>
          <w:p w:rsidR="00ED5CFF" w:rsidRPr="00C536AB" w:rsidRDefault="00ED5CFF" w:rsidP="00935604">
            <w:pPr>
              <w:tabs>
                <w:tab w:val="decimal" w:pos="340"/>
              </w:tabs>
              <w:spacing w:after="60"/>
              <w:rPr>
                <w:color w:val="000000"/>
                <w:sz w:val="22"/>
                <w:szCs w:val="22"/>
              </w:rPr>
            </w:pPr>
            <w:r w:rsidRPr="00C536AB">
              <w:rPr>
                <w:color w:val="000000"/>
                <w:sz w:val="22"/>
                <w:szCs w:val="22"/>
              </w:rPr>
              <w:t>(2.269)</w:t>
            </w:r>
          </w:p>
        </w:tc>
        <w:tc>
          <w:tcPr>
            <w:tcW w:w="1361" w:type="dxa"/>
            <w:tcBorders>
              <w:top w:val="nil"/>
              <w:left w:val="nil"/>
              <w:bottom w:val="nil"/>
              <w:right w:val="nil"/>
            </w:tcBorders>
          </w:tcPr>
          <w:p w:rsidR="00ED5CFF" w:rsidRPr="00C536AB" w:rsidRDefault="00ED5CFF" w:rsidP="00935604">
            <w:pPr>
              <w:tabs>
                <w:tab w:val="decimal" w:pos="340"/>
              </w:tabs>
              <w:spacing w:after="60"/>
              <w:rPr>
                <w:color w:val="000000"/>
                <w:sz w:val="22"/>
                <w:szCs w:val="22"/>
              </w:rPr>
            </w:pPr>
            <w:r w:rsidRPr="00C536AB">
              <w:rPr>
                <w:color w:val="000000"/>
                <w:sz w:val="22"/>
                <w:szCs w:val="22"/>
              </w:rPr>
              <w:t>(0.504)</w:t>
            </w:r>
          </w:p>
        </w:tc>
        <w:tc>
          <w:tcPr>
            <w:tcW w:w="1361" w:type="dxa"/>
            <w:tcBorders>
              <w:top w:val="nil"/>
              <w:left w:val="nil"/>
              <w:bottom w:val="nil"/>
              <w:right w:val="nil"/>
            </w:tcBorders>
          </w:tcPr>
          <w:p w:rsidR="00ED5CFF" w:rsidRPr="00C536AB" w:rsidRDefault="00ED5CFF" w:rsidP="00935604">
            <w:pPr>
              <w:tabs>
                <w:tab w:val="decimal" w:pos="340"/>
              </w:tabs>
              <w:spacing w:after="60"/>
              <w:rPr>
                <w:color w:val="000000"/>
                <w:sz w:val="22"/>
                <w:szCs w:val="22"/>
              </w:rPr>
            </w:pPr>
            <w:r w:rsidRPr="00C536AB">
              <w:rPr>
                <w:color w:val="000000"/>
                <w:sz w:val="22"/>
                <w:szCs w:val="22"/>
              </w:rPr>
              <w:t>(2.380)</w:t>
            </w:r>
          </w:p>
        </w:tc>
        <w:tc>
          <w:tcPr>
            <w:tcW w:w="1361" w:type="dxa"/>
            <w:tcBorders>
              <w:top w:val="nil"/>
              <w:left w:val="nil"/>
              <w:bottom w:val="nil"/>
              <w:right w:val="nil"/>
            </w:tcBorders>
          </w:tcPr>
          <w:p w:rsidR="00ED5CFF" w:rsidRPr="00C536AB" w:rsidRDefault="00ED5CFF" w:rsidP="00935604">
            <w:pPr>
              <w:tabs>
                <w:tab w:val="decimal" w:pos="340"/>
              </w:tabs>
              <w:spacing w:after="60"/>
              <w:rPr>
                <w:color w:val="000000"/>
                <w:sz w:val="22"/>
                <w:szCs w:val="22"/>
              </w:rPr>
            </w:pPr>
            <w:r w:rsidRPr="00C536AB">
              <w:rPr>
                <w:color w:val="000000"/>
                <w:sz w:val="22"/>
                <w:szCs w:val="22"/>
              </w:rPr>
              <w:t>(2.419)</w:t>
            </w:r>
          </w:p>
        </w:tc>
        <w:tc>
          <w:tcPr>
            <w:tcW w:w="283" w:type="dxa"/>
            <w:tcBorders>
              <w:top w:val="nil"/>
              <w:left w:val="nil"/>
              <w:bottom w:val="nil"/>
              <w:right w:val="nil"/>
            </w:tcBorders>
          </w:tcPr>
          <w:p w:rsidR="00ED5CFF" w:rsidRPr="00720DC0" w:rsidRDefault="00ED5CFF" w:rsidP="00935604">
            <w:pPr>
              <w:tabs>
                <w:tab w:val="decimal" w:pos="340"/>
              </w:tabs>
              <w:spacing w:after="40"/>
              <w:rPr>
                <w:rFonts w:eastAsia="Times New Roman"/>
                <w:bCs/>
                <w:sz w:val="22"/>
                <w:szCs w:val="22"/>
              </w:rPr>
            </w:pP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(0.135)</w:t>
            </w: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(0.033)</w:t>
            </w:r>
          </w:p>
        </w:tc>
        <w:tc>
          <w:tcPr>
            <w:tcW w:w="1381"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(0.121)</w:t>
            </w: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(0.109)</w:t>
            </w:r>
          </w:p>
        </w:tc>
      </w:tr>
      <w:tr w:rsidR="00ED5CFF" w:rsidRPr="00720DC0" w:rsidTr="00935604">
        <w:tc>
          <w:tcPr>
            <w:tcW w:w="2721" w:type="dxa"/>
            <w:tcBorders>
              <w:top w:val="nil"/>
              <w:left w:val="nil"/>
              <w:bottom w:val="nil"/>
              <w:right w:val="nil"/>
            </w:tcBorders>
          </w:tcPr>
          <w:p w:rsidR="00ED5CFF" w:rsidRPr="00C536AB" w:rsidRDefault="00ED5CFF" w:rsidP="00935604">
            <w:pPr>
              <w:rPr>
                <w:rFonts w:eastAsia="Times New Roman"/>
                <w:bCs/>
                <w:sz w:val="22"/>
                <w:szCs w:val="22"/>
              </w:rPr>
            </w:pPr>
            <w:proofErr w:type="spellStart"/>
            <w:r w:rsidRPr="00C536AB">
              <w:rPr>
                <w:rFonts w:eastAsia="Times New Roman"/>
                <w:bCs/>
                <w:sz w:val="22"/>
                <w:szCs w:val="22"/>
              </w:rPr>
              <w:t>Sextic</w:t>
            </w:r>
            <w:proofErr w:type="spellEnd"/>
            <w:r w:rsidRPr="00C536AB">
              <w:rPr>
                <w:rFonts w:eastAsia="Times New Roman"/>
                <w:bCs/>
                <w:sz w:val="22"/>
                <w:szCs w:val="22"/>
              </w:rPr>
              <w:t xml:space="preserve"> (6 terms)</w:t>
            </w:r>
          </w:p>
        </w:tc>
        <w:tc>
          <w:tcPr>
            <w:tcW w:w="1361" w:type="dxa"/>
            <w:tcBorders>
              <w:top w:val="nil"/>
              <w:left w:val="nil"/>
              <w:bottom w:val="nil"/>
              <w:right w:val="nil"/>
            </w:tcBorders>
          </w:tcPr>
          <w:p w:rsidR="00ED5CFF" w:rsidRPr="00C536AB" w:rsidRDefault="00ED5CFF" w:rsidP="00935604">
            <w:pPr>
              <w:tabs>
                <w:tab w:val="decimal" w:pos="340"/>
              </w:tabs>
              <w:rPr>
                <w:color w:val="000000"/>
                <w:sz w:val="22"/>
                <w:szCs w:val="22"/>
              </w:rPr>
            </w:pPr>
            <w:r w:rsidRPr="00C536AB">
              <w:rPr>
                <w:color w:val="000000"/>
                <w:sz w:val="22"/>
                <w:szCs w:val="22"/>
              </w:rPr>
              <w:t>-10.500</w:t>
            </w:r>
          </w:p>
        </w:tc>
        <w:tc>
          <w:tcPr>
            <w:tcW w:w="1361" w:type="dxa"/>
            <w:tcBorders>
              <w:top w:val="nil"/>
              <w:left w:val="nil"/>
              <w:bottom w:val="nil"/>
              <w:right w:val="nil"/>
            </w:tcBorders>
          </w:tcPr>
          <w:p w:rsidR="00ED5CFF" w:rsidRPr="00C536AB" w:rsidRDefault="00ED5CFF" w:rsidP="00935604">
            <w:pPr>
              <w:tabs>
                <w:tab w:val="decimal" w:pos="340"/>
              </w:tabs>
              <w:rPr>
                <w:color w:val="000000"/>
                <w:sz w:val="22"/>
                <w:szCs w:val="22"/>
              </w:rPr>
            </w:pPr>
            <w:r w:rsidRPr="00C536AB">
              <w:rPr>
                <w:color w:val="000000"/>
                <w:sz w:val="22"/>
                <w:szCs w:val="22"/>
              </w:rPr>
              <w:t>3.090</w:t>
            </w:r>
          </w:p>
        </w:tc>
        <w:tc>
          <w:tcPr>
            <w:tcW w:w="1361" w:type="dxa"/>
            <w:tcBorders>
              <w:top w:val="nil"/>
              <w:left w:val="nil"/>
              <w:bottom w:val="nil"/>
              <w:right w:val="nil"/>
            </w:tcBorders>
          </w:tcPr>
          <w:p w:rsidR="00ED5CFF" w:rsidRPr="00C536AB" w:rsidRDefault="00ED5CFF" w:rsidP="00935604">
            <w:pPr>
              <w:tabs>
                <w:tab w:val="decimal" w:pos="340"/>
              </w:tabs>
              <w:rPr>
                <w:color w:val="000000"/>
                <w:sz w:val="22"/>
                <w:szCs w:val="22"/>
              </w:rPr>
            </w:pPr>
            <w:r w:rsidRPr="00C536AB">
              <w:rPr>
                <w:color w:val="000000"/>
                <w:sz w:val="22"/>
                <w:szCs w:val="22"/>
              </w:rPr>
              <w:t>-6.154</w:t>
            </w:r>
          </w:p>
        </w:tc>
        <w:tc>
          <w:tcPr>
            <w:tcW w:w="1361" w:type="dxa"/>
            <w:tcBorders>
              <w:top w:val="nil"/>
              <w:left w:val="nil"/>
              <w:bottom w:val="nil"/>
              <w:right w:val="nil"/>
            </w:tcBorders>
          </w:tcPr>
          <w:p w:rsidR="00ED5CFF" w:rsidRPr="00C536AB" w:rsidRDefault="00ED5CFF" w:rsidP="00935604">
            <w:pPr>
              <w:tabs>
                <w:tab w:val="decimal" w:pos="340"/>
              </w:tabs>
              <w:rPr>
                <w:color w:val="000000"/>
                <w:sz w:val="22"/>
                <w:szCs w:val="22"/>
              </w:rPr>
            </w:pPr>
            <w:r w:rsidRPr="00C536AB">
              <w:rPr>
                <w:color w:val="000000"/>
                <w:sz w:val="22"/>
                <w:szCs w:val="22"/>
              </w:rPr>
              <w:t>-11.250</w:t>
            </w:r>
          </w:p>
        </w:tc>
        <w:tc>
          <w:tcPr>
            <w:tcW w:w="283" w:type="dxa"/>
            <w:tcBorders>
              <w:top w:val="nil"/>
              <w:left w:val="nil"/>
              <w:bottom w:val="nil"/>
              <w:right w:val="nil"/>
            </w:tcBorders>
          </w:tcPr>
          <w:p w:rsidR="00ED5CFF" w:rsidRPr="00720DC0" w:rsidRDefault="00ED5CFF" w:rsidP="00935604">
            <w:pPr>
              <w:tabs>
                <w:tab w:val="decimal" w:pos="340"/>
              </w:tabs>
              <w:rPr>
                <w:rFonts w:eastAsia="Times New Roman"/>
                <w:bCs/>
                <w:sz w:val="22"/>
                <w:szCs w:val="22"/>
              </w:rPr>
            </w:pP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-0.019</w:t>
            </w: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-0.001</w:t>
            </w:r>
          </w:p>
        </w:tc>
        <w:tc>
          <w:tcPr>
            <w:tcW w:w="1381"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-0.268</w:t>
            </w: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-0.211</w:t>
            </w:r>
          </w:p>
        </w:tc>
      </w:tr>
      <w:tr w:rsidR="00ED5CFF" w:rsidRPr="00720DC0" w:rsidTr="00935604">
        <w:tc>
          <w:tcPr>
            <w:tcW w:w="2721" w:type="dxa"/>
            <w:tcBorders>
              <w:top w:val="nil"/>
              <w:left w:val="nil"/>
              <w:bottom w:val="nil"/>
              <w:right w:val="nil"/>
            </w:tcBorders>
          </w:tcPr>
          <w:p w:rsidR="00ED5CFF" w:rsidRPr="00C536AB" w:rsidRDefault="00ED5CFF" w:rsidP="00935604">
            <w:pPr>
              <w:rPr>
                <w:rFonts w:eastAsia="Times New Roman"/>
                <w:bCs/>
                <w:sz w:val="22"/>
                <w:szCs w:val="22"/>
              </w:rPr>
            </w:pPr>
          </w:p>
        </w:tc>
        <w:tc>
          <w:tcPr>
            <w:tcW w:w="1361" w:type="dxa"/>
            <w:tcBorders>
              <w:top w:val="nil"/>
              <w:left w:val="nil"/>
              <w:bottom w:val="nil"/>
              <w:right w:val="nil"/>
            </w:tcBorders>
          </w:tcPr>
          <w:p w:rsidR="00ED5CFF" w:rsidRPr="00C536AB" w:rsidRDefault="00ED5CFF" w:rsidP="00935604">
            <w:pPr>
              <w:tabs>
                <w:tab w:val="decimal" w:pos="340"/>
              </w:tabs>
              <w:spacing w:after="60"/>
              <w:rPr>
                <w:color w:val="000000"/>
                <w:sz w:val="22"/>
                <w:szCs w:val="22"/>
              </w:rPr>
            </w:pPr>
            <w:r w:rsidRPr="00C536AB">
              <w:rPr>
                <w:color w:val="000000"/>
                <w:sz w:val="22"/>
                <w:szCs w:val="22"/>
              </w:rPr>
              <w:t>(9.133)</w:t>
            </w:r>
          </w:p>
        </w:tc>
        <w:tc>
          <w:tcPr>
            <w:tcW w:w="1361" w:type="dxa"/>
            <w:tcBorders>
              <w:top w:val="nil"/>
              <w:left w:val="nil"/>
              <w:bottom w:val="nil"/>
              <w:right w:val="nil"/>
            </w:tcBorders>
          </w:tcPr>
          <w:p w:rsidR="00ED5CFF" w:rsidRPr="00C536AB" w:rsidRDefault="00ED5CFF" w:rsidP="00935604">
            <w:pPr>
              <w:tabs>
                <w:tab w:val="decimal" w:pos="340"/>
              </w:tabs>
              <w:spacing w:after="60"/>
              <w:rPr>
                <w:color w:val="000000"/>
                <w:sz w:val="22"/>
                <w:szCs w:val="22"/>
              </w:rPr>
            </w:pPr>
            <w:r w:rsidRPr="00C536AB">
              <w:rPr>
                <w:color w:val="000000"/>
                <w:sz w:val="22"/>
                <w:szCs w:val="22"/>
              </w:rPr>
              <w:t>(2.060)</w:t>
            </w:r>
          </w:p>
        </w:tc>
        <w:tc>
          <w:tcPr>
            <w:tcW w:w="1361" w:type="dxa"/>
            <w:tcBorders>
              <w:top w:val="nil"/>
              <w:left w:val="nil"/>
              <w:bottom w:val="nil"/>
              <w:right w:val="nil"/>
            </w:tcBorders>
          </w:tcPr>
          <w:p w:rsidR="00ED5CFF" w:rsidRPr="00C536AB" w:rsidRDefault="00ED5CFF" w:rsidP="00935604">
            <w:pPr>
              <w:tabs>
                <w:tab w:val="decimal" w:pos="340"/>
              </w:tabs>
              <w:spacing w:after="60"/>
              <w:rPr>
                <w:color w:val="000000"/>
                <w:sz w:val="22"/>
                <w:szCs w:val="22"/>
              </w:rPr>
            </w:pPr>
            <w:r w:rsidRPr="00C536AB">
              <w:rPr>
                <w:color w:val="000000"/>
                <w:sz w:val="22"/>
                <w:szCs w:val="22"/>
              </w:rPr>
              <w:t>(7.588)</w:t>
            </w:r>
          </w:p>
        </w:tc>
        <w:tc>
          <w:tcPr>
            <w:tcW w:w="1361" w:type="dxa"/>
            <w:tcBorders>
              <w:top w:val="nil"/>
              <w:left w:val="nil"/>
              <w:bottom w:val="nil"/>
              <w:right w:val="nil"/>
            </w:tcBorders>
          </w:tcPr>
          <w:p w:rsidR="00ED5CFF" w:rsidRPr="00C536AB" w:rsidRDefault="00ED5CFF" w:rsidP="00935604">
            <w:pPr>
              <w:tabs>
                <w:tab w:val="decimal" w:pos="340"/>
              </w:tabs>
              <w:spacing w:after="60"/>
              <w:rPr>
                <w:color w:val="000000"/>
                <w:sz w:val="22"/>
                <w:szCs w:val="22"/>
              </w:rPr>
            </w:pPr>
            <w:r w:rsidRPr="00C536AB">
              <w:rPr>
                <w:color w:val="000000"/>
                <w:sz w:val="22"/>
                <w:szCs w:val="22"/>
              </w:rPr>
              <w:t>(8.200)</w:t>
            </w:r>
          </w:p>
        </w:tc>
        <w:tc>
          <w:tcPr>
            <w:tcW w:w="283" w:type="dxa"/>
            <w:tcBorders>
              <w:top w:val="nil"/>
              <w:left w:val="nil"/>
              <w:bottom w:val="nil"/>
              <w:right w:val="nil"/>
            </w:tcBorders>
          </w:tcPr>
          <w:p w:rsidR="00ED5CFF" w:rsidRPr="00720DC0" w:rsidRDefault="00ED5CFF" w:rsidP="00935604">
            <w:pPr>
              <w:tabs>
                <w:tab w:val="decimal" w:pos="340"/>
              </w:tabs>
              <w:spacing w:after="40"/>
              <w:rPr>
                <w:rFonts w:eastAsia="Times New Roman"/>
                <w:bCs/>
                <w:sz w:val="22"/>
                <w:szCs w:val="22"/>
              </w:rPr>
            </w:pP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(0.243)</w:t>
            </w: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(0.059)</w:t>
            </w:r>
          </w:p>
        </w:tc>
        <w:tc>
          <w:tcPr>
            <w:tcW w:w="1381"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(0.200)</w:t>
            </w:r>
          </w:p>
        </w:tc>
        <w:tc>
          <w:tcPr>
            <w:tcW w:w="1362" w:type="dxa"/>
            <w:tcBorders>
              <w:top w:val="nil"/>
              <w:left w:val="nil"/>
              <w:bottom w:val="nil"/>
              <w:right w:val="nil"/>
            </w:tcBorders>
          </w:tcPr>
          <w:p w:rsidR="00ED5CFF" w:rsidRDefault="00ED5CFF" w:rsidP="00935604">
            <w:pPr>
              <w:tabs>
                <w:tab w:val="decimal" w:pos="340"/>
              </w:tabs>
              <w:rPr>
                <w:color w:val="000000"/>
                <w:sz w:val="22"/>
                <w:szCs w:val="22"/>
              </w:rPr>
            </w:pPr>
            <w:r>
              <w:rPr>
                <w:color w:val="000000"/>
                <w:sz w:val="22"/>
                <w:szCs w:val="22"/>
              </w:rPr>
              <w:t>(0.200)</w:t>
            </w:r>
          </w:p>
        </w:tc>
      </w:tr>
      <w:tr w:rsidR="00ED5CFF" w:rsidRPr="00A76EE1" w:rsidTr="00935604">
        <w:tc>
          <w:tcPr>
            <w:tcW w:w="13915" w:type="dxa"/>
            <w:gridSpan w:val="10"/>
            <w:tcBorders>
              <w:top w:val="single" w:sz="4" w:space="0" w:color="auto"/>
              <w:left w:val="nil"/>
              <w:bottom w:val="nil"/>
              <w:right w:val="nil"/>
            </w:tcBorders>
          </w:tcPr>
          <w:p w:rsidR="00ED5CFF" w:rsidRPr="00A76EE1" w:rsidRDefault="00ED5CFF" w:rsidP="00935604">
            <w:pPr>
              <w:spacing w:before="20"/>
              <w:rPr>
                <w:rFonts w:eastAsiaTheme="majorEastAsia"/>
                <w:bCs/>
                <w:sz w:val="18"/>
                <w:szCs w:val="18"/>
              </w:rPr>
            </w:pPr>
            <w:r w:rsidRPr="001E52F2">
              <w:rPr>
                <w:rFonts w:eastAsiaTheme="majorEastAsia"/>
                <w:bCs/>
                <w:i/>
                <w:iCs/>
                <w:sz w:val="18"/>
                <w:szCs w:val="18"/>
              </w:rPr>
              <w:t>Note:</w:t>
            </w:r>
            <w:r>
              <w:rPr>
                <w:rFonts w:eastAsiaTheme="majorEastAsia"/>
                <w:bCs/>
                <w:sz w:val="18"/>
                <w:szCs w:val="18"/>
              </w:rPr>
              <w:t xml:space="preserve"> HAZ is the height-for-age </w:t>
            </w:r>
            <w:r>
              <w:rPr>
                <w:rFonts w:eastAsiaTheme="majorEastAsia"/>
                <w:bCs/>
                <w:i/>
                <w:iCs/>
                <w:sz w:val="18"/>
                <w:szCs w:val="18"/>
              </w:rPr>
              <w:t>z</w:t>
            </w:r>
            <w:r>
              <w:rPr>
                <w:rFonts w:eastAsiaTheme="majorEastAsia"/>
                <w:bCs/>
                <w:sz w:val="18"/>
                <w:szCs w:val="18"/>
              </w:rPr>
              <w:t xml:space="preserve">-score, stunted is an indicator for </w:t>
            </w:r>
            <w:r w:rsidRPr="00F430A1">
              <w:rPr>
                <w:rFonts w:eastAsiaTheme="majorEastAsia"/>
                <w:bCs/>
                <w:sz w:val="18"/>
                <w:szCs w:val="18"/>
              </w:rPr>
              <w:t>HAZ&lt;</w:t>
            </w:r>
            <w:r w:rsidRPr="00F430A1">
              <w:rPr>
                <w:color w:val="000000"/>
                <w:sz w:val="18"/>
                <w:szCs w:val="18"/>
              </w:rPr>
              <w:sym w:font="Symbol" w:char="F02D"/>
            </w:r>
            <w:r w:rsidRPr="00F430A1">
              <w:rPr>
                <w:color w:val="000000"/>
                <w:sz w:val="18"/>
                <w:szCs w:val="18"/>
              </w:rPr>
              <w:t>2</w:t>
            </w:r>
            <w:r>
              <w:rPr>
                <w:color w:val="000000"/>
                <w:sz w:val="18"/>
                <w:szCs w:val="18"/>
              </w:rPr>
              <w:t xml:space="preserve">, WHZ is the weight-for-height </w:t>
            </w:r>
            <w:r>
              <w:rPr>
                <w:i/>
                <w:iCs/>
                <w:color w:val="000000"/>
                <w:sz w:val="18"/>
                <w:szCs w:val="18"/>
              </w:rPr>
              <w:t>z</w:t>
            </w:r>
            <w:r>
              <w:rPr>
                <w:color w:val="000000"/>
                <w:sz w:val="18"/>
                <w:szCs w:val="18"/>
              </w:rPr>
              <w:t xml:space="preserve">-score and WAZ is the weight-for-age </w:t>
            </w:r>
            <w:r>
              <w:rPr>
                <w:i/>
                <w:iCs/>
                <w:color w:val="000000"/>
                <w:sz w:val="18"/>
                <w:szCs w:val="18"/>
              </w:rPr>
              <w:t>z</w:t>
            </w:r>
            <w:r>
              <w:rPr>
                <w:color w:val="000000"/>
                <w:sz w:val="18"/>
                <w:szCs w:val="18"/>
              </w:rPr>
              <w:t>-score. Each row of the table reports the average marginal (partial) effect (</w:t>
            </w:r>
            <w:proofErr w:type="spellStart"/>
            <w:r>
              <w:rPr>
                <w:color w:val="000000"/>
                <w:sz w:val="18"/>
                <w:szCs w:val="18"/>
              </w:rPr>
              <w:t>dy</w:t>
            </w:r>
            <w:proofErr w:type="spellEnd"/>
            <w:r>
              <w:rPr>
                <w:color w:val="000000"/>
                <w:sz w:val="18"/>
                <w:szCs w:val="18"/>
              </w:rPr>
              <w:t xml:space="preserve">/dx) of log lights coming from a separate regression of the anthropometric indicator on </w:t>
            </w:r>
            <w:proofErr w:type="spellStart"/>
            <w:r>
              <w:rPr>
                <w:color w:val="000000"/>
                <w:sz w:val="18"/>
                <w:szCs w:val="18"/>
              </w:rPr>
              <w:t>centered</w:t>
            </w:r>
            <w:proofErr w:type="spellEnd"/>
            <w:r>
              <w:rPr>
                <w:color w:val="000000"/>
                <w:sz w:val="18"/>
                <w:szCs w:val="18"/>
              </w:rPr>
              <w:t xml:space="preserve"> log lights, and polynomials of </w:t>
            </w:r>
            <w:proofErr w:type="spellStart"/>
            <w:r>
              <w:rPr>
                <w:color w:val="000000"/>
                <w:sz w:val="18"/>
                <w:szCs w:val="18"/>
              </w:rPr>
              <w:t>centered</w:t>
            </w:r>
            <w:proofErr w:type="spellEnd"/>
            <w:r>
              <w:rPr>
                <w:color w:val="000000"/>
                <w:sz w:val="18"/>
                <w:szCs w:val="18"/>
              </w:rPr>
              <w:t xml:space="preserve"> log lights up to the sixth order, along with controls for</w:t>
            </w:r>
            <w:r>
              <w:rPr>
                <w:rFonts w:eastAsiaTheme="majorEastAsia"/>
                <w:bCs/>
                <w:sz w:val="18"/>
                <w:szCs w:val="18"/>
              </w:rPr>
              <w:t xml:space="preserve"> child gender, age, and birth order, mother’s education, mother’s age at first birth, father’s education, wealth quintile, and indicators for household having a TV, for reading newspapers and for visiting family planning agents. There are 48 regressions in total, whose full results are reported in Appendix Tables 1a to 4b. Cluster robust standard errors in ( ), ***</w:t>
            </w:r>
            <w:r w:rsidRPr="003C3028">
              <w:rPr>
                <w:rFonts w:eastAsiaTheme="majorEastAsia"/>
                <w:bCs/>
                <w:i/>
                <w:iCs/>
                <w:sz w:val="18"/>
                <w:szCs w:val="18"/>
              </w:rPr>
              <w:t>p</w:t>
            </w:r>
            <w:r>
              <w:rPr>
                <w:rFonts w:eastAsiaTheme="majorEastAsia"/>
                <w:bCs/>
                <w:sz w:val="18"/>
                <w:szCs w:val="18"/>
              </w:rPr>
              <w:t xml:space="preserve">&lt;0.01, ** </w:t>
            </w:r>
            <w:r w:rsidRPr="003C3028">
              <w:rPr>
                <w:rFonts w:eastAsiaTheme="majorEastAsia"/>
                <w:bCs/>
                <w:i/>
                <w:iCs/>
                <w:sz w:val="18"/>
                <w:szCs w:val="18"/>
              </w:rPr>
              <w:t>p</w:t>
            </w:r>
            <w:r>
              <w:rPr>
                <w:rFonts w:eastAsiaTheme="majorEastAsia"/>
                <w:bCs/>
                <w:sz w:val="18"/>
                <w:szCs w:val="18"/>
              </w:rPr>
              <w:t xml:space="preserve">&lt;0.05, * </w:t>
            </w:r>
            <w:r w:rsidRPr="003C3028">
              <w:rPr>
                <w:rFonts w:eastAsiaTheme="majorEastAsia"/>
                <w:bCs/>
                <w:i/>
                <w:iCs/>
                <w:sz w:val="18"/>
                <w:szCs w:val="18"/>
              </w:rPr>
              <w:t>p</w:t>
            </w:r>
            <w:r>
              <w:rPr>
                <w:rFonts w:eastAsiaTheme="majorEastAsia"/>
                <w:bCs/>
                <w:sz w:val="18"/>
                <w:szCs w:val="18"/>
              </w:rPr>
              <w:t xml:space="preserve">&lt;0.10. </w:t>
            </w:r>
          </w:p>
        </w:tc>
      </w:tr>
    </w:tbl>
    <w:p w:rsidR="00ED5CFF" w:rsidRPr="00423E7E" w:rsidRDefault="00ED5CFF" w:rsidP="00ED5CFF">
      <w:pPr>
        <w:spacing w:after="40"/>
        <w:jc w:val="center"/>
        <w:rPr>
          <w:sz w:val="22"/>
          <w:szCs w:val="22"/>
        </w:rPr>
      </w:pPr>
      <w:r>
        <w:rPr>
          <w:rFonts w:asciiTheme="majorBidi" w:hAnsiTheme="majorBidi" w:cstheme="majorBidi"/>
          <w:bCs/>
        </w:rPr>
        <w:br w:type="page"/>
      </w:r>
      <w:r w:rsidRPr="00423E7E">
        <w:rPr>
          <w:rFonts w:eastAsia="Times New Roman"/>
          <w:bCs/>
          <w:sz w:val="22"/>
          <w:szCs w:val="22"/>
        </w:rPr>
        <w:lastRenderedPageBreak/>
        <w:t>Tabl</w:t>
      </w:r>
      <w:r>
        <w:rPr>
          <w:rFonts w:eastAsia="Times New Roman"/>
          <w:bCs/>
          <w:sz w:val="22"/>
          <w:szCs w:val="22"/>
        </w:rPr>
        <w:t>e 5</w:t>
      </w:r>
      <w:r w:rsidRPr="00423E7E">
        <w:rPr>
          <w:rFonts w:eastAsia="Times New Roman"/>
          <w:bCs/>
          <w:sz w:val="22"/>
          <w:szCs w:val="22"/>
        </w:rPr>
        <w:t xml:space="preserve">: </w:t>
      </w:r>
      <w:r>
        <w:rPr>
          <w:rFonts w:eastAsia="Times New Roman"/>
          <w:bCs/>
          <w:sz w:val="22"/>
          <w:szCs w:val="22"/>
        </w:rPr>
        <w:t>N</w:t>
      </w:r>
      <w:r w:rsidRPr="00423E7E">
        <w:rPr>
          <w:rFonts w:eastAsia="Times New Roman"/>
          <w:bCs/>
          <w:sz w:val="22"/>
          <w:szCs w:val="22"/>
        </w:rPr>
        <w:t xml:space="preserve">on-parametric Regressions of </w:t>
      </w:r>
      <w:r>
        <w:rPr>
          <w:rFonts w:eastAsia="Times New Roman"/>
          <w:bCs/>
          <w:sz w:val="22"/>
          <w:szCs w:val="22"/>
        </w:rPr>
        <w:t xml:space="preserve">Child </w:t>
      </w:r>
      <w:r w:rsidRPr="00423E7E">
        <w:rPr>
          <w:rFonts w:eastAsia="Times New Roman"/>
          <w:bCs/>
          <w:sz w:val="22"/>
          <w:szCs w:val="22"/>
        </w:rPr>
        <w:t xml:space="preserve">Anthropometric Indicators </w:t>
      </w:r>
      <w:r>
        <w:rPr>
          <w:rFonts w:eastAsia="Times New Roman"/>
          <w:bCs/>
          <w:sz w:val="22"/>
          <w:szCs w:val="22"/>
        </w:rPr>
        <w:t xml:space="preserve">on Night Lights: Nigeria </w:t>
      </w:r>
      <w:r w:rsidRPr="00423E7E">
        <w:rPr>
          <w:rFonts w:eastAsia="Times New Roman"/>
          <w:bCs/>
          <w:sz w:val="22"/>
          <w:szCs w:val="22"/>
        </w:rPr>
        <w:t>2013</w:t>
      </w:r>
    </w:p>
    <w:tbl>
      <w:tblPr>
        <w:tblStyle w:val="TableGrid"/>
        <w:tblW w:w="14072" w:type="dxa"/>
        <w:tblLayout w:type="fixed"/>
        <w:tblCellMar>
          <w:left w:w="85" w:type="dxa"/>
          <w:right w:w="85" w:type="dxa"/>
        </w:tblCellMar>
        <w:tblLook w:val="04A0" w:firstRow="1" w:lastRow="0" w:firstColumn="1" w:lastColumn="0" w:noHBand="0" w:noVBand="1"/>
      </w:tblPr>
      <w:tblGrid>
        <w:gridCol w:w="1843"/>
        <w:gridCol w:w="1222"/>
        <w:gridCol w:w="1223"/>
        <w:gridCol w:w="1223"/>
        <w:gridCol w:w="1223"/>
        <w:gridCol w:w="1223"/>
        <w:gridCol w:w="1223"/>
        <w:gridCol w:w="1223"/>
        <w:gridCol w:w="1223"/>
        <w:gridCol w:w="1223"/>
        <w:gridCol w:w="1223"/>
      </w:tblGrid>
      <w:tr w:rsidR="00ED5CFF" w:rsidRPr="00F33503" w:rsidTr="00935604">
        <w:trPr>
          <w:trHeight w:val="300"/>
        </w:trPr>
        <w:tc>
          <w:tcPr>
            <w:tcW w:w="1843" w:type="dxa"/>
            <w:tcBorders>
              <w:top w:val="single" w:sz="4" w:space="0" w:color="auto"/>
              <w:left w:val="nil"/>
              <w:bottom w:val="nil"/>
              <w:right w:val="single" w:sz="4" w:space="0" w:color="auto"/>
            </w:tcBorders>
            <w:noWrap/>
            <w:hideMark/>
          </w:tcPr>
          <w:p w:rsidR="00ED5CFF" w:rsidRPr="00F33503" w:rsidRDefault="00ED5CFF" w:rsidP="00935604">
            <w:pPr>
              <w:rPr>
                <w:rFonts w:asciiTheme="majorBidi" w:hAnsiTheme="majorBidi" w:cstheme="majorBidi"/>
                <w:sz w:val="22"/>
                <w:szCs w:val="22"/>
              </w:rPr>
            </w:pPr>
          </w:p>
        </w:tc>
        <w:tc>
          <w:tcPr>
            <w:tcW w:w="2445" w:type="dxa"/>
            <w:gridSpan w:val="2"/>
            <w:tcBorders>
              <w:top w:val="single" w:sz="4" w:space="0" w:color="auto"/>
              <w:left w:val="single" w:sz="4" w:space="0" w:color="auto"/>
              <w:bottom w:val="nil"/>
              <w:right w:val="single" w:sz="4" w:space="0" w:color="auto"/>
            </w:tcBorders>
            <w:noWrap/>
            <w:hideMark/>
          </w:tcPr>
          <w:p w:rsidR="00ED5CFF" w:rsidRPr="00F33503" w:rsidRDefault="00ED5CFF" w:rsidP="00935604">
            <w:pPr>
              <w:jc w:val="center"/>
              <w:rPr>
                <w:rFonts w:asciiTheme="majorBidi" w:hAnsiTheme="majorBidi" w:cstheme="majorBidi"/>
                <w:sz w:val="22"/>
                <w:szCs w:val="22"/>
              </w:rPr>
            </w:pPr>
            <w:r w:rsidRPr="00F33503">
              <w:rPr>
                <w:rFonts w:asciiTheme="majorBidi" w:hAnsiTheme="majorBidi" w:cstheme="majorBidi"/>
                <w:sz w:val="22"/>
                <w:szCs w:val="22"/>
              </w:rPr>
              <w:t>HAZ</w:t>
            </w:r>
          </w:p>
        </w:tc>
        <w:tc>
          <w:tcPr>
            <w:tcW w:w="2446" w:type="dxa"/>
            <w:gridSpan w:val="2"/>
            <w:tcBorders>
              <w:top w:val="single" w:sz="4" w:space="0" w:color="auto"/>
              <w:left w:val="single" w:sz="4" w:space="0" w:color="auto"/>
              <w:bottom w:val="nil"/>
              <w:right w:val="single" w:sz="4" w:space="0" w:color="auto"/>
            </w:tcBorders>
            <w:noWrap/>
            <w:hideMark/>
          </w:tcPr>
          <w:p w:rsidR="00ED5CFF" w:rsidRPr="00F33503" w:rsidRDefault="00ED5CFF" w:rsidP="00935604">
            <w:pPr>
              <w:jc w:val="center"/>
              <w:rPr>
                <w:rFonts w:asciiTheme="majorBidi" w:hAnsiTheme="majorBidi" w:cstheme="majorBidi"/>
                <w:sz w:val="22"/>
                <w:szCs w:val="22"/>
              </w:rPr>
            </w:pPr>
            <w:r w:rsidRPr="00F33503">
              <w:rPr>
                <w:rFonts w:asciiTheme="majorBidi" w:hAnsiTheme="majorBidi" w:cstheme="majorBidi"/>
                <w:sz w:val="22"/>
                <w:szCs w:val="22"/>
              </w:rPr>
              <w:t>WHZ</w:t>
            </w:r>
          </w:p>
        </w:tc>
        <w:tc>
          <w:tcPr>
            <w:tcW w:w="2446" w:type="dxa"/>
            <w:gridSpan w:val="2"/>
            <w:tcBorders>
              <w:top w:val="single" w:sz="4" w:space="0" w:color="auto"/>
              <w:left w:val="single" w:sz="4" w:space="0" w:color="auto"/>
              <w:bottom w:val="nil"/>
              <w:right w:val="single" w:sz="4" w:space="0" w:color="auto"/>
            </w:tcBorders>
            <w:noWrap/>
            <w:hideMark/>
          </w:tcPr>
          <w:p w:rsidR="00ED5CFF" w:rsidRPr="00F33503" w:rsidRDefault="00ED5CFF" w:rsidP="00935604">
            <w:pPr>
              <w:jc w:val="center"/>
              <w:rPr>
                <w:rFonts w:asciiTheme="majorBidi" w:hAnsiTheme="majorBidi" w:cstheme="majorBidi"/>
                <w:sz w:val="22"/>
                <w:szCs w:val="22"/>
              </w:rPr>
            </w:pPr>
            <w:r w:rsidRPr="00F33503">
              <w:rPr>
                <w:rFonts w:asciiTheme="majorBidi" w:hAnsiTheme="majorBidi" w:cstheme="majorBidi"/>
                <w:sz w:val="22"/>
                <w:szCs w:val="22"/>
              </w:rPr>
              <w:t>WAZ</w:t>
            </w:r>
          </w:p>
        </w:tc>
        <w:tc>
          <w:tcPr>
            <w:tcW w:w="2446" w:type="dxa"/>
            <w:gridSpan w:val="2"/>
            <w:tcBorders>
              <w:top w:val="single" w:sz="4" w:space="0" w:color="auto"/>
              <w:left w:val="single" w:sz="4" w:space="0" w:color="auto"/>
              <w:bottom w:val="nil"/>
              <w:right w:val="single" w:sz="4" w:space="0" w:color="auto"/>
            </w:tcBorders>
            <w:noWrap/>
            <w:hideMark/>
          </w:tcPr>
          <w:p w:rsidR="00ED5CFF" w:rsidRPr="00F33503" w:rsidRDefault="00ED5CFF" w:rsidP="00935604">
            <w:pPr>
              <w:jc w:val="center"/>
              <w:rPr>
                <w:rFonts w:asciiTheme="majorBidi" w:hAnsiTheme="majorBidi" w:cstheme="majorBidi"/>
                <w:sz w:val="22"/>
                <w:szCs w:val="22"/>
              </w:rPr>
            </w:pPr>
            <w:r w:rsidRPr="00F33503">
              <w:rPr>
                <w:rFonts w:asciiTheme="majorBidi" w:hAnsiTheme="majorBidi" w:cstheme="majorBidi"/>
                <w:sz w:val="22"/>
                <w:szCs w:val="22"/>
              </w:rPr>
              <w:t>Stunting</w:t>
            </w:r>
          </w:p>
        </w:tc>
        <w:tc>
          <w:tcPr>
            <w:tcW w:w="2446" w:type="dxa"/>
            <w:gridSpan w:val="2"/>
            <w:tcBorders>
              <w:top w:val="single" w:sz="4" w:space="0" w:color="auto"/>
              <w:left w:val="single" w:sz="4" w:space="0" w:color="auto"/>
              <w:bottom w:val="nil"/>
              <w:right w:val="single" w:sz="4" w:space="0" w:color="auto"/>
            </w:tcBorders>
            <w:noWrap/>
            <w:hideMark/>
          </w:tcPr>
          <w:p w:rsidR="00ED5CFF" w:rsidRPr="00F33503" w:rsidRDefault="00ED5CFF" w:rsidP="00935604">
            <w:pPr>
              <w:jc w:val="center"/>
              <w:rPr>
                <w:rFonts w:asciiTheme="majorBidi" w:hAnsiTheme="majorBidi" w:cstheme="majorBidi"/>
                <w:sz w:val="22"/>
                <w:szCs w:val="22"/>
              </w:rPr>
            </w:pPr>
            <w:r w:rsidRPr="00F33503">
              <w:rPr>
                <w:rFonts w:asciiTheme="majorBidi" w:hAnsiTheme="majorBidi" w:cstheme="majorBidi"/>
                <w:sz w:val="22"/>
                <w:szCs w:val="22"/>
              </w:rPr>
              <w:t>Wasting</w:t>
            </w:r>
          </w:p>
        </w:tc>
      </w:tr>
      <w:tr w:rsidR="00ED5CFF" w:rsidRPr="00F33503" w:rsidTr="00935604">
        <w:trPr>
          <w:trHeight w:val="300"/>
        </w:trPr>
        <w:tc>
          <w:tcPr>
            <w:tcW w:w="1843" w:type="dxa"/>
            <w:tcBorders>
              <w:top w:val="nil"/>
              <w:left w:val="nil"/>
              <w:bottom w:val="single" w:sz="4" w:space="0" w:color="auto"/>
              <w:right w:val="single" w:sz="4" w:space="0" w:color="auto"/>
            </w:tcBorders>
            <w:noWrap/>
            <w:hideMark/>
          </w:tcPr>
          <w:p w:rsidR="00ED5CFF" w:rsidRPr="00F33503" w:rsidRDefault="00ED5CFF" w:rsidP="00935604">
            <w:pPr>
              <w:rPr>
                <w:rFonts w:asciiTheme="majorBidi" w:hAnsiTheme="majorBidi" w:cstheme="majorBidi"/>
                <w:sz w:val="22"/>
                <w:szCs w:val="22"/>
              </w:rPr>
            </w:pPr>
            <w:r w:rsidRPr="00F33503">
              <w:rPr>
                <w:rFonts w:asciiTheme="majorBidi" w:hAnsiTheme="majorBidi" w:cstheme="majorBidi"/>
                <w:sz w:val="22"/>
                <w:szCs w:val="22"/>
              </w:rPr>
              <w:t> </w:t>
            </w:r>
          </w:p>
        </w:tc>
        <w:tc>
          <w:tcPr>
            <w:tcW w:w="1222" w:type="dxa"/>
            <w:tcBorders>
              <w:top w:val="nil"/>
              <w:left w:val="single" w:sz="4" w:space="0" w:color="auto"/>
              <w:bottom w:val="single" w:sz="4" w:space="0" w:color="auto"/>
              <w:right w:val="nil"/>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VIIRS</w:t>
            </w:r>
          </w:p>
        </w:tc>
        <w:tc>
          <w:tcPr>
            <w:tcW w:w="1223" w:type="dxa"/>
            <w:tcBorders>
              <w:top w:val="nil"/>
              <w:left w:val="nil"/>
              <w:bottom w:val="single" w:sz="4" w:space="0" w:color="auto"/>
              <w:right w:val="single" w:sz="4" w:space="0" w:color="auto"/>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DMSP</w:t>
            </w:r>
          </w:p>
        </w:tc>
        <w:tc>
          <w:tcPr>
            <w:tcW w:w="1223" w:type="dxa"/>
            <w:tcBorders>
              <w:top w:val="nil"/>
              <w:left w:val="single" w:sz="4" w:space="0" w:color="auto"/>
              <w:bottom w:val="single" w:sz="4" w:space="0" w:color="auto"/>
              <w:right w:val="nil"/>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VIIRS</w:t>
            </w:r>
          </w:p>
        </w:tc>
        <w:tc>
          <w:tcPr>
            <w:tcW w:w="1223" w:type="dxa"/>
            <w:tcBorders>
              <w:top w:val="nil"/>
              <w:left w:val="nil"/>
              <w:bottom w:val="single" w:sz="4" w:space="0" w:color="auto"/>
              <w:right w:val="single" w:sz="4" w:space="0" w:color="auto"/>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DMSP</w:t>
            </w:r>
          </w:p>
        </w:tc>
        <w:tc>
          <w:tcPr>
            <w:tcW w:w="1223" w:type="dxa"/>
            <w:tcBorders>
              <w:top w:val="nil"/>
              <w:left w:val="single" w:sz="4" w:space="0" w:color="auto"/>
              <w:bottom w:val="single" w:sz="4" w:space="0" w:color="auto"/>
              <w:right w:val="nil"/>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VIIRS</w:t>
            </w:r>
          </w:p>
        </w:tc>
        <w:tc>
          <w:tcPr>
            <w:tcW w:w="1223" w:type="dxa"/>
            <w:tcBorders>
              <w:top w:val="nil"/>
              <w:left w:val="nil"/>
              <w:bottom w:val="single" w:sz="4" w:space="0" w:color="auto"/>
              <w:right w:val="single" w:sz="4" w:space="0" w:color="auto"/>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DMSP</w:t>
            </w:r>
          </w:p>
        </w:tc>
        <w:tc>
          <w:tcPr>
            <w:tcW w:w="1223" w:type="dxa"/>
            <w:tcBorders>
              <w:top w:val="nil"/>
              <w:left w:val="single" w:sz="4" w:space="0" w:color="auto"/>
              <w:bottom w:val="single" w:sz="4" w:space="0" w:color="auto"/>
              <w:right w:val="nil"/>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VIIRS</w:t>
            </w:r>
          </w:p>
        </w:tc>
        <w:tc>
          <w:tcPr>
            <w:tcW w:w="1223" w:type="dxa"/>
            <w:tcBorders>
              <w:top w:val="nil"/>
              <w:left w:val="nil"/>
              <w:bottom w:val="single" w:sz="4" w:space="0" w:color="auto"/>
              <w:right w:val="single" w:sz="4" w:space="0" w:color="auto"/>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DMSP</w:t>
            </w:r>
          </w:p>
        </w:tc>
        <w:tc>
          <w:tcPr>
            <w:tcW w:w="1223" w:type="dxa"/>
            <w:tcBorders>
              <w:top w:val="nil"/>
              <w:left w:val="single" w:sz="4" w:space="0" w:color="auto"/>
              <w:bottom w:val="single" w:sz="4" w:space="0" w:color="auto"/>
              <w:right w:val="nil"/>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VIIRS</w:t>
            </w:r>
          </w:p>
        </w:tc>
        <w:tc>
          <w:tcPr>
            <w:tcW w:w="1223" w:type="dxa"/>
            <w:tcBorders>
              <w:top w:val="nil"/>
              <w:left w:val="nil"/>
              <w:bottom w:val="single" w:sz="4" w:space="0" w:color="auto"/>
              <w:right w:val="single" w:sz="4" w:space="0" w:color="auto"/>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DMSP</w:t>
            </w:r>
          </w:p>
        </w:tc>
      </w:tr>
      <w:tr w:rsidR="00ED5CFF" w:rsidRPr="00F33503" w:rsidTr="00935604">
        <w:trPr>
          <w:trHeight w:val="300"/>
        </w:trPr>
        <w:tc>
          <w:tcPr>
            <w:tcW w:w="1843" w:type="dxa"/>
            <w:vMerge w:val="restart"/>
            <w:tcBorders>
              <w:top w:val="single" w:sz="4" w:space="0" w:color="auto"/>
              <w:left w:val="nil"/>
              <w:right w:val="single" w:sz="4" w:space="0" w:color="auto"/>
            </w:tcBorders>
            <w:noWrap/>
            <w:hideMark/>
          </w:tcPr>
          <w:p w:rsidR="00ED5CFF" w:rsidRPr="00F33503" w:rsidRDefault="00ED5CFF" w:rsidP="00935604">
            <w:pPr>
              <w:rPr>
                <w:rFonts w:asciiTheme="majorBidi" w:hAnsiTheme="majorBidi" w:cstheme="majorBidi"/>
                <w:sz w:val="22"/>
                <w:szCs w:val="22"/>
              </w:rPr>
            </w:pPr>
            <w:r w:rsidRPr="00F33503">
              <w:rPr>
                <w:rFonts w:asciiTheme="majorBidi" w:hAnsiTheme="majorBidi" w:cstheme="majorBidi"/>
                <w:sz w:val="22"/>
                <w:szCs w:val="22"/>
              </w:rPr>
              <w:t>Average predictive mean</w:t>
            </w:r>
          </w:p>
        </w:tc>
        <w:tc>
          <w:tcPr>
            <w:tcW w:w="1222" w:type="dxa"/>
            <w:tcBorders>
              <w:top w:val="single" w:sz="4" w:space="0" w:color="auto"/>
              <w:left w:val="single" w:sz="4" w:space="0" w:color="auto"/>
              <w:bottom w:val="nil"/>
              <w:right w:val="nil"/>
            </w:tcBorders>
            <w:noWrap/>
            <w:vAlign w:val="bottom"/>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-1.2854***</w:t>
            </w:r>
          </w:p>
        </w:tc>
        <w:tc>
          <w:tcPr>
            <w:tcW w:w="1223" w:type="dxa"/>
            <w:tcBorders>
              <w:top w:val="single" w:sz="4" w:space="0" w:color="auto"/>
              <w:left w:val="nil"/>
              <w:bottom w:val="nil"/>
              <w:right w:val="single" w:sz="4" w:space="0" w:color="auto"/>
            </w:tcBorders>
            <w:noWrap/>
            <w:vAlign w:val="bottom"/>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-1.2955***</w:t>
            </w:r>
          </w:p>
        </w:tc>
        <w:tc>
          <w:tcPr>
            <w:tcW w:w="1223" w:type="dxa"/>
            <w:tcBorders>
              <w:top w:val="single" w:sz="4" w:space="0" w:color="auto"/>
              <w:left w:val="single" w:sz="4" w:space="0" w:color="auto"/>
              <w:bottom w:val="nil"/>
              <w:right w:val="nil"/>
            </w:tcBorders>
            <w:noWrap/>
            <w:vAlign w:val="bottom"/>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-0.5857***</w:t>
            </w:r>
          </w:p>
        </w:tc>
        <w:tc>
          <w:tcPr>
            <w:tcW w:w="1223" w:type="dxa"/>
            <w:tcBorders>
              <w:top w:val="single" w:sz="4" w:space="0" w:color="auto"/>
              <w:left w:val="nil"/>
              <w:bottom w:val="nil"/>
              <w:right w:val="single" w:sz="4" w:space="0" w:color="auto"/>
            </w:tcBorders>
            <w:noWrap/>
            <w:vAlign w:val="bottom"/>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-0.5980***</w:t>
            </w:r>
          </w:p>
        </w:tc>
        <w:tc>
          <w:tcPr>
            <w:tcW w:w="1223" w:type="dxa"/>
            <w:tcBorders>
              <w:top w:val="single" w:sz="4" w:space="0" w:color="auto"/>
              <w:left w:val="single" w:sz="4" w:space="0" w:color="auto"/>
              <w:bottom w:val="nil"/>
              <w:right w:val="nil"/>
            </w:tcBorders>
            <w:noWrap/>
            <w:vAlign w:val="bottom"/>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-1.1701***</w:t>
            </w:r>
          </w:p>
        </w:tc>
        <w:tc>
          <w:tcPr>
            <w:tcW w:w="1223" w:type="dxa"/>
            <w:tcBorders>
              <w:top w:val="single" w:sz="4" w:space="0" w:color="auto"/>
              <w:left w:val="nil"/>
              <w:bottom w:val="nil"/>
              <w:right w:val="single" w:sz="4" w:space="0" w:color="auto"/>
            </w:tcBorders>
            <w:noWrap/>
            <w:vAlign w:val="bottom"/>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-1.1840***</w:t>
            </w:r>
          </w:p>
        </w:tc>
        <w:tc>
          <w:tcPr>
            <w:tcW w:w="1223" w:type="dxa"/>
            <w:tcBorders>
              <w:top w:val="single" w:sz="4" w:space="0" w:color="auto"/>
              <w:left w:val="single" w:sz="4" w:space="0" w:color="auto"/>
              <w:bottom w:val="nil"/>
              <w:right w:val="nil"/>
            </w:tcBorders>
            <w:noWrap/>
            <w:vAlign w:val="bottom"/>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0.3539***</w:t>
            </w:r>
          </w:p>
        </w:tc>
        <w:tc>
          <w:tcPr>
            <w:tcW w:w="1223" w:type="dxa"/>
            <w:tcBorders>
              <w:top w:val="single" w:sz="4" w:space="0" w:color="auto"/>
              <w:left w:val="nil"/>
              <w:bottom w:val="nil"/>
              <w:right w:val="single" w:sz="4" w:space="0" w:color="auto"/>
            </w:tcBorders>
            <w:noWrap/>
            <w:vAlign w:val="bottom"/>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0.3557***</w:t>
            </w:r>
          </w:p>
        </w:tc>
        <w:tc>
          <w:tcPr>
            <w:tcW w:w="1223" w:type="dxa"/>
            <w:tcBorders>
              <w:top w:val="single" w:sz="4" w:space="0" w:color="auto"/>
              <w:left w:val="single" w:sz="4" w:space="0" w:color="auto"/>
              <w:bottom w:val="nil"/>
              <w:right w:val="nil"/>
            </w:tcBorders>
            <w:noWrap/>
            <w:vAlign w:val="bottom"/>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0.1658***</w:t>
            </w:r>
          </w:p>
        </w:tc>
        <w:tc>
          <w:tcPr>
            <w:tcW w:w="1223" w:type="dxa"/>
            <w:tcBorders>
              <w:top w:val="single" w:sz="4" w:space="0" w:color="auto"/>
              <w:left w:val="nil"/>
              <w:bottom w:val="nil"/>
              <w:right w:val="single" w:sz="4" w:space="0" w:color="auto"/>
            </w:tcBorders>
            <w:noWrap/>
            <w:vAlign w:val="bottom"/>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0.1687***</w:t>
            </w:r>
          </w:p>
        </w:tc>
      </w:tr>
      <w:tr w:rsidR="00ED5CFF" w:rsidRPr="00F33503" w:rsidTr="00935604">
        <w:trPr>
          <w:trHeight w:val="300"/>
        </w:trPr>
        <w:tc>
          <w:tcPr>
            <w:tcW w:w="1843" w:type="dxa"/>
            <w:vMerge/>
            <w:tcBorders>
              <w:left w:val="nil"/>
              <w:right w:val="single" w:sz="4" w:space="0" w:color="auto"/>
            </w:tcBorders>
            <w:noWrap/>
            <w:hideMark/>
          </w:tcPr>
          <w:p w:rsidR="00ED5CFF" w:rsidRPr="00F33503" w:rsidRDefault="00ED5CFF" w:rsidP="00935604">
            <w:pPr>
              <w:rPr>
                <w:rFonts w:asciiTheme="majorBidi" w:hAnsiTheme="majorBidi" w:cstheme="majorBidi"/>
                <w:sz w:val="22"/>
                <w:szCs w:val="22"/>
              </w:rPr>
            </w:pPr>
          </w:p>
        </w:tc>
        <w:tc>
          <w:tcPr>
            <w:tcW w:w="1222" w:type="dxa"/>
            <w:tcBorders>
              <w:top w:val="nil"/>
              <w:left w:val="single" w:sz="4" w:space="0" w:color="auto"/>
              <w:bottom w:val="nil"/>
              <w:right w:val="nil"/>
            </w:tcBorders>
            <w:noWrap/>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(0.0142)</w:t>
            </w:r>
          </w:p>
        </w:tc>
        <w:tc>
          <w:tcPr>
            <w:tcW w:w="1223" w:type="dxa"/>
            <w:tcBorders>
              <w:top w:val="nil"/>
              <w:left w:val="nil"/>
              <w:bottom w:val="nil"/>
              <w:right w:val="single" w:sz="4" w:space="0" w:color="auto"/>
            </w:tcBorders>
            <w:noWrap/>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(0.0164)</w:t>
            </w:r>
          </w:p>
        </w:tc>
        <w:tc>
          <w:tcPr>
            <w:tcW w:w="1223" w:type="dxa"/>
            <w:tcBorders>
              <w:top w:val="nil"/>
              <w:left w:val="single" w:sz="4" w:space="0" w:color="auto"/>
              <w:bottom w:val="nil"/>
              <w:right w:val="nil"/>
            </w:tcBorders>
            <w:noWrap/>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(0.0109)</w:t>
            </w:r>
          </w:p>
        </w:tc>
        <w:tc>
          <w:tcPr>
            <w:tcW w:w="1223" w:type="dxa"/>
            <w:tcBorders>
              <w:top w:val="nil"/>
              <w:left w:val="nil"/>
              <w:bottom w:val="nil"/>
              <w:right w:val="single" w:sz="4" w:space="0" w:color="auto"/>
            </w:tcBorders>
            <w:noWrap/>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(0.0106)</w:t>
            </w:r>
          </w:p>
        </w:tc>
        <w:tc>
          <w:tcPr>
            <w:tcW w:w="1223" w:type="dxa"/>
            <w:tcBorders>
              <w:top w:val="nil"/>
              <w:left w:val="single" w:sz="4" w:space="0" w:color="auto"/>
              <w:bottom w:val="nil"/>
              <w:right w:val="nil"/>
            </w:tcBorders>
            <w:noWrap/>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(0.0096)</w:t>
            </w:r>
          </w:p>
        </w:tc>
        <w:tc>
          <w:tcPr>
            <w:tcW w:w="1223" w:type="dxa"/>
            <w:tcBorders>
              <w:top w:val="nil"/>
              <w:left w:val="nil"/>
              <w:bottom w:val="nil"/>
              <w:right w:val="single" w:sz="4" w:space="0" w:color="auto"/>
            </w:tcBorders>
            <w:noWrap/>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(0.0099)</w:t>
            </w:r>
          </w:p>
        </w:tc>
        <w:tc>
          <w:tcPr>
            <w:tcW w:w="1223" w:type="dxa"/>
            <w:tcBorders>
              <w:top w:val="nil"/>
              <w:left w:val="single" w:sz="4" w:space="0" w:color="auto"/>
              <w:bottom w:val="nil"/>
              <w:right w:val="nil"/>
            </w:tcBorders>
            <w:noWrap/>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(0.0035)</w:t>
            </w:r>
          </w:p>
        </w:tc>
        <w:tc>
          <w:tcPr>
            <w:tcW w:w="1223" w:type="dxa"/>
            <w:tcBorders>
              <w:top w:val="nil"/>
              <w:left w:val="nil"/>
              <w:bottom w:val="nil"/>
              <w:right w:val="single" w:sz="4" w:space="0" w:color="auto"/>
            </w:tcBorders>
            <w:noWrap/>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(0.0040)</w:t>
            </w:r>
          </w:p>
        </w:tc>
        <w:tc>
          <w:tcPr>
            <w:tcW w:w="1223" w:type="dxa"/>
            <w:tcBorders>
              <w:top w:val="nil"/>
              <w:left w:val="single" w:sz="4" w:space="0" w:color="auto"/>
              <w:bottom w:val="nil"/>
              <w:right w:val="nil"/>
            </w:tcBorders>
            <w:noWrap/>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(0.0031)</w:t>
            </w:r>
          </w:p>
        </w:tc>
        <w:tc>
          <w:tcPr>
            <w:tcW w:w="1223" w:type="dxa"/>
            <w:tcBorders>
              <w:top w:val="nil"/>
              <w:left w:val="nil"/>
              <w:bottom w:val="nil"/>
              <w:right w:val="single" w:sz="4" w:space="0" w:color="auto"/>
            </w:tcBorders>
            <w:noWrap/>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(0.0027)</w:t>
            </w:r>
          </w:p>
        </w:tc>
      </w:tr>
      <w:tr w:rsidR="00ED5CFF" w:rsidRPr="00F33503" w:rsidTr="00935604">
        <w:trPr>
          <w:trHeight w:val="300"/>
        </w:trPr>
        <w:tc>
          <w:tcPr>
            <w:tcW w:w="1843" w:type="dxa"/>
            <w:vMerge/>
            <w:tcBorders>
              <w:left w:val="nil"/>
              <w:bottom w:val="nil"/>
              <w:right w:val="single" w:sz="4" w:space="0" w:color="auto"/>
            </w:tcBorders>
            <w:noWrap/>
          </w:tcPr>
          <w:p w:rsidR="00ED5CFF" w:rsidRPr="00F33503" w:rsidRDefault="00ED5CFF" w:rsidP="00935604">
            <w:pPr>
              <w:jc w:val="center"/>
              <w:rPr>
                <w:rFonts w:asciiTheme="majorBidi" w:hAnsiTheme="majorBidi" w:cstheme="majorBidi"/>
              </w:rPr>
            </w:pPr>
          </w:p>
        </w:tc>
        <w:tc>
          <w:tcPr>
            <w:tcW w:w="1222" w:type="dxa"/>
            <w:tcBorders>
              <w:top w:val="nil"/>
              <w:left w:val="single" w:sz="4" w:space="0" w:color="auto"/>
              <w:bottom w:val="nil"/>
              <w:right w:val="nil"/>
            </w:tcBorders>
            <w:noWrap/>
          </w:tcPr>
          <w:p w:rsidR="00ED5CFF" w:rsidRPr="00F33503" w:rsidRDefault="00ED5CFF" w:rsidP="00935604">
            <w:pPr>
              <w:tabs>
                <w:tab w:val="decimal" w:pos="170"/>
              </w:tabs>
              <w:jc w:val="center"/>
              <w:rPr>
                <w:rFonts w:asciiTheme="majorBidi" w:hAnsiTheme="majorBidi" w:cstheme="majorBidi"/>
              </w:rPr>
            </w:pPr>
          </w:p>
        </w:tc>
        <w:tc>
          <w:tcPr>
            <w:tcW w:w="1223" w:type="dxa"/>
            <w:tcBorders>
              <w:top w:val="nil"/>
              <w:left w:val="nil"/>
              <w:bottom w:val="nil"/>
              <w:right w:val="single" w:sz="4" w:space="0" w:color="auto"/>
            </w:tcBorders>
            <w:noWrap/>
          </w:tcPr>
          <w:p w:rsidR="00ED5CFF" w:rsidRPr="00F33503" w:rsidRDefault="00ED5CFF" w:rsidP="00935604">
            <w:pPr>
              <w:tabs>
                <w:tab w:val="decimal" w:pos="170"/>
              </w:tabs>
              <w:jc w:val="center"/>
              <w:rPr>
                <w:rFonts w:asciiTheme="majorBidi" w:hAnsiTheme="majorBidi" w:cstheme="majorBidi"/>
              </w:rPr>
            </w:pPr>
          </w:p>
        </w:tc>
        <w:tc>
          <w:tcPr>
            <w:tcW w:w="1223" w:type="dxa"/>
            <w:tcBorders>
              <w:top w:val="nil"/>
              <w:left w:val="single" w:sz="4" w:space="0" w:color="auto"/>
              <w:bottom w:val="nil"/>
              <w:right w:val="nil"/>
            </w:tcBorders>
            <w:noWrap/>
          </w:tcPr>
          <w:p w:rsidR="00ED5CFF" w:rsidRPr="00F33503" w:rsidRDefault="00ED5CFF" w:rsidP="00935604">
            <w:pPr>
              <w:tabs>
                <w:tab w:val="decimal" w:pos="170"/>
              </w:tabs>
              <w:jc w:val="center"/>
              <w:rPr>
                <w:rFonts w:asciiTheme="majorBidi" w:hAnsiTheme="majorBidi" w:cstheme="majorBidi"/>
              </w:rPr>
            </w:pPr>
          </w:p>
        </w:tc>
        <w:tc>
          <w:tcPr>
            <w:tcW w:w="1223" w:type="dxa"/>
            <w:tcBorders>
              <w:top w:val="nil"/>
              <w:left w:val="nil"/>
              <w:bottom w:val="nil"/>
              <w:right w:val="single" w:sz="4" w:space="0" w:color="auto"/>
            </w:tcBorders>
            <w:noWrap/>
          </w:tcPr>
          <w:p w:rsidR="00ED5CFF" w:rsidRPr="00F33503" w:rsidRDefault="00ED5CFF" w:rsidP="00935604">
            <w:pPr>
              <w:tabs>
                <w:tab w:val="decimal" w:pos="170"/>
              </w:tabs>
              <w:jc w:val="center"/>
              <w:rPr>
                <w:rFonts w:asciiTheme="majorBidi" w:hAnsiTheme="majorBidi" w:cstheme="majorBidi"/>
              </w:rPr>
            </w:pPr>
          </w:p>
        </w:tc>
        <w:tc>
          <w:tcPr>
            <w:tcW w:w="1223" w:type="dxa"/>
            <w:tcBorders>
              <w:top w:val="nil"/>
              <w:left w:val="single" w:sz="4" w:space="0" w:color="auto"/>
              <w:bottom w:val="nil"/>
              <w:right w:val="nil"/>
            </w:tcBorders>
            <w:noWrap/>
          </w:tcPr>
          <w:p w:rsidR="00ED5CFF" w:rsidRPr="00F33503" w:rsidRDefault="00ED5CFF" w:rsidP="00935604">
            <w:pPr>
              <w:tabs>
                <w:tab w:val="decimal" w:pos="170"/>
              </w:tabs>
              <w:jc w:val="center"/>
              <w:rPr>
                <w:rFonts w:asciiTheme="majorBidi" w:hAnsiTheme="majorBidi" w:cstheme="majorBidi"/>
              </w:rPr>
            </w:pPr>
          </w:p>
        </w:tc>
        <w:tc>
          <w:tcPr>
            <w:tcW w:w="1223" w:type="dxa"/>
            <w:tcBorders>
              <w:top w:val="nil"/>
              <w:left w:val="nil"/>
              <w:bottom w:val="nil"/>
              <w:right w:val="single" w:sz="4" w:space="0" w:color="auto"/>
            </w:tcBorders>
            <w:noWrap/>
          </w:tcPr>
          <w:p w:rsidR="00ED5CFF" w:rsidRPr="00F33503" w:rsidRDefault="00ED5CFF" w:rsidP="00935604">
            <w:pPr>
              <w:tabs>
                <w:tab w:val="decimal" w:pos="170"/>
              </w:tabs>
              <w:jc w:val="center"/>
              <w:rPr>
                <w:rFonts w:asciiTheme="majorBidi" w:hAnsiTheme="majorBidi" w:cstheme="majorBidi"/>
              </w:rPr>
            </w:pPr>
          </w:p>
        </w:tc>
        <w:tc>
          <w:tcPr>
            <w:tcW w:w="1223" w:type="dxa"/>
            <w:tcBorders>
              <w:top w:val="nil"/>
              <w:left w:val="single" w:sz="4" w:space="0" w:color="auto"/>
              <w:bottom w:val="nil"/>
              <w:right w:val="nil"/>
            </w:tcBorders>
            <w:noWrap/>
          </w:tcPr>
          <w:p w:rsidR="00ED5CFF" w:rsidRPr="00F33503" w:rsidRDefault="00ED5CFF" w:rsidP="00935604">
            <w:pPr>
              <w:tabs>
                <w:tab w:val="decimal" w:pos="170"/>
              </w:tabs>
              <w:jc w:val="center"/>
              <w:rPr>
                <w:rFonts w:asciiTheme="majorBidi" w:hAnsiTheme="majorBidi" w:cstheme="majorBidi"/>
              </w:rPr>
            </w:pPr>
          </w:p>
        </w:tc>
        <w:tc>
          <w:tcPr>
            <w:tcW w:w="1223" w:type="dxa"/>
            <w:tcBorders>
              <w:top w:val="nil"/>
              <w:left w:val="nil"/>
              <w:bottom w:val="nil"/>
              <w:right w:val="single" w:sz="4" w:space="0" w:color="auto"/>
            </w:tcBorders>
            <w:noWrap/>
          </w:tcPr>
          <w:p w:rsidR="00ED5CFF" w:rsidRPr="00F33503" w:rsidRDefault="00ED5CFF" w:rsidP="00935604">
            <w:pPr>
              <w:tabs>
                <w:tab w:val="decimal" w:pos="170"/>
              </w:tabs>
              <w:jc w:val="center"/>
              <w:rPr>
                <w:rFonts w:asciiTheme="majorBidi" w:hAnsiTheme="majorBidi" w:cstheme="majorBidi"/>
              </w:rPr>
            </w:pPr>
          </w:p>
        </w:tc>
        <w:tc>
          <w:tcPr>
            <w:tcW w:w="1223" w:type="dxa"/>
            <w:tcBorders>
              <w:top w:val="nil"/>
              <w:left w:val="single" w:sz="4" w:space="0" w:color="auto"/>
              <w:bottom w:val="nil"/>
              <w:right w:val="nil"/>
            </w:tcBorders>
            <w:noWrap/>
          </w:tcPr>
          <w:p w:rsidR="00ED5CFF" w:rsidRPr="00F33503" w:rsidRDefault="00ED5CFF" w:rsidP="00935604">
            <w:pPr>
              <w:tabs>
                <w:tab w:val="decimal" w:pos="170"/>
              </w:tabs>
              <w:jc w:val="center"/>
              <w:rPr>
                <w:rFonts w:asciiTheme="majorBidi" w:hAnsiTheme="majorBidi" w:cstheme="majorBidi"/>
              </w:rPr>
            </w:pPr>
          </w:p>
        </w:tc>
        <w:tc>
          <w:tcPr>
            <w:tcW w:w="1223" w:type="dxa"/>
            <w:tcBorders>
              <w:top w:val="nil"/>
              <w:left w:val="nil"/>
              <w:bottom w:val="nil"/>
              <w:right w:val="single" w:sz="4" w:space="0" w:color="auto"/>
            </w:tcBorders>
            <w:noWrap/>
          </w:tcPr>
          <w:p w:rsidR="00ED5CFF" w:rsidRPr="00F33503" w:rsidRDefault="00ED5CFF" w:rsidP="00935604">
            <w:pPr>
              <w:tabs>
                <w:tab w:val="decimal" w:pos="170"/>
              </w:tabs>
              <w:jc w:val="center"/>
              <w:rPr>
                <w:rFonts w:asciiTheme="majorBidi" w:hAnsiTheme="majorBidi" w:cstheme="majorBidi"/>
              </w:rPr>
            </w:pPr>
          </w:p>
        </w:tc>
      </w:tr>
      <w:tr w:rsidR="00ED5CFF" w:rsidRPr="00F33503" w:rsidTr="00935604">
        <w:trPr>
          <w:trHeight w:val="300"/>
        </w:trPr>
        <w:tc>
          <w:tcPr>
            <w:tcW w:w="1843" w:type="dxa"/>
            <w:vMerge w:val="restart"/>
            <w:tcBorders>
              <w:top w:val="nil"/>
              <w:left w:val="nil"/>
              <w:right w:val="single" w:sz="4" w:space="0" w:color="auto"/>
            </w:tcBorders>
            <w:noWrap/>
            <w:hideMark/>
          </w:tcPr>
          <w:p w:rsidR="00ED5CFF" w:rsidRPr="00F33503" w:rsidRDefault="00ED5CFF" w:rsidP="00935604">
            <w:pPr>
              <w:rPr>
                <w:rFonts w:asciiTheme="majorBidi" w:hAnsiTheme="majorBidi" w:cstheme="majorBidi"/>
                <w:sz w:val="22"/>
                <w:szCs w:val="22"/>
              </w:rPr>
            </w:pPr>
            <w:r>
              <w:rPr>
                <w:rFonts w:asciiTheme="majorBidi" w:eastAsia="Times New Roman" w:hAnsiTheme="majorBidi" w:cstheme="majorBidi"/>
                <w:bCs/>
                <w:sz w:val="22"/>
                <w:szCs w:val="22"/>
              </w:rPr>
              <w:t xml:space="preserve">Centred ln(lights): </w:t>
            </w:r>
            <w:r w:rsidRPr="00F33503">
              <w:rPr>
                <w:rFonts w:asciiTheme="majorBidi" w:hAnsiTheme="majorBidi" w:cstheme="majorBidi"/>
                <w:sz w:val="22"/>
                <w:szCs w:val="22"/>
              </w:rPr>
              <w:t>Average derivative</w:t>
            </w:r>
          </w:p>
        </w:tc>
        <w:tc>
          <w:tcPr>
            <w:tcW w:w="1222" w:type="dxa"/>
            <w:tcBorders>
              <w:top w:val="nil"/>
              <w:left w:val="single" w:sz="4" w:space="0" w:color="auto"/>
              <w:bottom w:val="nil"/>
              <w:right w:val="nil"/>
            </w:tcBorders>
            <w:noWrap/>
            <w:vAlign w:val="bottom"/>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0.0004</w:t>
            </w:r>
          </w:p>
        </w:tc>
        <w:tc>
          <w:tcPr>
            <w:tcW w:w="1223" w:type="dxa"/>
            <w:tcBorders>
              <w:top w:val="nil"/>
              <w:left w:val="nil"/>
              <w:bottom w:val="nil"/>
              <w:right w:val="single" w:sz="4" w:space="0" w:color="auto"/>
            </w:tcBorders>
            <w:noWrap/>
            <w:vAlign w:val="bottom"/>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0.0034</w:t>
            </w:r>
          </w:p>
        </w:tc>
        <w:tc>
          <w:tcPr>
            <w:tcW w:w="1223" w:type="dxa"/>
            <w:tcBorders>
              <w:top w:val="nil"/>
              <w:left w:val="single" w:sz="4" w:space="0" w:color="auto"/>
              <w:bottom w:val="nil"/>
              <w:right w:val="nil"/>
            </w:tcBorders>
            <w:noWrap/>
            <w:vAlign w:val="bottom"/>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-0.0639***</w:t>
            </w:r>
          </w:p>
        </w:tc>
        <w:tc>
          <w:tcPr>
            <w:tcW w:w="1223" w:type="dxa"/>
            <w:tcBorders>
              <w:top w:val="nil"/>
              <w:left w:val="nil"/>
              <w:bottom w:val="nil"/>
              <w:right w:val="single" w:sz="4" w:space="0" w:color="auto"/>
            </w:tcBorders>
            <w:noWrap/>
            <w:vAlign w:val="bottom"/>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-0.0973***</w:t>
            </w:r>
          </w:p>
        </w:tc>
        <w:tc>
          <w:tcPr>
            <w:tcW w:w="1223" w:type="dxa"/>
            <w:tcBorders>
              <w:top w:val="nil"/>
              <w:left w:val="single" w:sz="4" w:space="0" w:color="auto"/>
              <w:bottom w:val="nil"/>
              <w:right w:val="nil"/>
            </w:tcBorders>
            <w:noWrap/>
            <w:vAlign w:val="bottom"/>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-0.0425***</w:t>
            </w:r>
          </w:p>
        </w:tc>
        <w:tc>
          <w:tcPr>
            <w:tcW w:w="1223" w:type="dxa"/>
            <w:tcBorders>
              <w:top w:val="nil"/>
              <w:left w:val="nil"/>
              <w:bottom w:val="nil"/>
              <w:right w:val="single" w:sz="4" w:space="0" w:color="auto"/>
            </w:tcBorders>
            <w:noWrap/>
            <w:vAlign w:val="bottom"/>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-0.0657***</w:t>
            </w:r>
          </w:p>
        </w:tc>
        <w:tc>
          <w:tcPr>
            <w:tcW w:w="1223" w:type="dxa"/>
            <w:tcBorders>
              <w:top w:val="nil"/>
              <w:left w:val="single" w:sz="4" w:space="0" w:color="auto"/>
              <w:bottom w:val="nil"/>
              <w:right w:val="nil"/>
            </w:tcBorders>
            <w:noWrap/>
            <w:vAlign w:val="bottom"/>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0.0005</w:t>
            </w:r>
          </w:p>
        </w:tc>
        <w:tc>
          <w:tcPr>
            <w:tcW w:w="1223" w:type="dxa"/>
            <w:tcBorders>
              <w:top w:val="nil"/>
              <w:left w:val="nil"/>
              <w:bottom w:val="nil"/>
              <w:right w:val="single" w:sz="4" w:space="0" w:color="auto"/>
            </w:tcBorders>
            <w:noWrap/>
            <w:vAlign w:val="bottom"/>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-0.0014</w:t>
            </w:r>
          </w:p>
        </w:tc>
        <w:tc>
          <w:tcPr>
            <w:tcW w:w="1223" w:type="dxa"/>
            <w:tcBorders>
              <w:top w:val="nil"/>
              <w:left w:val="single" w:sz="4" w:space="0" w:color="auto"/>
              <w:bottom w:val="nil"/>
              <w:right w:val="nil"/>
            </w:tcBorders>
            <w:noWrap/>
            <w:vAlign w:val="bottom"/>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0.0137***</w:t>
            </w:r>
          </w:p>
        </w:tc>
        <w:tc>
          <w:tcPr>
            <w:tcW w:w="1223" w:type="dxa"/>
            <w:tcBorders>
              <w:top w:val="nil"/>
              <w:left w:val="nil"/>
              <w:bottom w:val="nil"/>
              <w:right w:val="single" w:sz="4" w:space="0" w:color="auto"/>
            </w:tcBorders>
            <w:noWrap/>
            <w:vAlign w:val="bottom"/>
            <w:hideMark/>
          </w:tcPr>
          <w:p w:rsidR="00ED5CFF" w:rsidRPr="00F33503" w:rsidRDefault="00ED5CFF" w:rsidP="00935604">
            <w:pPr>
              <w:tabs>
                <w:tab w:val="decimal" w:pos="170"/>
              </w:tabs>
              <w:rPr>
                <w:rFonts w:asciiTheme="majorBidi" w:hAnsiTheme="majorBidi" w:cstheme="majorBidi"/>
                <w:sz w:val="22"/>
                <w:szCs w:val="22"/>
              </w:rPr>
            </w:pPr>
            <w:r w:rsidRPr="00F33503">
              <w:rPr>
                <w:rFonts w:asciiTheme="majorBidi" w:hAnsiTheme="majorBidi" w:cstheme="majorBidi"/>
                <w:sz w:val="22"/>
                <w:szCs w:val="22"/>
              </w:rPr>
              <w:t>0.0204***</w:t>
            </w:r>
          </w:p>
        </w:tc>
      </w:tr>
      <w:tr w:rsidR="00ED5CFF" w:rsidRPr="00F33503" w:rsidTr="00935604">
        <w:trPr>
          <w:trHeight w:val="300"/>
        </w:trPr>
        <w:tc>
          <w:tcPr>
            <w:tcW w:w="1843" w:type="dxa"/>
            <w:vMerge/>
            <w:tcBorders>
              <w:left w:val="nil"/>
              <w:bottom w:val="nil"/>
              <w:right w:val="single" w:sz="4" w:space="0" w:color="auto"/>
            </w:tcBorders>
            <w:noWrap/>
            <w:hideMark/>
          </w:tcPr>
          <w:p w:rsidR="00ED5CFF" w:rsidRPr="00F33503" w:rsidRDefault="00ED5CFF" w:rsidP="00935604">
            <w:pPr>
              <w:jc w:val="center"/>
              <w:rPr>
                <w:rFonts w:asciiTheme="majorBidi" w:hAnsiTheme="majorBidi" w:cstheme="majorBidi"/>
                <w:sz w:val="22"/>
                <w:szCs w:val="22"/>
              </w:rPr>
            </w:pPr>
          </w:p>
        </w:tc>
        <w:tc>
          <w:tcPr>
            <w:tcW w:w="1222" w:type="dxa"/>
            <w:tcBorders>
              <w:top w:val="nil"/>
              <w:left w:val="single" w:sz="4" w:space="0" w:color="auto"/>
              <w:bottom w:val="nil"/>
              <w:right w:val="nil"/>
            </w:tcBorders>
            <w:noWrap/>
            <w:hideMark/>
          </w:tcPr>
          <w:p w:rsidR="00ED5CFF" w:rsidRPr="00F33503" w:rsidRDefault="00ED5CFF" w:rsidP="00935604">
            <w:pPr>
              <w:tabs>
                <w:tab w:val="decimal" w:pos="170"/>
              </w:tabs>
              <w:jc w:val="both"/>
              <w:rPr>
                <w:rFonts w:asciiTheme="majorBidi" w:hAnsiTheme="majorBidi" w:cstheme="majorBidi"/>
                <w:sz w:val="22"/>
                <w:szCs w:val="22"/>
              </w:rPr>
            </w:pPr>
            <w:r w:rsidRPr="00F33503">
              <w:rPr>
                <w:rFonts w:asciiTheme="majorBidi" w:hAnsiTheme="majorBidi" w:cstheme="majorBidi"/>
                <w:sz w:val="22"/>
                <w:szCs w:val="22"/>
              </w:rPr>
              <w:t>(0.0106)</w:t>
            </w:r>
          </w:p>
        </w:tc>
        <w:tc>
          <w:tcPr>
            <w:tcW w:w="1223" w:type="dxa"/>
            <w:tcBorders>
              <w:top w:val="nil"/>
              <w:left w:val="nil"/>
              <w:bottom w:val="nil"/>
              <w:right w:val="single" w:sz="4" w:space="0" w:color="auto"/>
            </w:tcBorders>
            <w:noWrap/>
            <w:hideMark/>
          </w:tcPr>
          <w:p w:rsidR="00ED5CFF" w:rsidRPr="00F33503" w:rsidRDefault="00ED5CFF" w:rsidP="00935604">
            <w:pPr>
              <w:tabs>
                <w:tab w:val="decimal" w:pos="170"/>
              </w:tabs>
              <w:jc w:val="both"/>
              <w:rPr>
                <w:rFonts w:asciiTheme="majorBidi" w:hAnsiTheme="majorBidi" w:cstheme="majorBidi"/>
                <w:sz w:val="22"/>
                <w:szCs w:val="22"/>
              </w:rPr>
            </w:pPr>
            <w:r w:rsidRPr="00F33503">
              <w:rPr>
                <w:rFonts w:asciiTheme="majorBidi" w:hAnsiTheme="majorBidi" w:cstheme="majorBidi"/>
                <w:sz w:val="22"/>
                <w:szCs w:val="22"/>
              </w:rPr>
              <w:t>(0.0130)</w:t>
            </w:r>
          </w:p>
        </w:tc>
        <w:tc>
          <w:tcPr>
            <w:tcW w:w="1223" w:type="dxa"/>
            <w:tcBorders>
              <w:top w:val="nil"/>
              <w:left w:val="single" w:sz="4" w:space="0" w:color="auto"/>
              <w:bottom w:val="nil"/>
              <w:right w:val="nil"/>
            </w:tcBorders>
            <w:noWrap/>
            <w:hideMark/>
          </w:tcPr>
          <w:p w:rsidR="00ED5CFF" w:rsidRPr="00F33503" w:rsidRDefault="00ED5CFF" w:rsidP="00935604">
            <w:pPr>
              <w:tabs>
                <w:tab w:val="decimal" w:pos="170"/>
              </w:tabs>
              <w:jc w:val="both"/>
              <w:rPr>
                <w:rFonts w:asciiTheme="majorBidi" w:hAnsiTheme="majorBidi" w:cstheme="majorBidi"/>
                <w:sz w:val="22"/>
                <w:szCs w:val="22"/>
              </w:rPr>
            </w:pPr>
            <w:r w:rsidRPr="00F33503">
              <w:rPr>
                <w:rFonts w:asciiTheme="majorBidi" w:hAnsiTheme="majorBidi" w:cstheme="majorBidi"/>
                <w:sz w:val="22"/>
                <w:szCs w:val="22"/>
              </w:rPr>
              <w:t>(0.0089)</w:t>
            </w:r>
          </w:p>
        </w:tc>
        <w:tc>
          <w:tcPr>
            <w:tcW w:w="1223" w:type="dxa"/>
            <w:tcBorders>
              <w:top w:val="nil"/>
              <w:left w:val="nil"/>
              <w:bottom w:val="nil"/>
              <w:right w:val="single" w:sz="4" w:space="0" w:color="auto"/>
            </w:tcBorders>
            <w:noWrap/>
            <w:hideMark/>
          </w:tcPr>
          <w:p w:rsidR="00ED5CFF" w:rsidRPr="00F33503" w:rsidRDefault="00ED5CFF" w:rsidP="00935604">
            <w:pPr>
              <w:tabs>
                <w:tab w:val="decimal" w:pos="170"/>
              </w:tabs>
              <w:jc w:val="both"/>
              <w:rPr>
                <w:rFonts w:asciiTheme="majorBidi" w:hAnsiTheme="majorBidi" w:cstheme="majorBidi"/>
                <w:sz w:val="22"/>
                <w:szCs w:val="22"/>
              </w:rPr>
            </w:pPr>
            <w:r w:rsidRPr="00F33503">
              <w:rPr>
                <w:rFonts w:asciiTheme="majorBidi" w:hAnsiTheme="majorBidi" w:cstheme="majorBidi"/>
                <w:sz w:val="22"/>
                <w:szCs w:val="22"/>
              </w:rPr>
              <w:t>(0.0089)</w:t>
            </w:r>
          </w:p>
        </w:tc>
        <w:tc>
          <w:tcPr>
            <w:tcW w:w="1223" w:type="dxa"/>
            <w:tcBorders>
              <w:top w:val="nil"/>
              <w:left w:val="single" w:sz="4" w:space="0" w:color="auto"/>
              <w:bottom w:val="nil"/>
              <w:right w:val="nil"/>
            </w:tcBorders>
            <w:noWrap/>
            <w:hideMark/>
          </w:tcPr>
          <w:p w:rsidR="00ED5CFF" w:rsidRPr="00F33503" w:rsidRDefault="00ED5CFF" w:rsidP="00935604">
            <w:pPr>
              <w:tabs>
                <w:tab w:val="decimal" w:pos="170"/>
              </w:tabs>
              <w:jc w:val="both"/>
              <w:rPr>
                <w:rFonts w:asciiTheme="majorBidi" w:hAnsiTheme="majorBidi" w:cstheme="majorBidi"/>
                <w:sz w:val="22"/>
                <w:szCs w:val="22"/>
              </w:rPr>
            </w:pPr>
            <w:r w:rsidRPr="00F33503">
              <w:rPr>
                <w:rFonts w:asciiTheme="majorBidi" w:hAnsiTheme="majorBidi" w:cstheme="majorBidi"/>
                <w:sz w:val="22"/>
                <w:szCs w:val="22"/>
              </w:rPr>
              <w:t>(0.0080)</w:t>
            </w:r>
          </w:p>
        </w:tc>
        <w:tc>
          <w:tcPr>
            <w:tcW w:w="1223" w:type="dxa"/>
            <w:tcBorders>
              <w:top w:val="nil"/>
              <w:left w:val="nil"/>
              <w:bottom w:val="nil"/>
              <w:right w:val="single" w:sz="4" w:space="0" w:color="auto"/>
            </w:tcBorders>
            <w:noWrap/>
            <w:hideMark/>
          </w:tcPr>
          <w:p w:rsidR="00ED5CFF" w:rsidRPr="00F33503" w:rsidRDefault="00ED5CFF" w:rsidP="00935604">
            <w:pPr>
              <w:tabs>
                <w:tab w:val="decimal" w:pos="170"/>
              </w:tabs>
              <w:jc w:val="both"/>
              <w:rPr>
                <w:rFonts w:asciiTheme="majorBidi" w:hAnsiTheme="majorBidi" w:cstheme="majorBidi"/>
                <w:sz w:val="22"/>
                <w:szCs w:val="22"/>
              </w:rPr>
            </w:pPr>
            <w:r w:rsidRPr="00F33503">
              <w:rPr>
                <w:rFonts w:asciiTheme="majorBidi" w:hAnsiTheme="majorBidi" w:cstheme="majorBidi"/>
                <w:sz w:val="22"/>
                <w:szCs w:val="22"/>
              </w:rPr>
              <w:t>(0.0089)</w:t>
            </w:r>
          </w:p>
        </w:tc>
        <w:tc>
          <w:tcPr>
            <w:tcW w:w="1223" w:type="dxa"/>
            <w:tcBorders>
              <w:top w:val="nil"/>
              <w:left w:val="single" w:sz="4" w:space="0" w:color="auto"/>
              <w:bottom w:val="nil"/>
              <w:right w:val="nil"/>
            </w:tcBorders>
            <w:noWrap/>
            <w:hideMark/>
          </w:tcPr>
          <w:p w:rsidR="00ED5CFF" w:rsidRPr="00F33503" w:rsidRDefault="00ED5CFF" w:rsidP="00935604">
            <w:pPr>
              <w:tabs>
                <w:tab w:val="decimal" w:pos="170"/>
              </w:tabs>
              <w:jc w:val="both"/>
              <w:rPr>
                <w:rFonts w:asciiTheme="majorBidi" w:hAnsiTheme="majorBidi" w:cstheme="majorBidi"/>
                <w:sz w:val="22"/>
                <w:szCs w:val="22"/>
              </w:rPr>
            </w:pPr>
            <w:r w:rsidRPr="00F33503">
              <w:rPr>
                <w:rFonts w:asciiTheme="majorBidi" w:hAnsiTheme="majorBidi" w:cstheme="majorBidi"/>
                <w:sz w:val="22"/>
                <w:szCs w:val="22"/>
              </w:rPr>
              <w:t>(0.0026)</w:t>
            </w:r>
          </w:p>
        </w:tc>
        <w:tc>
          <w:tcPr>
            <w:tcW w:w="1223" w:type="dxa"/>
            <w:tcBorders>
              <w:top w:val="nil"/>
              <w:left w:val="nil"/>
              <w:bottom w:val="nil"/>
              <w:right w:val="single" w:sz="4" w:space="0" w:color="auto"/>
            </w:tcBorders>
            <w:noWrap/>
            <w:hideMark/>
          </w:tcPr>
          <w:p w:rsidR="00ED5CFF" w:rsidRPr="00F33503" w:rsidRDefault="00ED5CFF" w:rsidP="00935604">
            <w:pPr>
              <w:tabs>
                <w:tab w:val="decimal" w:pos="170"/>
              </w:tabs>
              <w:jc w:val="both"/>
              <w:rPr>
                <w:rFonts w:asciiTheme="majorBidi" w:hAnsiTheme="majorBidi" w:cstheme="majorBidi"/>
                <w:sz w:val="22"/>
                <w:szCs w:val="22"/>
              </w:rPr>
            </w:pPr>
            <w:r w:rsidRPr="00F33503">
              <w:rPr>
                <w:rFonts w:asciiTheme="majorBidi" w:hAnsiTheme="majorBidi" w:cstheme="majorBidi"/>
                <w:sz w:val="22"/>
                <w:szCs w:val="22"/>
              </w:rPr>
              <w:t>(0.0029)</w:t>
            </w:r>
          </w:p>
        </w:tc>
        <w:tc>
          <w:tcPr>
            <w:tcW w:w="1223" w:type="dxa"/>
            <w:tcBorders>
              <w:top w:val="nil"/>
              <w:left w:val="single" w:sz="4" w:space="0" w:color="auto"/>
              <w:bottom w:val="nil"/>
              <w:right w:val="nil"/>
            </w:tcBorders>
            <w:noWrap/>
            <w:hideMark/>
          </w:tcPr>
          <w:p w:rsidR="00ED5CFF" w:rsidRPr="00F33503" w:rsidRDefault="00ED5CFF" w:rsidP="00935604">
            <w:pPr>
              <w:tabs>
                <w:tab w:val="decimal" w:pos="170"/>
              </w:tabs>
              <w:jc w:val="both"/>
              <w:rPr>
                <w:rFonts w:asciiTheme="majorBidi" w:hAnsiTheme="majorBidi" w:cstheme="majorBidi"/>
                <w:sz w:val="22"/>
                <w:szCs w:val="22"/>
              </w:rPr>
            </w:pPr>
            <w:r w:rsidRPr="00F33503">
              <w:rPr>
                <w:rFonts w:asciiTheme="majorBidi" w:hAnsiTheme="majorBidi" w:cstheme="majorBidi"/>
                <w:sz w:val="22"/>
                <w:szCs w:val="22"/>
              </w:rPr>
              <w:t>(0.0023)</w:t>
            </w:r>
          </w:p>
        </w:tc>
        <w:tc>
          <w:tcPr>
            <w:tcW w:w="1223" w:type="dxa"/>
            <w:tcBorders>
              <w:top w:val="nil"/>
              <w:left w:val="nil"/>
              <w:bottom w:val="nil"/>
              <w:right w:val="single" w:sz="4" w:space="0" w:color="auto"/>
            </w:tcBorders>
            <w:noWrap/>
            <w:hideMark/>
          </w:tcPr>
          <w:p w:rsidR="00ED5CFF" w:rsidRPr="00F33503" w:rsidRDefault="00ED5CFF" w:rsidP="00935604">
            <w:pPr>
              <w:tabs>
                <w:tab w:val="decimal" w:pos="170"/>
              </w:tabs>
              <w:jc w:val="both"/>
              <w:rPr>
                <w:rFonts w:asciiTheme="majorBidi" w:hAnsiTheme="majorBidi" w:cstheme="majorBidi"/>
                <w:sz w:val="22"/>
                <w:szCs w:val="22"/>
              </w:rPr>
            </w:pPr>
            <w:r w:rsidRPr="00F33503">
              <w:rPr>
                <w:rFonts w:asciiTheme="majorBidi" w:hAnsiTheme="majorBidi" w:cstheme="majorBidi"/>
                <w:sz w:val="22"/>
                <w:szCs w:val="22"/>
              </w:rPr>
              <w:t>(0.0024)</w:t>
            </w:r>
          </w:p>
        </w:tc>
      </w:tr>
      <w:tr w:rsidR="00ED5CFF" w:rsidRPr="00F33503" w:rsidTr="00935604">
        <w:trPr>
          <w:trHeight w:val="300"/>
        </w:trPr>
        <w:tc>
          <w:tcPr>
            <w:tcW w:w="1843" w:type="dxa"/>
            <w:tcBorders>
              <w:top w:val="nil"/>
              <w:left w:val="nil"/>
              <w:bottom w:val="nil"/>
              <w:right w:val="single" w:sz="4" w:space="0" w:color="auto"/>
            </w:tcBorders>
            <w:noWrap/>
          </w:tcPr>
          <w:p w:rsidR="00ED5CFF" w:rsidRPr="00F33503" w:rsidRDefault="00ED5CFF" w:rsidP="00935604">
            <w:pPr>
              <w:jc w:val="center"/>
              <w:rPr>
                <w:rFonts w:asciiTheme="majorBidi" w:hAnsiTheme="majorBidi" w:cstheme="majorBidi"/>
              </w:rPr>
            </w:pPr>
          </w:p>
        </w:tc>
        <w:tc>
          <w:tcPr>
            <w:tcW w:w="1222" w:type="dxa"/>
            <w:tcBorders>
              <w:top w:val="nil"/>
              <w:left w:val="single" w:sz="4" w:space="0" w:color="auto"/>
              <w:bottom w:val="nil"/>
              <w:right w:val="nil"/>
            </w:tcBorders>
            <w:noWrap/>
          </w:tcPr>
          <w:p w:rsidR="00ED5CFF" w:rsidRPr="00F33503" w:rsidRDefault="00ED5CFF" w:rsidP="00935604">
            <w:pPr>
              <w:jc w:val="center"/>
              <w:rPr>
                <w:rFonts w:asciiTheme="majorBidi" w:hAnsiTheme="majorBidi" w:cstheme="majorBidi"/>
              </w:rPr>
            </w:pPr>
          </w:p>
        </w:tc>
        <w:tc>
          <w:tcPr>
            <w:tcW w:w="1223" w:type="dxa"/>
            <w:tcBorders>
              <w:top w:val="nil"/>
              <w:left w:val="nil"/>
              <w:bottom w:val="nil"/>
              <w:right w:val="single" w:sz="4" w:space="0" w:color="auto"/>
            </w:tcBorders>
            <w:noWrap/>
          </w:tcPr>
          <w:p w:rsidR="00ED5CFF" w:rsidRPr="00F33503" w:rsidRDefault="00ED5CFF" w:rsidP="00935604">
            <w:pPr>
              <w:jc w:val="center"/>
              <w:rPr>
                <w:rFonts w:asciiTheme="majorBidi" w:hAnsiTheme="majorBidi" w:cstheme="majorBidi"/>
              </w:rPr>
            </w:pPr>
          </w:p>
        </w:tc>
        <w:tc>
          <w:tcPr>
            <w:tcW w:w="1223" w:type="dxa"/>
            <w:tcBorders>
              <w:top w:val="nil"/>
              <w:left w:val="single" w:sz="4" w:space="0" w:color="auto"/>
              <w:bottom w:val="nil"/>
              <w:right w:val="nil"/>
            </w:tcBorders>
            <w:noWrap/>
          </w:tcPr>
          <w:p w:rsidR="00ED5CFF" w:rsidRPr="00F33503" w:rsidRDefault="00ED5CFF" w:rsidP="00935604">
            <w:pPr>
              <w:jc w:val="center"/>
              <w:rPr>
                <w:rFonts w:asciiTheme="majorBidi" w:hAnsiTheme="majorBidi" w:cstheme="majorBidi"/>
              </w:rPr>
            </w:pPr>
          </w:p>
        </w:tc>
        <w:tc>
          <w:tcPr>
            <w:tcW w:w="1223" w:type="dxa"/>
            <w:tcBorders>
              <w:top w:val="nil"/>
              <w:left w:val="nil"/>
              <w:bottom w:val="nil"/>
              <w:right w:val="single" w:sz="4" w:space="0" w:color="auto"/>
            </w:tcBorders>
            <w:noWrap/>
          </w:tcPr>
          <w:p w:rsidR="00ED5CFF" w:rsidRPr="00F33503" w:rsidRDefault="00ED5CFF" w:rsidP="00935604">
            <w:pPr>
              <w:jc w:val="center"/>
              <w:rPr>
                <w:rFonts w:asciiTheme="majorBidi" w:hAnsiTheme="majorBidi" w:cstheme="majorBidi"/>
              </w:rPr>
            </w:pPr>
          </w:p>
        </w:tc>
        <w:tc>
          <w:tcPr>
            <w:tcW w:w="1223" w:type="dxa"/>
            <w:tcBorders>
              <w:top w:val="nil"/>
              <w:left w:val="single" w:sz="4" w:space="0" w:color="auto"/>
              <w:bottom w:val="nil"/>
              <w:right w:val="nil"/>
            </w:tcBorders>
            <w:noWrap/>
          </w:tcPr>
          <w:p w:rsidR="00ED5CFF" w:rsidRPr="00F33503" w:rsidRDefault="00ED5CFF" w:rsidP="00935604">
            <w:pPr>
              <w:jc w:val="center"/>
              <w:rPr>
                <w:rFonts w:asciiTheme="majorBidi" w:hAnsiTheme="majorBidi" w:cstheme="majorBidi"/>
              </w:rPr>
            </w:pPr>
          </w:p>
        </w:tc>
        <w:tc>
          <w:tcPr>
            <w:tcW w:w="1223" w:type="dxa"/>
            <w:tcBorders>
              <w:top w:val="nil"/>
              <w:left w:val="nil"/>
              <w:bottom w:val="nil"/>
              <w:right w:val="single" w:sz="4" w:space="0" w:color="auto"/>
            </w:tcBorders>
            <w:noWrap/>
          </w:tcPr>
          <w:p w:rsidR="00ED5CFF" w:rsidRPr="00F33503" w:rsidRDefault="00ED5CFF" w:rsidP="00935604">
            <w:pPr>
              <w:jc w:val="center"/>
              <w:rPr>
                <w:rFonts w:asciiTheme="majorBidi" w:hAnsiTheme="majorBidi" w:cstheme="majorBidi"/>
              </w:rPr>
            </w:pPr>
          </w:p>
        </w:tc>
        <w:tc>
          <w:tcPr>
            <w:tcW w:w="1223" w:type="dxa"/>
            <w:tcBorders>
              <w:top w:val="nil"/>
              <w:left w:val="single" w:sz="4" w:space="0" w:color="auto"/>
              <w:bottom w:val="nil"/>
              <w:right w:val="nil"/>
            </w:tcBorders>
            <w:noWrap/>
          </w:tcPr>
          <w:p w:rsidR="00ED5CFF" w:rsidRPr="00F33503" w:rsidRDefault="00ED5CFF" w:rsidP="00935604">
            <w:pPr>
              <w:jc w:val="center"/>
              <w:rPr>
                <w:rFonts w:asciiTheme="majorBidi" w:hAnsiTheme="majorBidi" w:cstheme="majorBidi"/>
              </w:rPr>
            </w:pPr>
          </w:p>
        </w:tc>
        <w:tc>
          <w:tcPr>
            <w:tcW w:w="1223" w:type="dxa"/>
            <w:tcBorders>
              <w:top w:val="nil"/>
              <w:left w:val="nil"/>
              <w:bottom w:val="nil"/>
              <w:right w:val="single" w:sz="4" w:space="0" w:color="auto"/>
            </w:tcBorders>
            <w:noWrap/>
          </w:tcPr>
          <w:p w:rsidR="00ED5CFF" w:rsidRPr="00F33503" w:rsidRDefault="00ED5CFF" w:rsidP="00935604">
            <w:pPr>
              <w:jc w:val="center"/>
              <w:rPr>
                <w:rFonts w:asciiTheme="majorBidi" w:hAnsiTheme="majorBidi" w:cstheme="majorBidi"/>
              </w:rPr>
            </w:pPr>
          </w:p>
        </w:tc>
        <w:tc>
          <w:tcPr>
            <w:tcW w:w="1223" w:type="dxa"/>
            <w:tcBorders>
              <w:top w:val="nil"/>
              <w:left w:val="single" w:sz="4" w:space="0" w:color="auto"/>
              <w:bottom w:val="nil"/>
              <w:right w:val="nil"/>
            </w:tcBorders>
            <w:noWrap/>
          </w:tcPr>
          <w:p w:rsidR="00ED5CFF" w:rsidRPr="00F33503" w:rsidRDefault="00ED5CFF" w:rsidP="00935604">
            <w:pPr>
              <w:jc w:val="center"/>
              <w:rPr>
                <w:rFonts w:asciiTheme="majorBidi" w:hAnsiTheme="majorBidi" w:cstheme="majorBidi"/>
              </w:rPr>
            </w:pPr>
          </w:p>
        </w:tc>
        <w:tc>
          <w:tcPr>
            <w:tcW w:w="1223" w:type="dxa"/>
            <w:tcBorders>
              <w:top w:val="nil"/>
              <w:left w:val="nil"/>
              <w:bottom w:val="nil"/>
              <w:right w:val="single" w:sz="4" w:space="0" w:color="auto"/>
            </w:tcBorders>
            <w:noWrap/>
          </w:tcPr>
          <w:p w:rsidR="00ED5CFF" w:rsidRPr="00F33503" w:rsidRDefault="00ED5CFF" w:rsidP="00935604">
            <w:pPr>
              <w:jc w:val="center"/>
              <w:rPr>
                <w:rFonts w:asciiTheme="majorBidi" w:hAnsiTheme="majorBidi" w:cstheme="majorBidi"/>
              </w:rPr>
            </w:pPr>
          </w:p>
        </w:tc>
      </w:tr>
      <w:tr w:rsidR="00ED5CFF" w:rsidRPr="00F33503" w:rsidTr="00935604">
        <w:trPr>
          <w:trHeight w:val="300"/>
        </w:trPr>
        <w:tc>
          <w:tcPr>
            <w:tcW w:w="1843" w:type="dxa"/>
            <w:tcBorders>
              <w:top w:val="nil"/>
              <w:left w:val="nil"/>
              <w:bottom w:val="nil"/>
              <w:right w:val="single" w:sz="4" w:space="0" w:color="auto"/>
            </w:tcBorders>
            <w:noWrap/>
            <w:hideMark/>
          </w:tcPr>
          <w:p w:rsidR="00ED5CFF" w:rsidRPr="00F33503" w:rsidRDefault="00ED5CFF" w:rsidP="00935604">
            <w:pPr>
              <w:rPr>
                <w:rFonts w:asciiTheme="majorBidi" w:hAnsiTheme="majorBidi" w:cstheme="majorBidi"/>
                <w:sz w:val="22"/>
                <w:szCs w:val="22"/>
              </w:rPr>
            </w:pPr>
            <w:r w:rsidRPr="00F33503">
              <w:rPr>
                <w:rFonts w:asciiTheme="majorBidi" w:hAnsiTheme="majorBidi" w:cstheme="majorBidi"/>
                <w:sz w:val="22"/>
                <w:szCs w:val="22"/>
              </w:rPr>
              <w:t>Child and parental characteristics</w:t>
            </w:r>
          </w:p>
        </w:tc>
        <w:tc>
          <w:tcPr>
            <w:tcW w:w="1222" w:type="dxa"/>
            <w:tcBorders>
              <w:top w:val="nil"/>
              <w:left w:val="single" w:sz="4" w:space="0" w:color="auto"/>
              <w:bottom w:val="nil"/>
              <w:right w:val="nil"/>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Yes</w:t>
            </w:r>
          </w:p>
        </w:tc>
        <w:tc>
          <w:tcPr>
            <w:tcW w:w="1223" w:type="dxa"/>
            <w:tcBorders>
              <w:top w:val="nil"/>
              <w:left w:val="nil"/>
              <w:bottom w:val="nil"/>
              <w:right w:val="single" w:sz="4" w:space="0" w:color="auto"/>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Yes</w:t>
            </w:r>
          </w:p>
        </w:tc>
        <w:tc>
          <w:tcPr>
            <w:tcW w:w="1223" w:type="dxa"/>
            <w:tcBorders>
              <w:top w:val="nil"/>
              <w:left w:val="single" w:sz="4" w:space="0" w:color="auto"/>
              <w:bottom w:val="nil"/>
              <w:right w:val="nil"/>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Yes</w:t>
            </w:r>
          </w:p>
        </w:tc>
        <w:tc>
          <w:tcPr>
            <w:tcW w:w="1223" w:type="dxa"/>
            <w:tcBorders>
              <w:top w:val="nil"/>
              <w:left w:val="nil"/>
              <w:bottom w:val="nil"/>
              <w:right w:val="single" w:sz="4" w:space="0" w:color="auto"/>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Yes</w:t>
            </w:r>
          </w:p>
        </w:tc>
        <w:tc>
          <w:tcPr>
            <w:tcW w:w="1223" w:type="dxa"/>
            <w:tcBorders>
              <w:top w:val="nil"/>
              <w:left w:val="single" w:sz="4" w:space="0" w:color="auto"/>
              <w:bottom w:val="nil"/>
              <w:right w:val="nil"/>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Yes</w:t>
            </w:r>
          </w:p>
        </w:tc>
        <w:tc>
          <w:tcPr>
            <w:tcW w:w="1223" w:type="dxa"/>
            <w:tcBorders>
              <w:top w:val="nil"/>
              <w:left w:val="nil"/>
              <w:bottom w:val="nil"/>
              <w:right w:val="single" w:sz="4" w:space="0" w:color="auto"/>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Yes</w:t>
            </w:r>
          </w:p>
        </w:tc>
        <w:tc>
          <w:tcPr>
            <w:tcW w:w="1223" w:type="dxa"/>
            <w:tcBorders>
              <w:top w:val="nil"/>
              <w:left w:val="single" w:sz="4" w:space="0" w:color="auto"/>
              <w:bottom w:val="nil"/>
              <w:right w:val="nil"/>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Yes</w:t>
            </w:r>
          </w:p>
        </w:tc>
        <w:tc>
          <w:tcPr>
            <w:tcW w:w="1223" w:type="dxa"/>
            <w:tcBorders>
              <w:top w:val="nil"/>
              <w:left w:val="nil"/>
              <w:bottom w:val="nil"/>
              <w:right w:val="single" w:sz="4" w:space="0" w:color="auto"/>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Yes</w:t>
            </w:r>
          </w:p>
        </w:tc>
        <w:tc>
          <w:tcPr>
            <w:tcW w:w="1223" w:type="dxa"/>
            <w:tcBorders>
              <w:top w:val="nil"/>
              <w:left w:val="single" w:sz="4" w:space="0" w:color="auto"/>
              <w:bottom w:val="nil"/>
              <w:right w:val="nil"/>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Yes</w:t>
            </w:r>
          </w:p>
        </w:tc>
        <w:tc>
          <w:tcPr>
            <w:tcW w:w="1223" w:type="dxa"/>
            <w:tcBorders>
              <w:top w:val="nil"/>
              <w:left w:val="nil"/>
              <w:bottom w:val="nil"/>
              <w:right w:val="single" w:sz="4" w:space="0" w:color="auto"/>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Yes</w:t>
            </w:r>
          </w:p>
        </w:tc>
      </w:tr>
      <w:tr w:rsidR="00ED5CFF" w:rsidRPr="00F33503" w:rsidTr="00935604">
        <w:trPr>
          <w:trHeight w:val="300"/>
        </w:trPr>
        <w:tc>
          <w:tcPr>
            <w:tcW w:w="1843" w:type="dxa"/>
            <w:tcBorders>
              <w:top w:val="nil"/>
              <w:left w:val="nil"/>
              <w:bottom w:val="nil"/>
              <w:right w:val="single" w:sz="4" w:space="0" w:color="auto"/>
            </w:tcBorders>
            <w:noWrap/>
            <w:hideMark/>
          </w:tcPr>
          <w:p w:rsidR="00ED5CFF" w:rsidRPr="00F33503" w:rsidRDefault="00ED5CFF" w:rsidP="00935604">
            <w:pPr>
              <w:rPr>
                <w:rFonts w:asciiTheme="majorBidi" w:hAnsiTheme="majorBidi" w:cstheme="majorBidi"/>
                <w:sz w:val="22"/>
                <w:szCs w:val="22"/>
              </w:rPr>
            </w:pPr>
            <w:r w:rsidRPr="00F33503">
              <w:rPr>
                <w:rFonts w:asciiTheme="majorBidi" w:hAnsiTheme="majorBidi" w:cstheme="majorBidi"/>
                <w:sz w:val="22"/>
                <w:szCs w:val="22"/>
              </w:rPr>
              <w:t>Observations</w:t>
            </w:r>
          </w:p>
        </w:tc>
        <w:tc>
          <w:tcPr>
            <w:tcW w:w="1222" w:type="dxa"/>
            <w:tcBorders>
              <w:top w:val="nil"/>
              <w:left w:val="single" w:sz="4" w:space="0" w:color="auto"/>
              <w:bottom w:val="nil"/>
              <w:right w:val="nil"/>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23,041</w:t>
            </w:r>
          </w:p>
        </w:tc>
        <w:tc>
          <w:tcPr>
            <w:tcW w:w="1223" w:type="dxa"/>
            <w:tcBorders>
              <w:top w:val="nil"/>
              <w:left w:val="nil"/>
              <w:bottom w:val="nil"/>
              <w:right w:val="single" w:sz="4" w:space="0" w:color="auto"/>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23,012</w:t>
            </w:r>
          </w:p>
        </w:tc>
        <w:tc>
          <w:tcPr>
            <w:tcW w:w="1223" w:type="dxa"/>
            <w:tcBorders>
              <w:top w:val="nil"/>
              <w:left w:val="single" w:sz="4" w:space="0" w:color="auto"/>
              <w:bottom w:val="nil"/>
              <w:right w:val="nil"/>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23,041</w:t>
            </w:r>
          </w:p>
        </w:tc>
        <w:tc>
          <w:tcPr>
            <w:tcW w:w="1223" w:type="dxa"/>
            <w:tcBorders>
              <w:top w:val="nil"/>
              <w:left w:val="nil"/>
              <w:bottom w:val="nil"/>
              <w:right w:val="single" w:sz="4" w:space="0" w:color="auto"/>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23,012</w:t>
            </w:r>
          </w:p>
        </w:tc>
        <w:tc>
          <w:tcPr>
            <w:tcW w:w="1223" w:type="dxa"/>
            <w:tcBorders>
              <w:top w:val="nil"/>
              <w:left w:val="single" w:sz="4" w:space="0" w:color="auto"/>
              <w:bottom w:val="nil"/>
              <w:right w:val="nil"/>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23,041</w:t>
            </w:r>
          </w:p>
        </w:tc>
        <w:tc>
          <w:tcPr>
            <w:tcW w:w="1223" w:type="dxa"/>
            <w:tcBorders>
              <w:top w:val="nil"/>
              <w:left w:val="nil"/>
              <w:bottom w:val="nil"/>
              <w:right w:val="single" w:sz="4" w:space="0" w:color="auto"/>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23,012</w:t>
            </w:r>
          </w:p>
        </w:tc>
        <w:tc>
          <w:tcPr>
            <w:tcW w:w="1223" w:type="dxa"/>
            <w:tcBorders>
              <w:top w:val="nil"/>
              <w:left w:val="single" w:sz="4" w:space="0" w:color="auto"/>
              <w:bottom w:val="nil"/>
              <w:right w:val="nil"/>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23,041</w:t>
            </w:r>
          </w:p>
        </w:tc>
        <w:tc>
          <w:tcPr>
            <w:tcW w:w="1223" w:type="dxa"/>
            <w:tcBorders>
              <w:top w:val="nil"/>
              <w:left w:val="nil"/>
              <w:bottom w:val="nil"/>
              <w:right w:val="single" w:sz="4" w:space="0" w:color="auto"/>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23,012</w:t>
            </w:r>
          </w:p>
        </w:tc>
        <w:tc>
          <w:tcPr>
            <w:tcW w:w="1223" w:type="dxa"/>
            <w:tcBorders>
              <w:top w:val="nil"/>
              <w:left w:val="single" w:sz="4" w:space="0" w:color="auto"/>
              <w:bottom w:val="nil"/>
              <w:right w:val="nil"/>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23,041</w:t>
            </w:r>
          </w:p>
        </w:tc>
        <w:tc>
          <w:tcPr>
            <w:tcW w:w="1223" w:type="dxa"/>
            <w:tcBorders>
              <w:top w:val="nil"/>
              <w:left w:val="nil"/>
              <w:bottom w:val="nil"/>
              <w:right w:val="single" w:sz="4" w:space="0" w:color="auto"/>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23,012</w:t>
            </w:r>
          </w:p>
        </w:tc>
      </w:tr>
      <w:tr w:rsidR="00ED5CFF" w:rsidRPr="00F33503" w:rsidTr="00935604">
        <w:trPr>
          <w:trHeight w:val="300"/>
        </w:trPr>
        <w:tc>
          <w:tcPr>
            <w:tcW w:w="1843" w:type="dxa"/>
            <w:tcBorders>
              <w:top w:val="nil"/>
              <w:left w:val="nil"/>
              <w:bottom w:val="single" w:sz="4" w:space="0" w:color="auto"/>
              <w:right w:val="single" w:sz="4" w:space="0" w:color="auto"/>
            </w:tcBorders>
            <w:noWrap/>
            <w:hideMark/>
          </w:tcPr>
          <w:p w:rsidR="00ED5CFF" w:rsidRPr="00F33503" w:rsidRDefault="00ED5CFF" w:rsidP="00935604">
            <w:pPr>
              <w:rPr>
                <w:rFonts w:asciiTheme="majorBidi" w:hAnsiTheme="majorBidi" w:cstheme="majorBidi"/>
                <w:sz w:val="22"/>
                <w:szCs w:val="22"/>
              </w:rPr>
            </w:pPr>
            <w:r w:rsidRPr="00F33503">
              <w:rPr>
                <w:rFonts w:asciiTheme="majorBidi" w:hAnsiTheme="majorBidi" w:cstheme="majorBidi"/>
                <w:sz w:val="22"/>
                <w:szCs w:val="22"/>
              </w:rPr>
              <w:t>R-squared</w:t>
            </w:r>
          </w:p>
        </w:tc>
        <w:tc>
          <w:tcPr>
            <w:tcW w:w="1222" w:type="dxa"/>
            <w:tcBorders>
              <w:top w:val="nil"/>
              <w:left w:val="single" w:sz="4" w:space="0" w:color="auto"/>
              <w:bottom w:val="single" w:sz="4" w:space="0" w:color="auto"/>
              <w:right w:val="nil"/>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0.3861</w:t>
            </w:r>
          </w:p>
        </w:tc>
        <w:tc>
          <w:tcPr>
            <w:tcW w:w="1223" w:type="dxa"/>
            <w:tcBorders>
              <w:top w:val="nil"/>
              <w:left w:val="nil"/>
              <w:bottom w:val="single" w:sz="4" w:space="0" w:color="auto"/>
              <w:right w:val="single" w:sz="4" w:space="0" w:color="auto"/>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0.3807</w:t>
            </w:r>
          </w:p>
        </w:tc>
        <w:tc>
          <w:tcPr>
            <w:tcW w:w="1223" w:type="dxa"/>
            <w:tcBorders>
              <w:top w:val="nil"/>
              <w:left w:val="single" w:sz="4" w:space="0" w:color="auto"/>
              <w:bottom w:val="single" w:sz="4" w:space="0" w:color="auto"/>
              <w:right w:val="nil"/>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0.3005</w:t>
            </w:r>
          </w:p>
        </w:tc>
        <w:tc>
          <w:tcPr>
            <w:tcW w:w="1223" w:type="dxa"/>
            <w:tcBorders>
              <w:top w:val="nil"/>
              <w:left w:val="nil"/>
              <w:bottom w:val="single" w:sz="4" w:space="0" w:color="auto"/>
              <w:right w:val="single" w:sz="4" w:space="0" w:color="auto"/>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0.2949</w:t>
            </w:r>
          </w:p>
        </w:tc>
        <w:tc>
          <w:tcPr>
            <w:tcW w:w="1223" w:type="dxa"/>
            <w:tcBorders>
              <w:top w:val="nil"/>
              <w:left w:val="single" w:sz="4" w:space="0" w:color="auto"/>
              <w:bottom w:val="single" w:sz="4" w:space="0" w:color="auto"/>
              <w:right w:val="nil"/>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0.3505</w:t>
            </w:r>
          </w:p>
        </w:tc>
        <w:tc>
          <w:tcPr>
            <w:tcW w:w="1223" w:type="dxa"/>
            <w:tcBorders>
              <w:top w:val="nil"/>
              <w:left w:val="nil"/>
              <w:bottom w:val="single" w:sz="4" w:space="0" w:color="auto"/>
              <w:right w:val="single" w:sz="4" w:space="0" w:color="auto"/>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0.3462</w:t>
            </w:r>
          </w:p>
        </w:tc>
        <w:tc>
          <w:tcPr>
            <w:tcW w:w="1223" w:type="dxa"/>
            <w:tcBorders>
              <w:top w:val="nil"/>
              <w:left w:val="single" w:sz="4" w:space="0" w:color="auto"/>
              <w:bottom w:val="single" w:sz="4" w:space="0" w:color="auto"/>
              <w:right w:val="nil"/>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0.356</w:t>
            </w:r>
            <w:r>
              <w:rPr>
                <w:rFonts w:asciiTheme="majorBidi" w:hAnsiTheme="majorBidi" w:cstheme="majorBidi"/>
                <w:sz w:val="22"/>
                <w:szCs w:val="22"/>
              </w:rPr>
              <w:t>0</w:t>
            </w:r>
          </w:p>
        </w:tc>
        <w:tc>
          <w:tcPr>
            <w:tcW w:w="1223" w:type="dxa"/>
            <w:tcBorders>
              <w:top w:val="nil"/>
              <w:left w:val="nil"/>
              <w:bottom w:val="single" w:sz="4" w:space="0" w:color="auto"/>
              <w:right w:val="single" w:sz="4" w:space="0" w:color="auto"/>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0.3543</w:t>
            </w:r>
          </w:p>
        </w:tc>
        <w:tc>
          <w:tcPr>
            <w:tcW w:w="1223" w:type="dxa"/>
            <w:tcBorders>
              <w:top w:val="nil"/>
              <w:left w:val="single" w:sz="4" w:space="0" w:color="auto"/>
              <w:bottom w:val="single" w:sz="4" w:space="0" w:color="auto"/>
              <w:right w:val="nil"/>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0.2952</w:t>
            </w:r>
          </w:p>
        </w:tc>
        <w:tc>
          <w:tcPr>
            <w:tcW w:w="1223" w:type="dxa"/>
            <w:tcBorders>
              <w:top w:val="nil"/>
              <w:left w:val="nil"/>
              <w:bottom w:val="single" w:sz="4" w:space="0" w:color="auto"/>
              <w:right w:val="single" w:sz="4" w:space="0" w:color="auto"/>
            </w:tcBorders>
            <w:noWrap/>
            <w:hideMark/>
          </w:tcPr>
          <w:p w:rsidR="00ED5CFF" w:rsidRPr="00F33503" w:rsidRDefault="00ED5CFF" w:rsidP="00935604">
            <w:pPr>
              <w:ind w:right="113"/>
              <w:jc w:val="center"/>
              <w:rPr>
                <w:rFonts w:asciiTheme="majorBidi" w:hAnsiTheme="majorBidi" w:cstheme="majorBidi"/>
                <w:sz w:val="22"/>
                <w:szCs w:val="22"/>
              </w:rPr>
            </w:pPr>
            <w:r w:rsidRPr="00F33503">
              <w:rPr>
                <w:rFonts w:asciiTheme="majorBidi" w:hAnsiTheme="majorBidi" w:cstheme="majorBidi"/>
                <w:sz w:val="22"/>
                <w:szCs w:val="22"/>
              </w:rPr>
              <w:t>0.2899</w:t>
            </w:r>
          </w:p>
        </w:tc>
      </w:tr>
      <w:tr w:rsidR="00ED5CFF" w:rsidRPr="00F33503" w:rsidTr="00935604">
        <w:trPr>
          <w:trHeight w:val="300"/>
        </w:trPr>
        <w:tc>
          <w:tcPr>
            <w:tcW w:w="14072" w:type="dxa"/>
            <w:gridSpan w:val="11"/>
            <w:tcBorders>
              <w:top w:val="single" w:sz="4" w:space="0" w:color="auto"/>
              <w:left w:val="nil"/>
              <w:bottom w:val="nil"/>
              <w:right w:val="nil"/>
            </w:tcBorders>
            <w:noWrap/>
          </w:tcPr>
          <w:p w:rsidR="00ED5CFF" w:rsidRPr="00423E7E" w:rsidRDefault="00ED5CFF" w:rsidP="00935604">
            <w:pPr>
              <w:rPr>
                <w:rFonts w:asciiTheme="majorBidi" w:hAnsiTheme="majorBidi" w:cstheme="majorBidi"/>
                <w:sz w:val="18"/>
                <w:szCs w:val="18"/>
              </w:rPr>
            </w:pPr>
            <w:r>
              <w:rPr>
                <w:rFonts w:asciiTheme="majorBidi" w:hAnsiTheme="majorBidi" w:cstheme="majorBidi"/>
                <w:sz w:val="18"/>
                <w:szCs w:val="18"/>
              </w:rPr>
              <w:t xml:space="preserve">Note: HAZ is </w:t>
            </w:r>
            <w:r w:rsidRPr="00423E7E">
              <w:rPr>
                <w:rFonts w:asciiTheme="majorBidi" w:hAnsiTheme="majorBidi" w:cstheme="majorBidi"/>
                <w:sz w:val="18"/>
                <w:szCs w:val="18"/>
              </w:rPr>
              <w:t>height-for-age z-score, stunted is an indicator for HAZ&lt;</w:t>
            </w:r>
            <w:r w:rsidRPr="00423E7E">
              <w:rPr>
                <w:rFonts w:asciiTheme="majorBidi" w:eastAsia="Times New Roman" w:hAnsiTheme="majorBidi" w:cstheme="majorBidi"/>
                <w:bCs/>
                <w:sz w:val="18"/>
                <w:szCs w:val="18"/>
              </w:rPr>
              <w:sym w:font="Symbol" w:char="F02D"/>
            </w:r>
            <w:r>
              <w:rPr>
                <w:rFonts w:asciiTheme="majorBidi" w:hAnsiTheme="majorBidi" w:cstheme="majorBidi"/>
                <w:sz w:val="18"/>
                <w:szCs w:val="18"/>
              </w:rPr>
              <w:t xml:space="preserve">2, WHZ is </w:t>
            </w:r>
            <w:r w:rsidRPr="00423E7E">
              <w:rPr>
                <w:rFonts w:asciiTheme="majorBidi" w:hAnsiTheme="majorBidi" w:cstheme="majorBidi"/>
                <w:sz w:val="18"/>
                <w:szCs w:val="18"/>
              </w:rPr>
              <w:t>weight-for-height z-score, wasting is an indicator for WHZ&lt;</w:t>
            </w:r>
            <w:r w:rsidRPr="00423E7E">
              <w:rPr>
                <w:rFonts w:asciiTheme="majorBidi" w:eastAsia="Times New Roman" w:hAnsiTheme="majorBidi" w:cstheme="majorBidi"/>
                <w:bCs/>
                <w:sz w:val="18"/>
                <w:szCs w:val="18"/>
              </w:rPr>
              <w:sym w:font="Symbol" w:char="F02D"/>
            </w:r>
            <w:r>
              <w:rPr>
                <w:rFonts w:asciiTheme="majorBidi" w:hAnsiTheme="majorBidi" w:cstheme="majorBidi"/>
                <w:sz w:val="18"/>
                <w:szCs w:val="18"/>
              </w:rPr>
              <w:t xml:space="preserve">2, and WAZ is </w:t>
            </w:r>
            <w:r w:rsidRPr="00423E7E">
              <w:rPr>
                <w:rFonts w:asciiTheme="majorBidi" w:hAnsiTheme="majorBidi" w:cstheme="majorBidi"/>
                <w:sz w:val="18"/>
                <w:szCs w:val="18"/>
              </w:rPr>
              <w:t>weight-for-age z-score. Each column of the table reports the average predictive mean and the (average derivative) marginal effect of log lights</w:t>
            </w:r>
            <w:r>
              <w:rPr>
                <w:rFonts w:asciiTheme="majorBidi" w:hAnsiTheme="majorBidi" w:cstheme="majorBidi"/>
                <w:sz w:val="18"/>
                <w:szCs w:val="18"/>
              </w:rPr>
              <w:t xml:space="preserve"> on the anthropometric indicator</w:t>
            </w:r>
            <w:r w:rsidRPr="00423E7E">
              <w:rPr>
                <w:rFonts w:asciiTheme="majorBidi" w:hAnsiTheme="majorBidi" w:cstheme="majorBidi"/>
                <w:sz w:val="18"/>
                <w:szCs w:val="18"/>
              </w:rPr>
              <w:t xml:space="preserve"> coming from a separate non-parametric regression</w:t>
            </w:r>
            <w:r>
              <w:rPr>
                <w:rFonts w:asciiTheme="majorBidi" w:hAnsiTheme="majorBidi" w:cstheme="majorBidi"/>
                <w:sz w:val="18"/>
                <w:szCs w:val="18"/>
              </w:rPr>
              <w:t xml:space="preserve"> that also includes controls</w:t>
            </w:r>
            <w:r w:rsidRPr="00423E7E">
              <w:rPr>
                <w:rFonts w:asciiTheme="majorBidi" w:hAnsiTheme="majorBidi" w:cstheme="majorBidi"/>
                <w:sz w:val="18"/>
                <w:szCs w:val="18"/>
              </w:rPr>
              <w:t xml:space="preserve"> for child gender, age, and birth order, mother’s education, mother’s age at first birth, father’s education, wealth quintile, and indicators for household having a TV, for reading newspapers and for visiting family planning agents. T</w:t>
            </w:r>
            <w:r>
              <w:rPr>
                <w:rFonts w:asciiTheme="majorBidi" w:hAnsiTheme="majorBidi" w:cstheme="majorBidi"/>
                <w:sz w:val="18"/>
                <w:szCs w:val="18"/>
              </w:rPr>
              <w:t>he non-parametric regressions are</w:t>
            </w:r>
            <w:r w:rsidRPr="00423E7E">
              <w:rPr>
                <w:rFonts w:asciiTheme="majorBidi" w:hAnsiTheme="majorBidi" w:cstheme="majorBidi"/>
                <w:sz w:val="18"/>
                <w:szCs w:val="18"/>
              </w:rPr>
              <w:t xml:space="preserve"> estimated using an</w:t>
            </w:r>
            <w:r>
              <w:rPr>
                <w:rFonts w:asciiTheme="majorBidi" w:hAnsiTheme="majorBidi" w:cstheme="majorBidi"/>
                <w:sz w:val="18"/>
                <w:szCs w:val="18"/>
              </w:rPr>
              <w:t xml:space="preserve"> </w:t>
            </w:r>
            <w:proofErr w:type="spellStart"/>
            <w:r>
              <w:rPr>
                <w:rFonts w:asciiTheme="majorBidi" w:hAnsiTheme="majorBidi" w:cstheme="majorBidi"/>
                <w:sz w:val="18"/>
                <w:szCs w:val="18"/>
              </w:rPr>
              <w:t>E</w:t>
            </w:r>
            <w:r w:rsidRPr="00423E7E">
              <w:rPr>
                <w:rFonts w:asciiTheme="majorBidi" w:hAnsiTheme="majorBidi" w:cstheme="majorBidi"/>
                <w:sz w:val="18"/>
                <w:szCs w:val="18"/>
              </w:rPr>
              <w:t>panechnikov</w:t>
            </w:r>
            <w:proofErr w:type="spellEnd"/>
            <w:r w:rsidRPr="00423E7E">
              <w:rPr>
                <w:rFonts w:asciiTheme="majorBidi" w:hAnsiTheme="majorBidi" w:cstheme="majorBidi"/>
                <w:sz w:val="18"/>
                <w:szCs w:val="18"/>
              </w:rPr>
              <w:t xml:space="preserve"> kernel function employing a rule-of-thumb (ROT) bandwidth estimator. Bootstrap standard errors in ( ), ***p&lt;0.01, ** p&lt;0.05, * p&lt;0.10.</w:t>
            </w:r>
          </w:p>
        </w:tc>
      </w:tr>
    </w:tbl>
    <w:p w:rsidR="00ED5CFF" w:rsidRDefault="00ED5CFF" w:rsidP="00ED5CFF">
      <w:pPr>
        <w:rPr>
          <w:rFonts w:asciiTheme="majorBidi" w:hAnsiTheme="majorBidi" w:cstheme="majorBidi"/>
          <w:bCs/>
        </w:rPr>
        <w:sectPr w:rsidR="00ED5CFF" w:rsidSect="009162D5">
          <w:pgSz w:w="16838" w:h="11906" w:orient="landscape"/>
          <w:pgMar w:top="1440" w:right="1440" w:bottom="1440" w:left="1440" w:header="709" w:footer="709" w:gutter="0"/>
          <w:pgNumType w:start="21"/>
          <w:cols w:space="708"/>
          <w:titlePg/>
          <w:docGrid w:linePitch="360"/>
        </w:sectPr>
      </w:pPr>
    </w:p>
    <w:p w:rsidR="00044427" w:rsidRPr="003416ED" w:rsidRDefault="00FD6019" w:rsidP="00480938">
      <w:pPr>
        <w:keepNext/>
        <w:spacing w:after="120" w:line="288" w:lineRule="auto"/>
        <w:rPr>
          <w:rFonts w:asciiTheme="majorBidi" w:hAnsiTheme="majorBidi" w:cstheme="majorBidi"/>
          <w:bCs/>
          <w:i/>
          <w:iCs/>
        </w:rPr>
      </w:pPr>
      <w:r>
        <w:rPr>
          <w:rFonts w:asciiTheme="majorBidi" w:hAnsiTheme="majorBidi" w:cstheme="majorBidi"/>
          <w:bCs/>
          <w:i/>
          <w:iCs/>
        </w:rPr>
        <w:lastRenderedPageBreak/>
        <w:t>4</w:t>
      </w:r>
      <w:r w:rsidR="003416ED">
        <w:rPr>
          <w:rFonts w:asciiTheme="majorBidi" w:hAnsiTheme="majorBidi" w:cstheme="majorBidi"/>
          <w:bCs/>
          <w:i/>
          <w:iCs/>
        </w:rPr>
        <w:t>.4</w:t>
      </w:r>
      <w:r w:rsidR="003416ED">
        <w:rPr>
          <w:rFonts w:asciiTheme="majorBidi" w:hAnsiTheme="majorBidi" w:cstheme="majorBidi"/>
          <w:bCs/>
          <w:i/>
          <w:iCs/>
        </w:rPr>
        <w:tab/>
        <w:t>Non-parametric Regressions</w:t>
      </w:r>
    </w:p>
    <w:p w:rsidR="00290150" w:rsidRDefault="00854297" w:rsidP="00040932">
      <w:pPr>
        <w:widowControl w:val="0"/>
        <w:spacing w:after="120" w:line="288" w:lineRule="auto"/>
        <w:ind w:firstLine="720"/>
        <w:jc w:val="lowKashida"/>
        <w:rPr>
          <w:rFonts w:asciiTheme="majorBidi" w:hAnsiTheme="majorBidi" w:cstheme="majorBidi"/>
          <w:bCs/>
        </w:rPr>
      </w:pPr>
      <w:r>
        <w:rPr>
          <w:rFonts w:asciiTheme="majorBidi" w:hAnsiTheme="majorBidi" w:cstheme="majorBidi"/>
          <w:bCs/>
        </w:rPr>
        <w:t>The marginal effects in Table</w:t>
      </w:r>
      <w:r w:rsidR="00C80D30">
        <w:rPr>
          <w:rFonts w:asciiTheme="majorBidi" w:hAnsiTheme="majorBidi" w:cstheme="majorBidi"/>
          <w:bCs/>
        </w:rPr>
        <w:t xml:space="preserve"> 4</w:t>
      </w:r>
      <w:r w:rsidR="006D6F49">
        <w:rPr>
          <w:rFonts w:asciiTheme="majorBidi" w:hAnsiTheme="majorBidi" w:cstheme="majorBidi"/>
          <w:bCs/>
        </w:rPr>
        <w:t xml:space="preserve"> ar</w:t>
      </w:r>
      <w:r>
        <w:rPr>
          <w:rFonts w:asciiTheme="majorBidi" w:hAnsiTheme="majorBidi" w:cstheme="majorBidi"/>
          <w:bCs/>
        </w:rPr>
        <w:t xml:space="preserve">e from parametric specifications and even though a consistent pattern shows up across </w:t>
      </w:r>
      <w:r w:rsidR="006D6F49">
        <w:rPr>
          <w:rFonts w:asciiTheme="majorBidi" w:hAnsiTheme="majorBidi" w:cstheme="majorBidi"/>
          <w:bCs/>
        </w:rPr>
        <w:t xml:space="preserve">all </w:t>
      </w:r>
      <w:r>
        <w:rPr>
          <w:rFonts w:asciiTheme="majorBidi" w:hAnsiTheme="majorBidi" w:cstheme="majorBidi"/>
          <w:bCs/>
        </w:rPr>
        <w:t xml:space="preserve">the polynomials, </w:t>
      </w:r>
      <w:r w:rsidR="006878FF">
        <w:rPr>
          <w:rFonts w:asciiTheme="majorBidi" w:hAnsiTheme="majorBidi" w:cstheme="majorBidi"/>
          <w:bCs/>
        </w:rPr>
        <w:t xml:space="preserve">non-parametrics provide another way to assess </w:t>
      </w:r>
      <w:r>
        <w:rPr>
          <w:rFonts w:asciiTheme="majorBidi" w:hAnsiTheme="majorBidi" w:cstheme="majorBidi"/>
          <w:bCs/>
        </w:rPr>
        <w:t xml:space="preserve">the robustness of the findings. </w:t>
      </w:r>
      <w:r w:rsidR="00290150">
        <w:rPr>
          <w:rFonts w:asciiTheme="majorBidi" w:hAnsiTheme="majorBidi" w:cstheme="majorBidi"/>
          <w:bCs/>
        </w:rPr>
        <w:t>A</w:t>
      </w:r>
      <w:r>
        <w:rPr>
          <w:rFonts w:asciiTheme="majorBidi" w:hAnsiTheme="majorBidi" w:cstheme="majorBidi"/>
          <w:bCs/>
        </w:rPr>
        <w:t xml:space="preserve"> further reason for reporting nonparametric results is that Amare et al (2020) present these, separately for 2013 in their Table 3, </w:t>
      </w:r>
      <w:r w:rsidR="00D80AD8">
        <w:rPr>
          <w:rFonts w:asciiTheme="majorBidi" w:hAnsiTheme="majorBidi" w:cstheme="majorBidi"/>
          <w:bCs/>
        </w:rPr>
        <w:t xml:space="preserve">allowing </w:t>
      </w:r>
      <w:r w:rsidR="00040932">
        <w:rPr>
          <w:rFonts w:asciiTheme="majorBidi" w:hAnsiTheme="majorBidi" w:cstheme="majorBidi"/>
          <w:bCs/>
        </w:rPr>
        <w:t xml:space="preserve">a </w:t>
      </w:r>
      <w:r w:rsidR="006C2257">
        <w:rPr>
          <w:rFonts w:asciiTheme="majorBidi" w:hAnsiTheme="majorBidi" w:cstheme="majorBidi"/>
          <w:bCs/>
        </w:rPr>
        <w:t>direct comparison</w:t>
      </w:r>
      <w:r w:rsidR="006878FF">
        <w:rPr>
          <w:rFonts w:asciiTheme="majorBidi" w:hAnsiTheme="majorBidi" w:cstheme="majorBidi"/>
          <w:bCs/>
        </w:rPr>
        <w:t xml:space="preserve"> with our results</w:t>
      </w:r>
      <w:r w:rsidR="006C2257">
        <w:rPr>
          <w:rFonts w:asciiTheme="majorBidi" w:hAnsiTheme="majorBidi" w:cstheme="majorBidi"/>
          <w:bCs/>
        </w:rPr>
        <w:t xml:space="preserve">. </w:t>
      </w:r>
      <w:r w:rsidR="00C80D30">
        <w:rPr>
          <w:rFonts w:asciiTheme="majorBidi" w:hAnsiTheme="majorBidi" w:cstheme="majorBidi"/>
          <w:bCs/>
        </w:rPr>
        <w:t>Table 5</w:t>
      </w:r>
      <w:r w:rsidR="006878FF">
        <w:rPr>
          <w:rFonts w:asciiTheme="majorBidi" w:hAnsiTheme="majorBidi" w:cstheme="majorBidi"/>
          <w:bCs/>
        </w:rPr>
        <w:t xml:space="preserve"> </w:t>
      </w:r>
      <w:r w:rsidR="006C2257" w:rsidRPr="006C2257">
        <w:rPr>
          <w:rFonts w:asciiTheme="majorBidi" w:hAnsiTheme="majorBidi" w:cstheme="majorBidi"/>
          <w:bCs/>
        </w:rPr>
        <w:t>report</w:t>
      </w:r>
      <w:r w:rsidR="006878FF">
        <w:rPr>
          <w:rFonts w:asciiTheme="majorBidi" w:hAnsiTheme="majorBidi" w:cstheme="majorBidi"/>
          <w:bCs/>
        </w:rPr>
        <w:t>s</w:t>
      </w:r>
      <w:r w:rsidR="006C2257" w:rsidRPr="006C2257">
        <w:rPr>
          <w:rFonts w:asciiTheme="majorBidi" w:hAnsiTheme="majorBidi" w:cstheme="majorBidi"/>
          <w:bCs/>
        </w:rPr>
        <w:t xml:space="preserve"> </w:t>
      </w:r>
      <w:r w:rsidR="006878FF">
        <w:rPr>
          <w:rFonts w:asciiTheme="majorBidi" w:hAnsiTheme="majorBidi" w:cstheme="majorBidi"/>
          <w:bCs/>
        </w:rPr>
        <w:t xml:space="preserve">non-parametric </w:t>
      </w:r>
      <w:r w:rsidR="006C2257" w:rsidRPr="006C2257">
        <w:rPr>
          <w:rFonts w:asciiTheme="majorBidi" w:hAnsiTheme="majorBidi" w:cstheme="majorBidi"/>
          <w:bCs/>
        </w:rPr>
        <w:t>average predictive mean</w:t>
      </w:r>
      <w:r w:rsidR="006878FF">
        <w:rPr>
          <w:rFonts w:asciiTheme="majorBidi" w:hAnsiTheme="majorBidi" w:cstheme="majorBidi"/>
          <w:bCs/>
        </w:rPr>
        <w:t>s</w:t>
      </w:r>
      <w:r w:rsidR="006C2257" w:rsidRPr="006C2257">
        <w:rPr>
          <w:rFonts w:asciiTheme="majorBidi" w:hAnsiTheme="majorBidi" w:cstheme="majorBidi"/>
          <w:bCs/>
        </w:rPr>
        <w:t xml:space="preserve"> and marginal effects of lights (average derivatives)</w:t>
      </w:r>
      <w:r w:rsidR="006878FF">
        <w:rPr>
          <w:rFonts w:asciiTheme="majorBidi" w:hAnsiTheme="majorBidi" w:cstheme="majorBidi"/>
          <w:bCs/>
        </w:rPr>
        <w:t>—</w:t>
      </w:r>
      <w:r w:rsidR="00E76A75">
        <w:rPr>
          <w:rFonts w:asciiTheme="majorBidi" w:hAnsiTheme="majorBidi" w:cstheme="majorBidi"/>
          <w:bCs/>
        </w:rPr>
        <w:t>matching w</w:t>
      </w:r>
      <w:r w:rsidR="00CB1FBB">
        <w:rPr>
          <w:rFonts w:asciiTheme="majorBidi" w:hAnsiTheme="majorBidi" w:cstheme="majorBidi"/>
          <w:bCs/>
        </w:rPr>
        <w:t>hat Amare et al (2020) report</w:t>
      </w:r>
      <w:r w:rsidR="006C2257" w:rsidRPr="006C2257">
        <w:rPr>
          <w:rFonts w:asciiTheme="majorBidi" w:hAnsiTheme="majorBidi" w:cstheme="majorBidi"/>
          <w:bCs/>
        </w:rPr>
        <w:t>.</w:t>
      </w:r>
      <w:r w:rsidR="006D6F49">
        <w:rPr>
          <w:rFonts w:asciiTheme="majorBidi" w:hAnsiTheme="majorBidi" w:cstheme="majorBidi"/>
          <w:bCs/>
        </w:rPr>
        <w:t xml:space="preserve"> </w:t>
      </w:r>
      <w:r w:rsidR="00E76A75">
        <w:rPr>
          <w:rFonts w:asciiTheme="majorBidi" w:hAnsiTheme="majorBidi" w:cstheme="majorBidi"/>
          <w:bCs/>
        </w:rPr>
        <w:t>While</w:t>
      </w:r>
      <w:r w:rsidR="006D6F49">
        <w:rPr>
          <w:rFonts w:asciiTheme="majorBidi" w:hAnsiTheme="majorBidi" w:cstheme="majorBidi"/>
          <w:bCs/>
        </w:rPr>
        <w:t xml:space="preserve"> average predictive means are sim</w:t>
      </w:r>
      <w:r w:rsidR="00D36C66">
        <w:rPr>
          <w:rFonts w:asciiTheme="majorBidi" w:hAnsiTheme="majorBidi" w:cstheme="majorBidi"/>
          <w:bCs/>
        </w:rPr>
        <w:t xml:space="preserve">ilar to what Amare et al report </w:t>
      </w:r>
      <w:r w:rsidR="006D6F49">
        <w:rPr>
          <w:rFonts w:asciiTheme="majorBidi" w:hAnsiTheme="majorBidi" w:cstheme="majorBidi"/>
          <w:bCs/>
        </w:rPr>
        <w:t>the average derivatives are not. Specifically, we find lights have sign</w:t>
      </w:r>
      <w:r w:rsidR="00F25D33">
        <w:rPr>
          <w:rFonts w:asciiTheme="majorBidi" w:hAnsiTheme="majorBidi" w:cstheme="majorBidi"/>
          <w:bCs/>
        </w:rPr>
        <w:t>ificant negative effects on WHZ and</w:t>
      </w:r>
      <w:r w:rsidR="006D6F49">
        <w:rPr>
          <w:rFonts w:asciiTheme="majorBidi" w:hAnsiTheme="majorBidi" w:cstheme="majorBidi"/>
          <w:bCs/>
        </w:rPr>
        <w:t xml:space="preserve"> WAZ</w:t>
      </w:r>
      <w:r w:rsidR="00040932">
        <w:rPr>
          <w:rFonts w:asciiTheme="majorBidi" w:hAnsiTheme="majorBidi" w:cstheme="majorBidi"/>
          <w:bCs/>
        </w:rPr>
        <w:t>.</w:t>
      </w:r>
      <w:r w:rsidR="000F636A">
        <w:rPr>
          <w:rFonts w:asciiTheme="majorBidi" w:hAnsiTheme="majorBidi" w:cstheme="majorBidi"/>
          <w:bCs/>
        </w:rPr>
        <w:t xml:space="preserve"> </w:t>
      </w:r>
      <w:r w:rsidR="00040932">
        <w:rPr>
          <w:rFonts w:asciiTheme="majorBidi" w:hAnsiTheme="majorBidi" w:cstheme="majorBidi"/>
          <w:bCs/>
        </w:rPr>
        <w:t>R</w:t>
      </w:r>
      <w:r w:rsidR="008503DA">
        <w:rPr>
          <w:rFonts w:asciiTheme="majorBidi" w:hAnsiTheme="majorBidi" w:cstheme="majorBidi"/>
          <w:bCs/>
        </w:rPr>
        <w:t>elatedly</w:t>
      </w:r>
      <w:r w:rsidR="00040932">
        <w:rPr>
          <w:rFonts w:asciiTheme="majorBidi" w:hAnsiTheme="majorBidi" w:cstheme="majorBidi"/>
          <w:bCs/>
        </w:rPr>
        <w:t>,</w:t>
      </w:r>
      <w:r w:rsidR="008503DA">
        <w:rPr>
          <w:rFonts w:asciiTheme="majorBidi" w:hAnsiTheme="majorBidi" w:cstheme="majorBidi"/>
          <w:bCs/>
        </w:rPr>
        <w:t xml:space="preserve"> </w:t>
      </w:r>
      <w:r w:rsidR="006D6F49">
        <w:rPr>
          <w:rFonts w:asciiTheme="majorBidi" w:hAnsiTheme="majorBidi" w:cstheme="majorBidi"/>
          <w:bCs/>
        </w:rPr>
        <w:t xml:space="preserve">wasting (WHZ </w:t>
      </w:r>
      <w:r w:rsidR="006D6F49">
        <w:rPr>
          <w:rFonts w:asciiTheme="majorBidi" w:hAnsiTheme="majorBidi" w:cstheme="majorBidi"/>
        </w:rPr>
        <w:t xml:space="preserve">&lt; </w:t>
      </w:r>
      <w:r w:rsidR="006D6F49" w:rsidRPr="00065A61">
        <w:rPr>
          <w:color w:val="000000"/>
        </w:rPr>
        <w:sym w:font="Symbol" w:char="F02D"/>
      </w:r>
      <w:r w:rsidR="006878FF">
        <w:rPr>
          <w:rFonts w:asciiTheme="majorBidi" w:hAnsiTheme="majorBidi" w:cstheme="majorBidi"/>
        </w:rPr>
        <w:t>2)</w:t>
      </w:r>
      <w:r w:rsidR="00F25D33">
        <w:rPr>
          <w:rFonts w:asciiTheme="majorBidi" w:hAnsiTheme="majorBidi" w:cstheme="majorBidi"/>
        </w:rPr>
        <w:t xml:space="preserve"> is significantly higher</w:t>
      </w:r>
      <w:r w:rsidR="00E76A75">
        <w:rPr>
          <w:rFonts w:asciiTheme="majorBidi" w:hAnsiTheme="majorBidi" w:cstheme="majorBidi"/>
        </w:rPr>
        <w:t xml:space="preserve">, </w:t>
      </w:r>
      <w:r w:rsidR="00E76A75" w:rsidRPr="00E76A75">
        <w:rPr>
          <w:rFonts w:asciiTheme="majorBidi" w:hAnsiTheme="majorBidi" w:cstheme="majorBidi"/>
          <w:i/>
          <w:iCs/>
        </w:rPr>
        <w:t>ceteris paribus</w:t>
      </w:r>
      <w:r w:rsidR="006878FF">
        <w:rPr>
          <w:rFonts w:asciiTheme="majorBidi" w:hAnsiTheme="majorBidi" w:cstheme="majorBidi"/>
        </w:rPr>
        <w:t>. T</w:t>
      </w:r>
      <w:r w:rsidR="006D6F49">
        <w:rPr>
          <w:rFonts w:asciiTheme="majorBidi" w:hAnsiTheme="majorBidi" w:cstheme="majorBidi"/>
        </w:rPr>
        <w:t xml:space="preserve">he magnitude of these effects </w:t>
      </w:r>
      <w:r w:rsidR="006878FF">
        <w:rPr>
          <w:rFonts w:asciiTheme="majorBidi" w:hAnsiTheme="majorBidi" w:cstheme="majorBidi"/>
        </w:rPr>
        <w:t xml:space="preserve">is </w:t>
      </w:r>
      <w:r w:rsidR="006D6F49">
        <w:rPr>
          <w:rFonts w:asciiTheme="majorBidi" w:hAnsiTheme="majorBidi" w:cstheme="majorBidi"/>
        </w:rPr>
        <w:t>about 50% highe</w:t>
      </w:r>
      <w:r w:rsidR="00D80AD8">
        <w:rPr>
          <w:rFonts w:asciiTheme="majorBidi" w:hAnsiTheme="majorBidi" w:cstheme="majorBidi"/>
        </w:rPr>
        <w:t>r when using the DMSP data</w:t>
      </w:r>
      <w:r w:rsidR="000F636A">
        <w:rPr>
          <w:rFonts w:asciiTheme="majorBidi" w:hAnsiTheme="majorBidi" w:cstheme="majorBidi"/>
        </w:rPr>
        <w:t xml:space="preserve"> than when using the VIIRS data</w:t>
      </w:r>
      <w:r w:rsidR="00F25D33">
        <w:rPr>
          <w:rFonts w:asciiTheme="majorBidi" w:hAnsiTheme="majorBidi" w:cstheme="majorBidi"/>
        </w:rPr>
        <w:t xml:space="preserve">, </w:t>
      </w:r>
      <w:r w:rsidR="00CF58FA">
        <w:rPr>
          <w:rFonts w:asciiTheme="majorBidi" w:hAnsiTheme="majorBidi" w:cstheme="majorBidi"/>
        </w:rPr>
        <w:t xml:space="preserve">which is again </w:t>
      </w:r>
      <w:r w:rsidR="006D6F49">
        <w:rPr>
          <w:rFonts w:asciiTheme="majorBidi" w:hAnsiTheme="majorBidi" w:cstheme="majorBidi"/>
        </w:rPr>
        <w:t xml:space="preserve">consistent with impacts of </w:t>
      </w:r>
      <w:r w:rsidR="00D8391A">
        <w:rPr>
          <w:rFonts w:asciiTheme="majorBidi" w:hAnsiTheme="majorBidi" w:cstheme="majorBidi"/>
        </w:rPr>
        <w:t xml:space="preserve">strongly </w:t>
      </w:r>
      <w:r w:rsidR="006D6F49">
        <w:rPr>
          <w:rFonts w:asciiTheme="majorBidi" w:hAnsiTheme="majorBidi" w:cstheme="majorBidi"/>
        </w:rPr>
        <w:t>mean-reverting measurement errors in a right-</w:t>
      </w:r>
      <w:r w:rsidR="00157D53">
        <w:rPr>
          <w:rFonts w:asciiTheme="majorBidi" w:hAnsiTheme="majorBidi" w:cstheme="majorBidi"/>
        </w:rPr>
        <w:t>hand side variable</w:t>
      </w:r>
      <w:r w:rsidR="000F636A">
        <w:rPr>
          <w:rFonts w:asciiTheme="majorBidi" w:hAnsiTheme="majorBidi" w:cstheme="majorBidi"/>
        </w:rPr>
        <w:t xml:space="preserve"> </w:t>
      </w:r>
      <w:r w:rsidR="008503DA">
        <w:rPr>
          <w:rFonts w:asciiTheme="majorBidi" w:hAnsiTheme="majorBidi" w:cstheme="majorBidi"/>
        </w:rPr>
        <w:t xml:space="preserve">exaggerating </w:t>
      </w:r>
      <w:r w:rsidR="000F636A">
        <w:rPr>
          <w:rFonts w:asciiTheme="majorBidi" w:hAnsiTheme="majorBidi" w:cstheme="majorBidi"/>
        </w:rPr>
        <w:t>results when DMSP data are used</w:t>
      </w:r>
      <w:r w:rsidR="006D6F49">
        <w:rPr>
          <w:rFonts w:asciiTheme="majorBidi" w:hAnsiTheme="majorBidi" w:cstheme="majorBidi"/>
        </w:rPr>
        <w:t>.</w:t>
      </w:r>
      <w:r w:rsidR="006D6F49">
        <w:rPr>
          <w:rFonts w:asciiTheme="majorBidi" w:hAnsiTheme="majorBidi" w:cstheme="majorBidi"/>
          <w:bCs/>
        </w:rPr>
        <w:t xml:space="preserve"> </w:t>
      </w:r>
    </w:p>
    <w:p w:rsidR="00AB6417" w:rsidRPr="00B97394" w:rsidRDefault="00FD6019" w:rsidP="00480938">
      <w:pPr>
        <w:keepNext/>
        <w:spacing w:after="120" w:line="288" w:lineRule="auto"/>
        <w:rPr>
          <w:rFonts w:asciiTheme="majorBidi" w:hAnsiTheme="majorBidi" w:cstheme="majorBidi"/>
          <w:bCs/>
          <w:i/>
          <w:iCs/>
        </w:rPr>
      </w:pPr>
      <w:r>
        <w:rPr>
          <w:rFonts w:asciiTheme="majorBidi" w:hAnsiTheme="majorBidi" w:cstheme="majorBidi"/>
          <w:bCs/>
          <w:i/>
          <w:iCs/>
        </w:rPr>
        <w:t>4</w:t>
      </w:r>
      <w:r w:rsidR="003416ED">
        <w:rPr>
          <w:rFonts w:asciiTheme="majorBidi" w:hAnsiTheme="majorBidi" w:cstheme="majorBidi"/>
          <w:bCs/>
          <w:i/>
          <w:iCs/>
        </w:rPr>
        <w:t>.5</w:t>
      </w:r>
      <w:r w:rsidR="00B97394">
        <w:rPr>
          <w:rFonts w:asciiTheme="majorBidi" w:hAnsiTheme="majorBidi" w:cstheme="majorBidi"/>
          <w:bCs/>
          <w:i/>
          <w:iCs/>
        </w:rPr>
        <w:tab/>
        <w:t>Using Dichotomous Indicators for Urban Areas</w:t>
      </w:r>
    </w:p>
    <w:p w:rsidR="00AB6417" w:rsidRDefault="00136AB4" w:rsidP="00730075">
      <w:pPr>
        <w:spacing w:after="240" w:line="288" w:lineRule="auto"/>
        <w:ind w:firstLine="720"/>
        <w:jc w:val="lowKashida"/>
        <w:rPr>
          <w:rFonts w:asciiTheme="majorBidi" w:hAnsiTheme="majorBidi" w:cstheme="majorBidi"/>
          <w:bCs/>
        </w:rPr>
      </w:pPr>
      <w:r>
        <w:rPr>
          <w:rFonts w:asciiTheme="majorBidi" w:hAnsiTheme="majorBidi" w:cstheme="majorBidi"/>
          <w:bCs/>
        </w:rPr>
        <w:t xml:space="preserve">To study Amare et </w:t>
      </w:r>
      <w:proofErr w:type="spellStart"/>
      <w:r>
        <w:rPr>
          <w:rFonts w:asciiTheme="majorBidi" w:hAnsiTheme="majorBidi" w:cstheme="majorBidi"/>
          <w:bCs/>
        </w:rPr>
        <w:t>al’s</w:t>
      </w:r>
      <w:proofErr w:type="spellEnd"/>
      <w:r>
        <w:rPr>
          <w:rFonts w:asciiTheme="majorBidi" w:hAnsiTheme="majorBidi" w:cstheme="majorBidi"/>
          <w:bCs/>
        </w:rPr>
        <w:t xml:space="preserve"> (2020) claim that </w:t>
      </w:r>
      <w:r w:rsidR="00AB6417">
        <w:rPr>
          <w:rFonts w:asciiTheme="majorBidi" w:hAnsiTheme="majorBidi" w:cstheme="majorBidi"/>
          <w:bCs/>
        </w:rPr>
        <w:t xml:space="preserve">night lights data </w:t>
      </w:r>
      <w:r>
        <w:rPr>
          <w:rFonts w:asciiTheme="majorBidi" w:hAnsiTheme="majorBidi" w:cstheme="majorBidi"/>
          <w:bCs/>
        </w:rPr>
        <w:t xml:space="preserve">are </w:t>
      </w:r>
      <w:r w:rsidR="00AB6417">
        <w:rPr>
          <w:rFonts w:asciiTheme="majorBidi" w:hAnsiTheme="majorBidi" w:cstheme="majorBidi"/>
          <w:bCs/>
        </w:rPr>
        <w:t xml:space="preserve">better than traditional urban/rural indicators </w:t>
      </w:r>
      <w:r w:rsidR="00F05BBA">
        <w:rPr>
          <w:rFonts w:asciiTheme="majorBidi" w:hAnsiTheme="majorBidi" w:cstheme="majorBidi"/>
          <w:bCs/>
        </w:rPr>
        <w:t xml:space="preserve">from </w:t>
      </w:r>
      <w:r w:rsidR="009858AE">
        <w:rPr>
          <w:rFonts w:asciiTheme="majorBidi" w:hAnsiTheme="majorBidi" w:cstheme="majorBidi"/>
          <w:bCs/>
        </w:rPr>
        <w:t xml:space="preserve">census data </w:t>
      </w:r>
      <w:r w:rsidR="00C972A7">
        <w:rPr>
          <w:rFonts w:asciiTheme="majorBidi" w:hAnsiTheme="majorBidi" w:cstheme="majorBidi"/>
          <w:bCs/>
        </w:rPr>
        <w:t xml:space="preserve">we used four different dichotomous indicators of urban/rural status: </w:t>
      </w:r>
      <w:r w:rsidR="00F05BBA">
        <w:rPr>
          <w:rFonts w:asciiTheme="majorBidi" w:hAnsiTheme="majorBidi" w:cstheme="majorBidi"/>
          <w:bCs/>
        </w:rPr>
        <w:t>a census</w:t>
      </w:r>
      <w:r w:rsidR="009C155B">
        <w:rPr>
          <w:rFonts w:asciiTheme="majorBidi" w:hAnsiTheme="majorBidi" w:cstheme="majorBidi"/>
          <w:bCs/>
        </w:rPr>
        <w:t xml:space="preserve"> </w:t>
      </w:r>
      <w:r w:rsidR="00C972A7">
        <w:rPr>
          <w:rFonts w:asciiTheme="majorBidi" w:hAnsiTheme="majorBidi" w:cstheme="majorBidi"/>
          <w:bCs/>
        </w:rPr>
        <w:t>indicator for each DHS cluster</w:t>
      </w:r>
      <w:r w:rsidR="00F05BBA">
        <w:rPr>
          <w:rFonts w:asciiTheme="majorBidi" w:hAnsiTheme="majorBidi" w:cstheme="majorBidi"/>
          <w:bCs/>
        </w:rPr>
        <w:t>, a dummy for</w:t>
      </w:r>
      <w:r w:rsidR="00C972A7">
        <w:rPr>
          <w:rFonts w:asciiTheme="majorBidi" w:hAnsiTheme="majorBidi" w:cstheme="majorBidi"/>
          <w:bCs/>
        </w:rPr>
        <w:t xml:space="preserve"> DMSP </w:t>
      </w:r>
      <w:r w:rsidR="00F05BBA">
        <w:rPr>
          <w:rFonts w:asciiTheme="majorBidi" w:hAnsiTheme="majorBidi" w:cstheme="majorBidi"/>
          <w:bCs/>
        </w:rPr>
        <w:t xml:space="preserve">exceeding zero </w:t>
      </w:r>
      <w:r w:rsidR="00C972A7">
        <w:rPr>
          <w:rFonts w:asciiTheme="majorBidi" w:hAnsiTheme="majorBidi" w:cstheme="majorBidi"/>
          <w:bCs/>
        </w:rPr>
        <w:t>for the pixel mapping to the DHS cluster coord</w:t>
      </w:r>
      <w:r w:rsidR="00F05BBA">
        <w:rPr>
          <w:rFonts w:asciiTheme="majorBidi" w:hAnsiTheme="majorBidi" w:cstheme="majorBidi"/>
          <w:bCs/>
        </w:rPr>
        <w:t xml:space="preserve">inates, a dummy if any DN </w:t>
      </w:r>
      <w:r w:rsidR="00C972A7">
        <w:rPr>
          <w:rFonts w:asciiTheme="majorBidi" w:hAnsiTheme="majorBidi" w:cstheme="majorBidi"/>
          <w:bCs/>
        </w:rPr>
        <w:t>in a 2 km buffer around DHS cluster coordinates</w:t>
      </w:r>
      <w:r w:rsidR="00F05BBA">
        <w:rPr>
          <w:rFonts w:asciiTheme="majorBidi" w:hAnsiTheme="majorBidi" w:cstheme="majorBidi"/>
          <w:bCs/>
        </w:rPr>
        <w:t xml:space="preserve"> is</w:t>
      </w:r>
      <w:r w:rsidR="009C155B">
        <w:rPr>
          <w:rFonts w:asciiTheme="majorBidi" w:hAnsiTheme="majorBidi" w:cstheme="majorBidi"/>
          <w:bCs/>
        </w:rPr>
        <w:t xml:space="preserve"> positive</w:t>
      </w:r>
      <w:r w:rsidR="00C972A7">
        <w:rPr>
          <w:rFonts w:asciiTheme="majorBidi" w:hAnsiTheme="majorBidi" w:cstheme="majorBidi"/>
          <w:bCs/>
        </w:rPr>
        <w:t>, and a dummy if VIIRS records any positive radiance values in that 2 km buffer.</w:t>
      </w:r>
      <w:r w:rsidR="009C155B">
        <w:rPr>
          <w:rFonts w:asciiTheme="majorBidi" w:hAnsiTheme="majorBidi" w:cstheme="majorBidi"/>
          <w:bCs/>
        </w:rPr>
        <w:t xml:space="preserve"> </w:t>
      </w:r>
      <w:r w:rsidR="00C57108">
        <w:rPr>
          <w:rFonts w:asciiTheme="majorBidi" w:hAnsiTheme="majorBidi" w:cstheme="majorBidi"/>
          <w:bCs/>
        </w:rPr>
        <w:t xml:space="preserve">In regressions without control variables, </w:t>
      </w:r>
      <w:r w:rsidR="009C155B">
        <w:rPr>
          <w:rFonts w:asciiTheme="majorBidi" w:hAnsiTheme="majorBidi" w:cstheme="majorBidi"/>
          <w:bCs/>
        </w:rPr>
        <w:t xml:space="preserve">the </w:t>
      </w:r>
      <w:r w:rsidR="00D80AD8">
        <w:rPr>
          <w:rFonts w:asciiTheme="majorBidi" w:hAnsiTheme="majorBidi" w:cstheme="majorBidi"/>
          <w:bCs/>
        </w:rPr>
        <w:t xml:space="preserve">DHS </w:t>
      </w:r>
      <w:r w:rsidR="00F05BBA">
        <w:rPr>
          <w:rFonts w:asciiTheme="majorBidi" w:hAnsiTheme="majorBidi" w:cstheme="majorBidi"/>
          <w:bCs/>
        </w:rPr>
        <w:t xml:space="preserve">census </w:t>
      </w:r>
      <w:r w:rsidR="00C57108">
        <w:rPr>
          <w:rFonts w:asciiTheme="majorBidi" w:hAnsiTheme="majorBidi" w:cstheme="majorBidi"/>
          <w:bCs/>
        </w:rPr>
        <w:t>indicator suggests</w:t>
      </w:r>
      <w:r w:rsidR="009C155B">
        <w:rPr>
          <w:rFonts w:asciiTheme="majorBidi" w:hAnsiTheme="majorBidi" w:cstheme="majorBidi"/>
          <w:bCs/>
        </w:rPr>
        <w:t xml:space="preserve"> urban children</w:t>
      </w:r>
      <w:r w:rsidR="00265077">
        <w:rPr>
          <w:rFonts w:asciiTheme="majorBidi" w:hAnsiTheme="majorBidi" w:cstheme="majorBidi"/>
          <w:bCs/>
        </w:rPr>
        <w:t xml:space="preserve"> </w:t>
      </w:r>
      <w:r w:rsidR="00D80AD8">
        <w:rPr>
          <w:rFonts w:asciiTheme="majorBidi" w:hAnsiTheme="majorBidi" w:cstheme="majorBidi"/>
          <w:bCs/>
        </w:rPr>
        <w:t>are 0.</w:t>
      </w:r>
      <w:r w:rsidR="00AB585B">
        <w:rPr>
          <w:rFonts w:asciiTheme="majorBidi" w:hAnsiTheme="majorBidi" w:cstheme="majorBidi"/>
          <w:bCs/>
        </w:rPr>
        <w:t>70</w:t>
      </w:r>
      <w:r w:rsidR="00D80AD8">
        <w:rPr>
          <w:rFonts w:asciiTheme="majorBidi" w:hAnsiTheme="majorBidi" w:cstheme="majorBidi"/>
          <w:bCs/>
        </w:rPr>
        <w:t xml:space="preserve"> </w:t>
      </w:r>
      <w:r w:rsidR="009C155B">
        <w:rPr>
          <w:rFonts w:asciiTheme="majorBidi" w:hAnsiTheme="majorBidi" w:cstheme="majorBidi"/>
          <w:bCs/>
          <w:i/>
          <w:iCs/>
        </w:rPr>
        <w:t>z</w:t>
      </w:r>
      <w:r w:rsidR="00D80AD8">
        <w:rPr>
          <w:rFonts w:asciiTheme="majorBidi" w:hAnsiTheme="majorBidi" w:cstheme="majorBidi"/>
          <w:bCs/>
        </w:rPr>
        <w:t>-scores taller</w:t>
      </w:r>
      <w:r w:rsidR="00AB585B">
        <w:rPr>
          <w:rFonts w:asciiTheme="majorBidi" w:hAnsiTheme="majorBidi" w:cstheme="majorBidi"/>
          <w:bCs/>
        </w:rPr>
        <w:t>, on average,</w:t>
      </w:r>
      <w:r w:rsidR="009C155B">
        <w:rPr>
          <w:rFonts w:asciiTheme="majorBidi" w:hAnsiTheme="majorBidi" w:cstheme="majorBidi"/>
          <w:bCs/>
        </w:rPr>
        <w:t xml:space="preserve"> than </w:t>
      </w:r>
      <w:r w:rsidR="00D80AD8">
        <w:rPr>
          <w:rFonts w:asciiTheme="majorBidi" w:hAnsiTheme="majorBidi" w:cstheme="majorBidi"/>
          <w:bCs/>
        </w:rPr>
        <w:t xml:space="preserve">are </w:t>
      </w:r>
      <w:r w:rsidR="009C155B">
        <w:rPr>
          <w:rFonts w:asciiTheme="majorBidi" w:hAnsiTheme="majorBidi" w:cstheme="majorBidi"/>
          <w:bCs/>
        </w:rPr>
        <w:t>rural children</w:t>
      </w:r>
      <w:r w:rsidR="00764707">
        <w:rPr>
          <w:rFonts w:asciiTheme="majorBidi" w:hAnsiTheme="majorBidi" w:cstheme="majorBidi"/>
          <w:bCs/>
        </w:rPr>
        <w:t>. T</w:t>
      </w:r>
      <w:r w:rsidR="00C57108">
        <w:rPr>
          <w:rFonts w:asciiTheme="majorBidi" w:hAnsiTheme="majorBidi" w:cstheme="majorBidi"/>
          <w:bCs/>
        </w:rPr>
        <w:t>he</w:t>
      </w:r>
      <w:r w:rsidR="00F05BBA">
        <w:rPr>
          <w:rFonts w:asciiTheme="majorBidi" w:hAnsiTheme="majorBidi" w:cstheme="majorBidi"/>
          <w:bCs/>
        </w:rPr>
        <w:t xml:space="preserve"> </w:t>
      </w:r>
      <w:r w:rsidR="009C155B">
        <w:rPr>
          <w:rFonts w:asciiTheme="majorBidi" w:hAnsiTheme="majorBidi" w:cstheme="majorBidi"/>
          <w:bCs/>
        </w:rPr>
        <w:t>two DMSP-derived urban indicators</w:t>
      </w:r>
      <w:r w:rsidR="00F05BBA">
        <w:rPr>
          <w:rFonts w:asciiTheme="majorBidi" w:hAnsiTheme="majorBidi" w:cstheme="majorBidi"/>
          <w:bCs/>
        </w:rPr>
        <w:t xml:space="preserve"> give similar</w:t>
      </w:r>
      <w:r w:rsidR="009C155B">
        <w:rPr>
          <w:rFonts w:asciiTheme="majorBidi" w:hAnsiTheme="majorBidi" w:cstheme="majorBidi"/>
          <w:bCs/>
        </w:rPr>
        <w:t xml:space="preserve"> gap</w:t>
      </w:r>
      <w:r w:rsidR="00F05BBA">
        <w:rPr>
          <w:rFonts w:asciiTheme="majorBidi" w:hAnsiTheme="majorBidi" w:cstheme="majorBidi"/>
          <w:bCs/>
        </w:rPr>
        <w:t>s, of</w:t>
      </w:r>
      <w:r w:rsidR="009C155B">
        <w:rPr>
          <w:rFonts w:asciiTheme="majorBidi" w:hAnsiTheme="majorBidi" w:cstheme="majorBidi"/>
          <w:bCs/>
        </w:rPr>
        <w:t xml:space="preserve"> 0.71 and </w:t>
      </w:r>
      <w:r w:rsidR="00C57108">
        <w:rPr>
          <w:rFonts w:asciiTheme="majorBidi" w:hAnsiTheme="majorBidi" w:cstheme="majorBidi"/>
          <w:bCs/>
        </w:rPr>
        <w:t>0.74</w:t>
      </w:r>
      <w:r w:rsidR="00764707">
        <w:rPr>
          <w:rFonts w:asciiTheme="majorBidi" w:hAnsiTheme="majorBidi" w:cstheme="majorBidi"/>
          <w:bCs/>
        </w:rPr>
        <w:t xml:space="preserve">, </w:t>
      </w:r>
      <w:r w:rsidR="00C57108">
        <w:rPr>
          <w:rFonts w:asciiTheme="majorBidi" w:hAnsiTheme="majorBidi" w:cstheme="majorBidi"/>
          <w:bCs/>
        </w:rPr>
        <w:t xml:space="preserve">while </w:t>
      </w:r>
      <w:r w:rsidR="009C155B">
        <w:rPr>
          <w:rFonts w:asciiTheme="majorBidi" w:hAnsiTheme="majorBidi" w:cstheme="majorBidi"/>
          <w:bCs/>
        </w:rPr>
        <w:t xml:space="preserve">the VIIRS-based indicator </w:t>
      </w:r>
      <w:r w:rsidR="00AB585B">
        <w:rPr>
          <w:rFonts w:asciiTheme="majorBidi" w:hAnsiTheme="majorBidi" w:cstheme="majorBidi"/>
          <w:bCs/>
        </w:rPr>
        <w:t>gives</w:t>
      </w:r>
      <w:r w:rsidR="00D80AD8">
        <w:rPr>
          <w:rFonts w:asciiTheme="majorBidi" w:hAnsiTheme="majorBidi" w:cstheme="majorBidi"/>
          <w:bCs/>
        </w:rPr>
        <w:t xml:space="preserve"> </w:t>
      </w:r>
      <w:r w:rsidR="00AB585B">
        <w:rPr>
          <w:rFonts w:asciiTheme="majorBidi" w:hAnsiTheme="majorBidi" w:cstheme="majorBidi"/>
          <w:bCs/>
        </w:rPr>
        <w:t>a gap of 0.64</w:t>
      </w:r>
      <w:r w:rsidR="00AE78E7">
        <w:rPr>
          <w:rFonts w:asciiTheme="majorBidi" w:hAnsiTheme="majorBidi" w:cstheme="majorBidi"/>
          <w:bCs/>
        </w:rPr>
        <w:t xml:space="preserve">. </w:t>
      </w:r>
      <w:r w:rsidR="00C57108">
        <w:rPr>
          <w:rFonts w:asciiTheme="majorBidi" w:hAnsiTheme="majorBidi" w:cstheme="majorBidi"/>
          <w:bCs/>
        </w:rPr>
        <w:t>Once control variables are included t</w:t>
      </w:r>
      <w:r w:rsidR="00F05BBA">
        <w:rPr>
          <w:rFonts w:asciiTheme="majorBidi" w:hAnsiTheme="majorBidi" w:cstheme="majorBidi"/>
          <w:bCs/>
        </w:rPr>
        <w:t>he statistical significance of these</w:t>
      </w:r>
      <w:r w:rsidR="00AE78E7">
        <w:rPr>
          <w:rFonts w:asciiTheme="majorBidi" w:hAnsiTheme="majorBidi" w:cstheme="majorBidi"/>
          <w:bCs/>
        </w:rPr>
        <w:t xml:space="preserve"> gaps </w:t>
      </w:r>
      <w:r w:rsidR="00C57108">
        <w:rPr>
          <w:rFonts w:asciiTheme="majorBidi" w:hAnsiTheme="majorBidi" w:cstheme="majorBidi"/>
          <w:bCs/>
        </w:rPr>
        <w:t xml:space="preserve">all </w:t>
      </w:r>
      <w:r w:rsidR="009C155B">
        <w:rPr>
          <w:rFonts w:asciiTheme="majorBidi" w:hAnsiTheme="majorBidi" w:cstheme="majorBidi"/>
          <w:bCs/>
        </w:rPr>
        <w:t>d</w:t>
      </w:r>
      <w:r w:rsidR="00AE78E7">
        <w:rPr>
          <w:rFonts w:asciiTheme="majorBidi" w:hAnsiTheme="majorBidi" w:cstheme="majorBidi"/>
          <w:bCs/>
        </w:rPr>
        <w:t>isappear (coefficients</w:t>
      </w:r>
      <w:r w:rsidR="009C155B">
        <w:rPr>
          <w:rFonts w:asciiTheme="majorBidi" w:hAnsiTheme="majorBidi" w:cstheme="majorBidi"/>
          <w:bCs/>
        </w:rPr>
        <w:t xml:space="preserve"> range from -0.01 to 0.06, with standard errors always </w:t>
      </w:r>
      <w:r w:rsidR="00265077">
        <w:rPr>
          <w:rFonts w:asciiTheme="majorBidi" w:hAnsiTheme="majorBidi" w:cstheme="majorBidi"/>
          <w:bCs/>
        </w:rPr>
        <w:t xml:space="preserve">exceeding </w:t>
      </w:r>
      <w:r w:rsidR="009C155B">
        <w:rPr>
          <w:rFonts w:asciiTheme="majorBidi" w:hAnsiTheme="majorBidi" w:cstheme="majorBidi"/>
          <w:bCs/>
        </w:rPr>
        <w:t>the coefficient</w:t>
      </w:r>
      <w:r w:rsidR="00AE78E7">
        <w:rPr>
          <w:rFonts w:asciiTheme="majorBidi" w:hAnsiTheme="majorBidi" w:cstheme="majorBidi"/>
          <w:bCs/>
        </w:rPr>
        <w:t>)</w:t>
      </w:r>
      <w:r w:rsidR="009C155B">
        <w:rPr>
          <w:rFonts w:asciiTheme="majorBidi" w:hAnsiTheme="majorBidi" w:cstheme="majorBidi"/>
          <w:bCs/>
        </w:rPr>
        <w:t>.</w:t>
      </w:r>
      <w:r>
        <w:rPr>
          <w:rFonts w:asciiTheme="majorBidi" w:hAnsiTheme="majorBidi" w:cstheme="majorBidi"/>
          <w:bCs/>
        </w:rPr>
        <w:t xml:space="preserve"> </w:t>
      </w:r>
      <w:r w:rsidR="00C57108">
        <w:rPr>
          <w:rFonts w:asciiTheme="majorBidi" w:hAnsiTheme="majorBidi" w:cstheme="majorBidi"/>
          <w:bCs/>
        </w:rPr>
        <w:t>Similarity of results across the four ways of measuring urbanity suggest</w:t>
      </w:r>
      <w:r w:rsidR="00764707">
        <w:rPr>
          <w:rFonts w:asciiTheme="majorBidi" w:hAnsiTheme="majorBidi" w:cstheme="majorBidi"/>
          <w:bCs/>
        </w:rPr>
        <w:t>s</w:t>
      </w:r>
      <w:r w:rsidR="00C57108">
        <w:rPr>
          <w:rFonts w:asciiTheme="majorBidi" w:hAnsiTheme="majorBidi" w:cstheme="majorBidi"/>
          <w:bCs/>
        </w:rPr>
        <w:t xml:space="preserve"> n</w:t>
      </w:r>
      <w:r w:rsidR="003B4E57">
        <w:rPr>
          <w:rFonts w:asciiTheme="majorBidi" w:hAnsiTheme="majorBidi" w:cstheme="majorBidi"/>
          <w:bCs/>
        </w:rPr>
        <w:t>o</w:t>
      </w:r>
      <w:r w:rsidR="00D80AD8">
        <w:rPr>
          <w:rFonts w:asciiTheme="majorBidi" w:hAnsiTheme="majorBidi" w:cstheme="majorBidi"/>
          <w:bCs/>
        </w:rPr>
        <w:t xml:space="preserve"> </w:t>
      </w:r>
      <w:r w:rsidR="009C155B">
        <w:rPr>
          <w:rFonts w:asciiTheme="majorBidi" w:hAnsiTheme="majorBidi" w:cstheme="majorBidi"/>
          <w:bCs/>
        </w:rPr>
        <w:t xml:space="preserve">special insight </w:t>
      </w:r>
      <w:r>
        <w:rPr>
          <w:rFonts w:asciiTheme="majorBidi" w:hAnsiTheme="majorBidi" w:cstheme="majorBidi"/>
          <w:bCs/>
        </w:rPr>
        <w:t xml:space="preserve">is </w:t>
      </w:r>
      <w:r w:rsidR="009C155B">
        <w:rPr>
          <w:rFonts w:asciiTheme="majorBidi" w:hAnsiTheme="majorBidi" w:cstheme="majorBidi"/>
          <w:bCs/>
        </w:rPr>
        <w:t xml:space="preserve">gained from using satellite-detected night lights rather than </w:t>
      </w:r>
      <w:r w:rsidR="00AE78E7">
        <w:rPr>
          <w:rFonts w:asciiTheme="majorBidi" w:hAnsiTheme="majorBidi" w:cstheme="majorBidi"/>
          <w:bCs/>
        </w:rPr>
        <w:t xml:space="preserve">using </w:t>
      </w:r>
      <w:r w:rsidR="009C155B">
        <w:rPr>
          <w:rFonts w:asciiTheme="majorBidi" w:hAnsiTheme="majorBidi" w:cstheme="majorBidi"/>
          <w:bCs/>
        </w:rPr>
        <w:t>traditional urban/rural indicator</w:t>
      </w:r>
      <w:r w:rsidR="00AE78E7">
        <w:rPr>
          <w:rFonts w:asciiTheme="majorBidi" w:hAnsiTheme="majorBidi" w:cstheme="majorBidi"/>
          <w:bCs/>
        </w:rPr>
        <w:t>s</w:t>
      </w:r>
      <w:r w:rsidR="009C155B">
        <w:rPr>
          <w:rFonts w:asciiTheme="majorBidi" w:hAnsiTheme="majorBidi" w:cstheme="majorBidi"/>
          <w:bCs/>
        </w:rPr>
        <w:t xml:space="preserve"> based on census classifications.</w:t>
      </w:r>
    </w:p>
    <w:p w:rsidR="00185EB5" w:rsidRPr="00C933A5" w:rsidRDefault="00185EB5" w:rsidP="00ED5CFF">
      <w:pPr>
        <w:keepNext/>
        <w:spacing w:after="120" w:line="288" w:lineRule="auto"/>
        <w:rPr>
          <w:b/>
          <w:sz w:val="28"/>
          <w:szCs w:val="28"/>
          <w:lang w:val="en-US"/>
        </w:rPr>
      </w:pPr>
      <w:r>
        <w:rPr>
          <w:b/>
          <w:sz w:val="28"/>
          <w:szCs w:val="28"/>
          <w:lang w:val="en-US"/>
        </w:rPr>
        <w:t>V.</w:t>
      </w:r>
      <w:r>
        <w:rPr>
          <w:b/>
          <w:sz w:val="28"/>
          <w:szCs w:val="28"/>
          <w:lang w:val="en-US"/>
        </w:rPr>
        <w:tab/>
      </w:r>
      <w:r w:rsidR="00C26682">
        <w:rPr>
          <w:b/>
          <w:sz w:val="28"/>
          <w:szCs w:val="28"/>
          <w:lang w:val="en-US"/>
        </w:rPr>
        <w:t>Conclusions</w:t>
      </w:r>
      <w:r>
        <w:rPr>
          <w:b/>
          <w:sz w:val="28"/>
          <w:szCs w:val="28"/>
          <w:lang w:val="en-US"/>
        </w:rPr>
        <w:t xml:space="preserve"> </w:t>
      </w:r>
    </w:p>
    <w:p w:rsidR="00BB75E6" w:rsidRDefault="008544AE" w:rsidP="00730075">
      <w:pPr>
        <w:widowControl w:val="0"/>
        <w:spacing w:line="288" w:lineRule="auto"/>
        <w:jc w:val="lowKashida"/>
        <w:rPr>
          <w:bCs/>
          <w:lang w:val="en-US"/>
        </w:rPr>
      </w:pPr>
      <w:r>
        <w:rPr>
          <w:bCs/>
          <w:lang w:val="en-US"/>
        </w:rPr>
        <w:t xml:space="preserve">Economists in the last decade have published many articles using night lights data, especially </w:t>
      </w:r>
      <w:r w:rsidR="00481CB2">
        <w:rPr>
          <w:bCs/>
          <w:lang w:val="en-US"/>
        </w:rPr>
        <w:t xml:space="preserve">for research </w:t>
      </w:r>
      <w:r>
        <w:rPr>
          <w:bCs/>
          <w:lang w:val="en-US"/>
        </w:rPr>
        <w:t xml:space="preserve">on developing countries where conventional sub-national economic data are less available or less accurate due to limited statistical capacity and </w:t>
      </w:r>
      <w:r w:rsidR="00CD7AAB">
        <w:rPr>
          <w:bCs/>
          <w:lang w:val="en-US"/>
        </w:rPr>
        <w:t xml:space="preserve">to the </w:t>
      </w:r>
      <w:r w:rsidR="00481CB2">
        <w:rPr>
          <w:bCs/>
          <w:lang w:val="en-US"/>
        </w:rPr>
        <w:t xml:space="preserve">predominant </w:t>
      </w:r>
      <w:r>
        <w:rPr>
          <w:bCs/>
          <w:lang w:val="en-US"/>
        </w:rPr>
        <w:t xml:space="preserve">economic activities. Most of these articles use DMSP data, which </w:t>
      </w:r>
      <w:r w:rsidR="00E76A75">
        <w:rPr>
          <w:bCs/>
          <w:lang w:val="en-US"/>
        </w:rPr>
        <w:t xml:space="preserve">have </w:t>
      </w:r>
      <w:r>
        <w:rPr>
          <w:bCs/>
          <w:lang w:val="en-US"/>
        </w:rPr>
        <w:t xml:space="preserve">spatially mean-reverting errors that may bias estimation results, irrespective of whether lights </w:t>
      </w:r>
      <w:r w:rsidR="00E76A75">
        <w:rPr>
          <w:bCs/>
          <w:lang w:val="en-US"/>
        </w:rPr>
        <w:t xml:space="preserve">data </w:t>
      </w:r>
      <w:r>
        <w:rPr>
          <w:bCs/>
          <w:lang w:val="en-US"/>
        </w:rPr>
        <w:t xml:space="preserve">are on the left-hand side or right-hand side of  regression equations. Far more </w:t>
      </w:r>
      <w:r w:rsidR="00FA0536">
        <w:rPr>
          <w:bCs/>
          <w:lang w:val="en-US"/>
        </w:rPr>
        <w:t xml:space="preserve">accurate </w:t>
      </w:r>
      <w:r>
        <w:rPr>
          <w:bCs/>
          <w:lang w:val="en-US"/>
        </w:rPr>
        <w:t xml:space="preserve">VIIRS night lights data have been available for </w:t>
      </w:r>
      <w:r w:rsidR="00E76A75">
        <w:rPr>
          <w:bCs/>
          <w:lang w:val="en-US"/>
        </w:rPr>
        <w:t xml:space="preserve">a decade </w:t>
      </w:r>
      <w:r>
        <w:rPr>
          <w:bCs/>
          <w:lang w:val="en-US"/>
        </w:rPr>
        <w:t xml:space="preserve">but have been largely ignored by economists. </w:t>
      </w:r>
    </w:p>
    <w:p w:rsidR="008544AE" w:rsidRPr="00BB75E6" w:rsidRDefault="00CD7AAB" w:rsidP="00CF58FA">
      <w:pPr>
        <w:widowControl w:val="0"/>
        <w:spacing w:line="288" w:lineRule="auto"/>
        <w:ind w:firstLine="720"/>
        <w:jc w:val="lowKashida"/>
        <w:rPr>
          <w:bCs/>
          <w:lang w:val="en-US"/>
        </w:rPr>
      </w:pPr>
      <w:r>
        <w:rPr>
          <w:bCs/>
          <w:lang w:val="en-US"/>
        </w:rPr>
        <w:t xml:space="preserve">Likewise, </w:t>
      </w:r>
      <w:r w:rsidR="00BB75E6">
        <w:rPr>
          <w:bCs/>
          <w:lang w:val="en-US"/>
        </w:rPr>
        <w:t xml:space="preserve">economists </w:t>
      </w:r>
      <w:r>
        <w:rPr>
          <w:bCs/>
          <w:lang w:val="en-US"/>
        </w:rPr>
        <w:t xml:space="preserve">have largely ignored </w:t>
      </w:r>
      <w:r w:rsidR="00BB75E6">
        <w:rPr>
          <w:bCs/>
          <w:lang w:val="en-US"/>
        </w:rPr>
        <w:t xml:space="preserve">remote sensing </w:t>
      </w:r>
      <w:r w:rsidR="007B1749">
        <w:rPr>
          <w:bCs/>
          <w:lang w:val="en-US"/>
        </w:rPr>
        <w:t>s</w:t>
      </w:r>
      <w:r w:rsidR="00FA0536">
        <w:rPr>
          <w:bCs/>
          <w:lang w:val="en-US"/>
        </w:rPr>
        <w:t>tudies</w:t>
      </w:r>
      <w:r>
        <w:rPr>
          <w:bCs/>
          <w:lang w:val="en-US"/>
        </w:rPr>
        <w:t xml:space="preserve"> that </w:t>
      </w:r>
      <w:r w:rsidR="003E315D">
        <w:rPr>
          <w:bCs/>
          <w:lang w:val="en-US"/>
        </w:rPr>
        <w:t>discuss</w:t>
      </w:r>
      <w:r w:rsidR="00FA0536">
        <w:rPr>
          <w:bCs/>
          <w:lang w:val="en-US"/>
        </w:rPr>
        <w:t xml:space="preserve"> sources of error in </w:t>
      </w:r>
      <w:r w:rsidR="00BB75E6">
        <w:rPr>
          <w:bCs/>
          <w:lang w:val="en-US"/>
        </w:rPr>
        <w:t xml:space="preserve">DMSP data and </w:t>
      </w:r>
      <w:r>
        <w:rPr>
          <w:bCs/>
          <w:lang w:val="en-US"/>
        </w:rPr>
        <w:t xml:space="preserve">that show </w:t>
      </w:r>
      <w:r w:rsidR="00FA0536">
        <w:rPr>
          <w:bCs/>
          <w:lang w:val="en-US"/>
        </w:rPr>
        <w:t xml:space="preserve">spatial resolution of DMSP sensors </w:t>
      </w:r>
      <w:r w:rsidR="00BB75E6">
        <w:rPr>
          <w:bCs/>
          <w:lang w:val="en-US"/>
        </w:rPr>
        <w:t>is far coarser than the 30 arc-second (roughly 1 km</w:t>
      </w:r>
      <w:r w:rsidR="00BB75E6">
        <w:rPr>
          <w:bCs/>
          <w:vertAlign w:val="superscript"/>
          <w:lang w:val="en-US"/>
        </w:rPr>
        <w:t>2</w:t>
      </w:r>
      <w:r w:rsidR="00BB75E6">
        <w:rPr>
          <w:bCs/>
          <w:lang w:val="en-US"/>
        </w:rPr>
        <w:t>) output grid.</w:t>
      </w:r>
      <w:r w:rsidR="00FA0536">
        <w:rPr>
          <w:bCs/>
          <w:lang w:val="en-US"/>
        </w:rPr>
        <w:t xml:space="preserve"> Amongst </w:t>
      </w:r>
      <w:r>
        <w:rPr>
          <w:bCs/>
          <w:lang w:val="en-US"/>
        </w:rPr>
        <w:t xml:space="preserve">631 references in the </w:t>
      </w:r>
      <w:r w:rsidR="00BB75E6">
        <w:rPr>
          <w:bCs/>
          <w:lang w:val="en-US"/>
        </w:rPr>
        <w:t>applied papers covered in Table 1 (</w:t>
      </w:r>
      <w:r w:rsidR="00FA0536">
        <w:rPr>
          <w:bCs/>
          <w:lang w:val="en-US"/>
        </w:rPr>
        <w:t xml:space="preserve">so not the </w:t>
      </w:r>
      <w:proofErr w:type="spellStart"/>
      <w:r w:rsidR="00BB75E6">
        <w:rPr>
          <w:bCs/>
          <w:lang w:val="en-US"/>
        </w:rPr>
        <w:t>Goldblatt</w:t>
      </w:r>
      <w:proofErr w:type="spellEnd"/>
      <w:r w:rsidR="00BB75E6">
        <w:rPr>
          <w:bCs/>
          <w:lang w:val="en-US"/>
        </w:rPr>
        <w:t xml:space="preserve"> et al (2020</w:t>
      </w:r>
      <w:r w:rsidR="00FA0536">
        <w:rPr>
          <w:bCs/>
          <w:lang w:val="en-US"/>
        </w:rPr>
        <w:t xml:space="preserve">) </w:t>
      </w:r>
      <w:r w:rsidR="00BB75E6">
        <w:rPr>
          <w:bCs/>
          <w:lang w:val="en-US"/>
        </w:rPr>
        <w:t xml:space="preserve">methodological/validation study) </w:t>
      </w:r>
      <w:r>
        <w:rPr>
          <w:bCs/>
          <w:lang w:val="en-US"/>
        </w:rPr>
        <w:t xml:space="preserve">there are </w:t>
      </w:r>
      <w:r w:rsidR="00BB75E6">
        <w:rPr>
          <w:bCs/>
          <w:lang w:val="en-US"/>
        </w:rPr>
        <w:lastRenderedPageBreak/>
        <w:t>just 12 to the remote sensing literature.</w:t>
      </w:r>
      <w:r w:rsidR="003E315D">
        <w:rPr>
          <w:bCs/>
          <w:lang w:val="en-US"/>
        </w:rPr>
        <w:t xml:space="preserve"> T</w:t>
      </w:r>
      <w:r w:rsidR="00BB75E6">
        <w:rPr>
          <w:bCs/>
          <w:lang w:val="en-US"/>
        </w:rPr>
        <w:t xml:space="preserve">hree of the papers </w:t>
      </w:r>
      <w:r>
        <w:rPr>
          <w:bCs/>
          <w:lang w:val="en-US"/>
        </w:rPr>
        <w:t xml:space="preserve">in Table 1 </w:t>
      </w:r>
      <w:r w:rsidR="00BB75E6">
        <w:rPr>
          <w:bCs/>
          <w:lang w:val="en-US"/>
        </w:rPr>
        <w:t>cite no</w:t>
      </w:r>
      <w:r w:rsidR="00995C03">
        <w:rPr>
          <w:bCs/>
          <w:lang w:val="en-US"/>
        </w:rPr>
        <w:t xml:space="preserve"> remote sensing studies at all.</w:t>
      </w:r>
      <w:r w:rsidR="00FA0536">
        <w:rPr>
          <w:bCs/>
          <w:lang w:val="en-US"/>
        </w:rPr>
        <w:t xml:space="preserve"> </w:t>
      </w:r>
      <w:r w:rsidR="00137014">
        <w:rPr>
          <w:bCs/>
          <w:lang w:val="en-US"/>
        </w:rPr>
        <w:t>R</w:t>
      </w:r>
      <w:r w:rsidR="00FA0536">
        <w:rPr>
          <w:bCs/>
          <w:lang w:val="en-US"/>
        </w:rPr>
        <w:t xml:space="preserve">emote sensing practitioners have </w:t>
      </w:r>
      <w:r w:rsidR="00664983">
        <w:rPr>
          <w:bCs/>
          <w:lang w:val="en-US"/>
        </w:rPr>
        <w:t xml:space="preserve">a </w:t>
      </w:r>
      <w:r w:rsidR="00FA0536">
        <w:rPr>
          <w:bCs/>
          <w:lang w:val="en-US"/>
        </w:rPr>
        <w:t>comparative advantage in using satellite-detected night lights data so ignoring their insights likely impair</w:t>
      </w:r>
      <w:r w:rsidR="00137014">
        <w:rPr>
          <w:bCs/>
          <w:lang w:val="en-US"/>
        </w:rPr>
        <w:t>s</w:t>
      </w:r>
      <w:r w:rsidR="007B1749">
        <w:rPr>
          <w:bCs/>
          <w:lang w:val="en-US"/>
        </w:rPr>
        <w:t xml:space="preserve"> the quality of analyse</w:t>
      </w:r>
      <w:r w:rsidR="00FA0536">
        <w:rPr>
          <w:bCs/>
          <w:lang w:val="en-US"/>
        </w:rPr>
        <w:t xml:space="preserve">s. In particular, </w:t>
      </w:r>
      <w:r w:rsidR="00CF58FA">
        <w:rPr>
          <w:bCs/>
          <w:lang w:val="en-US"/>
        </w:rPr>
        <w:t>economic</w:t>
      </w:r>
      <w:r w:rsidR="003E315D">
        <w:rPr>
          <w:bCs/>
          <w:lang w:val="en-US"/>
        </w:rPr>
        <w:t xml:space="preserve"> studies </w:t>
      </w:r>
      <w:r w:rsidR="00CF58FA">
        <w:rPr>
          <w:bCs/>
          <w:lang w:val="en-US"/>
        </w:rPr>
        <w:t>using</w:t>
      </w:r>
      <w:r w:rsidR="00995C03">
        <w:rPr>
          <w:bCs/>
          <w:lang w:val="en-US"/>
        </w:rPr>
        <w:t xml:space="preserve"> pixel-level DMSP data seem misguided once it is understood that the </w:t>
      </w:r>
      <w:r w:rsidR="007B1749">
        <w:rPr>
          <w:bCs/>
          <w:lang w:val="en-US"/>
        </w:rPr>
        <w:t xml:space="preserve">DMSP </w:t>
      </w:r>
      <w:r w:rsidR="00995C03">
        <w:rPr>
          <w:bCs/>
          <w:lang w:val="en-US"/>
        </w:rPr>
        <w:t xml:space="preserve">data </w:t>
      </w:r>
      <w:r w:rsidR="00137014">
        <w:rPr>
          <w:bCs/>
          <w:lang w:val="en-US"/>
        </w:rPr>
        <w:t>do not</w:t>
      </w:r>
      <w:r w:rsidR="007B1749">
        <w:rPr>
          <w:bCs/>
          <w:lang w:val="en-US"/>
        </w:rPr>
        <w:t xml:space="preserve"> detect differences in night lights for areas as small as 1 km</w:t>
      </w:r>
      <w:r w:rsidR="007B1749" w:rsidRPr="007B1749">
        <w:rPr>
          <w:bCs/>
          <w:vertAlign w:val="superscript"/>
          <w:lang w:val="en-US"/>
        </w:rPr>
        <w:t>2</w:t>
      </w:r>
      <w:r w:rsidR="007B1749">
        <w:rPr>
          <w:bCs/>
          <w:lang w:val="en-US"/>
        </w:rPr>
        <w:t xml:space="preserve">. </w:t>
      </w:r>
      <w:r>
        <w:rPr>
          <w:bCs/>
          <w:lang w:val="en-US"/>
        </w:rPr>
        <w:t>S</w:t>
      </w:r>
      <w:r w:rsidR="007B1749">
        <w:rPr>
          <w:bCs/>
          <w:lang w:val="en-US"/>
        </w:rPr>
        <w:t xml:space="preserve">imply looking at the data, </w:t>
      </w:r>
      <w:r w:rsidR="00995C03">
        <w:rPr>
          <w:bCs/>
          <w:lang w:val="en-US"/>
        </w:rPr>
        <w:t xml:space="preserve">along the lines of Figures 2 and 3, should have </w:t>
      </w:r>
      <w:r w:rsidR="007B1749">
        <w:rPr>
          <w:bCs/>
          <w:lang w:val="en-US"/>
        </w:rPr>
        <w:t>raised doubts about t</w:t>
      </w:r>
      <w:r w:rsidR="00664983">
        <w:rPr>
          <w:bCs/>
          <w:lang w:val="en-US"/>
        </w:rPr>
        <w:t>he wisdom of pixel-level analyse</w:t>
      </w:r>
      <w:r w:rsidR="007B1749">
        <w:rPr>
          <w:bCs/>
          <w:lang w:val="en-US"/>
        </w:rPr>
        <w:t xml:space="preserve">s. </w:t>
      </w:r>
    </w:p>
    <w:p w:rsidR="008544AE" w:rsidRDefault="008544AE" w:rsidP="00730075">
      <w:pPr>
        <w:widowControl w:val="0"/>
        <w:spacing w:line="288" w:lineRule="auto"/>
        <w:ind w:firstLine="720"/>
        <w:jc w:val="lowKashida"/>
        <w:rPr>
          <w:bCs/>
          <w:lang w:val="en-US"/>
        </w:rPr>
      </w:pPr>
      <w:r>
        <w:rPr>
          <w:bCs/>
          <w:lang w:val="en-US"/>
        </w:rPr>
        <w:t>In this paper we ex</w:t>
      </w:r>
      <w:r w:rsidRPr="0038184D">
        <w:rPr>
          <w:bCs/>
          <w:lang w:val="en-US"/>
        </w:rPr>
        <w:t>amine</w:t>
      </w:r>
      <w:r>
        <w:rPr>
          <w:bCs/>
          <w:lang w:val="en-US"/>
        </w:rPr>
        <w:t>d</w:t>
      </w:r>
      <w:r w:rsidRPr="0038184D">
        <w:rPr>
          <w:bCs/>
          <w:lang w:val="en-US"/>
        </w:rPr>
        <w:t xml:space="preserve"> how recent </w:t>
      </w:r>
      <w:r>
        <w:rPr>
          <w:bCs/>
          <w:lang w:val="en-US"/>
        </w:rPr>
        <w:t xml:space="preserve">published </w:t>
      </w:r>
      <w:r w:rsidRPr="0038184D">
        <w:rPr>
          <w:bCs/>
          <w:lang w:val="en-US"/>
        </w:rPr>
        <w:t xml:space="preserve">findings </w:t>
      </w:r>
      <w:r>
        <w:rPr>
          <w:bCs/>
          <w:lang w:val="en-US"/>
        </w:rPr>
        <w:t xml:space="preserve">based on </w:t>
      </w:r>
      <w:r w:rsidR="00137014">
        <w:rPr>
          <w:bCs/>
          <w:lang w:val="en-US"/>
        </w:rPr>
        <w:t xml:space="preserve">pixel-level </w:t>
      </w:r>
      <w:r>
        <w:rPr>
          <w:bCs/>
          <w:lang w:val="en-US"/>
        </w:rPr>
        <w:t xml:space="preserve">DMSP data </w:t>
      </w:r>
      <w:r w:rsidRPr="0038184D">
        <w:rPr>
          <w:bCs/>
          <w:lang w:val="en-US"/>
        </w:rPr>
        <w:t xml:space="preserve">change </w:t>
      </w:r>
      <w:r>
        <w:rPr>
          <w:bCs/>
          <w:lang w:val="en-US"/>
        </w:rPr>
        <w:t xml:space="preserve">when </w:t>
      </w:r>
      <w:r w:rsidRPr="0038184D">
        <w:rPr>
          <w:bCs/>
          <w:lang w:val="en-US"/>
        </w:rPr>
        <w:t>more accurate VIIRS night lights data</w:t>
      </w:r>
      <w:r>
        <w:rPr>
          <w:bCs/>
          <w:lang w:val="en-US"/>
        </w:rPr>
        <w:t xml:space="preserve"> are used</w:t>
      </w:r>
      <w:r w:rsidRPr="0038184D">
        <w:rPr>
          <w:bCs/>
          <w:lang w:val="en-US"/>
        </w:rPr>
        <w:t>.</w:t>
      </w:r>
      <w:r>
        <w:rPr>
          <w:bCs/>
          <w:lang w:val="en-US"/>
        </w:rPr>
        <w:t xml:space="preserve"> Our first example finds </w:t>
      </w:r>
      <w:r w:rsidR="00BB75E6">
        <w:rPr>
          <w:bCs/>
          <w:lang w:val="en-US"/>
        </w:rPr>
        <w:t xml:space="preserve">urban </w:t>
      </w:r>
      <w:r>
        <w:rPr>
          <w:bCs/>
          <w:lang w:val="en-US"/>
        </w:rPr>
        <w:t>economic activity is far more concentrated in low-lying</w:t>
      </w:r>
      <w:r w:rsidR="00BB75E6">
        <w:rPr>
          <w:bCs/>
          <w:lang w:val="en-US"/>
        </w:rPr>
        <w:t xml:space="preserve"> and</w:t>
      </w:r>
      <w:r>
        <w:rPr>
          <w:bCs/>
          <w:lang w:val="en-US"/>
        </w:rPr>
        <w:t xml:space="preserve"> flood-pr</w:t>
      </w:r>
      <w:r w:rsidR="00BB75E6">
        <w:rPr>
          <w:bCs/>
          <w:lang w:val="en-US"/>
        </w:rPr>
        <w:t>one</w:t>
      </w:r>
      <w:r>
        <w:rPr>
          <w:bCs/>
          <w:lang w:val="en-US"/>
        </w:rPr>
        <w:t xml:space="preserve"> areas than is </w:t>
      </w:r>
      <w:r w:rsidR="00BB75E6">
        <w:rPr>
          <w:bCs/>
          <w:lang w:val="en-US"/>
        </w:rPr>
        <w:t xml:space="preserve">found by a recent paper </w:t>
      </w:r>
      <w:r w:rsidR="00137014">
        <w:rPr>
          <w:bCs/>
          <w:lang w:val="en-US"/>
        </w:rPr>
        <w:t>using</w:t>
      </w:r>
      <w:r w:rsidR="00BB75E6">
        <w:rPr>
          <w:bCs/>
          <w:lang w:val="en-US"/>
        </w:rPr>
        <w:t xml:space="preserve"> </w:t>
      </w:r>
      <w:r>
        <w:rPr>
          <w:bCs/>
          <w:lang w:val="en-US"/>
        </w:rPr>
        <w:t xml:space="preserve">DMSP data. </w:t>
      </w:r>
      <w:r w:rsidR="003E315D">
        <w:rPr>
          <w:bCs/>
          <w:lang w:val="en-US"/>
        </w:rPr>
        <w:t xml:space="preserve">We find </w:t>
      </w:r>
      <w:r w:rsidR="00BB75E6">
        <w:rPr>
          <w:bCs/>
          <w:lang w:val="en-US"/>
        </w:rPr>
        <w:t xml:space="preserve">over a four-fold difference in results from </w:t>
      </w:r>
      <w:r w:rsidR="003E315D">
        <w:rPr>
          <w:bCs/>
          <w:lang w:val="en-US"/>
        </w:rPr>
        <w:t xml:space="preserve">using </w:t>
      </w:r>
      <w:r w:rsidR="00BB75E6">
        <w:rPr>
          <w:bCs/>
          <w:lang w:val="en-US"/>
        </w:rPr>
        <w:t xml:space="preserve">VIIRS compared with </w:t>
      </w:r>
      <w:r w:rsidR="00CD7AAB">
        <w:rPr>
          <w:bCs/>
          <w:lang w:val="en-US"/>
        </w:rPr>
        <w:t xml:space="preserve">using </w:t>
      </w:r>
      <w:r w:rsidR="00BB75E6">
        <w:rPr>
          <w:bCs/>
          <w:lang w:val="en-US"/>
        </w:rPr>
        <w:t xml:space="preserve">DMSP </w:t>
      </w:r>
      <w:r w:rsidR="003E315D">
        <w:rPr>
          <w:bCs/>
          <w:lang w:val="en-US"/>
        </w:rPr>
        <w:t>data</w:t>
      </w:r>
      <w:r w:rsidR="00BB75E6">
        <w:rPr>
          <w:bCs/>
          <w:lang w:val="en-US"/>
        </w:rPr>
        <w:t xml:space="preserve">. </w:t>
      </w:r>
      <w:r w:rsidR="003E315D">
        <w:rPr>
          <w:bCs/>
          <w:lang w:val="en-US"/>
        </w:rPr>
        <w:t>In o</w:t>
      </w:r>
      <w:r>
        <w:rPr>
          <w:bCs/>
          <w:lang w:val="en-US"/>
        </w:rPr>
        <w:t xml:space="preserve">ur second example </w:t>
      </w:r>
      <w:r w:rsidR="003E315D">
        <w:rPr>
          <w:bCs/>
          <w:lang w:val="en-US"/>
        </w:rPr>
        <w:t>we show</w:t>
      </w:r>
      <w:r>
        <w:rPr>
          <w:bCs/>
          <w:lang w:val="en-US"/>
        </w:rPr>
        <w:t xml:space="preserve"> that urbanization, as proxied by night lights, is not </w:t>
      </w:r>
      <w:r w:rsidR="00E76A75" w:rsidRPr="00E76A75">
        <w:rPr>
          <w:bCs/>
          <w:i/>
          <w:iCs/>
          <w:lang w:val="en-US"/>
        </w:rPr>
        <w:t>ceteris paribus</w:t>
      </w:r>
      <w:r w:rsidR="00E76A75">
        <w:rPr>
          <w:bCs/>
          <w:lang w:val="en-US"/>
        </w:rPr>
        <w:t xml:space="preserve"> </w:t>
      </w:r>
      <w:r>
        <w:rPr>
          <w:bCs/>
          <w:lang w:val="en-US"/>
        </w:rPr>
        <w:t>associated with better child nutritional outcomes in Nigeria</w:t>
      </w:r>
      <w:r w:rsidR="003E315D">
        <w:rPr>
          <w:bCs/>
          <w:lang w:val="en-US"/>
        </w:rPr>
        <w:t>, contrary to what is claimed in a recent paper</w:t>
      </w:r>
      <w:r w:rsidR="00137014">
        <w:rPr>
          <w:bCs/>
          <w:lang w:val="en-US"/>
        </w:rPr>
        <w:t>. I</w:t>
      </w:r>
      <w:r w:rsidR="00BB75E6">
        <w:rPr>
          <w:bCs/>
          <w:lang w:val="en-US"/>
        </w:rPr>
        <w:t xml:space="preserve">n this case </w:t>
      </w:r>
      <w:r w:rsidR="00664983">
        <w:rPr>
          <w:bCs/>
          <w:lang w:val="en-US"/>
        </w:rPr>
        <w:t xml:space="preserve">the </w:t>
      </w:r>
      <w:r>
        <w:rPr>
          <w:bCs/>
          <w:lang w:val="en-US"/>
        </w:rPr>
        <w:t>DMSP data</w:t>
      </w:r>
      <w:r w:rsidR="00BB75E6">
        <w:rPr>
          <w:bCs/>
          <w:lang w:val="en-US"/>
        </w:rPr>
        <w:t xml:space="preserve"> </w:t>
      </w:r>
      <w:r w:rsidR="00664983">
        <w:rPr>
          <w:bCs/>
          <w:lang w:val="en-US"/>
        </w:rPr>
        <w:t xml:space="preserve">were on the right-hand side of regression equations and the spatially mean-reverting errors </w:t>
      </w:r>
      <w:r w:rsidR="00E76A75">
        <w:rPr>
          <w:bCs/>
          <w:lang w:val="en-US"/>
        </w:rPr>
        <w:t>cause</w:t>
      </w:r>
      <w:r w:rsidR="00BB75E6">
        <w:rPr>
          <w:bCs/>
          <w:lang w:val="en-US"/>
        </w:rPr>
        <w:t xml:space="preserve"> exaggeration of estimated effects</w:t>
      </w:r>
      <w:r w:rsidR="003E315D">
        <w:rPr>
          <w:bCs/>
          <w:lang w:val="en-US"/>
        </w:rPr>
        <w:t>. In contrast,</w:t>
      </w:r>
      <w:r w:rsidR="00BB75E6">
        <w:rPr>
          <w:bCs/>
          <w:lang w:val="en-US"/>
        </w:rPr>
        <w:t xml:space="preserve"> the </w:t>
      </w:r>
      <w:r w:rsidR="003E315D">
        <w:rPr>
          <w:bCs/>
          <w:lang w:val="en-US"/>
        </w:rPr>
        <w:t>flooded cities</w:t>
      </w:r>
      <w:r w:rsidR="00664983">
        <w:rPr>
          <w:bCs/>
          <w:lang w:val="en-US"/>
        </w:rPr>
        <w:t xml:space="preserve"> </w:t>
      </w:r>
      <w:r w:rsidR="00BB75E6">
        <w:rPr>
          <w:bCs/>
          <w:lang w:val="en-US"/>
        </w:rPr>
        <w:t>example</w:t>
      </w:r>
      <w:r w:rsidR="00664983">
        <w:rPr>
          <w:bCs/>
          <w:lang w:val="en-US"/>
        </w:rPr>
        <w:t xml:space="preserve"> had night lights data on the left-hand side, where the mean-reverting errors cause</w:t>
      </w:r>
      <w:r w:rsidR="00BB75E6">
        <w:rPr>
          <w:bCs/>
          <w:lang w:val="en-US"/>
        </w:rPr>
        <w:t xml:space="preserve"> attenuation</w:t>
      </w:r>
      <w:r w:rsidR="003E315D">
        <w:rPr>
          <w:bCs/>
          <w:lang w:val="en-US"/>
        </w:rPr>
        <w:t xml:space="preserve"> bias in the estimated treatment effects</w:t>
      </w:r>
      <w:r>
        <w:rPr>
          <w:bCs/>
          <w:lang w:val="en-US"/>
        </w:rPr>
        <w:t>.</w:t>
      </w:r>
      <w:r w:rsidR="003E315D">
        <w:rPr>
          <w:bCs/>
          <w:lang w:val="en-US"/>
        </w:rPr>
        <w:t xml:space="preserve"> Given that we have used examples with DMSP data on either side of regression equations, the generality of the biases that we show suggest that there will be many studies in the </w:t>
      </w:r>
      <w:r w:rsidR="00040932">
        <w:rPr>
          <w:bCs/>
          <w:lang w:val="en-US"/>
        </w:rPr>
        <w:t xml:space="preserve">economics </w:t>
      </w:r>
      <w:r w:rsidR="003E315D">
        <w:rPr>
          <w:bCs/>
          <w:lang w:val="en-US"/>
        </w:rPr>
        <w:t xml:space="preserve">literature </w:t>
      </w:r>
      <w:r w:rsidR="00CD7AAB">
        <w:rPr>
          <w:bCs/>
          <w:lang w:val="en-US"/>
        </w:rPr>
        <w:t xml:space="preserve">whose conclusions may have been </w:t>
      </w:r>
      <w:r w:rsidR="003E315D">
        <w:rPr>
          <w:bCs/>
          <w:lang w:val="en-US"/>
        </w:rPr>
        <w:t>affected</w:t>
      </w:r>
      <w:r w:rsidR="00CD7AAB">
        <w:rPr>
          <w:bCs/>
          <w:lang w:val="en-US"/>
        </w:rPr>
        <w:t xml:space="preserve"> by relying on noisy DMSP night lights data</w:t>
      </w:r>
      <w:r w:rsidR="003E315D">
        <w:rPr>
          <w:bCs/>
          <w:lang w:val="en-US"/>
        </w:rPr>
        <w:t>.</w:t>
      </w:r>
    </w:p>
    <w:p w:rsidR="00995C03" w:rsidRDefault="00CD7AAB" w:rsidP="00040932">
      <w:pPr>
        <w:widowControl w:val="0"/>
        <w:spacing w:after="240" w:line="288" w:lineRule="auto"/>
        <w:ind w:firstLine="720"/>
        <w:jc w:val="lowKashida"/>
        <w:rPr>
          <w:bCs/>
          <w:lang w:val="en-US"/>
        </w:rPr>
      </w:pPr>
      <w:r>
        <w:rPr>
          <w:bCs/>
          <w:lang w:val="en-US"/>
        </w:rPr>
        <w:t xml:space="preserve">Our </w:t>
      </w:r>
      <w:r w:rsidR="001169A1">
        <w:rPr>
          <w:bCs/>
          <w:lang w:val="en-US"/>
        </w:rPr>
        <w:t xml:space="preserve">two </w:t>
      </w:r>
      <w:r w:rsidR="00664983">
        <w:rPr>
          <w:bCs/>
          <w:lang w:val="en-US"/>
        </w:rPr>
        <w:t xml:space="preserve">examples </w:t>
      </w:r>
      <w:r>
        <w:rPr>
          <w:bCs/>
          <w:lang w:val="en-US"/>
        </w:rPr>
        <w:t>cover</w:t>
      </w:r>
      <w:r w:rsidR="001169A1">
        <w:rPr>
          <w:bCs/>
          <w:lang w:val="en-US"/>
        </w:rPr>
        <w:t xml:space="preserve"> </w:t>
      </w:r>
      <w:r>
        <w:rPr>
          <w:bCs/>
          <w:lang w:val="en-US"/>
        </w:rPr>
        <w:t xml:space="preserve">critical </w:t>
      </w:r>
      <w:r w:rsidR="00664983">
        <w:rPr>
          <w:bCs/>
          <w:lang w:val="en-US"/>
        </w:rPr>
        <w:t>issues facing poor people: vulnerability to</w:t>
      </w:r>
      <w:r w:rsidR="001169A1">
        <w:rPr>
          <w:bCs/>
          <w:lang w:val="en-US"/>
        </w:rPr>
        <w:t xml:space="preserve"> </w:t>
      </w:r>
      <w:r w:rsidR="00E76A75">
        <w:rPr>
          <w:bCs/>
          <w:lang w:val="en-US"/>
        </w:rPr>
        <w:t>natural disasters like flooding and determinants</w:t>
      </w:r>
      <w:r w:rsidR="001169A1">
        <w:rPr>
          <w:bCs/>
          <w:lang w:val="en-US"/>
        </w:rPr>
        <w:t xml:space="preserve"> of inadequate growth of children</w:t>
      </w:r>
      <w:r>
        <w:rPr>
          <w:bCs/>
          <w:lang w:val="en-US"/>
        </w:rPr>
        <w:t xml:space="preserve"> that </w:t>
      </w:r>
      <w:r w:rsidR="001169A1">
        <w:rPr>
          <w:bCs/>
          <w:lang w:val="en-US"/>
        </w:rPr>
        <w:t>can lead to substantially stunted lives</w:t>
      </w:r>
      <w:r>
        <w:rPr>
          <w:bCs/>
          <w:lang w:val="en-US"/>
        </w:rPr>
        <w:t>. The n</w:t>
      </w:r>
      <w:r w:rsidR="00664983">
        <w:rPr>
          <w:bCs/>
          <w:lang w:val="en-US"/>
        </w:rPr>
        <w:t>oisy DMSP night li</w:t>
      </w:r>
      <w:r w:rsidR="00F376C5">
        <w:rPr>
          <w:bCs/>
          <w:lang w:val="en-US"/>
        </w:rPr>
        <w:t>ghts data distort</w:t>
      </w:r>
      <w:r w:rsidR="00664983">
        <w:rPr>
          <w:bCs/>
          <w:lang w:val="en-US"/>
        </w:rPr>
        <w:t xml:space="preserve"> conclusions drawn from these analyses and could lead to inappropriate policy interventions</w:t>
      </w:r>
      <w:r>
        <w:rPr>
          <w:bCs/>
          <w:lang w:val="en-US"/>
        </w:rPr>
        <w:t xml:space="preserve">, especially </w:t>
      </w:r>
      <w:r w:rsidR="00E76A75">
        <w:rPr>
          <w:bCs/>
          <w:lang w:val="en-US"/>
        </w:rPr>
        <w:t xml:space="preserve">given the </w:t>
      </w:r>
      <w:r>
        <w:rPr>
          <w:bCs/>
          <w:lang w:val="en-US"/>
        </w:rPr>
        <w:t>paucity of other sources of data to aid contestability of policy advice in developing countries.</w:t>
      </w:r>
      <w:r w:rsidR="00664983">
        <w:rPr>
          <w:bCs/>
          <w:lang w:val="en-US"/>
        </w:rPr>
        <w:t xml:space="preserve"> </w:t>
      </w:r>
      <w:r w:rsidR="00995C03">
        <w:rPr>
          <w:bCs/>
          <w:lang w:val="en-US"/>
        </w:rPr>
        <w:t xml:space="preserve">It is an open question as to how many </w:t>
      </w:r>
      <w:r w:rsidR="00664983">
        <w:rPr>
          <w:bCs/>
          <w:lang w:val="en-US"/>
        </w:rPr>
        <w:t xml:space="preserve">other </w:t>
      </w:r>
      <w:r w:rsidR="00995C03">
        <w:rPr>
          <w:bCs/>
          <w:lang w:val="en-US"/>
        </w:rPr>
        <w:t xml:space="preserve">published papers that may have </w:t>
      </w:r>
      <w:r>
        <w:rPr>
          <w:bCs/>
          <w:lang w:val="en-US"/>
        </w:rPr>
        <w:t xml:space="preserve">influenced </w:t>
      </w:r>
      <w:r w:rsidR="00664983">
        <w:rPr>
          <w:bCs/>
          <w:lang w:val="en-US"/>
        </w:rPr>
        <w:t>policy in developing countries</w:t>
      </w:r>
      <w:r w:rsidR="00995C03">
        <w:rPr>
          <w:bCs/>
          <w:lang w:val="en-US"/>
        </w:rPr>
        <w:t xml:space="preserve"> need </w:t>
      </w:r>
      <w:r w:rsidR="00664983">
        <w:rPr>
          <w:bCs/>
          <w:lang w:val="en-US"/>
        </w:rPr>
        <w:t xml:space="preserve">re-examination to see if the patterns they report also </w:t>
      </w:r>
      <w:r w:rsidR="00040932">
        <w:rPr>
          <w:bCs/>
          <w:lang w:val="en-US"/>
        </w:rPr>
        <w:t xml:space="preserve">change when using </w:t>
      </w:r>
      <w:r w:rsidR="00995C03">
        <w:rPr>
          <w:bCs/>
          <w:lang w:val="en-US"/>
        </w:rPr>
        <w:t>the more accurate and precise VIIRS data</w:t>
      </w:r>
      <w:r w:rsidR="00664983">
        <w:rPr>
          <w:bCs/>
          <w:lang w:val="en-US"/>
        </w:rPr>
        <w:t>.</w:t>
      </w:r>
    </w:p>
    <w:p w:rsidR="00995C03" w:rsidRDefault="00995C03" w:rsidP="00844245">
      <w:pPr>
        <w:widowControl w:val="0"/>
        <w:spacing w:after="0" w:line="480" w:lineRule="auto"/>
        <w:rPr>
          <w:bCs/>
          <w:lang w:val="en-US"/>
        </w:rPr>
      </w:pPr>
    </w:p>
    <w:p w:rsidR="00967AC0" w:rsidRDefault="00967AC0">
      <w:pPr>
        <w:rPr>
          <w:b/>
          <w:lang w:val="en-US"/>
        </w:rPr>
      </w:pPr>
      <w:r>
        <w:rPr>
          <w:b/>
          <w:lang w:val="en-US"/>
        </w:rPr>
        <w:br w:type="page"/>
      </w:r>
    </w:p>
    <w:p w:rsidR="006D28EA" w:rsidRPr="00D772AD" w:rsidRDefault="006D28EA" w:rsidP="00D772AD">
      <w:pPr>
        <w:spacing w:after="80" w:line="360" w:lineRule="auto"/>
        <w:rPr>
          <w:b/>
          <w:sz w:val="22"/>
          <w:szCs w:val="22"/>
        </w:rPr>
      </w:pPr>
      <w:r w:rsidRPr="00D772AD">
        <w:rPr>
          <w:b/>
          <w:sz w:val="22"/>
          <w:szCs w:val="22"/>
        </w:rPr>
        <w:lastRenderedPageBreak/>
        <w:t>References</w:t>
      </w:r>
    </w:p>
    <w:p w:rsidR="008D272A" w:rsidRPr="00D772AD" w:rsidRDefault="008D272A" w:rsidP="00D772AD">
      <w:pPr>
        <w:spacing w:after="80" w:line="276" w:lineRule="auto"/>
        <w:ind w:left="720" w:hanging="720"/>
        <w:rPr>
          <w:rFonts w:eastAsia="Times New Roman" w:cs="Arial"/>
          <w:sz w:val="22"/>
          <w:szCs w:val="22"/>
          <w:lang w:bidi="he-IL"/>
        </w:rPr>
      </w:pPr>
      <w:proofErr w:type="spellStart"/>
      <w:r w:rsidRPr="00D772AD">
        <w:rPr>
          <w:rFonts w:eastAsia="Times New Roman" w:cs="Arial"/>
          <w:sz w:val="22"/>
          <w:szCs w:val="22"/>
          <w:lang w:bidi="he-IL"/>
        </w:rPr>
        <w:t>Abay</w:t>
      </w:r>
      <w:proofErr w:type="spellEnd"/>
      <w:r w:rsidRPr="00D772AD">
        <w:rPr>
          <w:rFonts w:eastAsia="Times New Roman" w:cs="Arial"/>
          <w:sz w:val="22"/>
          <w:szCs w:val="22"/>
          <w:lang w:bidi="he-IL"/>
        </w:rPr>
        <w:t xml:space="preserve">, </w:t>
      </w:r>
      <w:proofErr w:type="spellStart"/>
      <w:r w:rsidRPr="00D772AD">
        <w:rPr>
          <w:rFonts w:eastAsia="Times New Roman" w:cs="Arial"/>
          <w:sz w:val="22"/>
          <w:szCs w:val="22"/>
          <w:lang w:bidi="he-IL"/>
        </w:rPr>
        <w:t>Kibrom</w:t>
      </w:r>
      <w:proofErr w:type="spellEnd"/>
      <w:r w:rsidRPr="00D772AD">
        <w:rPr>
          <w:rFonts w:eastAsia="Times New Roman" w:cs="Arial"/>
          <w:sz w:val="22"/>
          <w:szCs w:val="22"/>
          <w:lang w:bidi="he-IL"/>
        </w:rPr>
        <w:t xml:space="preserve">, </w:t>
      </w:r>
      <w:proofErr w:type="spellStart"/>
      <w:r w:rsidRPr="00D772AD">
        <w:rPr>
          <w:rFonts w:eastAsia="Times New Roman" w:cs="Arial"/>
          <w:sz w:val="22"/>
          <w:szCs w:val="22"/>
          <w:lang w:bidi="he-IL"/>
        </w:rPr>
        <w:t>Gashaw</w:t>
      </w:r>
      <w:proofErr w:type="spellEnd"/>
      <w:r w:rsidRPr="00D772AD">
        <w:rPr>
          <w:rFonts w:eastAsia="Times New Roman" w:cs="Arial"/>
          <w:sz w:val="22"/>
          <w:szCs w:val="22"/>
          <w:lang w:bidi="he-IL"/>
        </w:rPr>
        <w:t xml:space="preserve"> Abate, Christopher Barrett, and Tanguy Bernard (2019) Correlated non-classical measurement errors, ‘second best’ policy inference, and the inverse size-productivity relationship in agriculture. </w:t>
      </w:r>
      <w:r w:rsidRPr="00D772AD">
        <w:rPr>
          <w:rFonts w:eastAsia="Times New Roman" w:cs="Arial"/>
          <w:i/>
          <w:iCs/>
          <w:sz w:val="22"/>
          <w:szCs w:val="22"/>
          <w:lang w:bidi="he-IL"/>
        </w:rPr>
        <w:t>Journal of Development Economics</w:t>
      </w:r>
      <w:r w:rsidRPr="00D772AD">
        <w:rPr>
          <w:rFonts w:eastAsia="Times New Roman" w:cs="Arial"/>
          <w:sz w:val="22"/>
          <w:szCs w:val="22"/>
          <w:lang w:bidi="he-IL"/>
        </w:rPr>
        <w:t xml:space="preserve"> 139(1): 171-184.</w:t>
      </w:r>
    </w:p>
    <w:p w:rsidR="009760A6" w:rsidRPr="00D772AD" w:rsidRDefault="00EA4854" w:rsidP="00D772AD">
      <w:pPr>
        <w:spacing w:after="80" w:line="276" w:lineRule="auto"/>
        <w:ind w:left="720" w:hanging="720"/>
        <w:rPr>
          <w:rFonts w:eastAsia="Times New Roman" w:cs="Arial"/>
          <w:sz w:val="22"/>
          <w:szCs w:val="22"/>
          <w:lang w:bidi="he-IL"/>
        </w:rPr>
      </w:pPr>
      <w:r w:rsidRPr="00D772AD">
        <w:rPr>
          <w:rFonts w:eastAsia="Times New Roman" w:cs="Arial"/>
          <w:sz w:val="22"/>
          <w:szCs w:val="22"/>
          <w:lang w:bidi="he-IL"/>
        </w:rPr>
        <w:t xml:space="preserve">Abrahams, Alexei, </w:t>
      </w:r>
      <w:r w:rsidR="00735A9C" w:rsidRPr="00D772AD">
        <w:rPr>
          <w:rFonts w:eastAsia="Times New Roman" w:cs="Arial"/>
          <w:sz w:val="22"/>
          <w:szCs w:val="22"/>
          <w:lang w:bidi="he-IL"/>
        </w:rPr>
        <w:t xml:space="preserve">Christopher </w:t>
      </w:r>
      <w:proofErr w:type="spellStart"/>
      <w:r w:rsidR="00735A9C" w:rsidRPr="00D772AD">
        <w:rPr>
          <w:rFonts w:eastAsia="Times New Roman" w:cs="Arial"/>
          <w:sz w:val="22"/>
          <w:szCs w:val="22"/>
          <w:lang w:bidi="he-IL"/>
        </w:rPr>
        <w:t>Oram</w:t>
      </w:r>
      <w:proofErr w:type="spellEnd"/>
      <w:r w:rsidR="00735A9C" w:rsidRPr="00D772AD">
        <w:rPr>
          <w:rFonts w:eastAsia="Times New Roman" w:cs="Arial"/>
          <w:sz w:val="22"/>
          <w:szCs w:val="22"/>
          <w:lang w:bidi="he-IL"/>
        </w:rPr>
        <w:t xml:space="preserve"> and Nancy Lozano-</w:t>
      </w:r>
      <w:proofErr w:type="spellStart"/>
      <w:r w:rsidR="00735A9C" w:rsidRPr="00D772AD">
        <w:rPr>
          <w:rFonts w:eastAsia="Times New Roman" w:cs="Arial"/>
          <w:sz w:val="22"/>
          <w:szCs w:val="22"/>
          <w:lang w:bidi="he-IL"/>
        </w:rPr>
        <w:t>Gracia</w:t>
      </w:r>
      <w:proofErr w:type="spellEnd"/>
      <w:r w:rsidR="00735A9C" w:rsidRPr="00D772AD">
        <w:rPr>
          <w:rFonts w:eastAsia="Times New Roman" w:cs="Arial"/>
          <w:sz w:val="22"/>
          <w:szCs w:val="22"/>
          <w:lang w:bidi="he-IL"/>
        </w:rPr>
        <w:t xml:space="preserve"> (2018</w:t>
      </w:r>
      <w:r w:rsidRPr="00D772AD">
        <w:rPr>
          <w:rFonts w:eastAsia="Times New Roman" w:cs="Arial"/>
          <w:sz w:val="22"/>
          <w:szCs w:val="22"/>
          <w:lang w:bidi="he-IL"/>
        </w:rPr>
        <w:t xml:space="preserve">) </w:t>
      </w:r>
      <w:proofErr w:type="spellStart"/>
      <w:r w:rsidR="009D6EB8" w:rsidRPr="00D772AD">
        <w:rPr>
          <w:rFonts w:eastAsia="Times New Roman" w:cs="Arial"/>
          <w:sz w:val="22"/>
          <w:szCs w:val="22"/>
          <w:lang w:bidi="he-IL"/>
        </w:rPr>
        <w:t>Deblur</w:t>
      </w:r>
      <w:r w:rsidR="00735A9C" w:rsidRPr="00D772AD">
        <w:rPr>
          <w:rFonts w:eastAsia="Times New Roman" w:cs="Arial"/>
          <w:sz w:val="22"/>
          <w:szCs w:val="22"/>
          <w:lang w:bidi="he-IL"/>
        </w:rPr>
        <w:t>ring</w:t>
      </w:r>
      <w:proofErr w:type="spellEnd"/>
      <w:r w:rsidR="00735A9C" w:rsidRPr="00D772AD">
        <w:rPr>
          <w:rFonts w:eastAsia="Times New Roman" w:cs="Arial"/>
          <w:sz w:val="22"/>
          <w:szCs w:val="22"/>
          <w:lang w:bidi="he-IL"/>
        </w:rPr>
        <w:t xml:space="preserve"> DMSP night</w:t>
      </w:r>
      <w:r w:rsidR="00047C60" w:rsidRPr="00D772AD">
        <w:rPr>
          <w:rFonts w:eastAsia="Times New Roman" w:cs="Arial"/>
          <w:sz w:val="22"/>
          <w:szCs w:val="22"/>
          <w:lang w:bidi="he-IL"/>
        </w:rPr>
        <w:t>-</w:t>
      </w:r>
      <w:r w:rsidR="00735A9C" w:rsidRPr="00D772AD">
        <w:rPr>
          <w:rFonts w:eastAsia="Times New Roman" w:cs="Arial"/>
          <w:sz w:val="22"/>
          <w:szCs w:val="22"/>
          <w:lang w:bidi="he-IL"/>
        </w:rPr>
        <w:t xml:space="preserve">time lights: A new method using Gaussian filters and frequencies of illumination. </w:t>
      </w:r>
      <w:r w:rsidR="00735A9C" w:rsidRPr="00D772AD">
        <w:rPr>
          <w:rFonts w:eastAsia="Times New Roman" w:cs="Arial"/>
          <w:i/>
          <w:iCs/>
          <w:sz w:val="22"/>
          <w:szCs w:val="22"/>
          <w:lang w:bidi="he-IL"/>
        </w:rPr>
        <w:t>Remote Sensing of Environment</w:t>
      </w:r>
      <w:r w:rsidR="00735A9C" w:rsidRPr="00D772AD">
        <w:rPr>
          <w:rFonts w:eastAsia="Times New Roman" w:cs="Arial"/>
          <w:sz w:val="22"/>
          <w:szCs w:val="22"/>
          <w:lang w:bidi="he-IL"/>
        </w:rPr>
        <w:t xml:space="preserve"> 210(1): 242-258.</w:t>
      </w:r>
    </w:p>
    <w:p w:rsidR="00CD46F2" w:rsidRPr="00D772AD" w:rsidRDefault="00CD46F2" w:rsidP="00D772AD">
      <w:pPr>
        <w:spacing w:after="80" w:line="276" w:lineRule="auto"/>
        <w:ind w:left="720" w:hanging="720"/>
        <w:rPr>
          <w:rFonts w:eastAsia="Times New Roman" w:cs="Arial"/>
          <w:sz w:val="22"/>
          <w:szCs w:val="22"/>
          <w:lang w:bidi="he-IL"/>
        </w:rPr>
      </w:pPr>
      <w:r w:rsidRPr="00D772AD">
        <w:rPr>
          <w:rFonts w:eastAsia="Times New Roman" w:cs="Arial"/>
          <w:sz w:val="22"/>
          <w:szCs w:val="22"/>
          <w:lang w:bidi="he-IL"/>
        </w:rPr>
        <w:t xml:space="preserve">Amare, </w:t>
      </w:r>
      <w:proofErr w:type="spellStart"/>
      <w:r w:rsidRPr="00D772AD">
        <w:rPr>
          <w:rFonts w:eastAsia="Times New Roman" w:cs="Arial"/>
          <w:sz w:val="22"/>
          <w:szCs w:val="22"/>
          <w:lang w:bidi="he-IL"/>
        </w:rPr>
        <w:t>Mulubrhan</w:t>
      </w:r>
      <w:proofErr w:type="spellEnd"/>
      <w:r w:rsidRPr="00D772AD">
        <w:rPr>
          <w:rFonts w:eastAsia="Times New Roman" w:cs="Arial"/>
          <w:sz w:val="22"/>
          <w:szCs w:val="22"/>
          <w:lang w:bidi="he-IL"/>
        </w:rPr>
        <w:t xml:space="preserve">, Channing Arndt, </w:t>
      </w:r>
      <w:proofErr w:type="spellStart"/>
      <w:r w:rsidRPr="00D772AD">
        <w:rPr>
          <w:rFonts w:eastAsia="Times New Roman" w:cs="Arial"/>
          <w:sz w:val="22"/>
          <w:szCs w:val="22"/>
          <w:lang w:bidi="he-IL"/>
        </w:rPr>
        <w:t>Kibrom</w:t>
      </w:r>
      <w:proofErr w:type="spellEnd"/>
      <w:r w:rsidRPr="00D772AD">
        <w:rPr>
          <w:rFonts w:eastAsia="Times New Roman" w:cs="Arial"/>
          <w:sz w:val="22"/>
          <w:szCs w:val="22"/>
          <w:lang w:bidi="he-IL"/>
        </w:rPr>
        <w:t xml:space="preserve"> </w:t>
      </w:r>
      <w:proofErr w:type="spellStart"/>
      <w:r w:rsidRPr="00D772AD">
        <w:rPr>
          <w:rFonts w:eastAsia="Times New Roman" w:cs="Arial"/>
          <w:sz w:val="22"/>
          <w:szCs w:val="22"/>
          <w:lang w:bidi="he-IL"/>
        </w:rPr>
        <w:t>Abay</w:t>
      </w:r>
      <w:proofErr w:type="spellEnd"/>
      <w:r w:rsidRPr="00D772AD">
        <w:rPr>
          <w:rFonts w:eastAsia="Times New Roman" w:cs="Arial"/>
          <w:sz w:val="22"/>
          <w:szCs w:val="22"/>
          <w:lang w:bidi="he-IL"/>
        </w:rPr>
        <w:t>, and Todd Benson. (2020) Urbanization and child nutritional outcomes. </w:t>
      </w:r>
      <w:r w:rsidRPr="00D772AD">
        <w:rPr>
          <w:rFonts w:eastAsia="Times New Roman" w:cs="Arial"/>
          <w:i/>
          <w:iCs/>
          <w:sz w:val="22"/>
          <w:szCs w:val="22"/>
          <w:lang w:bidi="he-IL"/>
        </w:rPr>
        <w:t>The World Bank Economic Review</w:t>
      </w:r>
      <w:r w:rsidRPr="00D772AD">
        <w:rPr>
          <w:rFonts w:eastAsia="Times New Roman" w:cs="Arial"/>
          <w:sz w:val="22"/>
          <w:szCs w:val="22"/>
          <w:lang w:bidi="he-IL"/>
        </w:rPr>
        <w:t> 34(1): 63-74.</w:t>
      </w:r>
    </w:p>
    <w:p w:rsidR="00C36721" w:rsidRPr="00D772AD" w:rsidRDefault="00C36721" w:rsidP="00D772AD">
      <w:pPr>
        <w:spacing w:after="80" w:line="276" w:lineRule="auto"/>
        <w:ind w:left="720" w:hanging="720"/>
        <w:rPr>
          <w:rFonts w:eastAsia="Times New Roman" w:cs="Arial"/>
          <w:sz w:val="22"/>
          <w:szCs w:val="22"/>
          <w:lang w:bidi="he-IL"/>
        </w:rPr>
      </w:pPr>
      <w:proofErr w:type="spellStart"/>
      <w:r w:rsidRPr="00D772AD">
        <w:rPr>
          <w:rFonts w:eastAsia="Times New Roman" w:cs="Arial"/>
          <w:sz w:val="22"/>
          <w:szCs w:val="22"/>
          <w:lang w:bidi="he-IL"/>
        </w:rPr>
        <w:t>Ameye</w:t>
      </w:r>
      <w:proofErr w:type="spellEnd"/>
      <w:r w:rsidRPr="00D772AD">
        <w:rPr>
          <w:rFonts w:eastAsia="Times New Roman" w:cs="Arial"/>
          <w:sz w:val="22"/>
          <w:szCs w:val="22"/>
          <w:lang w:bidi="he-IL"/>
        </w:rPr>
        <w:t xml:space="preserve">, Hannah, and Joachim De </w:t>
      </w:r>
      <w:proofErr w:type="spellStart"/>
      <w:r w:rsidRPr="00D772AD">
        <w:rPr>
          <w:rFonts w:eastAsia="Times New Roman" w:cs="Arial"/>
          <w:sz w:val="22"/>
          <w:szCs w:val="22"/>
          <w:lang w:bidi="he-IL"/>
        </w:rPr>
        <w:t>Weerdt</w:t>
      </w:r>
      <w:proofErr w:type="spellEnd"/>
      <w:r w:rsidRPr="00D772AD">
        <w:rPr>
          <w:rFonts w:eastAsia="Times New Roman" w:cs="Arial"/>
          <w:sz w:val="22"/>
          <w:szCs w:val="22"/>
          <w:lang w:bidi="he-IL"/>
        </w:rPr>
        <w:t xml:space="preserve"> (2020) Child health across the rural–urban spectrum. </w:t>
      </w:r>
      <w:r w:rsidRPr="00D772AD">
        <w:rPr>
          <w:rFonts w:eastAsia="Times New Roman" w:cs="Arial"/>
          <w:i/>
          <w:iCs/>
          <w:sz w:val="22"/>
          <w:szCs w:val="22"/>
          <w:lang w:bidi="he-IL"/>
        </w:rPr>
        <w:t>World Development</w:t>
      </w:r>
      <w:r w:rsidRPr="00D772AD">
        <w:rPr>
          <w:rFonts w:eastAsia="Times New Roman" w:cs="Arial"/>
          <w:sz w:val="22"/>
          <w:szCs w:val="22"/>
          <w:lang w:bidi="he-IL"/>
        </w:rPr>
        <w:t> 130 (1): 104950.</w:t>
      </w:r>
    </w:p>
    <w:p w:rsidR="00AD402A" w:rsidRPr="00D772AD" w:rsidRDefault="00AD402A" w:rsidP="00D772AD">
      <w:pPr>
        <w:spacing w:after="80" w:line="276" w:lineRule="auto"/>
        <w:ind w:left="720" w:hanging="720"/>
        <w:rPr>
          <w:rFonts w:eastAsia="Times New Roman" w:cs="Arial"/>
          <w:sz w:val="22"/>
          <w:szCs w:val="22"/>
          <w:lang w:bidi="he-IL"/>
        </w:rPr>
      </w:pPr>
      <w:r w:rsidRPr="00D772AD">
        <w:rPr>
          <w:rFonts w:eastAsia="Times New Roman" w:cs="Arial"/>
          <w:sz w:val="22"/>
          <w:szCs w:val="22"/>
          <w:lang w:bidi="he-IL"/>
        </w:rPr>
        <w:t xml:space="preserve">Angrist, Noam, </w:t>
      </w:r>
      <w:proofErr w:type="spellStart"/>
      <w:r w:rsidRPr="00D772AD">
        <w:rPr>
          <w:rFonts w:eastAsia="Times New Roman" w:cs="Arial"/>
          <w:sz w:val="22"/>
          <w:szCs w:val="22"/>
          <w:lang w:bidi="he-IL"/>
        </w:rPr>
        <w:t>Pinelopi</w:t>
      </w:r>
      <w:proofErr w:type="spellEnd"/>
      <w:r w:rsidRPr="00D772AD">
        <w:rPr>
          <w:rFonts w:eastAsia="Times New Roman" w:cs="Arial"/>
          <w:sz w:val="22"/>
          <w:szCs w:val="22"/>
          <w:lang w:bidi="he-IL"/>
        </w:rPr>
        <w:t xml:space="preserve"> G</w:t>
      </w:r>
      <w:r w:rsidR="00513FA3" w:rsidRPr="00D772AD">
        <w:rPr>
          <w:rFonts w:eastAsia="Times New Roman" w:cs="Arial"/>
          <w:sz w:val="22"/>
          <w:szCs w:val="22"/>
          <w:lang w:bidi="he-IL"/>
        </w:rPr>
        <w:t xml:space="preserve">oldberg, and Dean </w:t>
      </w:r>
      <w:proofErr w:type="spellStart"/>
      <w:r w:rsidR="00513FA3" w:rsidRPr="00D772AD">
        <w:rPr>
          <w:rFonts w:eastAsia="Times New Roman" w:cs="Arial"/>
          <w:sz w:val="22"/>
          <w:szCs w:val="22"/>
          <w:lang w:bidi="he-IL"/>
        </w:rPr>
        <w:t>Jolliffe</w:t>
      </w:r>
      <w:proofErr w:type="spellEnd"/>
      <w:r w:rsidR="00513FA3" w:rsidRPr="00D772AD">
        <w:rPr>
          <w:rFonts w:eastAsia="Times New Roman" w:cs="Arial"/>
          <w:sz w:val="22"/>
          <w:szCs w:val="22"/>
          <w:lang w:bidi="he-IL"/>
        </w:rPr>
        <w:t xml:space="preserve"> (2021</w:t>
      </w:r>
      <w:r w:rsidRPr="00D772AD">
        <w:rPr>
          <w:rFonts w:eastAsia="Times New Roman" w:cs="Arial"/>
          <w:sz w:val="22"/>
          <w:szCs w:val="22"/>
          <w:lang w:bidi="he-IL"/>
        </w:rPr>
        <w:t xml:space="preserve">) Why is growth in developing countries so hard to measure? </w:t>
      </w:r>
      <w:r w:rsidRPr="00D772AD">
        <w:rPr>
          <w:rFonts w:eastAsia="Times New Roman" w:cs="Arial"/>
          <w:i/>
          <w:iCs/>
          <w:sz w:val="22"/>
          <w:szCs w:val="22"/>
          <w:lang w:bidi="he-IL"/>
        </w:rPr>
        <w:t>Journal of Economic Perspectives</w:t>
      </w:r>
      <w:r w:rsidR="00513FA3" w:rsidRPr="00D772AD">
        <w:rPr>
          <w:rFonts w:eastAsia="Times New Roman" w:cs="Arial"/>
          <w:i/>
          <w:iCs/>
          <w:sz w:val="22"/>
          <w:szCs w:val="22"/>
          <w:lang w:bidi="he-IL"/>
        </w:rPr>
        <w:t xml:space="preserve"> </w:t>
      </w:r>
      <w:r w:rsidR="00513FA3" w:rsidRPr="00D772AD">
        <w:rPr>
          <w:rFonts w:eastAsia="Times New Roman" w:cs="Arial"/>
          <w:sz w:val="22"/>
          <w:szCs w:val="22"/>
          <w:lang w:bidi="he-IL"/>
        </w:rPr>
        <w:t>35(3): 215-242.</w:t>
      </w:r>
    </w:p>
    <w:p w:rsidR="00157D53" w:rsidRPr="00D772AD" w:rsidRDefault="00157D53" w:rsidP="00D772AD">
      <w:pPr>
        <w:spacing w:after="80" w:line="276" w:lineRule="auto"/>
        <w:ind w:left="720" w:hanging="720"/>
        <w:rPr>
          <w:rFonts w:eastAsia="Times New Roman" w:cs="Arial"/>
          <w:sz w:val="22"/>
          <w:szCs w:val="22"/>
          <w:lang w:bidi="he-IL"/>
        </w:rPr>
      </w:pPr>
      <w:r w:rsidRPr="00D772AD">
        <w:rPr>
          <w:rFonts w:eastAsia="Times New Roman" w:cs="Arial"/>
          <w:sz w:val="22"/>
          <w:szCs w:val="22"/>
          <w:lang w:bidi="he-IL"/>
        </w:rPr>
        <w:t xml:space="preserve">Asher, Sam, Tobias Lunt, </w:t>
      </w:r>
      <w:proofErr w:type="spellStart"/>
      <w:r w:rsidRPr="00D772AD">
        <w:rPr>
          <w:rFonts w:eastAsia="Times New Roman" w:cs="Arial"/>
          <w:sz w:val="22"/>
          <w:szCs w:val="22"/>
          <w:lang w:bidi="he-IL"/>
        </w:rPr>
        <w:t>Ryu</w:t>
      </w:r>
      <w:proofErr w:type="spellEnd"/>
      <w:r w:rsidRPr="00D772AD">
        <w:rPr>
          <w:rFonts w:eastAsia="Times New Roman" w:cs="Arial"/>
          <w:sz w:val="22"/>
          <w:szCs w:val="22"/>
          <w:lang w:bidi="he-IL"/>
        </w:rPr>
        <w:t xml:space="preserve"> Matsuura, and Paul </w:t>
      </w:r>
      <w:proofErr w:type="spellStart"/>
      <w:r w:rsidRPr="00D772AD">
        <w:rPr>
          <w:rFonts w:eastAsia="Times New Roman" w:cs="Arial"/>
          <w:sz w:val="22"/>
          <w:szCs w:val="22"/>
          <w:lang w:bidi="he-IL"/>
        </w:rPr>
        <w:t>Novosad</w:t>
      </w:r>
      <w:proofErr w:type="spellEnd"/>
      <w:r w:rsidRPr="00D772AD">
        <w:rPr>
          <w:rFonts w:eastAsia="Times New Roman" w:cs="Arial"/>
          <w:sz w:val="22"/>
          <w:szCs w:val="22"/>
          <w:lang w:bidi="he-IL"/>
        </w:rPr>
        <w:t xml:space="preserve"> (2021) Development research at high geographic resolution: An analysis of night lights, firms, and poverty in India using the SHRUG open data platform. </w:t>
      </w:r>
      <w:r w:rsidRPr="00D772AD">
        <w:rPr>
          <w:rFonts w:eastAsia="Times New Roman" w:cs="Arial"/>
          <w:i/>
          <w:iCs/>
          <w:sz w:val="22"/>
          <w:szCs w:val="22"/>
          <w:lang w:bidi="he-IL"/>
        </w:rPr>
        <w:t xml:space="preserve">World Bank Economic Review </w:t>
      </w:r>
      <w:r w:rsidR="001D2F7E" w:rsidRPr="00D772AD">
        <w:rPr>
          <w:rFonts w:eastAsia="Times New Roman" w:cs="Arial"/>
          <w:sz w:val="22"/>
          <w:szCs w:val="22"/>
          <w:lang w:bidi="he-IL"/>
        </w:rPr>
        <w:t>35</w:t>
      </w:r>
      <w:r w:rsidRPr="00D772AD">
        <w:rPr>
          <w:rFonts w:eastAsia="Times New Roman" w:cs="Arial"/>
          <w:sz w:val="22"/>
          <w:szCs w:val="22"/>
          <w:lang w:bidi="he-IL"/>
        </w:rPr>
        <w:t>(</w:t>
      </w:r>
      <w:r w:rsidR="001D2F7E" w:rsidRPr="00D772AD">
        <w:rPr>
          <w:rFonts w:eastAsia="Times New Roman" w:cs="Arial"/>
          <w:sz w:val="22"/>
          <w:szCs w:val="22"/>
          <w:lang w:bidi="he-IL"/>
        </w:rPr>
        <w:t>4</w:t>
      </w:r>
      <w:r w:rsidRPr="00D772AD">
        <w:rPr>
          <w:rFonts w:eastAsia="Times New Roman" w:cs="Arial"/>
          <w:sz w:val="22"/>
          <w:szCs w:val="22"/>
          <w:lang w:bidi="he-IL"/>
        </w:rPr>
        <w:t>)</w:t>
      </w:r>
      <w:r w:rsidR="001D2F7E" w:rsidRPr="00D772AD">
        <w:rPr>
          <w:rFonts w:eastAsia="Times New Roman" w:cs="Arial"/>
          <w:sz w:val="22"/>
          <w:szCs w:val="22"/>
          <w:lang w:bidi="he-IL"/>
        </w:rPr>
        <w:t>: 845-871.</w:t>
      </w:r>
    </w:p>
    <w:p w:rsidR="005063D2" w:rsidRPr="00D772AD" w:rsidRDefault="005063D2" w:rsidP="00D772AD">
      <w:pPr>
        <w:spacing w:after="80" w:line="276" w:lineRule="auto"/>
        <w:ind w:left="720" w:hanging="720"/>
        <w:rPr>
          <w:rFonts w:eastAsia="Times New Roman" w:cs="Arial"/>
          <w:sz w:val="22"/>
          <w:szCs w:val="22"/>
          <w:lang w:bidi="he-IL"/>
        </w:rPr>
      </w:pPr>
      <w:proofErr w:type="spellStart"/>
      <w:r w:rsidRPr="00D772AD">
        <w:rPr>
          <w:rFonts w:eastAsia="Times New Roman" w:cs="Arial"/>
          <w:sz w:val="22"/>
          <w:szCs w:val="22"/>
          <w:lang w:bidi="he-IL"/>
        </w:rPr>
        <w:t>Baskaran</w:t>
      </w:r>
      <w:proofErr w:type="spellEnd"/>
      <w:r w:rsidRPr="00D772AD">
        <w:rPr>
          <w:rFonts w:eastAsia="Times New Roman" w:cs="Arial"/>
          <w:sz w:val="22"/>
          <w:szCs w:val="22"/>
          <w:lang w:bidi="he-IL"/>
        </w:rPr>
        <w:t xml:space="preserve">, </w:t>
      </w:r>
      <w:proofErr w:type="spellStart"/>
      <w:r w:rsidRPr="00D772AD">
        <w:rPr>
          <w:rFonts w:eastAsia="Times New Roman" w:cs="Arial"/>
          <w:sz w:val="22"/>
          <w:szCs w:val="22"/>
          <w:lang w:bidi="he-IL"/>
        </w:rPr>
        <w:t>Thushyanthan</w:t>
      </w:r>
      <w:proofErr w:type="spellEnd"/>
      <w:r w:rsidRPr="00D772AD">
        <w:rPr>
          <w:rFonts w:eastAsia="Times New Roman" w:cs="Arial"/>
          <w:sz w:val="22"/>
          <w:szCs w:val="22"/>
          <w:lang w:bidi="he-IL"/>
        </w:rPr>
        <w:t xml:space="preserve">, Brian Min and </w:t>
      </w:r>
      <w:proofErr w:type="spellStart"/>
      <w:r w:rsidRPr="00D772AD">
        <w:rPr>
          <w:rFonts w:eastAsia="Times New Roman" w:cs="Arial"/>
          <w:sz w:val="22"/>
          <w:szCs w:val="22"/>
          <w:lang w:bidi="he-IL"/>
        </w:rPr>
        <w:t>Yogesh</w:t>
      </w:r>
      <w:proofErr w:type="spellEnd"/>
      <w:r w:rsidRPr="00D772AD">
        <w:rPr>
          <w:rFonts w:eastAsia="Times New Roman" w:cs="Arial"/>
          <w:sz w:val="22"/>
          <w:szCs w:val="22"/>
          <w:lang w:bidi="he-IL"/>
        </w:rPr>
        <w:t xml:space="preserve"> </w:t>
      </w:r>
      <w:proofErr w:type="spellStart"/>
      <w:r w:rsidRPr="00D772AD">
        <w:rPr>
          <w:rFonts w:eastAsia="Times New Roman" w:cs="Arial"/>
          <w:sz w:val="22"/>
          <w:szCs w:val="22"/>
          <w:lang w:bidi="he-IL"/>
        </w:rPr>
        <w:t>Uppal</w:t>
      </w:r>
      <w:proofErr w:type="spellEnd"/>
      <w:r w:rsidRPr="00D772AD">
        <w:rPr>
          <w:rFonts w:eastAsia="Times New Roman" w:cs="Arial"/>
          <w:sz w:val="22"/>
          <w:szCs w:val="22"/>
          <w:lang w:bidi="he-IL"/>
        </w:rPr>
        <w:t xml:space="preserve"> (2015) Election cycles and electricity provision: Evidence from a quasi-experiment with Indian special elections. </w:t>
      </w:r>
      <w:r w:rsidRPr="00D772AD">
        <w:rPr>
          <w:rFonts w:eastAsia="Times New Roman" w:cs="Arial"/>
          <w:i/>
          <w:iCs/>
          <w:sz w:val="22"/>
          <w:szCs w:val="22"/>
          <w:lang w:bidi="he-IL"/>
        </w:rPr>
        <w:t>Journal of Public Economics</w:t>
      </w:r>
      <w:r w:rsidRPr="00D772AD">
        <w:rPr>
          <w:rFonts w:eastAsia="Times New Roman" w:cs="Arial"/>
          <w:sz w:val="22"/>
          <w:szCs w:val="22"/>
          <w:lang w:bidi="he-IL"/>
        </w:rPr>
        <w:t> 126(1): 64-73.</w:t>
      </w:r>
    </w:p>
    <w:p w:rsidR="00AC289F" w:rsidRPr="00D772AD" w:rsidRDefault="00AC289F" w:rsidP="00D772AD">
      <w:pPr>
        <w:spacing w:after="80" w:line="276" w:lineRule="auto"/>
        <w:ind w:left="720" w:hanging="720"/>
        <w:rPr>
          <w:rFonts w:eastAsia="Times New Roman" w:cs="Arial"/>
          <w:sz w:val="22"/>
          <w:szCs w:val="22"/>
          <w:lang w:bidi="he-IL"/>
        </w:rPr>
      </w:pPr>
      <w:proofErr w:type="spellStart"/>
      <w:r w:rsidRPr="00D772AD">
        <w:rPr>
          <w:rFonts w:eastAsia="Times New Roman" w:cs="Arial"/>
          <w:sz w:val="22"/>
          <w:szCs w:val="22"/>
          <w:lang w:bidi="he-IL"/>
        </w:rPr>
        <w:t>Belsey</w:t>
      </w:r>
      <w:proofErr w:type="spellEnd"/>
      <w:r w:rsidRPr="00D772AD">
        <w:rPr>
          <w:rFonts w:eastAsia="Times New Roman" w:cs="Arial"/>
          <w:sz w:val="22"/>
          <w:szCs w:val="22"/>
          <w:lang w:bidi="he-IL"/>
        </w:rPr>
        <w:t xml:space="preserve">, David, Edwin </w:t>
      </w:r>
      <w:proofErr w:type="spellStart"/>
      <w:r w:rsidRPr="00D772AD">
        <w:rPr>
          <w:rFonts w:eastAsia="Times New Roman" w:cs="Arial"/>
          <w:sz w:val="22"/>
          <w:szCs w:val="22"/>
          <w:lang w:bidi="he-IL"/>
        </w:rPr>
        <w:t>Kuh</w:t>
      </w:r>
      <w:proofErr w:type="spellEnd"/>
      <w:r w:rsidRPr="00D772AD">
        <w:rPr>
          <w:rFonts w:eastAsia="Times New Roman" w:cs="Arial"/>
          <w:sz w:val="22"/>
          <w:szCs w:val="22"/>
          <w:lang w:bidi="he-IL"/>
        </w:rPr>
        <w:t xml:space="preserve">, and Roy </w:t>
      </w:r>
      <w:proofErr w:type="spellStart"/>
      <w:r w:rsidRPr="00D772AD">
        <w:rPr>
          <w:rFonts w:eastAsia="Times New Roman" w:cs="Arial"/>
          <w:sz w:val="22"/>
          <w:szCs w:val="22"/>
          <w:lang w:bidi="he-IL"/>
        </w:rPr>
        <w:t>Welsch</w:t>
      </w:r>
      <w:proofErr w:type="spellEnd"/>
      <w:r w:rsidRPr="00D772AD">
        <w:rPr>
          <w:rFonts w:eastAsia="Times New Roman" w:cs="Arial"/>
          <w:sz w:val="22"/>
          <w:szCs w:val="22"/>
          <w:lang w:bidi="he-IL"/>
        </w:rPr>
        <w:t xml:space="preserve"> (1980) </w:t>
      </w:r>
      <w:r w:rsidRPr="00D772AD">
        <w:rPr>
          <w:rFonts w:eastAsia="Times New Roman" w:cs="Arial"/>
          <w:i/>
          <w:iCs/>
          <w:sz w:val="22"/>
          <w:szCs w:val="22"/>
          <w:lang w:bidi="he-IL"/>
        </w:rPr>
        <w:t>Regression Diagnostics: Identifying Influential Data and Sources of Collinearity</w:t>
      </w:r>
      <w:r w:rsidRPr="00D772AD">
        <w:rPr>
          <w:rFonts w:eastAsia="Times New Roman" w:cs="Arial"/>
          <w:sz w:val="22"/>
          <w:szCs w:val="22"/>
          <w:lang w:bidi="he-IL"/>
        </w:rPr>
        <w:t>. John Wiley: New York.</w:t>
      </w:r>
    </w:p>
    <w:p w:rsidR="004A3EAC" w:rsidRPr="00D772AD" w:rsidRDefault="004A3EAC" w:rsidP="00D772AD">
      <w:pPr>
        <w:spacing w:after="80" w:line="276" w:lineRule="auto"/>
        <w:ind w:left="720" w:hanging="720"/>
        <w:rPr>
          <w:rFonts w:eastAsia="Times New Roman" w:cs="Arial"/>
          <w:sz w:val="22"/>
          <w:szCs w:val="22"/>
          <w:lang w:bidi="he-IL"/>
        </w:rPr>
      </w:pPr>
      <w:proofErr w:type="spellStart"/>
      <w:r w:rsidRPr="00D772AD">
        <w:rPr>
          <w:rFonts w:eastAsia="Times New Roman" w:cs="Arial"/>
          <w:sz w:val="22"/>
          <w:szCs w:val="22"/>
          <w:lang w:bidi="he-IL"/>
        </w:rPr>
        <w:t>Bluhm</w:t>
      </w:r>
      <w:proofErr w:type="spellEnd"/>
      <w:r w:rsidR="00007A41" w:rsidRPr="00D772AD">
        <w:rPr>
          <w:rFonts w:eastAsia="Times New Roman" w:cs="Arial"/>
          <w:sz w:val="22"/>
          <w:szCs w:val="22"/>
          <w:lang w:bidi="he-IL"/>
        </w:rPr>
        <w:t>, R</w:t>
      </w:r>
      <w:r w:rsidR="001D2F7E" w:rsidRPr="00D772AD">
        <w:rPr>
          <w:rFonts w:eastAsia="Times New Roman" w:cs="Arial"/>
          <w:sz w:val="22"/>
          <w:szCs w:val="22"/>
          <w:lang w:bidi="he-IL"/>
        </w:rPr>
        <w:t>ichard, and Melanie Krause (2022</w:t>
      </w:r>
      <w:r w:rsidR="00007A41" w:rsidRPr="00D772AD">
        <w:rPr>
          <w:rFonts w:eastAsia="Times New Roman" w:cs="Arial"/>
          <w:sz w:val="22"/>
          <w:szCs w:val="22"/>
          <w:lang w:bidi="he-IL"/>
        </w:rPr>
        <w:t>) Top l</w:t>
      </w:r>
      <w:r w:rsidRPr="00D772AD">
        <w:rPr>
          <w:rFonts w:eastAsia="Times New Roman" w:cs="Arial"/>
          <w:sz w:val="22"/>
          <w:szCs w:val="22"/>
          <w:lang w:bidi="he-IL"/>
        </w:rPr>
        <w:t>ights</w:t>
      </w:r>
      <w:r w:rsidR="00007A41" w:rsidRPr="00D772AD">
        <w:rPr>
          <w:rFonts w:eastAsia="Times New Roman" w:cs="Arial"/>
          <w:sz w:val="22"/>
          <w:szCs w:val="22"/>
          <w:lang w:bidi="he-IL"/>
        </w:rPr>
        <w:t xml:space="preserve"> </w:t>
      </w:r>
      <w:r w:rsidRPr="00D772AD">
        <w:rPr>
          <w:rFonts w:eastAsia="Times New Roman" w:cs="Arial"/>
          <w:sz w:val="22"/>
          <w:szCs w:val="22"/>
          <w:lang w:bidi="he-IL"/>
        </w:rPr>
        <w:t>-</w:t>
      </w:r>
      <w:r w:rsidR="00007A41" w:rsidRPr="00D772AD">
        <w:rPr>
          <w:rFonts w:eastAsia="Times New Roman" w:cs="Arial"/>
          <w:sz w:val="22"/>
          <w:szCs w:val="22"/>
          <w:lang w:bidi="he-IL"/>
        </w:rPr>
        <w:t xml:space="preserve"> bright cities and </w:t>
      </w:r>
      <w:r w:rsidR="00A3690A" w:rsidRPr="00D772AD">
        <w:rPr>
          <w:rFonts w:eastAsia="Times New Roman" w:cs="Arial"/>
          <w:sz w:val="22"/>
          <w:szCs w:val="22"/>
          <w:lang w:bidi="he-IL"/>
        </w:rPr>
        <w:t>their contribution to economic d</w:t>
      </w:r>
      <w:r w:rsidR="00007A41" w:rsidRPr="00D772AD">
        <w:rPr>
          <w:rFonts w:eastAsia="Times New Roman" w:cs="Arial"/>
          <w:sz w:val="22"/>
          <w:szCs w:val="22"/>
          <w:lang w:bidi="he-IL"/>
        </w:rPr>
        <w:t xml:space="preserve">evelopment. </w:t>
      </w:r>
      <w:r w:rsidR="001D2F7E" w:rsidRPr="00D772AD">
        <w:rPr>
          <w:rFonts w:eastAsia="Times New Roman" w:cs="Arial"/>
          <w:i/>
          <w:iCs/>
          <w:sz w:val="22"/>
          <w:szCs w:val="22"/>
          <w:lang w:bidi="he-IL"/>
        </w:rPr>
        <w:t xml:space="preserve">Journal of Development Economics </w:t>
      </w:r>
      <w:r w:rsidR="001D2F7E" w:rsidRPr="00D772AD">
        <w:rPr>
          <w:rFonts w:eastAsia="Times New Roman" w:cs="Arial"/>
          <w:sz w:val="22"/>
          <w:szCs w:val="22"/>
          <w:lang w:bidi="he-IL"/>
        </w:rPr>
        <w:t>157(1): 102800</w:t>
      </w:r>
      <w:r w:rsidR="00007A41" w:rsidRPr="00D772AD">
        <w:rPr>
          <w:rFonts w:eastAsia="Times New Roman" w:cs="Arial"/>
          <w:sz w:val="22"/>
          <w:szCs w:val="22"/>
          <w:lang w:bidi="he-IL"/>
        </w:rPr>
        <w:t>.</w:t>
      </w:r>
    </w:p>
    <w:p w:rsidR="00C36721" w:rsidRPr="00D772AD" w:rsidRDefault="00C36721" w:rsidP="00D772AD">
      <w:pPr>
        <w:spacing w:after="80" w:line="276" w:lineRule="auto"/>
        <w:ind w:left="720" w:hanging="720"/>
        <w:rPr>
          <w:rFonts w:eastAsia="Times New Roman" w:cs="Arial"/>
          <w:sz w:val="22"/>
          <w:szCs w:val="22"/>
          <w:lang w:bidi="he-IL"/>
        </w:rPr>
      </w:pPr>
      <w:proofErr w:type="spellStart"/>
      <w:r w:rsidRPr="00D772AD">
        <w:rPr>
          <w:rFonts w:eastAsia="Times New Roman" w:cs="Arial"/>
          <w:sz w:val="22"/>
          <w:szCs w:val="22"/>
          <w:lang w:bidi="he-IL"/>
        </w:rPr>
        <w:t>Ch</w:t>
      </w:r>
      <w:proofErr w:type="spellEnd"/>
      <w:r w:rsidRPr="00D772AD">
        <w:rPr>
          <w:rFonts w:eastAsia="Times New Roman" w:cs="Arial"/>
          <w:sz w:val="22"/>
          <w:szCs w:val="22"/>
          <w:lang w:bidi="he-IL"/>
        </w:rPr>
        <w:t>, Rafael, Diego A. Martin, and Juan F. V</w:t>
      </w:r>
      <w:r w:rsidR="000F00FF" w:rsidRPr="00D772AD">
        <w:rPr>
          <w:rFonts w:eastAsia="Times New Roman" w:cs="Arial"/>
          <w:sz w:val="22"/>
          <w:szCs w:val="22"/>
          <w:lang w:bidi="he-IL"/>
        </w:rPr>
        <w:t>argas (2021</w:t>
      </w:r>
      <w:r w:rsidRPr="00D772AD">
        <w:rPr>
          <w:rFonts w:eastAsia="Times New Roman" w:cs="Arial"/>
          <w:sz w:val="22"/>
          <w:szCs w:val="22"/>
          <w:lang w:bidi="he-IL"/>
        </w:rPr>
        <w:t>) Measuring the size and growth of cities using nighttime light. </w:t>
      </w:r>
      <w:r w:rsidRPr="00D772AD">
        <w:rPr>
          <w:rFonts w:eastAsia="Times New Roman" w:cs="Arial"/>
          <w:i/>
          <w:iCs/>
          <w:sz w:val="22"/>
          <w:szCs w:val="22"/>
          <w:lang w:bidi="he-IL"/>
        </w:rPr>
        <w:t>Journal of Urban Economics</w:t>
      </w:r>
      <w:r w:rsidR="000F00FF" w:rsidRPr="00D772AD">
        <w:rPr>
          <w:rFonts w:eastAsia="Times New Roman" w:cs="Arial"/>
          <w:sz w:val="22"/>
          <w:szCs w:val="22"/>
          <w:lang w:bidi="he-IL"/>
        </w:rPr>
        <w:t> 125(1</w:t>
      </w:r>
      <w:r w:rsidRPr="00D772AD">
        <w:rPr>
          <w:rFonts w:eastAsia="Times New Roman" w:cs="Arial"/>
          <w:sz w:val="22"/>
          <w:szCs w:val="22"/>
          <w:lang w:bidi="he-IL"/>
        </w:rPr>
        <w:t>): 103254.</w:t>
      </w:r>
    </w:p>
    <w:p w:rsidR="006C0F57" w:rsidRPr="00D772AD" w:rsidRDefault="006C0F57" w:rsidP="00D772AD">
      <w:pPr>
        <w:spacing w:after="80" w:line="276" w:lineRule="auto"/>
        <w:ind w:left="720" w:hanging="720"/>
        <w:rPr>
          <w:rFonts w:eastAsia="Times New Roman" w:cs="Arial"/>
          <w:sz w:val="22"/>
          <w:szCs w:val="22"/>
          <w:lang w:bidi="he-IL"/>
        </w:rPr>
      </w:pPr>
      <w:r w:rsidRPr="00D772AD">
        <w:rPr>
          <w:rFonts w:eastAsia="Times New Roman" w:cs="Arial"/>
          <w:sz w:val="22"/>
          <w:szCs w:val="22"/>
          <w:lang w:bidi="he-IL"/>
        </w:rPr>
        <w:t>Chen, Xi, and William Nordhaus (2015) A test of the new VIIRS lights data set: Population and economic output in Africa. </w:t>
      </w:r>
      <w:r w:rsidRPr="00D772AD">
        <w:rPr>
          <w:rFonts w:eastAsia="Times New Roman" w:cs="Arial"/>
          <w:i/>
          <w:iCs/>
          <w:sz w:val="22"/>
          <w:szCs w:val="22"/>
          <w:lang w:bidi="he-IL"/>
        </w:rPr>
        <w:t>Remote Sensing</w:t>
      </w:r>
      <w:r w:rsidRPr="00D772AD">
        <w:rPr>
          <w:rFonts w:eastAsia="Times New Roman" w:cs="Arial"/>
          <w:sz w:val="22"/>
          <w:szCs w:val="22"/>
          <w:lang w:bidi="he-IL"/>
        </w:rPr>
        <w:t> 7(4): 4937-4947.</w:t>
      </w:r>
    </w:p>
    <w:p w:rsidR="00A15972" w:rsidRPr="00D772AD" w:rsidRDefault="00A15972" w:rsidP="00D772AD">
      <w:pPr>
        <w:spacing w:after="80" w:line="276" w:lineRule="auto"/>
        <w:ind w:left="720" w:hanging="720"/>
        <w:rPr>
          <w:rFonts w:eastAsia="Times New Roman" w:cs="Arial"/>
          <w:sz w:val="22"/>
          <w:szCs w:val="22"/>
          <w:lang w:bidi="he-IL"/>
        </w:rPr>
      </w:pPr>
      <w:r w:rsidRPr="00D772AD">
        <w:rPr>
          <w:rFonts w:eastAsia="Times New Roman" w:cs="Arial"/>
          <w:sz w:val="22"/>
          <w:szCs w:val="22"/>
          <w:lang w:bidi="he-IL"/>
        </w:rPr>
        <w:t>Chen, Xi, and William Nordhaus (2019) VIIRS night time lights in the estimation of cross-sectional and time-series GDP. </w:t>
      </w:r>
      <w:r w:rsidRPr="00D772AD">
        <w:rPr>
          <w:rFonts w:eastAsia="Times New Roman" w:cs="Arial"/>
          <w:i/>
          <w:iCs/>
          <w:sz w:val="22"/>
          <w:szCs w:val="22"/>
          <w:lang w:bidi="he-IL"/>
        </w:rPr>
        <w:t>Remote Sensing</w:t>
      </w:r>
      <w:r w:rsidRPr="00D772AD">
        <w:rPr>
          <w:rFonts w:eastAsia="Times New Roman" w:cs="Arial"/>
          <w:sz w:val="22"/>
          <w:szCs w:val="22"/>
          <w:lang w:bidi="he-IL"/>
        </w:rPr>
        <w:t> 11(9): 1057-1068.</w:t>
      </w:r>
    </w:p>
    <w:p w:rsidR="00E34879" w:rsidRPr="00D772AD" w:rsidRDefault="00E34879" w:rsidP="00D772AD">
      <w:pPr>
        <w:spacing w:after="80" w:line="276" w:lineRule="auto"/>
        <w:ind w:left="720" w:hanging="720"/>
        <w:rPr>
          <w:rFonts w:eastAsia="Times New Roman" w:cs="Arial"/>
          <w:sz w:val="22"/>
          <w:szCs w:val="22"/>
          <w:lang w:bidi="he-IL"/>
        </w:rPr>
      </w:pPr>
      <w:proofErr w:type="spellStart"/>
      <w:r w:rsidRPr="00D772AD">
        <w:rPr>
          <w:rFonts w:eastAsia="Times New Roman" w:cs="Arial"/>
          <w:sz w:val="22"/>
          <w:szCs w:val="22"/>
          <w:lang w:bidi="he-IL"/>
        </w:rPr>
        <w:t>Christiaensen</w:t>
      </w:r>
      <w:proofErr w:type="spellEnd"/>
      <w:r w:rsidRPr="00D772AD">
        <w:rPr>
          <w:rFonts w:eastAsia="Times New Roman" w:cs="Arial"/>
          <w:sz w:val="22"/>
          <w:szCs w:val="22"/>
          <w:lang w:bidi="he-IL"/>
        </w:rPr>
        <w:t xml:space="preserve">, Luc and Ravi </w:t>
      </w:r>
      <w:proofErr w:type="spellStart"/>
      <w:r w:rsidRPr="00D772AD">
        <w:rPr>
          <w:rFonts w:eastAsia="Times New Roman" w:cs="Arial"/>
          <w:sz w:val="22"/>
          <w:szCs w:val="22"/>
          <w:lang w:bidi="he-IL"/>
        </w:rPr>
        <w:t>Kanbur</w:t>
      </w:r>
      <w:proofErr w:type="spellEnd"/>
      <w:r w:rsidRPr="00D772AD">
        <w:rPr>
          <w:rFonts w:eastAsia="Times New Roman" w:cs="Arial"/>
          <w:sz w:val="22"/>
          <w:szCs w:val="22"/>
          <w:lang w:bidi="he-IL"/>
        </w:rPr>
        <w:t xml:space="preserve"> (2017) Secondary towns and poverty reduction: Refocusing the urbanization agenda.  </w:t>
      </w:r>
      <w:r w:rsidRPr="00D772AD">
        <w:rPr>
          <w:rFonts w:eastAsia="Times New Roman" w:cs="Arial"/>
          <w:i/>
          <w:iCs/>
          <w:sz w:val="22"/>
          <w:szCs w:val="22"/>
          <w:lang w:bidi="he-IL"/>
        </w:rPr>
        <w:t>Annual Review of Resource Economics</w:t>
      </w:r>
      <w:r w:rsidRPr="00D772AD">
        <w:rPr>
          <w:rFonts w:eastAsia="Times New Roman" w:cs="Arial"/>
          <w:sz w:val="22"/>
          <w:szCs w:val="22"/>
          <w:lang w:bidi="he-IL"/>
        </w:rPr>
        <w:t> 9(1): 405-419.</w:t>
      </w:r>
    </w:p>
    <w:p w:rsidR="0070783E" w:rsidRPr="00D772AD" w:rsidRDefault="0070783E" w:rsidP="00D772AD">
      <w:pPr>
        <w:spacing w:after="80" w:line="276" w:lineRule="auto"/>
        <w:ind w:left="720" w:hanging="720"/>
        <w:rPr>
          <w:rFonts w:eastAsia="Times New Roman" w:cs="Arial"/>
          <w:sz w:val="22"/>
          <w:szCs w:val="22"/>
          <w:lang w:bidi="he-IL"/>
        </w:rPr>
      </w:pPr>
      <w:r w:rsidRPr="00D772AD">
        <w:rPr>
          <w:sz w:val="22"/>
          <w:szCs w:val="22"/>
        </w:rPr>
        <w:t xml:space="preserve">Deaton, Angus, and Christina </w:t>
      </w:r>
      <w:proofErr w:type="spellStart"/>
      <w:r w:rsidRPr="00D772AD">
        <w:rPr>
          <w:sz w:val="22"/>
          <w:szCs w:val="22"/>
        </w:rPr>
        <w:t>Paxson</w:t>
      </w:r>
      <w:proofErr w:type="spellEnd"/>
      <w:r w:rsidRPr="00D772AD">
        <w:rPr>
          <w:sz w:val="22"/>
          <w:szCs w:val="22"/>
        </w:rPr>
        <w:t xml:space="preserve"> (2000) Growth and saving among individuals and households. </w:t>
      </w:r>
      <w:r w:rsidRPr="00D772AD">
        <w:rPr>
          <w:i/>
          <w:iCs/>
          <w:sz w:val="22"/>
          <w:szCs w:val="22"/>
        </w:rPr>
        <w:t>Review of Economics and Statistics</w:t>
      </w:r>
      <w:r w:rsidRPr="00D772AD">
        <w:rPr>
          <w:sz w:val="22"/>
          <w:szCs w:val="22"/>
        </w:rPr>
        <w:t xml:space="preserve"> 82(2): 212-225.</w:t>
      </w:r>
    </w:p>
    <w:p w:rsidR="00847179" w:rsidRPr="00D772AD" w:rsidRDefault="00847179" w:rsidP="00D772AD">
      <w:pPr>
        <w:spacing w:after="80" w:line="276" w:lineRule="auto"/>
        <w:ind w:left="720" w:hanging="720"/>
        <w:rPr>
          <w:rFonts w:eastAsia="Times New Roman" w:cs="Arial"/>
          <w:sz w:val="22"/>
          <w:szCs w:val="22"/>
          <w:lang w:bidi="he-IL"/>
        </w:rPr>
      </w:pPr>
      <w:r w:rsidRPr="00D772AD">
        <w:rPr>
          <w:rFonts w:eastAsia="Times New Roman" w:cs="Arial"/>
          <w:sz w:val="22"/>
          <w:szCs w:val="22"/>
          <w:lang w:bidi="he-IL"/>
        </w:rPr>
        <w:t xml:space="preserve">Doll, Christopher (2008) </w:t>
      </w:r>
      <w:r w:rsidRPr="00D772AD">
        <w:rPr>
          <w:rFonts w:eastAsia="Times New Roman" w:cs="Arial"/>
          <w:i/>
          <w:iCs/>
          <w:sz w:val="22"/>
          <w:szCs w:val="22"/>
          <w:lang w:bidi="he-IL"/>
        </w:rPr>
        <w:t>CIESIN Thematic Guide to Night-time Light Remote Sensing and its Applications</w:t>
      </w:r>
      <w:r w:rsidRPr="00D772AD">
        <w:rPr>
          <w:rFonts w:eastAsia="Times New Roman" w:cs="Arial"/>
          <w:sz w:val="22"/>
          <w:szCs w:val="22"/>
          <w:lang w:bidi="he-IL"/>
        </w:rPr>
        <w:t>. </w:t>
      </w:r>
      <w:proofErr w:type="spellStart"/>
      <w:r w:rsidRPr="00D772AD">
        <w:rPr>
          <w:rFonts w:eastAsia="Times New Roman" w:cs="Arial"/>
          <w:sz w:val="22"/>
          <w:szCs w:val="22"/>
          <w:lang w:bidi="he-IL"/>
        </w:rPr>
        <w:t>Center</w:t>
      </w:r>
      <w:proofErr w:type="spellEnd"/>
      <w:r w:rsidRPr="00D772AD">
        <w:rPr>
          <w:rFonts w:eastAsia="Times New Roman" w:cs="Arial"/>
          <w:sz w:val="22"/>
          <w:szCs w:val="22"/>
          <w:lang w:bidi="he-IL"/>
        </w:rPr>
        <w:t xml:space="preserve"> for International Earth Science Information Network, Columbia University, New York</w:t>
      </w:r>
    </w:p>
    <w:p w:rsidR="00C36721" w:rsidRPr="00D772AD" w:rsidRDefault="00C36721" w:rsidP="00D772AD">
      <w:pPr>
        <w:spacing w:after="80" w:line="276" w:lineRule="auto"/>
        <w:ind w:left="720" w:hanging="720"/>
        <w:rPr>
          <w:rFonts w:eastAsia="Times New Roman" w:cs="Arial"/>
          <w:sz w:val="22"/>
          <w:szCs w:val="22"/>
          <w:lang w:bidi="he-IL"/>
        </w:rPr>
      </w:pPr>
      <w:r w:rsidRPr="00D772AD">
        <w:rPr>
          <w:rFonts w:eastAsia="Times New Roman" w:cs="Arial"/>
          <w:sz w:val="22"/>
          <w:szCs w:val="22"/>
          <w:lang w:bidi="he-IL"/>
        </w:rPr>
        <w:t xml:space="preserve">Donaldson, Dave, and Adam </w:t>
      </w:r>
      <w:proofErr w:type="spellStart"/>
      <w:r w:rsidRPr="00D772AD">
        <w:rPr>
          <w:rFonts w:eastAsia="Times New Roman" w:cs="Arial"/>
          <w:sz w:val="22"/>
          <w:szCs w:val="22"/>
          <w:lang w:bidi="he-IL"/>
        </w:rPr>
        <w:t>Storeygard</w:t>
      </w:r>
      <w:proofErr w:type="spellEnd"/>
      <w:r w:rsidRPr="00D772AD">
        <w:rPr>
          <w:rFonts w:eastAsia="Times New Roman" w:cs="Arial"/>
          <w:sz w:val="22"/>
          <w:szCs w:val="22"/>
          <w:lang w:bidi="he-IL"/>
        </w:rPr>
        <w:t xml:space="preserve"> (2016) The view from above: Applications of satellite data in economics. </w:t>
      </w:r>
      <w:r w:rsidRPr="00D772AD">
        <w:rPr>
          <w:rFonts w:eastAsia="Times New Roman" w:cs="Arial"/>
          <w:i/>
          <w:iCs/>
          <w:sz w:val="22"/>
          <w:szCs w:val="22"/>
          <w:lang w:bidi="he-IL"/>
        </w:rPr>
        <w:t>Journal of Economic Perspectives</w:t>
      </w:r>
      <w:r w:rsidRPr="00D772AD">
        <w:rPr>
          <w:rFonts w:eastAsia="Times New Roman" w:cs="Arial"/>
          <w:sz w:val="22"/>
          <w:szCs w:val="22"/>
          <w:lang w:bidi="he-IL"/>
        </w:rPr>
        <w:t> 30(4): 171-98.</w:t>
      </w:r>
    </w:p>
    <w:p w:rsidR="00F6078E" w:rsidRPr="00D772AD" w:rsidRDefault="00F6078E" w:rsidP="00D772AD">
      <w:pPr>
        <w:spacing w:after="80" w:line="276" w:lineRule="auto"/>
        <w:ind w:left="720" w:hanging="720"/>
        <w:rPr>
          <w:rFonts w:eastAsia="Times New Roman" w:cs="Arial"/>
          <w:sz w:val="22"/>
          <w:szCs w:val="22"/>
          <w:lang w:bidi="he-IL"/>
        </w:rPr>
      </w:pPr>
      <w:proofErr w:type="spellStart"/>
      <w:r w:rsidRPr="00D772AD">
        <w:rPr>
          <w:rFonts w:eastAsia="Times New Roman" w:cs="Arial"/>
          <w:sz w:val="22"/>
          <w:szCs w:val="22"/>
          <w:lang w:bidi="he-IL"/>
        </w:rPr>
        <w:t>Dreher</w:t>
      </w:r>
      <w:proofErr w:type="spellEnd"/>
      <w:r w:rsidRPr="00D772AD">
        <w:rPr>
          <w:rFonts w:eastAsia="Times New Roman" w:cs="Arial"/>
          <w:sz w:val="22"/>
          <w:szCs w:val="22"/>
          <w:lang w:bidi="he-IL"/>
        </w:rPr>
        <w:t xml:space="preserve">, Axel, Andreas Fuchs, Roland </w:t>
      </w:r>
      <w:proofErr w:type="spellStart"/>
      <w:r w:rsidRPr="00D772AD">
        <w:rPr>
          <w:rFonts w:eastAsia="Times New Roman" w:cs="Arial"/>
          <w:sz w:val="22"/>
          <w:szCs w:val="22"/>
          <w:lang w:bidi="he-IL"/>
        </w:rPr>
        <w:t>Hodler</w:t>
      </w:r>
      <w:proofErr w:type="spellEnd"/>
      <w:r w:rsidRPr="00D772AD">
        <w:rPr>
          <w:rFonts w:eastAsia="Times New Roman" w:cs="Arial"/>
          <w:sz w:val="22"/>
          <w:szCs w:val="22"/>
          <w:lang w:bidi="he-IL"/>
        </w:rPr>
        <w:t xml:space="preserve">, Bradley Parks, Paul </w:t>
      </w:r>
      <w:proofErr w:type="spellStart"/>
      <w:r w:rsidRPr="00D772AD">
        <w:rPr>
          <w:rFonts w:eastAsia="Times New Roman" w:cs="Arial"/>
          <w:sz w:val="22"/>
          <w:szCs w:val="22"/>
          <w:lang w:bidi="he-IL"/>
        </w:rPr>
        <w:t>Raschky</w:t>
      </w:r>
      <w:proofErr w:type="spellEnd"/>
      <w:r w:rsidRPr="00D772AD">
        <w:rPr>
          <w:rFonts w:eastAsia="Times New Roman" w:cs="Arial"/>
          <w:sz w:val="22"/>
          <w:szCs w:val="22"/>
          <w:lang w:bidi="he-IL"/>
        </w:rPr>
        <w:t>, and Michael Tierney (2019</w:t>
      </w:r>
      <w:r w:rsidR="00712BFE" w:rsidRPr="00D772AD">
        <w:rPr>
          <w:rFonts w:eastAsia="Times New Roman" w:cs="Arial"/>
          <w:sz w:val="22"/>
          <w:szCs w:val="22"/>
          <w:lang w:bidi="he-IL"/>
        </w:rPr>
        <w:t>)</w:t>
      </w:r>
      <w:r w:rsidRPr="00D772AD">
        <w:rPr>
          <w:rFonts w:eastAsia="Times New Roman" w:cs="Arial"/>
          <w:sz w:val="22"/>
          <w:szCs w:val="22"/>
          <w:lang w:bidi="he-IL"/>
        </w:rPr>
        <w:t xml:space="preserve"> African leaders and the geography of China's foreign assistance. </w:t>
      </w:r>
      <w:r w:rsidRPr="00D772AD">
        <w:rPr>
          <w:rFonts w:eastAsia="Times New Roman" w:cs="Arial"/>
          <w:i/>
          <w:iCs/>
          <w:sz w:val="22"/>
          <w:szCs w:val="22"/>
          <w:lang w:bidi="he-IL"/>
        </w:rPr>
        <w:t>Journal of Development Economics</w:t>
      </w:r>
      <w:r w:rsidRPr="00D772AD">
        <w:rPr>
          <w:rFonts w:eastAsia="Times New Roman" w:cs="Arial"/>
          <w:sz w:val="22"/>
          <w:szCs w:val="22"/>
          <w:lang w:bidi="he-IL"/>
        </w:rPr>
        <w:t> 140(1): 44-71.</w:t>
      </w:r>
    </w:p>
    <w:p w:rsidR="006B1703" w:rsidRPr="00D772AD" w:rsidRDefault="006B1703" w:rsidP="00D772AD">
      <w:pPr>
        <w:spacing w:after="80" w:line="276" w:lineRule="auto"/>
        <w:ind w:left="720" w:hanging="720"/>
        <w:rPr>
          <w:rFonts w:eastAsia="Times New Roman" w:cs="Arial"/>
          <w:sz w:val="22"/>
          <w:szCs w:val="22"/>
          <w:lang w:bidi="he-IL"/>
        </w:rPr>
      </w:pPr>
      <w:r w:rsidRPr="00D772AD">
        <w:rPr>
          <w:rFonts w:eastAsia="Times New Roman" w:cs="Arial"/>
          <w:sz w:val="22"/>
          <w:szCs w:val="22"/>
          <w:lang w:bidi="he-IL"/>
        </w:rPr>
        <w:lastRenderedPageBreak/>
        <w:t xml:space="preserve">Eberhard-Ruiz, Andreas, and Alexander </w:t>
      </w:r>
      <w:proofErr w:type="spellStart"/>
      <w:r w:rsidRPr="00D772AD">
        <w:rPr>
          <w:rFonts w:eastAsia="Times New Roman" w:cs="Arial"/>
          <w:sz w:val="22"/>
          <w:szCs w:val="22"/>
          <w:lang w:bidi="he-IL"/>
        </w:rPr>
        <w:t>Moradi</w:t>
      </w:r>
      <w:proofErr w:type="spellEnd"/>
      <w:r w:rsidRPr="00D772AD">
        <w:rPr>
          <w:rFonts w:eastAsia="Times New Roman" w:cs="Arial"/>
          <w:sz w:val="22"/>
          <w:szCs w:val="22"/>
          <w:lang w:bidi="he-IL"/>
        </w:rPr>
        <w:t xml:space="preserve"> (2019) Regional market integration in East Africa: Local but no regional effects? </w:t>
      </w:r>
      <w:r w:rsidRPr="00D772AD">
        <w:rPr>
          <w:rFonts w:eastAsia="Times New Roman" w:cs="Arial"/>
          <w:i/>
          <w:iCs/>
          <w:sz w:val="22"/>
          <w:szCs w:val="22"/>
          <w:lang w:bidi="he-IL"/>
        </w:rPr>
        <w:t>Journal of Development Economics</w:t>
      </w:r>
      <w:r w:rsidRPr="00D772AD">
        <w:rPr>
          <w:rFonts w:eastAsia="Times New Roman" w:cs="Arial"/>
          <w:sz w:val="22"/>
          <w:szCs w:val="22"/>
          <w:lang w:bidi="he-IL"/>
        </w:rPr>
        <w:t> 140(1): 255-268.</w:t>
      </w:r>
    </w:p>
    <w:p w:rsidR="005A03BA" w:rsidRPr="00D772AD" w:rsidRDefault="005A03BA" w:rsidP="00D772AD">
      <w:pPr>
        <w:spacing w:after="80" w:line="276" w:lineRule="auto"/>
        <w:ind w:left="720" w:hanging="720"/>
        <w:rPr>
          <w:rFonts w:eastAsia="Times New Roman" w:cs="Arial"/>
          <w:sz w:val="22"/>
          <w:szCs w:val="22"/>
          <w:lang w:bidi="he-IL"/>
        </w:rPr>
      </w:pPr>
      <w:proofErr w:type="spellStart"/>
      <w:r w:rsidRPr="00D772AD">
        <w:rPr>
          <w:rFonts w:eastAsia="Times New Roman" w:cs="Arial"/>
          <w:sz w:val="22"/>
          <w:szCs w:val="22"/>
          <w:lang w:bidi="he-IL"/>
        </w:rPr>
        <w:t>Elvidge</w:t>
      </w:r>
      <w:proofErr w:type="spellEnd"/>
      <w:r w:rsidRPr="00D772AD">
        <w:rPr>
          <w:rFonts w:eastAsia="Times New Roman" w:cs="Arial"/>
          <w:sz w:val="22"/>
          <w:szCs w:val="22"/>
          <w:lang w:bidi="he-IL"/>
        </w:rPr>
        <w:t xml:space="preserve">, Christopher, Kimberly Baugh, Mikhail </w:t>
      </w:r>
      <w:proofErr w:type="spellStart"/>
      <w:r w:rsidRPr="00D772AD">
        <w:rPr>
          <w:rFonts w:eastAsia="Times New Roman" w:cs="Arial"/>
          <w:sz w:val="22"/>
          <w:szCs w:val="22"/>
          <w:lang w:bidi="he-IL"/>
        </w:rPr>
        <w:t>Zhizhin</w:t>
      </w:r>
      <w:proofErr w:type="spellEnd"/>
      <w:r w:rsidRPr="00D772AD">
        <w:rPr>
          <w:rFonts w:eastAsia="Times New Roman" w:cs="Arial"/>
          <w:sz w:val="22"/>
          <w:szCs w:val="22"/>
          <w:lang w:bidi="he-IL"/>
        </w:rPr>
        <w:t xml:space="preserve">, and Feng-Chi Hsu </w:t>
      </w:r>
      <w:r w:rsidR="008B0E66" w:rsidRPr="00D772AD">
        <w:rPr>
          <w:rFonts w:eastAsia="Times New Roman" w:cs="Arial"/>
          <w:sz w:val="22"/>
          <w:szCs w:val="22"/>
          <w:lang w:bidi="he-IL"/>
        </w:rPr>
        <w:t xml:space="preserve">(2013) Why VIIRS data are superior to DMSP for mapping night time lights. </w:t>
      </w:r>
      <w:r w:rsidR="008B0E66" w:rsidRPr="00D772AD">
        <w:rPr>
          <w:rFonts w:eastAsia="Times New Roman" w:cs="Arial"/>
          <w:i/>
          <w:iCs/>
          <w:sz w:val="22"/>
          <w:szCs w:val="22"/>
          <w:lang w:bidi="he-IL"/>
        </w:rPr>
        <w:t>Proceedings of the Asia-Pacific Advanced Network</w:t>
      </w:r>
      <w:r w:rsidR="008B0E66" w:rsidRPr="00D772AD">
        <w:rPr>
          <w:rFonts w:eastAsia="Times New Roman" w:cs="Arial"/>
          <w:sz w:val="22"/>
          <w:szCs w:val="22"/>
          <w:lang w:bidi="he-IL"/>
        </w:rPr>
        <w:t> 35(1): 62-69.</w:t>
      </w:r>
    </w:p>
    <w:p w:rsidR="009468F2" w:rsidRPr="00D772AD" w:rsidRDefault="009468F2" w:rsidP="00D772AD">
      <w:pPr>
        <w:spacing w:after="80" w:line="276" w:lineRule="auto"/>
        <w:ind w:left="720" w:hanging="720"/>
        <w:rPr>
          <w:rFonts w:eastAsia="Times New Roman" w:cs="Arial"/>
          <w:sz w:val="22"/>
          <w:szCs w:val="22"/>
          <w:lang w:bidi="he-IL"/>
        </w:rPr>
      </w:pPr>
      <w:proofErr w:type="spellStart"/>
      <w:r w:rsidRPr="00D772AD">
        <w:rPr>
          <w:rFonts w:eastAsia="Times New Roman" w:cs="Arial"/>
          <w:sz w:val="22"/>
          <w:szCs w:val="22"/>
          <w:lang w:bidi="he-IL"/>
        </w:rPr>
        <w:t>Elvidge</w:t>
      </w:r>
      <w:proofErr w:type="spellEnd"/>
      <w:r w:rsidRPr="00D772AD">
        <w:rPr>
          <w:rFonts w:eastAsia="Times New Roman" w:cs="Arial"/>
          <w:sz w:val="22"/>
          <w:szCs w:val="22"/>
          <w:lang w:bidi="he-IL"/>
        </w:rPr>
        <w:t xml:space="preserve">, Christopher, Kimberly Baugh, Mikhail </w:t>
      </w:r>
      <w:proofErr w:type="spellStart"/>
      <w:r w:rsidRPr="00D772AD">
        <w:rPr>
          <w:rFonts w:eastAsia="Times New Roman" w:cs="Arial"/>
          <w:sz w:val="22"/>
          <w:szCs w:val="22"/>
          <w:lang w:bidi="he-IL"/>
        </w:rPr>
        <w:t>Zhizhin</w:t>
      </w:r>
      <w:proofErr w:type="spellEnd"/>
      <w:r w:rsidRPr="00D772AD">
        <w:rPr>
          <w:rFonts w:eastAsia="Times New Roman" w:cs="Arial"/>
          <w:sz w:val="22"/>
          <w:szCs w:val="22"/>
          <w:lang w:bidi="he-IL"/>
        </w:rPr>
        <w:t xml:space="preserve">, Feng Chi Hsu, and </w:t>
      </w:r>
      <w:proofErr w:type="spellStart"/>
      <w:r w:rsidRPr="00D772AD">
        <w:rPr>
          <w:rFonts w:eastAsia="Times New Roman" w:cs="Arial"/>
          <w:sz w:val="22"/>
          <w:szCs w:val="22"/>
          <w:lang w:bidi="he-IL"/>
        </w:rPr>
        <w:t>Tilottama</w:t>
      </w:r>
      <w:proofErr w:type="spellEnd"/>
      <w:r w:rsidRPr="00D772AD">
        <w:rPr>
          <w:rFonts w:eastAsia="Times New Roman" w:cs="Arial"/>
          <w:sz w:val="22"/>
          <w:szCs w:val="22"/>
          <w:lang w:bidi="he-IL"/>
        </w:rPr>
        <w:t xml:space="preserve"> Ghosh (2017) VIIRS night-time lights. </w:t>
      </w:r>
      <w:r w:rsidRPr="00D772AD">
        <w:rPr>
          <w:rFonts w:eastAsia="Times New Roman" w:cs="Arial"/>
          <w:i/>
          <w:iCs/>
          <w:sz w:val="22"/>
          <w:szCs w:val="22"/>
          <w:lang w:bidi="he-IL"/>
        </w:rPr>
        <w:t>International Journal of Remote Sensing</w:t>
      </w:r>
      <w:r w:rsidRPr="00D772AD">
        <w:rPr>
          <w:rFonts w:eastAsia="Times New Roman" w:cs="Arial"/>
          <w:sz w:val="22"/>
          <w:szCs w:val="22"/>
          <w:lang w:bidi="he-IL"/>
        </w:rPr>
        <w:t> 38(21): 5860-5879.</w:t>
      </w:r>
    </w:p>
    <w:p w:rsidR="005A03BA" w:rsidRPr="00D772AD" w:rsidRDefault="005A03BA" w:rsidP="00D772AD">
      <w:pPr>
        <w:spacing w:after="80" w:line="276" w:lineRule="auto"/>
        <w:ind w:left="720" w:hanging="720"/>
        <w:rPr>
          <w:rFonts w:eastAsia="Times New Roman" w:cs="Arial"/>
          <w:sz w:val="22"/>
          <w:szCs w:val="22"/>
          <w:lang w:bidi="he-IL"/>
        </w:rPr>
      </w:pPr>
      <w:proofErr w:type="spellStart"/>
      <w:r w:rsidRPr="00D772AD">
        <w:rPr>
          <w:rFonts w:eastAsia="Times New Roman" w:cs="Arial"/>
          <w:sz w:val="22"/>
          <w:szCs w:val="22"/>
          <w:lang w:bidi="he-IL"/>
        </w:rPr>
        <w:t>Elvidge</w:t>
      </w:r>
      <w:proofErr w:type="spellEnd"/>
      <w:r w:rsidRPr="00D772AD">
        <w:rPr>
          <w:rFonts w:eastAsia="Times New Roman" w:cs="Arial"/>
          <w:sz w:val="22"/>
          <w:szCs w:val="22"/>
          <w:lang w:bidi="he-IL"/>
        </w:rPr>
        <w:t xml:space="preserve">, Christopher, Mikhail </w:t>
      </w:r>
      <w:proofErr w:type="spellStart"/>
      <w:r w:rsidRPr="00D772AD">
        <w:rPr>
          <w:rFonts w:eastAsia="Times New Roman" w:cs="Arial"/>
          <w:sz w:val="22"/>
          <w:szCs w:val="22"/>
          <w:lang w:bidi="he-IL"/>
        </w:rPr>
        <w:t>Zhizhin</w:t>
      </w:r>
      <w:proofErr w:type="spellEnd"/>
      <w:r w:rsidRPr="00D772AD">
        <w:rPr>
          <w:rFonts w:eastAsia="Times New Roman" w:cs="Arial"/>
          <w:sz w:val="22"/>
          <w:szCs w:val="22"/>
          <w:lang w:bidi="he-IL"/>
        </w:rPr>
        <w:t xml:space="preserve">, </w:t>
      </w:r>
      <w:proofErr w:type="spellStart"/>
      <w:r w:rsidRPr="00D772AD">
        <w:rPr>
          <w:rFonts w:eastAsia="Times New Roman" w:cs="Arial"/>
          <w:sz w:val="22"/>
          <w:szCs w:val="22"/>
          <w:lang w:bidi="he-IL"/>
        </w:rPr>
        <w:t>Tilottama</w:t>
      </w:r>
      <w:proofErr w:type="spellEnd"/>
      <w:r w:rsidRPr="00D772AD">
        <w:rPr>
          <w:rFonts w:eastAsia="Times New Roman" w:cs="Arial"/>
          <w:sz w:val="22"/>
          <w:szCs w:val="22"/>
          <w:lang w:bidi="he-IL"/>
        </w:rPr>
        <w:t xml:space="preserve"> Ghosh, Feng-Chi Hsu, and Jay </w:t>
      </w:r>
      <w:proofErr w:type="spellStart"/>
      <w:r w:rsidRPr="00D772AD">
        <w:rPr>
          <w:rFonts w:eastAsia="Times New Roman" w:cs="Arial"/>
          <w:sz w:val="22"/>
          <w:szCs w:val="22"/>
          <w:lang w:bidi="he-IL"/>
        </w:rPr>
        <w:t>Taneja</w:t>
      </w:r>
      <w:proofErr w:type="spellEnd"/>
      <w:r w:rsidRPr="00D772AD">
        <w:rPr>
          <w:rFonts w:eastAsia="Times New Roman" w:cs="Arial"/>
          <w:sz w:val="22"/>
          <w:szCs w:val="22"/>
          <w:lang w:bidi="he-IL"/>
        </w:rPr>
        <w:t xml:space="preserve"> (2021) Annual time series of global VIIRS nighttime lights derived from monthly averages: 2012 to 2019. </w:t>
      </w:r>
      <w:r w:rsidRPr="00D772AD">
        <w:rPr>
          <w:rFonts w:eastAsia="Times New Roman" w:cs="Arial"/>
          <w:i/>
          <w:iCs/>
          <w:sz w:val="22"/>
          <w:szCs w:val="22"/>
          <w:lang w:bidi="he-IL"/>
        </w:rPr>
        <w:t>Remote Sensing</w:t>
      </w:r>
      <w:r w:rsidR="000B60BE" w:rsidRPr="00D772AD">
        <w:rPr>
          <w:rFonts w:eastAsia="Times New Roman" w:cs="Arial"/>
          <w:sz w:val="22"/>
          <w:szCs w:val="22"/>
          <w:lang w:bidi="he-IL"/>
        </w:rPr>
        <w:t> 13(5): 922</w:t>
      </w:r>
    </w:p>
    <w:p w:rsidR="00785EBB" w:rsidRPr="00D772AD" w:rsidRDefault="00785EBB" w:rsidP="00D772AD">
      <w:pPr>
        <w:spacing w:after="80" w:line="276" w:lineRule="auto"/>
        <w:ind w:left="720" w:hanging="720"/>
        <w:rPr>
          <w:rFonts w:eastAsia="Times New Roman" w:cs="Arial"/>
          <w:sz w:val="22"/>
          <w:szCs w:val="22"/>
          <w:lang w:bidi="he-IL"/>
        </w:rPr>
      </w:pPr>
      <w:proofErr w:type="spellStart"/>
      <w:r w:rsidRPr="00D772AD">
        <w:rPr>
          <w:rFonts w:eastAsia="Times New Roman" w:cs="Arial"/>
          <w:sz w:val="22"/>
          <w:szCs w:val="22"/>
          <w:lang w:bidi="he-IL"/>
        </w:rPr>
        <w:t>Gennaioli</w:t>
      </w:r>
      <w:proofErr w:type="spellEnd"/>
      <w:r w:rsidRPr="00D772AD">
        <w:rPr>
          <w:rFonts w:eastAsia="Times New Roman" w:cs="Arial"/>
          <w:sz w:val="22"/>
          <w:szCs w:val="22"/>
          <w:lang w:bidi="he-IL"/>
        </w:rPr>
        <w:t xml:space="preserve">, Nicola, Rafael La Porta, Florencio Lopez De </w:t>
      </w:r>
      <w:proofErr w:type="spellStart"/>
      <w:r w:rsidRPr="00D772AD">
        <w:rPr>
          <w:rFonts w:eastAsia="Times New Roman" w:cs="Arial"/>
          <w:sz w:val="22"/>
          <w:szCs w:val="22"/>
          <w:lang w:bidi="he-IL"/>
        </w:rPr>
        <w:t>Silanes</w:t>
      </w:r>
      <w:proofErr w:type="spellEnd"/>
      <w:r w:rsidRPr="00D772AD">
        <w:rPr>
          <w:rFonts w:eastAsia="Times New Roman" w:cs="Arial"/>
          <w:sz w:val="22"/>
          <w:szCs w:val="22"/>
          <w:lang w:bidi="he-IL"/>
        </w:rPr>
        <w:t>, and Andrei Shleifer (2014) Growth in regions. </w:t>
      </w:r>
      <w:r w:rsidRPr="00D772AD">
        <w:rPr>
          <w:rFonts w:eastAsia="Times New Roman" w:cs="Arial"/>
          <w:i/>
          <w:iCs/>
          <w:sz w:val="22"/>
          <w:szCs w:val="22"/>
          <w:lang w:bidi="he-IL"/>
        </w:rPr>
        <w:t>Journal of Economic Growth</w:t>
      </w:r>
      <w:r w:rsidRPr="00D772AD">
        <w:rPr>
          <w:rFonts w:eastAsia="Times New Roman" w:cs="Arial"/>
          <w:sz w:val="22"/>
          <w:szCs w:val="22"/>
          <w:lang w:bidi="he-IL"/>
        </w:rPr>
        <w:t> 19(3): 259-309.</w:t>
      </w:r>
    </w:p>
    <w:p w:rsidR="00B477E9" w:rsidRPr="00D772AD" w:rsidRDefault="00B477E9" w:rsidP="00D772AD">
      <w:pPr>
        <w:spacing w:after="80" w:line="276" w:lineRule="auto"/>
        <w:ind w:left="720" w:hanging="720"/>
        <w:rPr>
          <w:rFonts w:eastAsia="Times New Roman" w:cs="Arial"/>
          <w:sz w:val="22"/>
          <w:szCs w:val="22"/>
          <w:lang w:bidi="he-IL"/>
        </w:rPr>
      </w:pPr>
      <w:r w:rsidRPr="00D772AD">
        <w:rPr>
          <w:rFonts w:eastAsia="Times New Roman" w:cs="Arial"/>
          <w:sz w:val="22"/>
          <w:szCs w:val="22"/>
          <w:lang w:bidi="he-IL"/>
        </w:rPr>
        <w:t xml:space="preserve">Ghosh, </w:t>
      </w:r>
      <w:proofErr w:type="spellStart"/>
      <w:r w:rsidRPr="00D772AD">
        <w:rPr>
          <w:rFonts w:eastAsia="Times New Roman" w:cs="Arial"/>
          <w:sz w:val="22"/>
          <w:szCs w:val="22"/>
          <w:lang w:bidi="he-IL"/>
        </w:rPr>
        <w:t>Tilottama</w:t>
      </w:r>
      <w:proofErr w:type="spellEnd"/>
      <w:r w:rsidRPr="00D772AD">
        <w:rPr>
          <w:rFonts w:eastAsia="Times New Roman" w:cs="Arial"/>
          <w:sz w:val="22"/>
          <w:szCs w:val="22"/>
          <w:lang w:bidi="he-IL"/>
        </w:rPr>
        <w:t xml:space="preserve">, Kimberly Baugh, Christopher </w:t>
      </w:r>
      <w:proofErr w:type="spellStart"/>
      <w:r w:rsidRPr="00D772AD">
        <w:rPr>
          <w:rFonts w:eastAsia="Times New Roman" w:cs="Arial"/>
          <w:sz w:val="22"/>
          <w:szCs w:val="22"/>
          <w:lang w:bidi="he-IL"/>
        </w:rPr>
        <w:t>Elvidge</w:t>
      </w:r>
      <w:proofErr w:type="spellEnd"/>
      <w:r w:rsidRPr="00D772AD">
        <w:rPr>
          <w:rFonts w:eastAsia="Times New Roman" w:cs="Arial"/>
          <w:sz w:val="22"/>
          <w:szCs w:val="22"/>
          <w:lang w:bidi="he-IL"/>
        </w:rPr>
        <w:t xml:space="preserve">, Mikhail </w:t>
      </w:r>
      <w:proofErr w:type="spellStart"/>
      <w:r w:rsidRPr="00D772AD">
        <w:rPr>
          <w:rFonts w:eastAsia="Times New Roman" w:cs="Arial"/>
          <w:sz w:val="22"/>
          <w:szCs w:val="22"/>
          <w:lang w:bidi="he-IL"/>
        </w:rPr>
        <w:t>Zhizhin</w:t>
      </w:r>
      <w:proofErr w:type="spellEnd"/>
      <w:r w:rsidRPr="00D772AD">
        <w:rPr>
          <w:rFonts w:eastAsia="Times New Roman" w:cs="Arial"/>
          <w:sz w:val="22"/>
          <w:szCs w:val="22"/>
          <w:lang w:bidi="he-IL"/>
        </w:rPr>
        <w:t xml:space="preserve">, Alexey </w:t>
      </w:r>
      <w:proofErr w:type="spellStart"/>
      <w:r w:rsidRPr="00D772AD">
        <w:rPr>
          <w:rFonts w:eastAsia="Times New Roman" w:cs="Arial"/>
          <w:sz w:val="22"/>
          <w:szCs w:val="22"/>
          <w:lang w:bidi="he-IL"/>
        </w:rPr>
        <w:t>Poyda</w:t>
      </w:r>
      <w:proofErr w:type="spellEnd"/>
      <w:r w:rsidRPr="00D772AD">
        <w:rPr>
          <w:rFonts w:eastAsia="Times New Roman" w:cs="Arial"/>
          <w:sz w:val="22"/>
          <w:szCs w:val="22"/>
          <w:lang w:bidi="he-IL"/>
        </w:rPr>
        <w:t>, and Feng-Chi Hsu (2021) Extending the DMSP nighttime lights time series beyond 2013. </w:t>
      </w:r>
      <w:r w:rsidRPr="00D772AD">
        <w:rPr>
          <w:rFonts w:eastAsia="Times New Roman" w:cs="Arial"/>
          <w:i/>
          <w:iCs/>
          <w:sz w:val="22"/>
          <w:szCs w:val="22"/>
          <w:lang w:bidi="he-IL"/>
        </w:rPr>
        <w:t>Remote Sensing</w:t>
      </w:r>
      <w:r w:rsidRPr="00D772AD">
        <w:rPr>
          <w:rFonts w:eastAsia="Times New Roman" w:cs="Arial"/>
          <w:sz w:val="22"/>
          <w:szCs w:val="22"/>
          <w:lang w:bidi="he-IL"/>
        </w:rPr>
        <w:t> 13(24): 5004.</w:t>
      </w:r>
    </w:p>
    <w:p w:rsidR="0007659D" w:rsidRPr="00D772AD" w:rsidRDefault="0007659D" w:rsidP="00D772AD">
      <w:pPr>
        <w:spacing w:after="80" w:line="276" w:lineRule="auto"/>
        <w:ind w:left="720" w:hanging="720"/>
        <w:rPr>
          <w:rFonts w:eastAsia="Times New Roman" w:cs="Arial"/>
          <w:sz w:val="22"/>
          <w:szCs w:val="22"/>
          <w:lang w:bidi="he-IL"/>
        </w:rPr>
      </w:pPr>
      <w:r w:rsidRPr="00D772AD">
        <w:rPr>
          <w:rFonts w:eastAsia="Times New Roman" w:cs="Arial"/>
          <w:sz w:val="22"/>
          <w:szCs w:val="22"/>
          <w:lang w:bidi="he-IL"/>
        </w:rPr>
        <w:t>Gibson, John (2021</w:t>
      </w:r>
      <w:r w:rsidR="00A66D8A" w:rsidRPr="00D772AD">
        <w:rPr>
          <w:rFonts w:eastAsia="Times New Roman" w:cs="Arial"/>
          <w:sz w:val="22"/>
          <w:szCs w:val="22"/>
          <w:lang w:bidi="he-IL"/>
        </w:rPr>
        <w:t>) Better night lights data, for longer. </w:t>
      </w:r>
      <w:r w:rsidR="00A66D8A" w:rsidRPr="00D772AD">
        <w:rPr>
          <w:rFonts w:eastAsia="Times New Roman" w:cs="Arial"/>
          <w:i/>
          <w:iCs/>
          <w:sz w:val="22"/>
          <w:szCs w:val="22"/>
          <w:lang w:bidi="he-IL"/>
        </w:rPr>
        <w:t>Oxford Bulletin of Economics and Statistics</w:t>
      </w:r>
      <w:r w:rsidRPr="00D772AD">
        <w:rPr>
          <w:rFonts w:eastAsia="Times New Roman" w:cs="Arial"/>
          <w:sz w:val="22"/>
          <w:szCs w:val="22"/>
          <w:lang w:bidi="he-IL"/>
        </w:rPr>
        <w:t xml:space="preserve"> 83(3</w:t>
      </w:r>
      <w:r w:rsidR="00A66D8A" w:rsidRPr="00D772AD">
        <w:rPr>
          <w:rFonts w:eastAsia="Times New Roman" w:cs="Arial"/>
          <w:sz w:val="22"/>
          <w:szCs w:val="22"/>
          <w:lang w:bidi="he-IL"/>
        </w:rPr>
        <w:t>)</w:t>
      </w:r>
      <w:r w:rsidRPr="00D772AD">
        <w:rPr>
          <w:rFonts w:eastAsia="Times New Roman" w:cs="Arial"/>
          <w:sz w:val="22"/>
          <w:szCs w:val="22"/>
          <w:lang w:bidi="he-IL"/>
        </w:rPr>
        <w:t>: 770-791.</w:t>
      </w:r>
    </w:p>
    <w:p w:rsidR="00EC644E" w:rsidRPr="00D772AD" w:rsidRDefault="00EC644E" w:rsidP="00D772AD">
      <w:pPr>
        <w:spacing w:after="80" w:line="276" w:lineRule="auto"/>
        <w:ind w:left="720" w:hanging="720"/>
        <w:rPr>
          <w:rFonts w:eastAsia="Times New Roman" w:cs="Arial"/>
          <w:sz w:val="22"/>
          <w:szCs w:val="22"/>
          <w:lang w:bidi="he-IL"/>
        </w:rPr>
      </w:pPr>
      <w:r w:rsidRPr="00D772AD">
        <w:rPr>
          <w:rFonts w:eastAsia="Times New Roman" w:cs="Arial"/>
          <w:sz w:val="22"/>
          <w:szCs w:val="22"/>
          <w:lang w:bidi="he-IL"/>
        </w:rPr>
        <w:t xml:space="preserve">Gibson, John, Kathleen </w:t>
      </w:r>
      <w:proofErr w:type="spellStart"/>
      <w:r w:rsidRPr="00D772AD">
        <w:rPr>
          <w:rFonts w:eastAsia="Times New Roman" w:cs="Arial"/>
          <w:sz w:val="22"/>
          <w:szCs w:val="22"/>
          <w:lang w:bidi="he-IL"/>
        </w:rPr>
        <w:t>Beegle</w:t>
      </w:r>
      <w:proofErr w:type="spellEnd"/>
      <w:r w:rsidRPr="00D772AD">
        <w:rPr>
          <w:rFonts w:eastAsia="Times New Roman" w:cs="Arial"/>
          <w:sz w:val="22"/>
          <w:szCs w:val="22"/>
          <w:lang w:bidi="he-IL"/>
        </w:rPr>
        <w:t xml:space="preserve">, Joachim De </w:t>
      </w:r>
      <w:proofErr w:type="spellStart"/>
      <w:r w:rsidRPr="00D772AD">
        <w:rPr>
          <w:rFonts w:eastAsia="Times New Roman" w:cs="Arial"/>
          <w:sz w:val="22"/>
          <w:szCs w:val="22"/>
          <w:lang w:bidi="he-IL"/>
        </w:rPr>
        <w:t>Weerdt</w:t>
      </w:r>
      <w:proofErr w:type="spellEnd"/>
      <w:r w:rsidRPr="00D772AD">
        <w:rPr>
          <w:rFonts w:eastAsia="Times New Roman" w:cs="Arial"/>
          <w:sz w:val="22"/>
          <w:szCs w:val="22"/>
          <w:lang w:bidi="he-IL"/>
        </w:rPr>
        <w:t xml:space="preserve"> and Jed Friedman. (2015) What does variation in survey design reveal about the nature of measurement errors in household consumption? </w:t>
      </w:r>
      <w:r w:rsidRPr="00D772AD">
        <w:rPr>
          <w:rFonts w:eastAsia="Times New Roman" w:cs="Arial"/>
          <w:i/>
          <w:iCs/>
          <w:sz w:val="22"/>
          <w:szCs w:val="22"/>
          <w:lang w:bidi="he-IL"/>
        </w:rPr>
        <w:t>Oxford Bulletin of Economics and Statistics</w:t>
      </w:r>
      <w:r w:rsidRPr="00D772AD">
        <w:rPr>
          <w:rFonts w:eastAsia="Times New Roman" w:cs="Arial"/>
          <w:sz w:val="22"/>
          <w:szCs w:val="22"/>
          <w:lang w:bidi="he-IL"/>
        </w:rPr>
        <w:t> 77(3): 466-474.</w:t>
      </w:r>
    </w:p>
    <w:p w:rsidR="0007659D" w:rsidRPr="00D772AD" w:rsidRDefault="0007659D" w:rsidP="00D772AD">
      <w:pPr>
        <w:spacing w:after="80" w:line="276" w:lineRule="auto"/>
        <w:ind w:left="720" w:hanging="720"/>
        <w:rPr>
          <w:rFonts w:eastAsia="Times New Roman" w:cs="Arial"/>
          <w:sz w:val="22"/>
          <w:szCs w:val="22"/>
          <w:lang w:bidi="he-IL"/>
        </w:rPr>
      </w:pPr>
      <w:r w:rsidRPr="00D772AD">
        <w:rPr>
          <w:rFonts w:eastAsia="Times New Roman" w:cs="Arial"/>
          <w:sz w:val="22"/>
          <w:szCs w:val="22"/>
          <w:lang w:bidi="he-IL"/>
        </w:rPr>
        <w:t xml:space="preserve">Gibson, John, and </w:t>
      </w:r>
      <w:proofErr w:type="spellStart"/>
      <w:r w:rsidRPr="00D772AD">
        <w:rPr>
          <w:rFonts w:eastAsia="Times New Roman" w:cs="Arial"/>
          <w:sz w:val="22"/>
          <w:szCs w:val="22"/>
          <w:lang w:bidi="he-IL"/>
        </w:rPr>
        <w:t>Geua</w:t>
      </w:r>
      <w:proofErr w:type="spellEnd"/>
      <w:r w:rsidRPr="00D772AD">
        <w:rPr>
          <w:rFonts w:eastAsia="Times New Roman" w:cs="Arial"/>
          <w:sz w:val="22"/>
          <w:szCs w:val="22"/>
          <w:lang w:bidi="he-IL"/>
        </w:rPr>
        <w:t xml:space="preserve"> </w:t>
      </w:r>
      <w:proofErr w:type="spellStart"/>
      <w:r w:rsidRPr="00D772AD">
        <w:rPr>
          <w:rFonts w:eastAsia="Times New Roman" w:cs="Arial"/>
          <w:sz w:val="22"/>
          <w:szCs w:val="22"/>
          <w:lang w:bidi="he-IL"/>
        </w:rPr>
        <w:t>Boe</w:t>
      </w:r>
      <w:proofErr w:type="spellEnd"/>
      <w:r w:rsidRPr="00D772AD">
        <w:rPr>
          <w:rFonts w:eastAsia="Times New Roman" w:cs="Arial"/>
          <w:sz w:val="22"/>
          <w:szCs w:val="22"/>
          <w:lang w:bidi="he-IL"/>
        </w:rPr>
        <w:t>-Gibson (2021)</w:t>
      </w:r>
      <w:r w:rsidR="00A66D8A" w:rsidRPr="00D772AD">
        <w:rPr>
          <w:rFonts w:eastAsia="Times New Roman" w:cs="Arial"/>
          <w:sz w:val="22"/>
          <w:szCs w:val="22"/>
          <w:lang w:bidi="he-IL"/>
        </w:rPr>
        <w:t xml:space="preserve"> </w:t>
      </w:r>
      <w:r w:rsidRPr="00D772AD">
        <w:rPr>
          <w:rFonts w:eastAsia="Times New Roman" w:cs="Arial"/>
          <w:sz w:val="22"/>
          <w:szCs w:val="22"/>
          <w:lang w:bidi="he-IL"/>
        </w:rPr>
        <w:t xml:space="preserve">Nighttime lights and county-level economic activity in the United States: 2001 to 2019. </w:t>
      </w:r>
      <w:r w:rsidR="00513FA3" w:rsidRPr="00D772AD">
        <w:rPr>
          <w:rFonts w:eastAsia="Times New Roman" w:cs="Arial"/>
          <w:i/>
          <w:iCs/>
          <w:sz w:val="22"/>
          <w:szCs w:val="22"/>
          <w:lang w:bidi="he-IL"/>
        </w:rPr>
        <w:t>Remote Sensing</w:t>
      </w:r>
      <w:r w:rsidRPr="00D772AD">
        <w:rPr>
          <w:rFonts w:eastAsia="Times New Roman" w:cs="Arial"/>
          <w:sz w:val="22"/>
          <w:szCs w:val="22"/>
          <w:lang w:bidi="he-IL"/>
        </w:rPr>
        <w:t xml:space="preserve"> </w:t>
      </w:r>
      <w:r w:rsidR="00513FA3" w:rsidRPr="00D772AD">
        <w:rPr>
          <w:rFonts w:eastAsia="Times New Roman" w:cs="Arial"/>
          <w:sz w:val="22"/>
          <w:szCs w:val="22"/>
          <w:lang w:bidi="he-IL"/>
        </w:rPr>
        <w:t xml:space="preserve">13(14): 2741. </w:t>
      </w:r>
    </w:p>
    <w:p w:rsidR="00BF2045" w:rsidRPr="00D772AD" w:rsidRDefault="00BF2045" w:rsidP="00D772AD">
      <w:pPr>
        <w:tabs>
          <w:tab w:val="left" w:pos="-1440"/>
          <w:tab w:val="left" w:pos="-720"/>
          <w:tab w:val="left" w:pos="0"/>
          <w:tab w:val="left" w:pos="720"/>
          <w:tab w:val="left" w:pos="1440"/>
          <w:tab w:val="left" w:pos="2160"/>
          <w:tab w:val="left" w:pos="2995"/>
          <w:tab w:val="left" w:pos="3600"/>
        </w:tabs>
        <w:suppressAutoHyphens/>
        <w:spacing w:after="80" w:line="276" w:lineRule="auto"/>
        <w:ind w:left="720" w:hanging="720"/>
        <w:rPr>
          <w:rFonts w:eastAsia="Batang"/>
          <w:sz w:val="22"/>
          <w:szCs w:val="22"/>
          <w:lang w:val="en-US"/>
        </w:rPr>
      </w:pPr>
      <w:r w:rsidRPr="00D772AD">
        <w:rPr>
          <w:rFonts w:eastAsia="Batang"/>
          <w:sz w:val="22"/>
          <w:szCs w:val="22"/>
          <w:lang w:val="en-US"/>
        </w:rPr>
        <w:t xml:space="preserve">Gibson, John, Gaurav </w:t>
      </w:r>
      <w:proofErr w:type="spellStart"/>
      <w:r w:rsidRPr="00D772AD">
        <w:rPr>
          <w:rFonts w:eastAsia="Batang"/>
          <w:sz w:val="22"/>
          <w:szCs w:val="22"/>
          <w:lang w:val="en-US"/>
        </w:rPr>
        <w:t>Datt</w:t>
      </w:r>
      <w:proofErr w:type="spellEnd"/>
      <w:r w:rsidRPr="00D772AD">
        <w:rPr>
          <w:rFonts w:eastAsia="Batang"/>
          <w:sz w:val="22"/>
          <w:szCs w:val="22"/>
          <w:lang w:val="en-US"/>
        </w:rPr>
        <w:t xml:space="preserve">, </w:t>
      </w:r>
      <w:proofErr w:type="spellStart"/>
      <w:r w:rsidRPr="00D772AD">
        <w:rPr>
          <w:rFonts w:eastAsia="Batang"/>
          <w:sz w:val="22"/>
          <w:szCs w:val="22"/>
          <w:lang w:val="en-US"/>
        </w:rPr>
        <w:t>Rinku</w:t>
      </w:r>
      <w:proofErr w:type="spellEnd"/>
      <w:r w:rsidRPr="00D772AD">
        <w:rPr>
          <w:rFonts w:eastAsia="Batang"/>
          <w:sz w:val="22"/>
          <w:szCs w:val="22"/>
          <w:lang w:val="en-US"/>
        </w:rPr>
        <w:t xml:space="preserve"> </w:t>
      </w:r>
      <w:proofErr w:type="spellStart"/>
      <w:r w:rsidRPr="00D772AD">
        <w:rPr>
          <w:rFonts w:eastAsia="Batang"/>
          <w:sz w:val="22"/>
          <w:szCs w:val="22"/>
          <w:lang w:val="en-US"/>
        </w:rPr>
        <w:t>Murgai</w:t>
      </w:r>
      <w:proofErr w:type="spellEnd"/>
      <w:r w:rsidRPr="00D772AD">
        <w:rPr>
          <w:rFonts w:eastAsia="Batang"/>
          <w:sz w:val="22"/>
          <w:szCs w:val="22"/>
          <w:lang w:val="en-US"/>
        </w:rPr>
        <w:t xml:space="preserve"> and Martin </w:t>
      </w:r>
      <w:proofErr w:type="spellStart"/>
      <w:r w:rsidRPr="00D772AD">
        <w:rPr>
          <w:rFonts w:eastAsia="Batang"/>
          <w:sz w:val="22"/>
          <w:szCs w:val="22"/>
          <w:lang w:val="en-US"/>
        </w:rPr>
        <w:t>Ravallion</w:t>
      </w:r>
      <w:proofErr w:type="spellEnd"/>
      <w:r w:rsidRPr="00D772AD">
        <w:rPr>
          <w:rFonts w:eastAsia="Batang"/>
          <w:sz w:val="22"/>
          <w:szCs w:val="22"/>
          <w:lang w:val="en-US"/>
        </w:rPr>
        <w:t xml:space="preserve"> (2017) For India’s rural poor, growing towns matter more than growing cities. </w:t>
      </w:r>
      <w:r w:rsidRPr="00D772AD">
        <w:rPr>
          <w:rFonts w:eastAsia="Batang"/>
          <w:i/>
          <w:iCs/>
          <w:sz w:val="22"/>
          <w:szCs w:val="22"/>
          <w:lang w:val="en-US"/>
        </w:rPr>
        <w:t>World Development</w:t>
      </w:r>
      <w:r w:rsidRPr="00D772AD">
        <w:rPr>
          <w:rFonts w:eastAsia="Batang"/>
          <w:sz w:val="22"/>
          <w:szCs w:val="22"/>
          <w:lang w:val="en-US"/>
        </w:rPr>
        <w:t xml:space="preserve"> 98(1): 413-429.</w:t>
      </w:r>
    </w:p>
    <w:p w:rsidR="00A66D8A" w:rsidRPr="00D772AD" w:rsidRDefault="00A66D8A" w:rsidP="00D772AD">
      <w:pPr>
        <w:tabs>
          <w:tab w:val="left" w:pos="-1440"/>
          <w:tab w:val="left" w:pos="-720"/>
          <w:tab w:val="left" w:pos="0"/>
          <w:tab w:val="left" w:pos="720"/>
          <w:tab w:val="left" w:pos="1440"/>
          <w:tab w:val="left" w:pos="2160"/>
          <w:tab w:val="left" w:pos="2995"/>
          <w:tab w:val="left" w:pos="3600"/>
        </w:tabs>
        <w:suppressAutoHyphens/>
        <w:spacing w:after="80" w:line="276" w:lineRule="auto"/>
        <w:ind w:left="720" w:hanging="720"/>
        <w:rPr>
          <w:rFonts w:eastAsia="Batang"/>
          <w:sz w:val="22"/>
          <w:szCs w:val="22"/>
          <w:lang w:val="en-US"/>
        </w:rPr>
      </w:pPr>
      <w:r w:rsidRPr="00D772AD">
        <w:rPr>
          <w:rFonts w:eastAsia="Batang"/>
          <w:sz w:val="22"/>
          <w:szCs w:val="22"/>
          <w:lang w:val="en-US"/>
        </w:rPr>
        <w:t xml:space="preserve">Gibson, John, Susan Olivia and </w:t>
      </w:r>
      <w:proofErr w:type="spellStart"/>
      <w:r w:rsidRPr="00D772AD">
        <w:rPr>
          <w:rFonts w:eastAsia="Batang"/>
          <w:sz w:val="22"/>
          <w:szCs w:val="22"/>
          <w:lang w:val="en-US"/>
        </w:rPr>
        <w:t>Geua</w:t>
      </w:r>
      <w:proofErr w:type="spellEnd"/>
      <w:r w:rsidRPr="00D772AD">
        <w:rPr>
          <w:rFonts w:eastAsia="Batang"/>
          <w:sz w:val="22"/>
          <w:szCs w:val="22"/>
          <w:lang w:val="en-US"/>
        </w:rPr>
        <w:t xml:space="preserve"> </w:t>
      </w:r>
      <w:proofErr w:type="spellStart"/>
      <w:r w:rsidRPr="00D772AD">
        <w:rPr>
          <w:rFonts w:eastAsia="Batang"/>
          <w:sz w:val="22"/>
          <w:szCs w:val="22"/>
          <w:lang w:val="en-US"/>
        </w:rPr>
        <w:t>Boe</w:t>
      </w:r>
      <w:proofErr w:type="spellEnd"/>
      <w:r w:rsidRPr="00D772AD">
        <w:rPr>
          <w:rFonts w:eastAsia="Batang"/>
          <w:sz w:val="22"/>
          <w:szCs w:val="22"/>
          <w:lang w:val="en-US"/>
        </w:rPr>
        <w:t xml:space="preserve">-Gibson (2020) Night lights in economics: Sources and uses. </w:t>
      </w:r>
      <w:r w:rsidRPr="00D772AD">
        <w:rPr>
          <w:rFonts w:eastAsia="Batang"/>
          <w:i/>
          <w:iCs/>
          <w:sz w:val="22"/>
          <w:szCs w:val="22"/>
        </w:rPr>
        <w:t>Journal of Economic Surveys</w:t>
      </w:r>
      <w:r w:rsidRPr="00D772AD">
        <w:rPr>
          <w:rFonts w:eastAsia="Batang"/>
          <w:sz w:val="22"/>
          <w:szCs w:val="22"/>
          <w:lang w:val="en-US"/>
        </w:rPr>
        <w:t xml:space="preserve"> </w:t>
      </w:r>
      <w:r w:rsidRPr="00D772AD">
        <w:rPr>
          <w:rFonts w:eastAsia="Batang"/>
          <w:sz w:val="22"/>
          <w:szCs w:val="22"/>
        </w:rPr>
        <w:t>34(5): 955-980.</w:t>
      </w:r>
    </w:p>
    <w:p w:rsidR="009D6EB8" w:rsidRPr="00D772AD" w:rsidRDefault="009D6EB8" w:rsidP="00D772AD">
      <w:pPr>
        <w:spacing w:after="80" w:line="276" w:lineRule="auto"/>
        <w:ind w:left="720" w:hanging="720"/>
        <w:rPr>
          <w:rFonts w:eastAsia="Times New Roman" w:cs="Arial"/>
          <w:sz w:val="22"/>
          <w:szCs w:val="22"/>
          <w:lang w:bidi="he-IL"/>
        </w:rPr>
      </w:pPr>
      <w:r w:rsidRPr="00D772AD">
        <w:rPr>
          <w:rFonts w:eastAsia="Times New Roman" w:cs="Arial"/>
          <w:sz w:val="22"/>
          <w:szCs w:val="22"/>
          <w:lang w:bidi="he-IL"/>
        </w:rPr>
        <w:t>Gibson, John, Susan O</w:t>
      </w:r>
      <w:r w:rsidR="00C36721" w:rsidRPr="00D772AD">
        <w:rPr>
          <w:rFonts w:eastAsia="Times New Roman" w:cs="Arial"/>
          <w:sz w:val="22"/>
          <w:szCs w:val="22"/>
          <w:lang w:bidi="he-IL"/>
        </w:rPr>
        <w:t xml:space="preserve">livia, </w:t>
      </w:r>
      <w:proofErr w:type="spellStart"/>
      <w:r w:rsidR="00C36721" w:rsidRPr="00D772AD">
        <w:rPr>
          <w:rFonts w:eastAsia="Times New Roman" w:cs="Arial"/>
          <w:sz w:val="22"/>
          <w:szCs w:val="22"/>
          <w:lang w:bidi="he-IL"/>
        </w:rPr>
        <w:t>Geua</w:t>
      </w:r>
      <w:proofErr w:type="spellEnd"/>
      <w:r w:rsidR="00C36721" w:rsidRPr="00D772AD">
        <w:rPr>
          <w:rFonts w:eastAsia="Times New Roman" w:cs="Arial"/>
          <w:sz w:val="22"/>
          <w:szCs w:val="22"/>
          <w:lang w:bidi="he-IL"/>
        </w:rPr>
        <w:t xml:space="preserve"> </w:t>
      </w:r>
      <w:proofErr w:type="spellStart"/>
      <w:r w:rsidR="00C36721" w:rsidRPr="00D772AD">
        <w:rPr>
          <w:rFonts w:eastAsia="Times New Roman" w:cs="Arial"/>
          <w:sz w:val="22"/>
          <w:szCs w:val="22"/>
          <w:lang w:bidi="he-IL"/>
        </w:rPr>
        <w:t>Boe</w:t>
      </w:r>
      <w:proofErr w:type="spellEnd"/>
      <w:r w:rsidR="00C36721" w:rsidRPr="00D772AD">
        <w:rPr>
          <w:rFonts w:eastAsia="Times New Roman" w:cs="Arial"/>
          <w:sz w:val="22"/>
          <w:szCs w:val="22"/>
          <w:lang w:bidi="he-IL"/>
        </w:rPr>
        <w:t>-Gibson and Chao Li (2021</w:t>
      </w:r>
      <w:r w:rsidRPr="00D772AD">
        <w:rPr>
          <w:rFonts w:eastAsia="Times New Roman" w:cs="Arial"/>
          <w:sz w:val="22"/>
          <w:szCs w:val="22"/>
          <w:lang w:bidi="he-IL"/>
        </w:rPr>
        <w:t xml:space="preserve">) Which night lights data should we use in economics, and where? </w:t>
      </w:r>
      <w:r w:rsidR="00C36721" w:rsidRPr="00D772AD">
        <w:rPr>
          <w:rFonts w:eastAsia="Times New Roman" w:cs="Arial"/>
          <w:i/>
          <w:iCs/>
          <w:sz w:val="22"/>
          <w:szCs w:val="22"/>
          <w:lang w:bidi="he-IL"/>
        </w:rPr>
        <w:t>Journal of De</w:t>
      </w:r>
      <w:r w:rsidR="00C36721" w:rsidRPr="00D772AD">
        <w:rPr>
          <w:rFonts w:asciiTheme="majorBidi" w:eastAsia="Times New Roman" w:hAnsiTheme="majorBidi" w:cstheme="majorBidi"/>
          <w:i/>
          <w:iCs/>
          <w:sz w:val="22"/>
          <w:szCs w:val="22"/>
          <w:lang w:bidi="he-IL"/>
        </w:rPr>
        <w:t xml:space="preserve">velopment Economics </w:t>
      </w:r>
      <w:r w:rsidR="00BF4637" w:rsidRPr="00D772AD">
        <w:rPr>
          <w:rFonts w:asciiTheme="majorBidi" w:eastAsia="Times New Roman" w:hAnsiTheme="majorBidi" w:cstheme="majorBidi"/>
          <w:sz w:val="22"/>
          <w:szCs w:val="22"/>
          <w:lang w:bidi="he-IL"/>
        </w:rPr>
        <w:t>149</w:t>
      </w:r>
      <w:r w:rsidR="00C36721" w:rsidRPr="00D772AD">
        <w:rPr>
          <w:rFonts w:asciiTheme="majorBidi" w:eastAsia="Times New Roman" w:hAnsiTheme="majorBidi" w:cstheme="majorBidi"/>
          <w:sz w:val="22"/>
          <w:szCs w:val="22"/>
          <w:lang w:bidi="he-IL"/>
        </w:rPr>
        <w:t>(</w:t>
      </w:r>
      <w:r w:rsidR="00BF4637" w:rsidRPr="00D772AD">
        <w:rPr>
          <w:rFonts w:asciiTheme="majorBidi" w:eastAsia="Times New Roman" w:hAnsiTheme="majorBidi" w:cstheme="majorBidi"/>
          <w:sz w:val="22"/>
          <w:szCs w:val="22"/>
          <w:lang w:bidi="he-IL"/>
        </w:rPr>
        <w:t>1</w:t>
      </w:r>
      <w:r w:rsidR="00C36721" w:rsidRPr="00D772AD">
        <w:rPr>
          <w:rFonts w:asciiTheme="majorBidi" w:eastAsia="Times New Roman" w:hAnsiTheme="majorBidi" w:cstheme="majorBidi"/>
          <w:sz w:val="22"/>
          <w:szCs w:val="22"/>
          <w:lang w:bidi="he-IL"/>
        </w:rPr>
        <w:t>)</w:t>
      </w:r>
      <w:r w:rsidR="00BF2045" w:rsidRPr="00D772AD">
        <w:rPr>
          <w:rFonts w:asciiTheme="majorBidi" w:eastAsia="Times New Roman" w:hAnsiTheme="majorBidi" w:cstheme="majorBidi"/>
          <w:sz w:val="22"/>
          <w:szCs w:val="22"/>
          <w:lang w:bidi="he-IL"/>
        </w:rPr>
        <w:t>:</w:t>
      </w:r>
      <w:r w:rsidR="00BF4637" w:rsidRPr="00D772AD">
        <w:rPr>
          <w:rFonts w:asciiTheme="majorBidi" w:eastAsia="Times New Roman" w:hAnsiTheme="majorBidi" w:cstheme="majorBidi"/>
          <w:sz w:val="22"/>
          <w:szCs w:val="22"/>
          <w:lang w:bidi="he-IL"/>
        </w:rPr>
        <w:t xml:space="preserve"> </w:t>
      </w:r>
      <w:r w:rsidR="00BF4637" w:rsidRPr="00D772AD">
        <w:rPr>
          <w:rFonts w:asciiTheme="majorBidi" w:hAnsiTheme="majorBidi" w:cstheme="majorBidi"/>
          <w:sz w:val="22"/>
          <w:szCs w:val="22"/>
        </w:rPr>
        <w:t>102602.</w:t>
      </w:r>
    </w:p>
    <w:p w:rsidR="00DA58F1" w:rsidRPr="00D772AD" w:rsidRDefault="00DA58F1" w:rsidP="00D772AD">
      <w:pPr>
        <w:tabs>
          <w:tab w:val="left" w:pos="-1440"/>
          <w:tab w:val="left" w:pos="-720"/>
          <w:tab w:val="left" w:pos="0"/>
          <w:tab w:val="left" w:pos="720"/>
          <w:tab w:val="left" w:pos="1440"/>
          <w:tab w:val="left" w:pos="2160"/>
          <w:tab w:val="left" w:pos="2995"/>
          <w:tab w:val="left" w:pos="3600"/>
        </w:tabs>
        <w:suppressAutoHyphens/>
        <w:spacing w:after="80" w:line="276" w:lineRule="auto"/>
        <w:ind w:left="720" w:hanging="720"/>
        <w:rPr>
          <w:rFonts w:eastAsia="Batang"/>
          <w:sz w:val="22"/>
          <w:szCs w:val="22"/>
          <w:lang w:val="en-US"/>
        </w:rPr>
      </w:pPr>
      <w:proofErr w:type="spellStart"/>
      <w:r w:rsidRPr="00D772AD">
        <w:rPr>
          <w:rFonts w:eastAsia="Batang"/>
          <w:sz w:val="22"/>
          <w:szCs w:val="22"/>
        </w:rPr>
        <w:t>Goldblatt</w:t>
      </w:r>
      <w:proofErr w:type="spellEnd"/>
      <w:r w:rsidRPr="00D772AD">
        <w:rPr>
          <w:rFonts w:eastAsia="Batang"/>
          <w:sz w:val="22"/>
          <w:szCs w:val="22"/>
        </w:rPr>
        <w:t xml:space="preserve">, Ran, Kilian </w:t>
      </w:r>
      <w:proofErr w:type="spellStart"/>
      <w:r w:rsidRPr="00D772AD">
        <w:rPr>
          <w:rFonts w:eastAsia="Batang"/>
          <w:sz w:val="22"/>
          <w:szCs w:val="22"/>
        </w:rPr>
        <w:t>Heilmann</w:t>
      </w:r>
      <w:proofErr w:type="spellEnd"/>
      <w:r w:rsidRPr="00D772AD">
        <w:rPr>
          <w:rFonts w:eastAsia="Batang"/>
          <w:sz w:val="22"/>
          <w:szCs w:val="22"/>
        </w:rPr>
        <w:t xml:space="preserve"> and Yonatan </w:t>
      </w:r>
      <w:proofErr w:type="spellStart"/>
      <w:r w:rsidRPr="00D772AD">
        <w:rPr>
          <w:rFonts w:eastAsia="Batang"/>
          <w:sz w:val="22"/>
          <w:szCs w:val="22"/>
        </w:rPr>
        <w:t>Vaizman</w:t>
      </w:r>
      <w:proofErr w:type="spellEnd"/>
      <w:r w:rsidRPr="00D772AD">
        <w:rPr>
          <w:rFonts w:eastAsia="Batang"/>
          <w:sz w:val="22"/>
          <w:szCs w:val="22"/>
        </w:rPr>
        <w:t xml:space="preserve"> (</w:t>
      </w:r>
      <w:r w:rsidR="006F4C01" w:rsidRPr="00D772AD">
        <w:rPr>
          <w:rFonts w:eastAsia="Batang"/>
          <w:sz w:val="22"/>
          <w:szCs w:val="22"/>
        </w:rPr>
        <w:t>2020</w:t>
      </w:r>
      <w:r w:rsidRPr="00D772AD">
        <w:rPr>
          <w:rFonts w:eastAsia="Batang"/>
          <w:sz w:val="22"/>
          <w:szCs w:val="22"/>
        </w:rPr>
        <w:t>)</w:t>
      </w:r>
      <w:r w:rsidR="00FA7AAD" w:rsidRPr="00D772AD">
        <w:rPr>
          <w:rFonts w:eastAsia="Batang"/>
          <w:sz w:val="22"/>
          <w:szCs w:val="22"/>
        </w:rPr>
        <w:t xml:space="preserve"> Can medium-resolution satellite imagery measure economic activity at small g</w:t>
      </w:r>
      <w:r w:rsidRPr="00D772AD">
        <w:rPr>
          <w:rFonts w:eastAsia="Batang"/>
          <w:sz w:val="22"/>
          <w:szCs w:val="22"/>
        </w:rPr>
        <w:t>eographies? Evidence from Landsat in Vietnam. </w:t>
      </w:r>
      <w:r w:rsidRPr="00D772AD">
        <w:rPr>
          <w:rFonts w:eastAsia="Batang"/>
          <w:i/>
          <w:iCs/>
          <w:sz w:val="22"/>
          <w:szCs w:val="22"/>
        </w:rPr>
        <w:t>The World Bank Economic Review</w:t>
      </w:r>
      <w:r w:rsidR="00BF2045" w:rsidRPr="00D772AD">
        <w:rPr>
          <w:rFonts w:eastAsia="Batang"/>
          <w:sz w:val="22"/>
          <w:szCs w:val="22"/>
        </w:rPr>
        <w:t xml:space="preserve"> 34(3):</w:t>
      </w:r>
      <w:r w:rsidR="006F4C01" w:rsidRPr="00D772AD">
        <w:rPr>
          <w:rFonts w:eastAsia="Batang"/>
          <w:sz w:val="22"/>
          <w:szCs w:val="22"/>
        </w:rPr>
        <w:t xml:space="preserve"> 635-653.</w:t>
      </w:r>
      <w:r w:rsidR="006F4C01" w:rsidRPr="00D772AD">
        <w:rPr>
          <w:rFonts w:eastAsia="Batang"/>
          <w:sz w:val="22"/>
          <w:szCs w:val="22"/>
          <w:lang w:val="en-US"/>
        </w:rPr>
        <w:t xml:space="preserve"> </w:t>
      </w:r>
    </w:p>
    <w:p w:rsidR="00716080" w:rsidRPr="00D772AD" w:rsidRDefault="00716080" w:rsidP="00D772AD">
      <w:pPr>
        <w:tabs>
          <w:tab w:val="left" w:pos="-1440"/>
          <w:tab w:val="left" w:pos="-720"/>
          <w:tab w:val="left" w:pos="0"/>
          <w:tab w:val="left" w:pos="720"/>
          <w:tab w:val="left" w:pos="1440"/>
          <w:tab w:val="left" w:pos="2160"/>
          <w:tab w:val="left" w:pos="2995"/>
          <w:tab w:val="left" w:pos="3600"/>
        </w:tabs>
        <w:suppressAutoHyphens/>
        <w:spacing w:after="80" w:line="276" w:lineRule="auto"/>
        <w:ind w:left="720" w:hanging="720"/>
        <w:rPr>
          <w:rFonts w:eastAsia="Batang"/>
          <w:sz w:val="22"/>
          <w:szCs w:val="22"/>
          <w:lang w:val="en-US"/>
        </w:rPr>
      </w:pPr>
      <w:r w:rsidRPr="00D772AD">
        <w:rPr>
          <w:rFonts w:eastAsia="Batang"/>
          <w:sz w:val="22"/>
          <w:szCs w:val="22"/>
        </w:rPr>
        <w:t xml:space="preserve">Hansen, Matthew, Peter </w:t>
      </w:r>
      <w:proofErr w:type="spellStart"/>
      <w:r w:rsidRPr="00D772AD">
        <w:rPr>
          <w:rFonts w:eastAsia="Batang"/>
          <w:sz w:val="22"/>
          <w:szCs w:val="22"/>
        </w:rPr>
        <w:t>Potapov</w:t>
      </w:r>
      <w:proofErr w:type="spellEnd"/>
      <w:r w:rsidRPr="00D772AD">
        <w:rPr>
          <w:rFonts w:eastAsia="Batang"/>
          <w:sz w:val="22"/>
          <w:szCs w:val="22"/>
        </w:rPr>
        <w:t xml:space="preserve">, Rebecca Moore, Matt </w:t>
      </w:r>
      <w:proofErr w:type="spellStart"/>
      <w:r w:rsidRPr="00D772AD">
        <w:rPr>
          <w:rFonts w:eastAsia="Batang"/>
          <w:sz w:val="22"/>
          <w:szCs w:val="22"/>
        </w:rPr>
        <w:t>Hancher</w:t>
      </w:r>
      <w:proofErr w:type="spellEnd"/>
      <w:r w:rsidRPr="00D772AD">
        <w:rPr>
          <w:rFonts w:eastAsia="Batang"/>
          <w:sz w:val="22"/>
          <w:szCs w:val="22"/>
        </w:rPr>
        <w:t xml:space="preserve">, Svetlana </w:t>
      </w:r>
      <w:proofErr w:type="spellStart"/>
      <w:r w:rsidRPr="00D772AD">
        <w:rPr>
          <w:rFonts w:eastAsia="Batang"/>
          <w:sz w:val="22"/>
          <w:szCs w:val="22"/>
        </w:rPr>
        <w:t>Turubanova</w:t>
      </w:r>
      <w:proofErr w:type="spellEnd"/>
      <w:r w:rsidRPr="00D772AD">
        <w:rPr>
          <w:rFonts w:eastAsia="Batang"/>
          <w:sz w:val="22"/>
          <w:szCs w:val="22"/>
        </w:rPr>
        <w:t xml:space="preserve">, Alexandra </w:t>
      </w:r>
      <w:proofErr w:type="spellStart"/>
      <w:r w:rsidRPr="00D772AD">
        <w:rPr>
          <w:rFonts w:eastAsia="Batang"/>
          <w:sz w:val="22"/>
          <w:szCs w:val="22"/>
        </w:rPr>
        <w:t>Tyukavina</w:t>
      </w:r>
      <w:proofErr w:type="spellEnd"/>
      <w:r w:rsidRPr="00D772AD">
        <w:rPr>
          <w:rFonts w:eastAsia="Batang"/>
          <w:sz w:val="22"/>
          <w:szCs w:val="22"/>
        </w:rPr>
        <w:t xml:space="preserve">, David </w:t>
      </w:r>
      <w:proofErr w:type="spellStart"/>
      <w:r w:rsidRPr="00D772AD">
        <w:rPr>
          <w:rFonts w:eastAsia="Batang"/>
          <w:sz w:val="22"/>
          <w:szCs w:val="22"/>
        </w:rPr>
        <w:t>Thau</w:t>
      </w:r>
      <w:proofErr w:type="spellEnd"/>
      <w:r w:rsidRPr="00D772AD">
        <w:rPr>
          <w:rFonts w:eastAsia="Batang"/>
          <w:sz w:val="22"/>
          <w:szCs w:val="22"/>
        </w:rPr>
        <w:t xml:space="preserve">, Stephen </w:t>
      </w:r>
      <w:proofErr w:type="spellStart"/>
      <w:r w:rsidRPr="00D772AD">
        <w:rPr>
          <w:rFonts w:eastAsia="Batang"/>
          <w:sz w:val="22"/>
          <w:szCs w:val="22"/>
        </w:rPr>
        <w:t>Stehman</w:t>
      </w:r>
      <w:proofErr w:type="spellEnd"/>
      <w:r w:rsidRPr="00D772AD">
        <w:rPr>
          <w:rFonts w:eastAsia="Batang"/>
          <w:sz w:val="22"/>
          <w:szCs w:val="22"/>
        </w:rPr>
        <w:t xml:space="preserve">, </w:t>
      </w:r>
      <w:r w:rsidR="002C10E4" w:rsidRPr="00D772AD">
        <w:rPr>
          <w:rFonts w:eastAsia="Batang"/>
          <w:sz w:val="22"/>
          <w:szCs w:val="22"/>
        </w:rPr>
        <w:t xml:space="preserve">Scott Goetz, Thomas Loveland, Anil </w:t>
      </w:r>
      <w:proofErr w:type="spellStart"/>
      <w:r w:rsidR="002C10E4" w:rsidRPr="00D772AD">
        <w:rPr>
          <w:rFonts w:eastAsia="Batang"/>
          <w:sz w:val="22"/>
          <w:szCs w:val="22"/>
        </w:rPr>
        <w:t>Kommareddy</w:t>
      </w:r>
      <w:proofErr w:type="spellEnd"/>
      <w:r w:rsidR="002C10E4" w:rsidRPr="00D772AD">
        <w:rPr>
          <w:rFonts w:eastAsia="Batang"/>
          <w:sz w:val="22"/>
          <w:szCs w:val="22"/>
        </w:rPr>
        <w:t xml:space="preserve">, Alexey </w:t>
      </w:r>
      <w:proofErr w:type="spellStart"/>
      <w:r w:rsidR="002C10E4" w:rsidRPr="00D772AD">
        <w:rPr>
          <w:rFonts w:eastAsia="Batang"/>
          <w:sz w:val="22"/>
          <w:szCs w:val="22"/>
        </w:rPr>
        <w:t>Egorov</w:t>
      </w:r>
      <w:proofErr w:type="spellEnd"/>
      <w:r w:rsidR="002C10E4" w:rsidRPr="00D772AD">
        <w:rPr>
          <w:rFonts w:eastAsia="Batang"/>
          <w:sz w:val="22"/>
          <w:szCs w:val="22"/>
        </w:rPr>
        <w:t xml:space="preserve">, </w:t>
      </w:r>
      <w:r w:rsidRPr="00D772AD">
        <w:rPr>
          <w:rFonts w:eastAsia="Batang"/>
          <w:sz w:val="22"/>
          <w:szCs w:val="22"/>
        </w:rPr>
        <w:t xml:space="preserve">Louise </w:t>
      </w:r>
      <w:proofErr w:type="spellStart"/>
      <w:r w:rsidRPr="00D772AD">
        <w:rPr>
          <w:rFonts w:eastAsia="Batang"/>
          <w:sz w:val="22"/>
          <w:szCs w:val="22"/>
        </w:rPr>
        <w:t>Chini</w:t>
      </w:r>
      <w:proofErr w:type="spellEnd"/>
      <w:r w:rsidRPr="00D772AD">
        <w:rPr>
          <w:rFonts w:eastAsia="Batang"/>
          <w:sz w:val="22"/>
          <w:szCs w:val="22"/>
        </w:rPr>
        <w:t>, Chris Justice and John Townshend (2013) High-resolution global maps of 21</w:t>
      </w:r>
      <w:r w:rsidR="002C10E4" w:rsidRPr="00D772AD">
        <w:rPr>
          <w:rFonts w:eastAsia="Batang"/>
          <w:sz w:val="22"/>
          <w:szCs w:val="22"/>
        </w:rPr>
        <w:t xml:space="preserve">st-century forest cover </w:t>
      </w:r>
      <w:r w:rsidRPr="00D772AD">
        <w:rPr>
          <w:rFonts w:eastAsia="Batang"/>
          <w:sz w:val="22"/>
          <w:szCs w:val="22"/>
        </w:rPr>
        <w:t>change</w:t>
      </w:r>
      <w:r w:rsidR="002C10E4" w:rsidRPr="00D772AD">
        <w:rPr>
          <w:rFonts w:eastAsia="Batang"/>
          <w:sz w:val="22"/>
          <w:szCs w:val="22"/>
        </w:rPr>
        <w:t xml:space="preserve">. </w:t>
      </w:r>
      <w:r w:rsidR="002C10E4" w:rsidRPr="00D772AD">
        <w:rPr>
          <w:rFonts w:eastAsia="Batang"/>
          <w:i/>
          <w:iCs/>
          <w:sz w:val="22"/>
          <w:szCs w:val="22"/>
        </w:rPr>
        <w:t>Science</w:t>
      </w:r>
      <w:r w:rsidR="002C10E4" w:rsidRPr="00D772AD">
        <w:rPr>
          <w:rFonts w:eastAsia="Batang"/>
          <w:sz w:val="22"/>
          <w:szCs w:val="22"/>
        </w:rPr>
        <w:t xml:space="preserve"> </w:t>
      </w:r>
      <w:r w:rsidRPr="00D772AD">
        <w:rPr>
          <w:rFonts w:eastAsia="Batang"/>
          <w:sz w:val="22"/>
          <w:szCs w:val="22"/>
        </w:rPr>
        <w:t>342(6160): 850-853.</w:t>
      </w:r>
    </w:p>
    <w:p w:rsidR="00160096" w:rsidRPr="00D772AD" w:rsidRDefault="00886A77" w:rsidP="00D772AD">
      <w:pPr>
        <w:tabs>
          <w:tab w:val="left" w:pos="-1440"/>
          <w:tab w:val="left" w:pos="-720"/>
          <w:tab w:val="left" w:pos="0"/>
          <w:tab w:val="left" w:pos="720"/>
          <w:tab w:val="left" w:pos="1440"/>
          <w:tab w:val="left" w:pos="2160"/>
          <w:tab w:val="left" w:pos="2995"/>
          <w:tab w:val="left" w:pos="3600"/>
        </w:tabs>
        <w:suppressAutoHyphens/>
        <w:spacing w:after="80" w:line="276" w:lineRule="auto"/>
        <w:ind w:left="720" w:hanging="720"/>
        <w:rPr>
          <w:rFonts w:eastAsia="Batang"/>
          <w:sz w:val="22"/>
          <w:szCs w:val="22"/>
        </w:rPr>
      </w:pPr>
      <w:proofErr w:type="spellStart"/>
      <w:r w:rsidRPr="00D772AD">
        <w:rPr>
          <w:rFonts w:eastAsia="Batang"/>
          <w:sz w:val="22"/>
          <w:szCs w:val="22"/>
        </w:rPr>
        <w:t>Heger</w:t>
      </w:r>
      <w:proofErr w:type="spellEnd"/>
      <w:r w:rsidRPr="00D772AD">
        <w:rPr>
          <w:rFonts w:eastAsia="Batang"/>
          <w:sz w:val="22"/>
          <w:szCs w:val="22"/>
        </w:rPr>
        <w:t xml:space="preserve">, Martin Philipp, and Eric </w:t>
      </w:r>
      <w:proofErr w:type="spellStart"/>
      <w:r w:rsidRPr="00D772AD">
        <w:rPr>
          <w:rFonts w:eastAsia="Batang"/>
          <w:sz w:val="22"/>
          <w:szCs w:val="22"/>
        </w:rPr>
        <w:t>Neumayer</w:t>
      </w:r>
      <w:proofErr w:type="spellEnd"/>
      <w:r w:rsidRPr="00D772AD">
        <w:rPr>
          <w:rFonts w:eastAsia="Batang"/>
          <w:sz w:val="22"/>
          <w:szCs w:val="22"/>
        </w:rPr>
        <w:t xml:space="preserve"> (2019) The impact of the Indian Ocean tsunami on Aceh’s long-term economic growth. </w:t>
      </w:r>
      <w:r w:rsidRPr="00D772AD">
        <w:rPr>
          <w:rFonts w:eastAsia="Batang"/>
          <w:i/>
          <w:iCs/>
          <w:sz w:val="22"/>
          <w:szCs w:val="22"/>
        </w:rPr>
        <w:t>Journal of Development Economics</w:t>
      </w:r>
      <w:r w:rsidR="00BF2045" w:rsidRPr="00D772AD">
        <w:rPr>
          <w:rFonts w:eastAsia="Batang"/>
          <w:sz w:val="22"/>
          <w:szCs w:val="22"/>
        </w:rPr>
        <w:t xml:space="preserve"> 141(1):</w:t>
      </w:r>
      <w:r w:rsidRPr="00D772AD">
        <w:rPr>
          <w:rFonts w:eastAsia="Batang"/>
          <w:sz w:val="22"/>
          <w:szCs w:val="22"/>
        </w:rPr>
        <w:t xml:space="preserve"> 102365.</w:t>
      </w:r>
    </w:p>
    <w:p w:rsidR="004D26F5" w:rsidRPr="00D772AD" w:rsidRDefault="000F1892" w:rsidP="00D772AD">
      <w:pPr>
        <w:tabs>
          <w:tab w:val="left" w:pos="-1440"/>
          <w:tab w:val="left" w:pos="-720"/>
          <w:tab w:val="left" w:pos="0"/>
          <w:tab w:val="left" w:pos="720"/>
          <w:tab w:val="left" w:pos="1440"/>
          <w:tab w:val="left" w:pos="2160"/>
          <w:tab w:val="left" w:pos="2995"/>
          <w:tab w:val="left" w:pos="3600"/>
        </w:tabs>
        <w:suppressAutoHyphens/>
        <w:spacing w:after="80" w:line="276" w:lineRule="auto"/>
        <w:ind w:left="720" w:hanging="720"/>
        <w:rPr>
          <w:rFonts w:eastAsia="Batang"/>
          <w:sz w:val="22"/>
          <w:szCs w:val="22"/>
        </w:rPr>
      </w:pPr>
      <w:r w:rsidRPr="00D772AD">
        <w:rPr>
          <w:rFonts w:eastAsia="Batang"/>
          <w:sz w:val="22"/>
          <w:szCs w:val="22"/>
        </w:rPr>
        <w:t xml:space="preserve">Henderson, </w:t>
      </w:r>
      <w:r w:rsidR="004D26F5" w:rsidRPr="00D772AD">
        <w:rPr>
          <w:rFonts w:eastAsia="Batang"/>
          <w:sz w:val="22"/>
          <w:szCs w:val="22"/>
        </w:rPr>
        <w:t xml:space="preserve">Vernon, Adam </w:t>
      </w:r>
      <w:proofErr w:type="spellStart"/>
      <w:r w:rsidR="004D26F5" w:rsidRPr="00D772AD">
        <w:rPr>
          <w:rFonts w:eastAsia="Batang"/>
          <w:sz w:val="22"/>
          <w:szCs w:val="22"/>
        </w:rPr>
        <w:t>Storeygard</w:t>
      </w:r>
      <w:proofErr w:type="spellEnd"/>
      <w:r w:rsidR="004D26F5" w:rsidRPr="00D772AD">
        <w:rPr>
          <w:rFonts w:eastAsia="Batang"/>
          <w:sz w:val="22"/>
          <w:szCs w:val="22"/>
        </w:rPr>
        <w:t>, and David Weil (2012)  Measuring economic growth from outer space. </w:t>
      </w:r>
      <w:r w:rsidR="004D26F5" w:rsidRPr="00D772AD">
        <w:rPr>
          <w:rFonts w:eastAsia="Batang"/>
          <w:i/>
          <w:iCs/>
          <w:sz w:val="22"/>
          <w:szCs w:val="22"/>
        </w:rPr>
        <w:t>American Economic Review</w:t>
      </w:r>
      <w:r w:rsidR="004D26F5" w:rsidRPr="00D772AD">
        <w:rPr>
          <w:rFonts w:eastAsia="Batang"/>
          <w:sz w:val="22"/>
          <w:szCs w:val="22"/>
        </w:rPr>
        <w:t> 102(2): 994-1028.</w:t>
      </w:r>
    </w:p>
    <w:p w:rsidR="00717ACA" w:rsidRPr="00D772AD" w:rsidRDefault="00717ACA" w:rsidP="00D772AD">
      <w:pPr>
        <w:tabs>
          <w:tab w:val="left" w:pos="-1440"/>
          <w:tab w:val="left" w:pos="-720"/>
          <w:tab w:val="left" w:pos="0"/>
          <w:tab w:val="left" w:pos="720"/>
          <w:tab w:val="left" w:pos="1440"/>
          <w:tab w:val="left" w:pos="2160"/>
          <w:tab w:val="left" w:pos="2995"/>
          <w:tab w:val="left" w:pos="3600"/>
        </w:tabs>
        <w:suppressAutoHyphens/>
        <w:spacing w:after="80" w:line="276" w:lineRule="auto"/>
        <w:ind w:left="720" w:hanging="720"/>
        <w:rPr>
          <w:rFonts w:eastAsia="Batang"/>
          <w:sz w:val="22"/>
          <w:szCs w:val="22"/>
        </w:rPr>
      </w:pPr>
      <w:r w:rsidRPr="00D772AD">
        <w:rPr>
          <w:rFonts w:eastAsia="Batang"/>
          <w:sz w:val="22"/>
          <w:szCs w:val="22"/>
        </w:rPr>
        <w:t xml:space="preserve">Hsu, Feng-Chi, Kimberly Baugh, </w:t>
      </w:r>
      <w:proofErr w:type="spellStart"/>
      <w:r w:rsidRPr="00D772AD">
        <w:rPr>
          <w:rFonts w:eastAsia="Batang"/>
          <w:sz w:val="22"/>
          <w:szCs w:val="22"/>
        </w:rPr>
        <w:t>Tilottama</w:t>
      </w:r>
      <w:proofErr w:type="spellEnd"/>
      <w:r w:rsidRPr="00D772AD">
        <w:rPr>
          <w:rFonts w:eastAsia="Batang"/>
          <w:sz w:val="22"/>
          <w:szCs w:val="22"/>
        </w:rPr>
        <w:t xml:space="preserve"> Ghosh, Mikhail </w:t>
      </w:r>
      <w:proofErr w:type="spellStart"/>
      <w:r w:rsidRPr="00D772AD">
        <w:rPr>
          <w:rFonts w:eastAsia="Batang"/>
          <w:sz w:val="22"/>
          <w:szCs w:val="22"/>
        </w:rPr>
        <w:t>Zhizhin</w:t>
      </w:r>
      <w:proofErr w:type="spellEnd"/>
      <w:r w:rsidRPr="00D772AD">
        <w:rPr>
          <w:rFonts w:eastAsia="Batang"/>
          <w:sz w:val="22"/>
          <w:szCs w:val="22"/>
        </w:rPr>
        <w:t xml:space="preserve">, and Christopher </w:t>
      </w:r>
      <w:proofErr w:type="spellStart"/>
      <w:r w:rsidRPr="00D772AD">
        <w:rPr>
          <w:rFonts w:eastAsia="Batang"/>
          <w:sz w:val="22"/>
          <w:szCs w:val="22"/>
        </w:rPr>
        <w:t>Elvidge</w:t>
      </w:r>
      <w:proofErr w:type="spellEnd"/>
      <w:r w:rsidRPr="00D772AD">
        <w:rPr>
          <w:rFonts w:eastAsia="Batang"/>
          <w:sz w:val="22"/>
          <w:szCs w:val="22"/>
        </w:rPr>
        <w:t xml:space="preserve"> (2015) DMSP-OLS radiance calibrated night-time lights time series with inter-calibration. </w:t>
      </w:r>
      <w:r w:rsidRPr="00D772AD">
        <w:rPr>
          <w:rFonts w:eastAsia="Batang"/>
          <w:i/>
          <w:iCs/>
          <w:sz w:val="22"/>
          <w:szCs w:val="22"/>
        </w:rPr>
        <w:t>Remote Sensing</w:t>
      </w:r>
      <w:r w:rsidRPr="00D772AD">
        <w:rPr>
          <w:rFonts w:eastAsia="Batang"/>
          <w:sz w:val="22"/>
          <w:szCs w:val="22"/>
        </w:rPr>
        <w:t> 7(2): 1855-1876.</w:t>
      </w:r>
    </w:p>
    <w:p w:rsidR="0064682B" w:rsidRPr="00D772AD" w:rsidRDefault="0064682B" w:rsidP="00D772AD">
      <w:pPr>
        <w:tabs>
          <w:tab w:val="left" w:pos="-1440"/>
          <w:tab w:val="left" w:pos="-720"/>
          <w:tab w:val="left" w:pos="0"/>
          <w:tab w:val="left" w:pos="720"/>
          <w:tab w:val="left" w:pos="1440"/>
          <w:tab w:val="left" w:pos="2160"/>
          <w:tab w:val="left" w:pos="2995"/>
          <w:tab w:val="left" w:pos="3600"/>
        </w:tabs>
        <w:suppressAutoHyphens/>
        <w:spacing w:after="80" w:line="276" w:lineRule="auto"/>
        <w:ind w:left="720" w:hanging="720"/>
        <w:rPr>
          <w:rFonts w:eastAsia="Batang"/>
          <w:sz w:val="22"/>
          <w:szCs w:val="22"/>
        </w:rPr>
      </w:pPr>
      <w:proofErr w:type="spellStart"/>
      <w:r w:rsidRPr="00D772AD">
        <w:rPr>
          <w:rFonts w:eastAsia="Batang"/>
          <w:sz w:val="22"/>
          <w:szCs w:val="22"/>
        </w:rPr>
        <w:lastRenderedPageBreak/>
        <w:t>Jagnani</w:t>
      </w:r>
      <w:proofErr w:type="spellEnd"/>
      <w:r w:rsidRPr="00D772AD">
        <w:rPr>
          <w:rFonts w:eastAsia="Batang"/>
          <w:sz w:val="22"/>
          <w:szCs w:val="22"/>
        </w:rPr>
        <w:t xml:space="preserve">, </w:t>
      </w:r>
      <w:proofErr w:type="spellStart"/>
      <w:r w:rsidRPr="00D772AD">
        <w:rPr>
          <w:rFonts w:eastAsia="Batang"/>
          <w:sz w:val="22"/>
          <w:szCs w:val="22"/>
        </w:rPr>
        <w:t>Maulik</w:t>
      </w:r>
      <w:proofErr w:type="spellEnd"/>
      <w:r w:rsidRPr="00D772AD">
        <w:rPr>
          <w:rFonts w:eastAsia="Batang"/>
          <w:sz w:val="22"/>
          <w:szCs w:val="22"/>
        </w:rPr>
        <w:t>, and Gaurav Khanna (2020) The effects of elite public colleges on primary and secondary schooling markets in India. </w:t>
      </w:r>
      <w:r w:rsidRPr="00D772AD">
        <w:rPr>
          <w:rFonts w:eastAsia="Batang"/>
          <w:i/>
          <w:iCs/>
          <w:sz w:val="22"/>
          <w:szCs w:val="22"/>
        </w:rPr>
        <w:t>Journal of Development Economics</w:t>
      </w:r>
      <w:r w:rsidRPr="00D772AD">
        <w:rPr>
          <w:rFonts w:eastAsia="Batang"/>
          <w:sz w:val="22"/>
          <w:szCs w:val="22"/>
        </w:rPr>
        <w:t xml:space="preserve"> 146(1):102512.</w:t>
      </w:r>
    </w:p>
    <w:p w:rsidR="00C36721" w:rsidRPr="00D772AD" w:rsidRDefault="00C36721" w:rsidP="00D772AD">
      <w:pPr>
        <w:tabs>
          <w:tab w:val="left" w:pos="-1440"/>
          <w:tab w:val="left" w:pos="-720"/>
          <w:tab w:val="left" w:pos="0"/>
          <w:tab w:val="left" w:pos="720"/>
          <w:tab w:val="left" w:pos="1440"/>
          <w:tab w:val="left" w:pos="2160"/>
          <w:tab w:val="left" w:pos="2995"/>
          <w:tab w:val="left" w:pos="3600"/>
        </w:tabs>
        <w:suppressAutoHyphens/>
        <w:spacing w:after="80" w:line="276" w:lineRule="auto"/>
        <w:ind w:left="720" w:hanging="720"/>
        <w:rPr>
          <w:rFonts w:eastAsia="Batang"/>
          <w:sz w:val="22"/>
          <w:szCs w:val="22"/>
        </w:rPr>
      </w:pPr>
      <w:proofErr w:type="spellStart"/>
      <w:r w:rsidRPr="00D772AD">
        <w:rPr>
          <w:rFonts w:eastAsia="Batang"/>
          <w:sz w:val="22"/>
          <w:szCs w:val="22"/>
        </w:rPr>
        <w:t>Keola</w:t>
      </w:r>
      <w:proofErr w:type="spellEnd"/>
      <w:r w:rsidRPr="00D772AD">
        <w:rPr>
          <w:rFonts w:eastAsia="Batang"/>
          <w:sz w:val="22"/>
          <w:szCs w:val="22"/>
        </w:rPr>
        <w:t xml:space="preserve">, </w:t>
      </w:r>
      <w:proofErr w:type="spellStart"/>
      <w:r w:rsidRPr="00D772AD">
        <w:rPr>
          <w:rFonts w:eastAsia="Batang"/>
          <w:sz w:val="22"/>
          <w:szCs w:val="22"/>
        </w:rPr>
        <w:t>Souknilanh</w:t>
      </w:r>
      <w:proofErr w:type="spellEnd"/>
      <w:r w:rsidRPr="00D772AD">
        <w:rPr>
          <w:rFonts w:eastAsia="Batang"/>
          <w:sz w:val="22"/>
          <w:szCs w:val="22"/>
        </w:rPr>
        <w:t xml:space="preserve">, Magnus </w:t>
      </w:r>
      <w:proofErr w:type="spellStart"/>
      <w:r w:rsidRPr="00D772AD">
        <w:rPr>
          <w:rFonts w:eastAsia="Batang"/>
          <w:sz w:val="22"/>
          <w:szCs w:val="22"/>
        </w:rPr>
        <w:t>Andersson</w:t>
      </w:r>
      <w:proofErr w:type="spellEnd"/>
      <w:r w:rsidRPr="00D772AD">
        <w:rPr>
          <w:rFonts w:eastAsia="Batang"/>
          <w:sz w:val="22"/>
          <w:szCs w:val="22"/>
        </w:rPr>
        <w:t>, and Ola Hall (2015) Monitoring economic development from space: Using night time light and land cover data to measure economic growth. </w:t>
      </w:r>
      <w:r w:rsidRPr="00D772AD">
        <w:rPr>
          <w:rFonts w:eastAsia="Batang"/>
          <w:i/>
          <w:iCs/>
          <w:sz w:val="22"/>
          <w:szCs w:val="22"/>
        </w:rPr>
        <w:t>World Development</w:t>
      </w:r>
      <w:r w:rsidRPr="00D772AD">
        <w:rPr>
          <w:rFonts w:eastAsia="Batang"/>
          <w:sz w:val="22"/>
          <w:szCs w:val="22"/>
        </w:rPr>
        <w:t> 66(1): 322-334.</w:t>
      </w:r>
    </w:p>
    <w:p w:rsidR="006B1703" w:rsidRPr="00D772AD" w:rsidRDefault="006B1703" w:rsidP="00D772AD">
      <w:pPr>
        <w:tabs>
          <w:tab w:val="left" w:pos="-1440"/>
          <w:tab w:val="left" w:pos="-720"/>
          <w:tab w:val="left" w:pos="0"/>
          <w:tab w:val="left" w:pos="720"/>
          <w:tab w:val="left" w:pos="1440"/>
          <w:tab w:val="left" w:pos="2160"/>
          <w:tab w:val="left" w:pos="2995"/>
          <w:tab w:val="left" w:pos="3600"/>
        </w:tabs>
        <w:suppressAutoHyphens/>
        <w:spacing w:after="80" w:line="276" w:lineRule="auto"/>
        <w:ind w:left="720" w:hanging="720"/>
        <w:rPr>
          <w:rFonts w:eastAsia="Batang"/>
          <w:sz w:val="22"/>
          <w:szCs w:val="22"/>
        </w:rPr>
      </w:pPr>
      <w:proofErr w:type="spellStart"/>
      <w:r w:rsidRPr="00D772AD">
        <w:rPr>
          <w:rFonts w:eastAsia="Batang"/>
          <w:sz w:val="22"/>
          <w:szCs w:val="22"/>
        </w:rPr>
        <w:t>Kocornik</w:t>
      </w:r>
      <w:proofErr w:type="spellEnd"/>
      <w:r w:rsidRPr="00D772AD">
        <w:rPr>
          <w:rFonts w:eastAsia="Batang"/>
          <w:sz w:val="22"/>
          <w:szCs w:val="22"/>
        </w:rPr>
        <w:t>-Mina, Adriana, Guy Michaels, Thomas McDermott and Ferdinand Rauch (2020) Flooded cities. </w:t>
      </w:r>
      <w:r w:rsidRPr="00D772AD">
        <w:rPr>
          <w:rFonts w:eastAsia="Batang"/>
          <w:i/>
          <w:iCs/>
          <w:sz w:val="22"/>
          <w:szCs w:val="22"/>
        </w:rPr>
        <w:t>American Economic Journal: Applied Economics</w:t>
      </w:r>
      <w:r w:rsidRPr="00D772AD">
        <w:rPr>
          <w:rFonts w:eastAsia="Batang"/>
          <w:sz w:val="22"/>
          <w:szCs w:val="22"/>
        </w:rPr>
        <w:t xml:space="preserve"> 12(2): 35-66.</w:t>
      </w:r>
    </w:p>
    <w:p w:rsidR="00712BFE" w:rsidRPr="00D772AD" w:rsidRDefault="00712BFE" w:rsidP="00D772AD">
      <w:pPr>
        <w:spacing w:after="80" w:line="276" w:lineRule="auto"/>
        <w:ind w:left="720" w:hanging="720"/>
        <w:rPr>
          <w:rFonts w:eastAsia="Times New Roman" w:cs="Arial"/>
          <w:sz w:val="22"/>
          <w:szCs w:val="22"/>
          <w:lang w:bidi="he-IL"/>
        </w:rPr>
      </w:pPr>
      <w:proofErr w:type="spellStart"/>
      <w:r w:rsidRPr="00D772AD">
        <w:rPr>
          <w:rFonts w:eastAsia="Times New Roman" w:cs="Arial"/>
          <w:sz w:val="22"/>
          <w:szCs w:val="22"/>
          <w:lang w:bidi="he-IL"/>
        </w:rPr>
        <w:t>Mamo</w:t>
      </w:r>
      <w:proofErr w:type="spellEnd"/>
      <w:r w:rsidRPr="00D772AD">
        <w:rPr>
          <w:rFonts w:eastAsia="Times New Roman" w:cs="Arial"/>
          <w:sz w:val="22"/>
          <w:szCs w:val="22"/>
          <w:lang w:bidi="he-IL"/>
        </w:rPr>
        <w:t xml:space="preserve">, </w:t>
      </w:r>
      <w:proofErr w:type="spellStart"/>
      <w:r w:rsidRPr="00D772AD">
        <w:rPr>
          <w:rFonts w:eastAsia="Times New Roman" w:cs="Arial"/>
          <w:sz w:val="22"/>
          <w:szCs w:val="22"/>
          <w:lang w:bidi="he-IL"/>
        </w:rPr>
        <w:t>Nemera</w:t>
      </w:r>
      <w:proofErr w:type="spellEnd"/>
      <w:r w:rsidRPr="00D772AD">
        <w:rPr>
          <w:rFonts w:eastAsia="Times New Roman" w:cs="Arial"/>
          <w:sz w:val="22"/>
          <w:szCs w:val="22"/>
          <w:lang w:bidi="he-IL"/>
        </w:rPr>
        <w:t xml:space="preserve">, </w:t>
      </w:r>
      <w:proofErr w:type="spellStart"/>
      <w:r w:rsidRPr="00D772AD">
        <w:rPr>
          <w:rFonts w:eastAsia="Times New Roman" w:cs="Arial"/>
          <w:sz w:val="22"/>
          <w:szCs w:val="22"/>
          <w:lang w:bidi="he-IL"/>
        </w:rPr>
        <w:t>Sambit</w:t>
      </w:r>
      <w:proofErr w:type="spellEnd"/>
      <w:r w:rsidRPr="00D772AD">
        <w:rPr>
          <w:rFonts w:eastAsia="Times New Roman" w:cs="Arial"/>
          <w:sz w:val="22"/>
          <w:szCs w:val="22"/>
          <w:lang w:bidi="he-IL"/>
        </w:rPr>
        <w:t xml:space="preserve"> Bhattacharyya, and Alexander </w:t>
      </w:r>
      <w:proofErr w:type="spellStart"/>
      <w:r w:rsidRPr="00D772AD">
        <w:rPr>
          <w:rFonts w:eastAsia="Times New Roman" w:cs="Arial"/>
          <w:sz w:val="22"/>
          <w:szCs w:val="22"/>
          <w:lang w:bidi="he-IL"/>
        </w:rPr>
        <w:t>Moradi</w:t>
      </w:r>
      <w:proofErr w:type="spellEnd"/>
      <w:r w:rsidRPr="00D772AD">
        <w:rPr>
          <w:rFonts w:eastAsia="Times New Roman" w:cs="Arial"/>
          <w:sz w:val="22"/>
          <w:szCs w:val="22"/>
          <w:lang w:bidi="he-IL"/>
        </w:rPr>
        <w:t xml:space="preserve"> (2019) Intensive and extensive margins of mining and development: Evidence from Sub-Saharan Africa. </w:t>
      </w:r>
      <w:r w:rsidRPr="00D772AD">
        <w:rPr>
          <w:rFonts w:eastAsia="Times New Roman" w:cs="Arial"/>
          <w:i/>
          <w:iCs/>
          <w:sz w:val="22"/>
          <w:szCs w:val="22"/>
          <w:lang w:bidi="he-IL"/>
        </w:rPr>
        <w:t>Journal of Development Economics</w:t>
      </w:r>
      <w:r w:rsidRPr="00D772AD">
        <w:rPr>
          <w:rFonts w:eastAsia="Times New Roman" w:cs="Arial"/>
          <w:sz w:val="22"/>
          <w:szCs w:val="22"/>
          <w:lang w:bidi="he-IL"/>
        </w:rPr>
        <w:t> 139(1): 28-49.</w:t>
      </w:r>
    </w:p>
    <w:p w:rsidR="00712BFE" w:rsidRPr="00D772AD" w:rsidRDefault="00712BFE" w:rsidP="00D772AD">
      <w:pPr>
        <w:spacing w:after="80" w:line="276" w:lineRule="auto"/>
        <w:ind w:left="720" w:hanging="720"/>
        <w:rPr>
          <w:sz w:val="22"/>
          <w:szCs w:val="22"/>
          <w:lang w:eastAsia="en-NZ"/>
        </w:rPr>
      </w:pPr>
      <w:proofErr w:type="spellStart"/>
      <w:r w:rsidRPr="00D772AD">
        <w:rPr>
          <w:rFonts w:eastAsia="Times New Roman" w:cs="Arial"/>
          <w:sz w:val="22"/>
          <w:szCs w:val="22"/>
          <w:lang w:bidi="he-IL"/>
        </w:rPr>
        <w:t>Michalopoulos</w:t>
      </w:r>
      <w:proofErr w:type="spellEnd"/>
      <w:r w:rsidRPr="00D772AD">
        <w:rPr>
          <w:rFonts w:eastAsia="Times New Roman" w:cs="Arial"/>
          <w:sz w:val="22"/>
          <w:szCs w:val="22"/>
          <w:lang w:bidi="he-IL"/>
        </w:rPr>
        <w:t xml:space="preserve"> Stelios, and Elias </w:t>
      </w:r>
      <w:proofErr w:type="spellStart"/>
      <w:r w:rsidRPr="00D772AD">
        <w:rPr>
          <w:rFonts w:eastAsia="Times New Roman" w:cs="Arial"/>
          <w:sz w:val="22"/>
          <w:szCs w:val="22"/>
          <w:lang w:bidi="he-IL"/>
        </w:rPr>
        <w:t>Papaioannou</w:t>
      </w:r>
      <w:proofErr w:type="spellEnd"/>
      <w:r w:rsidRPr="00D772AD">
        <w:rPr>
          <w:rFonts w:eastAsia="Times New Roman" w:cs="Arial"/>
          <w:sz w:val="22"/>
          <w:szCs w:val="22"/>
          <w:lang w:bidi="he-IL"/>
        </w:rPr>
        <w:t xml:space="preserve"> (2014) National institutions and sub-national development in Africa. </w:t>
      </w:r>
      <w:r w:rsidRPr="00D772AD">
        <w:rPr>
          <w:rFonts w:eastAsia="Times New Roman" w:cs="Arial"/>
          <w:i/>
          <w:iCs/>
          <w:sz w:val="22"/>
          <w:szCs w:val="22"/>
          <w:lang w:bidi="he-IL"/>
        </w:rPr>
        <w:t>Quarterly Journal of Economics</w:t>
      </w:r>
      <w:r w:rsidRPr="00D772AD">
        <w:rPr>
          <w:rFonts w:eastAsia="Times New Roman" w:cs="Arial"/>
          <w:sz w:val="22"/>
          <w:szCs w:val="22"/>
          <w:lang w:bidi="he-IL"/>
        </w:rPr>
        <w:t xml:space="preserve"> 129(1): 151-213.</w:t>
      </w:r>
    </w:p>
    <w:p w:rsidR="00AB2A8A" w:rsidRPr="00D772AD" w:rsidRDefault="00AB2A8A" w:rsidP="00D772AD">
      <w:pPr>
        <w:spacing w:after="80" w:line="276" w:lineRule="auto"/>
        <w:ind w:left="720" w:hanging="720"/>
        <w:rPr>
          <w:sz w:val="22"/>
          <w:szCs w:val="22"/>
          <w:lang w:eastAsia="en-NZ"/>
        </w:rPr>
      </w:pPr>
      <w:proofErr w:type="spellStart"/>
      <w:r w:rsidRPr="00D772AD">
        <w:rPr>
          <w:sz w:val="22"/>
          <w:szCs w:val="22"/>
          <w:lang w:eastAsia="en-NZ"/>
        </w:rPr>
        <w:t>Michalopoulos</w:t>
      </w:r>
      <w:proofErr w:type="spellEnd"/>
      <w:r w:rsidRPr="00D772AD">
        <w:rPr>
          <w:sz w:val="22"/>
          <w:szCs w:val="22"/>
          <w:lang w:eastAsia="en-NZ"/>
        </w:rPr>
        <w:t>, Stel</w:t>
      </w:r>
      <w:r w:rsidR="00712BFE" w:rsidRPr="00D772AD">
        <w:rPr>
          <w:sz w:val="22"/>
          <w:szCs w:val="22"/>
          <w:lang w:eastAsia="en-NZ"/>
        </w:rPr>
        <w:t xml:space="preserve">ios, and Elias </w:t>
      </w:r>
      <w:proofErr w:type="spellStart"/>
      <w:r w:rsidR="00712BFE" w:rsidRPr="00D772AD">
        <w:rPr>
          <w:sz w:val="22"/>
          <w:szCs w:val="22"/>
          <w:lang w:eastAsia="en-NZ"/>
        </w:rPr>
        <w:t>Papaioannou</w:t>
      </w:r>
      <w:proofErr w:type="spellEnd"/>
      <w:r w:rsidR="00712BFE" w:rsidRPr="00D772AD">
        <w:rPr>
          <w:sz w:val="22"/>
          <w:szCs w:val="22"/>
          <w:lang w:eastAsia="en-NZ"/>
        </w:rPr>
        <w:t xml:space="preserve"> (2018</w:t>
      </w:r>
      <w:r w:rsidRPr="00D772AD">
        <w:rPr>
          <w:sz w:val="22"/>
          <w:szCs w:val="22"/>
          <w:lang w:eastAsia="en-NZ"/>
        </w:rPr>
        <w:t xml:space="preserve">) Spatial patterns of development: A </w:t>
      </w:r>
      <w:proofErr w:type="spellStart"/>
      <w:r w:rsidRPr="00D772AD">
        <w:rPr>
          <w:sz w:val="22"/>
          <w:szCs w:val="22"/>
          <w:lang w:eastAsia="en-NZ"/>
        </w:rPr>
        <w:t>meso</w:t>
      </w:r>
      <w:proofErr w:type="spellEnd"/>
      <w:r w:rsidRPr="00D772AD">
        <w:rPr>
          <w:sz w:val="22"/>
          <w:szCs w:val="22"/>
          <w:lang w:eastAsia="en-NZ"/>
        </w:rPr>
        <w:t xml:space="preserve"> approach. </w:t>
      </w:r>
      <w:r w:rsidRPr="00D772AD">
        <w:rPr>
          <w:i/>
          <w:iCs/>
          <w:sz w:val="22"/>
          <w:szCs w:val="22"/>
          <w:lang w:eastAsia="en-NZ"/>
        </w:rPr>
        <w:t>Annual Review of Economics</w:t>
      </w:r>
      <w:r w:rsidRPr="00D772AD">
        <w:rPr>
          <w:sz w:val="22"/>
          <w:szCs w:val="22"/>
          <w:lang w:eastAsia="en-NZ"/>
        </w:rPr>
        <w:t> 10(1): 383-410.</w:t>
      </w:r>
    </w:p>
    <w:p w:rsidR="0020283B" w:rsidRPr="00D772AD" w:rsidRDefault="0020283B" w:rsidP="00D772AD">
      <w:pPr>
        <w:spacing w:after="80" w:line="276" w:lineRule="auto"/>
        <w:ind w:left="720" w:hanging="720"/>
        <w:rPr>
          <w:sz w:val="22"/>
          <w:szCs w:val="22"/>
          <w:lang w:eastAsia="en-NZ"/>
        </w:rPr>
      </w:pPr>
      <w:r w:rsidRPr="00D772AD">
        <w:rPr>
          <w:sz w:val="22"/>
          <w:szCs w:val="22"/>
          <w:lang w:eastAsia="en-NZ"/>
        </w:rPr>
        <w:t xml:space="preserve">Nordhaus, William and Xi Chen (2015) A sharper image? Estimates of the precision of night time lights as a proxy for economic statistics. </w:t>
      </w:r>
      <w:r w:rsidRPr="00D772AD">
        <w:rPr>
          <w:i/>
          <w:iCs/>
          <w:sz w:val="22"/>
          <w:szCs w:val="22"/>
          <w:lang w:eastAsia="en-NZ"/>
        </w:rPr>
        <w:t xml:space="preserve">Journal of Economic Geography </w:t>
      </w:r>
      <w:r w:rsidRPr="00D772AD">
        <w:rPr>
          <w:sz w:val="22"/>
          <w:szCs w:val="22"/>
          <w:lang w:eastAsia="en-NZ"/>
        </w:rPr>
        <w:t>15(1): 217-246.</w:t>
      </w:r>
      <w:r w:rsidRPr="00D772AD">
        <w:rPr>
          <w:i/>
          <w:iCs/>
          <w:sz w:val="22"/>
          <w:szCs w:val="22"/>
          <w:lang w:eastAsia="en-NZ"/>
        </w:rPr>
        <w:t xml:space="preserve"> </w:t>
      </w:r>
    </w:p>
    <w:p w:rsidR="00712BFE" w:rsidRPr="00D772AD" w:rsidRDefault="00712BFE" w:rsidP="00D772AD">
      <w:pPr>
        <w:spacing w:after="80" w:line="276" w:lineRule="auto"/>
        <w:ind w:left="720" w:hanging="720"/>
        <w:rPr>
          <w:rFonts w:asciiTheme="majorBidi" w:eastAsia="Times New Roman" w:hAnsiTheme="majorBidi" w:cstheme="majorBidi"/>
          <w:sz w:val="22"/>
          <w:szCs w:val="22"/>
          <w:lang w:bidi="he-IL"/>
        </w:rPr>
      </w:pPr>
      <w:r w:rsidRPr="00D772AD">
        <w:rPr>
          <w:rFonts w:asciiTheme="majorBidi" w:eastAsia="Times New Roman" w:hAnsiTheme="majorBidi" w:cstheme="majorBidi"/>
          <w:sz w:val="22"/>
          <w:szCs w:val="22"/>
          <w:lang w:bidi="he-IL"/>
        </w:rPr>
        <w:t xml:space="preserve">Prakash, </w:t>
      </w:r>
      <w:proofErr w:type="spellStart"/>
      <w:r w:rsidRPr="00D772AD">
        <w:rPr>
          <w:rFonts w:asciiTheme="majorBidi" w:eastAsia="Times New Roman" w:hAnsiTheme="majorBidi" w:cstheme="majorBidi"/>
          <w:sz w:val="22"/>
          <w:szCs w:val="22"/>
          <w:lang w:bidi="he-IL"/>
        </w:rPr>
        <w:t>Nishith</w:t>
      </w:r>
      <w:proofErr w:type="spellEnd"/>
      <w:r w:rsidRPr="00D772AD">
        <w:rPr>
          <w:rFonts w:asciiTheme="majorBidi" w:eastAsia="Times New Roman" w:hAnsiTheme="majorBidi" w:cstheme="majorBidi"/>
          <w:sz w:val="22"/>
          <w:szCs w:val="22"/>
          <w:lang w:bidi="he-IL"/>
        </w:rPr>
        <w:t xml:space="preserve">, Marc </w:t>
      </w:r>
      <w:proofErr w:type="spellStart"/>
      <w:r w:rsidRPr="00D772AD">
        <w:rPr>
          <w:rFonts w:asciiTheme="majorBidi" w:eastAsia="Times New Roman" w:hAnsiTheme="majorBidi" w:cstheme="majorBidi"/>
          <w:sz w:val="22"/>
          <w:szCs w:val="22"/>
          <w:lang w:bidi="he-IL"/>
        </w:rPr>
        <w:t>Rockmore</w:t>
      </w:r>
      <w:proofErr w:type="spellEnd"/>
      <w:r w:rsidRPr="00D772AD">
        <w:rPr>
          <w:rFonts w:asciiTheme="majorBidi" w:eastAsia="Times New Roman" w:hAnsiTheme="majorBidi" w:cstheme="majorBidi"/>
          <w:sz w:val="22"/>
          <w:szCs w:val="22"/>
          <w:lang w:bidi="he-IL"/>
        </w:rPr>
        <w:t xml:space="preserve">, and </w:t>
      </w:r>
      <w:proofErr w:type="spellStart"/>
      <w:r w:rsidRPr="00D772AD">
        <w:rPr>
          <w:rFonts w:asciiTheme="majorBidi" w:eastAsia="Times New Roman" w:hAnsiTheme="majorBidi" w:cstheme="majorBidi"/>
          <w:sz w:val="22"/>
          <w:szCs w:val="22"/>
          <w:lang w:bidi="he-IL"/>
        </w:rPr>
        <w:t>Yogesh</w:t>
      </w:r>
      <w:proofErr w:type="spellEnd"/>
      <w:r w:rsidRPr="00D772AD">
        <w:rPr>
          <w:rFonts w:asciiTheme="majorBidi" w:eastAsia="Times New Roman" w:hAnsiTheme="majorBidi" w:cstheme="majorBidi"/>
          <w:sz w:val="22"/>
          <w:szCs w:val="22"/>
          <w:lang w:bidi="he-IL"/>
        </w:rPr>
        <w:t xml:space="preserve"> </w:t>
      </w:r>
      <w:proofErr w:type="spellStart"/>
      <w:r w:rsidRPr="00D772AD">
        <w:rPr>
          <w:rFonts w:asciiTheme="majorBidi" w:eastAsia="Times New Roman" w:hAnsiTheme="majorBidi" w:cstheme="majorBidi"/>
          <w:sz w:val="22"/>
          <w:szCs w:val="22"/>
          <w:lang w:bidi="he-IL"/>
        </w:rPr>
        <w:t>Uppal</w:t>
      </w:r>
      <w:proofErr w:type="spellEnd"/>
      <w:r w:rsidRPr="00D772AD">
        <w:rPr>
          <w:rFonts w:asciiTheme="majorBidi" w:eastAsia="Times New Roman" w:hAnsiTheme="majorBidi" w:cstheme="majorBidi"/>
          <w:sz w:val="22"/>
          <w:szCs w:val="22"/>
          <w:lang w:bidi="he-IL"/>
        </w:rPr>
        <w:t xml:space="preserve"> (2019) Do criminally accused politicians affect economic</w:t>
      </w:r>
      <w:r w:rsidR="008C2479" w:rsidRPr="00D772AD">
        <w:rPr>
          <w:rFonts w:asciiTheme="majorBidi" w:eastAsia="Times New Roman" w:hAnsiTheme="majorBidi" w:cstheme="majorBidi"/>
          <w:sz w:val="22"/>
          <w:szCs w:val="22"/>
          <w:lang w:bidi="he-IL"/>
        </w:rPr>
        <w:t xml:space="preserve"> outcomes? Evidence from India.</w:t>
      </w:r>
      <w:r w:rsidRPr="00D772AD">
        <w:rPr>
          <w:rFonts w:asciiTheme="majorBidi" w:eastAsia="Times New Roman" w:hAnsiTheme="majorBidi" w:cstheme="majorBidi"/>
          <w:sz w:val="22"/>
          <w:szCs w:val="22"/>
          <w:lang w:bidi="he-IL"/>
        </w:rPr>
        <w:t> </w:t>
      </w:r>
      <w:r w:rsidRPr="00D772AD">
        <w:rPr>
          <w:rFonts w:asciiTheme="majorBidi" w:eastAsia="Times New Roman" w:hAnsiTheme="majorBidi" w:cstheme="majorBidi"/>
          <w:i/>
          <w:iCs/>
          <w:sz w:val="22"/>
          <w:szCs w:val="22"/>
          <w:lang w:bidi="he-IL"/>
        </w:rPr>
        <w:t>Journal of Development Economics</w:t>
      </w:r>
      <w:r w:rsidRPr="00D772AD">
        <w:rPr>
          <w:rFonts w:asciiTheme="majorBidi" w:eastAsia="Times New Roman" w:hAnsiTheme="majorBidi" w:cstheme="majorBidi"/>
          <w:sz w:val="22"/>
          <w:szCs w:val="22"/>
          <w:lang w:bidi="he-IL"/>
        </w:rPr>
        <w:t> 141: 102370.</w:t>
      </w:r>
    </w:p>
    <w:p w:rsidR="00387B8C" w:rsidRPr="00D772AD" w:rsidRDefault="00387B8C" w:rsidP="00D772AD">
      <w:pPr>
        <w:spacing w:after="80" w:line="276" w:lineRule="auto"/>
        <w:ind w:left="720" w:hanging="720"/>
        <w:rPr>
          <w:sz w:val="22"/>
          <w:szCs w:val="22"/>
          <w:lang w:eastAsia="en-NZ"/>
        </w:rPr>
      </w:pPr>
      <w:r w:rsidRPr="00D772AD">
        <w:rPr>
          <w:sz w:val="22"/>
          <w:szCs w:val="22"/>
          <w:lang w:eastAsia="en-NZ"/>
        </w:rPr>
        <w:t xml:space="preserve">Roberts, Mark (2021) Tracking economic activity in response to the COVID-19 crisis using nighttime lights. </w:t>
      </w:r>
      <w:r w:rsidRPr="00D772AD">
        <w:rPr>
          <w:i/>
          <w:iCs/>
          <w:sz w:val="22"/>
          <w:szCs w:val="22"/>
          <w:lang w:eastAsia="en-NZ"/>
        </w:rPr>
        <w:t>Development Engineering</w:t>
      </w:r>
      <w:r w:rsidRPr="00D772AD">
        <w:rPr>
          <w:sz w:val="22"/>
          <w:szCs w:val="22"/>
          <w:lang w:eastAsia="en-NZ"/>
        </w:rPr>
        <w:t xml:space="preserve"> 6(1): 100067.</w:t>
      </w:r>
    </w:p>
    <w:p w:rsidR="0028356F" w:rsidRPr="00D772AD" w:rsidRDefault="0028356F" w:rsidP="00D772AD">
      <w:pPr>
        <w:widowControl w:val="0"/>
        <w:spacing w:after="80" w:line="276" w:lineRule="auto"/>
        <w:ind w:left="720" w:hanging="720"/>
        <w:rPr>
          <w:rFonts w:eastAsia="Times New Roman"/>
          <w:sz w:val="22"/>
          <w:szCs w:val="22"/>
          <w:lang w:bidi="he-IL"/>
        </w:rPr>
      </w:pPr>
      <w:r w:rsidRPr="00D772AD">
        <w:rPr>
          <w:rFonts w:eastAsia="Times New Roman"/>
          <w:sz w:val="22"/>
          <w:szCs w:val="22"/>
          <w:lang w:bidi="he-IL"/>
        </w:rPr>
        <w:t xml:space="preserve">Tuttle, Benjamin, </w:t>
      </w:r>
      <w:proofErr w:type="spellStart"/>
      <w:r w:rsidRPr="00D772AD">
        <w:rPr>
          <w:rFonts w:eastAsia="Times New Roman"/>
          <w:sz w:val="22"/>
          <w:szCs w:val="22"/>
          <w:lang w:bidi="he-IL"/>
        </w:rPr>
        <w:t>Sharolyn</w:t>
      </w:r>
      <w:proofErr w:type="spellEnd"/>
      <w:r w:rsidRPr="00D772AD">
        <w:rPr>
          <w:rFonts w:eastAsia="Times New Roman"/>
          <w:sz w:val="22"/>
          <w:szCs w:val="22"/>
          <w:lang w:bidi="he-IL"/>
        </w:rPr>
        <w:t xml:space="preserve"> Anderson, Paul Sutton, Christopher </w:t>
      </w:r>
      <w:proofErr w:type="spellStart"/>
      <w:r w:rsidRPr="00D772AD">
        <w:rPr>
          <w:rFonts w:eastAsia="Times New Roman"/>
          <w:sz w:val="22"/>
          <w:szCs w:val="22"/>
          <w:lang w:bidi="he-IL"/>
        </w:rPr>
        <w:t>Elvidge</w:t>
      </w:r>
      <w:proofErr w:type="spellEnd"/>
      <w:r w:rsidRPr="00D772AD">
        <w:rPr>
          <w:rFonts w:eastAsia="Times New Roman"/>
          <w:sz w:val="22"/>
          <w:szCs w:val="22"/>
          <w:lang w:bidi="he-IL"/>
        </w:rPr>
        <w:t>, and Kim Baugh (2013) It used to be dark here. </w:t>
      </w:r>
      <w:r w:rsidRPr="00D772AD">
        <w:rPr>
          <w:rFonts w:eastAsia="Times New Roman"/>
          <w:i/>
          <w:iCs/>
          <w:sz w:val="22"/>
          <w:szCs w:val="22"/>
          <w:lang w:bidi="he-IL"/>
        </w:rPr>
        <w:t>Photogrammetric Engineering &amp; Remote Sensing</w:t>
      </w:r>
      <w:r w:rsidRPr="00D772AD">
        <w:rPr>
          <w:rFonts w:eastAsia="Times New Roman"/>
          <w:sz w:val="22"/>
          <w:szCs w:val="22"/>
          <w:lang w:bidi="he-IL"/>
        </w:rPr>
        <w:t xml:space="preserve"> </w:t>
      </w:r>
      <w:r w:rsidRPr="00D772AD">
        <w:rPr>
          <w:rFonts w:eastAsia="Times New Roman"/>
          <w:i/>
          <w:iCs/>
          <w:sz w:val="22"/>
          <w:szCs w:val="22"/>
          <w:lang w:bidi="he-IL"/>
        </w:rPr>
        <w:t>79</w:t>
      </w:r>
      <w:r w:rsidRPr="00D772AD">
        <w:rPr>
          <w:rFonts w:eastAsia="Times New Roman"/>
          <w:sz w:val="22"/>
          <w:szCs w:val="22"/>
          <w:lang w:bidi="he-IL"/>
        </w:rPr>
        <w:t xml:space="preserve">(3): 287-297. </w:t>
      </w:r>
    </w:p>
    <w:p w:rsidR="00F44588" w:rsidRPr="00D772AD" w:rsidRDefault="00F45413" w:rsidP="00D772AD">
      <w:pPr>
        <w:keepLines/>
        <w:widowControl w:val="0"/>
        <w:spacing w:after="80" w:line="276" w:lineRule="auto"/>
        <w:ind w:left="720" w:hanging="720"/>
        <w:rPr>
          <w:rFonts w:eastAsia="Times New Roman"/>
          <w:sz w:val="22"/>
          <w:szCs w:val="22"/>
          <w:lang w:bidi="he-IL"/>
        </w:rPr>
      </w:pPr>
      <w:r w:rsidRPr="00D772AD">
        <w:rPr>
          <w:rFonts w:eastAsia="Times New Roman"/>
          <w:sz w:val="22"/>
          <w:szCs w:val="22"/>
          <w:lang w:bidi="he-IL"/>
        </w:rPr>
        <w:t xml:space="preserve">Tuttle, Benjamin, </w:t>
      </w:r>
      <w:proofErr w:type="spellStart"/>
      <w:r w:rsidRPr="00D772AD">
        <w:rPr>
          <w:rFonts w:eastAsia="Times New Roman"/>
          <w:sz w:val="22"/>
          <w:szCs w:val="22"/>
          <w:lang w:bidi="he-IL"/>
        </w:rPr>
        <w:t>Sharolyn</w:t>
      </w:r>
      <w:proofErr w:type="spellEnd"/>
      <w:r w:rsidRPr="00D772AD">
        <w:rPr>
          <w:rFonts w:eastAsia="Times New Roman"/>
          <w:sz w:val="22"/>
          <w:szCs w:val="22"/>
          <w:lang w:bidi="he-IL"/>
        </w:rPr>
        <w:t xml:space="preserve"> Anderson, Chris </w:t>
      </w:r>
      <w:proofErr w:type="spellStart"/>
      <w:r w:rsidRPr="00D772AD">
        <w:rPr>
          <w:rFonts w:eastAsia="Times New Roman"/>
          <w:sz w:val="22"/>
          <w:szCs w:val="22"/>
          <w:lang w:bidi="he-IL"/>
        </w:rPr>
        <w:t>Elvidge</w:t>
      </w:r>
      <w:proofErr w:type="spellEnd"/>
      <w:r w:rsidRPr="00D772AD">
        <w:rPr>
          <w:rFonts w:eastAsia="Times New Roman"/>
          <w:sz w:val="22"/>
          <w:szCs w:val="22"/>
          <w:lang w:bidi="he-IL"/>
        </w:rPr>
        <w:t xml:space="preserve">, </w:t>
      </w:r>
      <w:proofErr w:type="spellStart"/>
      <w:r w:rsidRPr="00D772AD">
        <w:rPr>
          <w:rFonts w:eastAsia="Times New Roman"/>
          <w:sz w:val="22"/>
          <w:szCs w:val="22"/>
          <w:lang w:bidi="he-IL"/>
        </w:rPr>
        <w:t>Tilottama</w:t>
      </w:r>
      <w:proofErr w:type="spellEnd"/>
      <w:r w:rsidRPr="00D772AD">
        <w:rPr>
          <w:rFonts w:eastAsia="Times New Roman"/>
          <w:sz w:val="22"/>
          <w:szCs w:val="22"/>
          <w:lang w:bidi="he-IL"/>
        </w:rPr>
        <w:t xml:space="preserve"> Ghosh, Kim Baugh, and Paul Sutton (2014) Aladdin’s magic lamp: Active target calibration of the DMSP OLS. </w:t>
      </w:r>
      <w:r w:rsidRPr="00D772AD">
        <w:rPr>
          <w:rFonts w:eastAsia="Times New Roman"/>
          <w:i/>
          <w:iCs/>
          <w:sz w:val="22"/>
          <w:szCs w:val="22"/>
          <w:lang w:bidi="he-IL"/>
        </w:rPr>
        <w:t xml:space="preserve">Remote Sensing </w:t>
      </w:r>
      <w:r w:rsidRPr="00D772AD">
        <w:rPr>
          <w:rFonts w:eastAsia="Times New Roman"/>
          <w:sz w:val="22"/>
          <w:szCs w:val="22"/>
          <w:lang w:bidi="he-IL"/>
        </w:rPr>
        <w:t>6(12): 12708-12722.</w:t>
      </w:r>
      <w:r w:rsidR="00F44588" w:rsidRPr="00D772AD">
        <w:rPr>
          <w:rFonts w:eastAsia="Times New Roman"/>
          <w:sz w:val="22"/>
          <w:szCs w:val="22"/>
          <w:lang w:bidi="he-IL"/>
        </w:rPr>
        <w:t xml:space="preserve"> </w:t>
      </w:r>
    </w:p>
    <w:p w:rsidR="00A13F4E" w:rsidRPr="00D772AD" w:rsidRDefault="00F44588" w:rsidP="00D772AD">
      <w:pPr>
        <w:widowControl w:val="0"/>
        <w:spacing w:after="80" w:line="276" w:lineRule="auto"/>
        <w:ind w:left="720" w:hanging="720"/>
        <w:rPr>
          <w:sz w:val="22"/>
          <w:szCs w:val="22"/>
        </w:rPr>
      </w:pPr>
      <w:r w:rsidRPr="00D772AD">
        <w:rPr>
          <w:sz w:val="22"/>
          <w:szCs w:val="22"/>
        </w:rPr>
        <w:t xml:space="preserve">van Garderen, </w:t>
      </w:r>
      <w:proofErr w:type="spellStart"/>
      <w:r w:rsidRPr="00D772AD">
        <w:rPr>
          <w:sz w:val="22"/>
          <w:szCs w:val="22"/>
        </w:rPr>
        <w:t>Kees</w:t>
      </w:r>
      <w:proofErr w:type="spellEnd"/>
      <w:r w:rsidRPr="00D772AD">
        <w:rPr>
          <w:sz w:val="22"/>
          <w:szCs w:val="22"/>
        </w:rPr>
        <w:t xml:space="preserve"> and Chandra Shah (2002) Exact interpretation of dummy variables in </w:t>
      </w:r>
      <w:proofErr w:type="spellStart"/>
      <w:r w:rsidRPr="00D772AD">
        <w:rPr>
          <w:sz w:val="22"/>
          <w:szCs w:val="22"/>
        </w:rPr>
        <w:t>semilogarithmic</w:t>
      </w:r>
      <w:proofErr w:type="spellEnd"/>
      <w:r w:rsidRPr="00D772AD">
        <w:rPr>
          <w:sz w:val="22"/>
          <w:szCs w:val="22"/>
        </w:rPr>
        <w:t xml:space="preserve"> equations. </w:t>
      </w:r>
      <w:r w:rsidRPr="00D772AD">
        <w:rPr>
          <w:i/>
          <w:sz w:val="22"/>
          <w:szCs w:val="22"/>
        </w:rPr>
        <w:t xml:space="preserve">The Econometrics Journal </w:t>
      </w:r>
      <w:r w:rsidRPr="00D772AD">
        <w:rPr>
          <w:iCs/>
          <w:sz w:val="22"/>
          <w:szCs w:val="22"/>
        </w:rPr>
        <w:t>5</w:t>
      </w:r>
      <w:r w:rsidRPr="00D772AD">
        <w:rPr>
          <w:sz w:val="22"/>
          <w:szCs w:val="22"/>
        </w:rPr>
        <w:t>(1): 149-159.</w:t>
      </w:r>
    </w:p>
    <w:p w:rsidR="00DC16A8" w:rsidRPr="00D772AD" w:rsidRDefault="00DC16A8" w:rsidP="00D772AD">
      <w:pPr>
        <w:widowControl w:val="0"/>
        <w:spacing w:after="80" w:line="276" w:lineRule="auto"/>
        <w:ind w:left="720" w:hanging="720"/>
        <w:rPr>
          <w:sz w:val="22"/>
          <w:szCs w:val="22"/>
        </w:rPr>
      </w:pPr>
      <w:proofErr w:type="spellStart"/>
      <w:r w:rsidRPr="00D772AD">
        <w:rPr>
          <w:sz w:val="22"/>
          <w:szCs w:val="22"/>
        </w:rPr>
        <w:t>Vuong</w:t>
      </w:r>
      <w:proofErr w:type="spellEnd"/>
      <w:r w:rsidRPr="00D772AD">
        <w:rPr>
          <w:sz w:val="22"/>
          <w:szCs w:val="22"/>
        </w:rPr>
        <w:t xml:space="preserve">, </w:t>
      </w:r>
      <w:proofErr w:type="spellStart"/>
      <w:r w:rsidRPr="00D772AD">
        <w:rPr>
          <w:sz w:val="22"/>
          <w:szCs w:val="22"/>
        </w:rPr>
        <w:t>Quang</w:t>
      </w:r>
      <w:proofErr w:type="spellEnd"/>
      <w:r w:rsidRPr="00D772AD">
        <w:rPr>
          <w:sz w:val="22"/>
          <w:szCs w:val="22"/>
        </w:rPr>
        <w:t xml:space="preserve"> (1989) Likelihood ratio tests for model selection and non-nested hypotheses. </w:t>
      </w:r>
      <w:proofErr w:type="spellStart"/>
      <w:r w:rsidRPr="00D772AD">
        <w:rPr>
          <w:i/>
          <w:iCs/>
          <w:sz w:val="22"/>
          <w:szCs w:val="22"/>
        </w:rPr>
        <w:t>Econometrica</w:t>
      </w:r>
      <w:proofErr w:type="spellEnd"/>
      <w:r w:rsidRPr="00D772AD">
        <w:rPr>
          <w:sz w:val="22"/>
          <w:szCs w:val="22"/>
        </w:rPr>
        <w:t xml:space="preserve"> 57(2): 307-333.</w:t>
      </w:r>
    </w:p>
    <w:p w:rsidR="00DC16A8" w:rsidRPr="00D772AD" w:rsidRDefault="00DC16A8" w:rsidP="00D772AD">
      <w:pPr>
        <w:widowControl w:val="0"/>
        <w:spacing w:after="80" w:line="276" w:lineRule="auto"/>
        <w:ind w:left="720" w:hanging="720"/>
        <w:rPr>
          <w:sz w:val="22"/>
          <w:szCs w:val="22"/>
        </w:rPr>
      </w:pPr>
      <w:r w:rsidRPr="00D772AD">
        <w:rPr>
          <w:sz w:val="22"/>
          <w:szCs w:val="22"/>
        </w:rPr>
        <w:t xml:space="preserve">Zhang, </w:t>
      </w:r>
      <w:proofErr w:type="spellStart"/>
      <w:r w:rsidRPr="00D772AD">
        <w:rPr>
          <w:sz w:val="22"/>
          <w:szCs w:val="22"/>
        </w:rPr>
        <w:t>Xiaoxuan</w:t>
      </w:r>
      <w:proofErr w:type="spellEnd"/>
      <w:r w:rsidRPr="00D772AD">
        <w:rPr>
          <w:sz w:val="22"/>
          <w:szCs w:val="22"/>
        </w:rPr>
        <w:t xml:space="preserve"> and John Gibson (2022) Using multi-source nighttime lights data to proxy for county-level economic activity in China from 2012 to 2019. </w:t>
      </w:r>
      <w:r w:rsidRPr="00D772AD">
        <w:rPr>
          <w:i/>
          <w:iCs/>
          <w:sz w:val="22"/>
          <w:szCs w:val="22"/>
        </w:rPr>
        <w:t>Remote Sensing</w:t>
      </w:r>
      <w:r w:rsidRPr="00D772AD">
        <w:rPr>
          <w:sz w:val="22"/>
          <w:szCs w:val="22"/>
        </w:rPr>
        <w:t xml:space="preserve"> 14(5): 1282.</w:t>
      </w:r>
    </w:p>
    <w:p w:rsidR="00F45413" w:rsidRPr="00A13F4E" w:rsidRDefault="00F45413" w:rsidP="00A13F4E">
      <w:pPr>
        <w:widowControl w:val="0"/>
        <w:spacing w:after="0" w:line="240" w:lineRule="auto"/>
        <w:ind w:left="720" w:hanging="720"/>
        <w:rPr>
          <w:rFonts w:eastAsia="Times New Roman"/>
          <w:sz w:val="2"/>
          <w:szCs w:val="2"/>
          <w:lang w:bidi="he-IL"/>
        </w:rPr>
      </w:pPr>
    </w:p>
    <w:tbl>
      <w:tblPr>
        <w:tblStyle w:val="TableGrid"/>
        <w:tblW w:w="8901" w:type="dxa"/>
        <w:tblInd w:w="-5" w:type="dxa"/>
        <w:tblLook w:val="04A0" w:firstRow="1" w:lastRow="0" w:firstColumn="1" w:lastColumn="0" w:noHBand="0" w:noVBand="1"/>
      </w:tblPr>
      <w:tblGrid>
        <w:gridCol w:w="8901"/>
      </w:tblGrid>
      <w:tr w:rsidR="00845139" w:rsidTr="00B970C9">
        <w:tc>
          <w:tcPr>
            <w:tcW w:w="8901" w:type="dxa"/>
            <w:tcBorders>
              <w:top w:val="nil"/>
              <w:left w:val="nil"/>
              <w:bottom w:val="nil"/>
              <w:right w:val="nil"/>
            </w:tcBorders>
          </w:tcPr>
          <w:p w:rsidR="00845139" w:rsidRPr="00845139" w:rsidRDefault="00845139" w:rsidP="00ED5CFF">
            <w:pPr>
              <w:rPr>
                <w:rFonts w:asciiTheme="majorBidi" w:eastAsia="Times New Roman" w:hAnsiTheme="majorBidi" w:cstheme="majorBidi"/>
                <w:noProof/>
                <w:sz w:val="4"/>
                <w:szCs w:val="4"/>
                <w:lang w:eastAsia="zh-CN"/>
              </w:rPr>
            </w:pPr>
          </w:p>
        </w:tc>
      </w:tr>
      <w:tr w:rsidR="00ED5CFF" w:rsidTr="00B970C9">
        <w:tc>
          <w:tcPr>
            <w:tcW w:w="8901" w:type="dxa"/>
            <w:tcBorders>
              <w:top w:val="nil"/>
              <w:left w:val="nil"/>
              <w:bottom w:val="nil"/>
              <w:right w:val="nil"/>
            </w:tcBorders>
          </w:tcPr>
          <w:p w:rsidR="00ED5CFF" w:rsidRPr="00845139" w:rsidRDefault="00ED5CFF" w:rsidP="00ED5CFF">
            <w:pPr>
              <w:rPr>
                <w:rFonts w:asciiTheme="majorBidi" w:eastAsia="Times New Roman" w:hAnsiTheme="majorBidi" w:cstheme="majorBidi"/>
                <w:noProof/>
                <w:sz w:val="4"/>
                <w:szCs w:val="4"/>
                <w:lang w:eastAsia="zh-CN"/>
              </w:rPr>
            </w:pPr>
          </w:p>
        </w:tc>
      </w:tr>
    </w:tbl>
    <w:p w:rsidR="00845139" w:rsidRPr="00845139" w:rsidRDefault="00845139">
      <w:pPr>
        <w:rPr>
          <w:rFonts w:eastAsia="Times New Roman"/>
          <w:bCs/>
        </w:rPr>
        <w:sectPr w:rsidR="00845139" w:rsidRPr="00845139" w:rsidSect="00B01705">
          <w:pgSz w:w="11906" w:h="16838"/>
          <w:pgMar w:top="1440" w:right="1440" w:bottom="1440" w:left="1440" w:header="708" w:footer="708" w:gutter="0"/>
          <w:pgNumType w:start="23"/>
          <w:cols w:space="708"/>
          <w:titlePg/>
          <w:docGrid w:linePitch="360"/>
        </w:sectPr>
      </w:pPr>
    </w:p>
    <w:p w:rsidR="00A579A5" w:rsidRDefault="00A579A5" w:rsidP="00A579A5">
      <w:pPr>
        <w:spacing w:after="0" w:line="240" w:lineRule="auto"/>
        <w:rPr>
          <w:rFonts w:eastAsia="Times New Roman"/>
          <w:bCs/>
          <w:sz w:val="8"/>
          <w:szCs w:val="8"/>
        </w:rPr>
      </w:pPr>
    </w:p>
    <w:p w:rsidR="00C613F8" w:rsidRPr="00C613F8" w:rsidRDefault="00C613F8" w:rsidP="00EE34D3">
      <w:pPr>
        <w:spacing w:after="0" w:line="240" w:lineRule="auto"/>
        <w:rPr>
          <w:rFonts w:eastAsia="Times New Roman"/>
          <w:bCs/>
          <w:i/>
          <w:iCs/>
          <w:sz w:val="4"/>
          <w:szCs w:val="4"/>
        </w:rPr>
      </w:pPr>
    </w:p>
    <w:p w:rsidR="00A579A5" w:rsidRPr="00C613F8" w:rsidRDefault="00A579A5" w:rsidP="00C613F8">
      <w:pPr>
        <w:spacing w:after="0" w:line="240" w:lineRule="auto"/>
        <w:rPr>
          <w:rFonts w:eastAsia="Times New Roman"/>
          <w:bCs/>
          <w:i/>
          <w:iCs/>
          <w:sz w:val="6"/>
          <w:szCs w:val="6"/>
        </w:rPr>
      </w:pPr>
    </w:p>
    <w:p w:rsidR="007B1E96" w:rsidRDefault="007B1E96">
      <w:pPr>
        <w:rPr>
          <w:rFonts w:eastAsia="Times New Roman"/>
          <w:bCs/>
          <w:sz w:val="8"/>
          <w:szCs w:val="8"/>
        </w:rPr>
      </w:pPr>
    </w:p>
    <w:p w:rsidR="00B904B9" w:rsidRDefault="00B904B9" w:rsidP="0041438D">
      <w:pPr>
        <w:spacing w:after="0" w:line="240" w:lineRule="auto"/>
        <w:rPr>
          <w:rFonts w:eastAsia="Times New Roman"/>
          <w:bCs/>
          <w:sz w:val="8"/>
          <w:szCs w:val="8"/>
        </w:rPr>
      </w:pPr>
    </w:p>
    <w:tbl>
      <w:tblPr>
        <w:tblStyle w:val="TableGrid"/>
        <w:tblW w:w="13991" w:type="dxa"/>
        <w:tblLook w:val="04A0" w:firstRow="1" w:lastRow="0" w:firstColumn="1" w:lastColumn="0" w:noHBand="0" w:noVBand="1"/>
      </w:tblPr>
      <w:tblGrid>
        <w:gridCol w:w="3543"/>
        <w:gridCol w:w="242"/>
        <w:gridCol w:w="1701"/>
        <w:gridCol w:w="1701"/>
        <w:gridCol w:w="1701"/>
        <w:gridCol w:w="1701"/>
        <w:gridCol w:w="1701"/>
        <w:gridCol w:w="1701"/>
      </w:tblGrid>
      <w:tr w:rsidR="003E319E" w:rsidTr="00E104F2">
        <w:tc>
          <w:tcPr>
            <w:tcW w:w="13991" w:type="dxa"/>
            <w:gridSpan w:val="8"/>
            <w:tcBorders>
              <w:top w:val="nil"/>
              <w:left w:val="nil"/>
              <w:bottom w:val="single" w:sz="4" w:space="0" w:color="auto"/>
              <w:right w:val="nil"/>
            </w:tcBorders>
          </w:tcPr>
          <w:p w:rsidR="003E319E" w:rsidRPr="0008523C" w:rsidRDefault="003E319E" w:rsidP="00E104F2">
            <w:pPr>
              <w:spacing w:after="40"/>
              <w:jc w:val="center"/>
              <w:rPr>
                <w:rFonts w:eastAsia="Times New Roman"/>
                <w:bCs/>
              </w:rPr>
            </w:pPr>
            <w:r>
              <w:rPr>
                <w:rFonts w:eastAsia="Times New Roman"/>
                <w:bCs/>
              </w:rPr>
              <w:t>Appendix Table 1</w:t>
            </w:r>
            <w:r w:rsidRPr="0008523C">
              <w:rPr>
                <w:rFonts w:eastAsia="Times New Roman"/>
                <w:bCs/>
              </w:rPr>
              <w:t>a</w:t>
            </w:r>
            <w:r>
              <w:rPr>
                <w:rFonts w:eastAsia="Times New Roman"/>
                <w:bCs/>
              </w:rPr>
              <w:t>: Results for Various Polynomial Specifications Relating HAZ to DMSP Night Lights, Nigeria, 2013</w:t>
            </w:r>
          </w:p>
        </w:tc>
      </w:tr>
      <w:tr w:rsidR="003E319E"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p>
        </w:tc>
        <w:tc>
          <w:tcPr>
            <w:tcW w:w="242" w:type="dxa"/>
            <w:tcBorders>
              <w:top w:val="single" w:sz="4" w:space="0" w:color="auto"/>
              <w:left w:val="nil"/>
              <w:bottom w:val="nil"/>
              <w:right w:val="nil"/>
            </w:tcBorders>
          </w:tcPr>
          <w:p w:rsidR="003E319E" w:rsidRPr="001243EC" w:rsidRDefault="003E319E" w:rsidP="00E104F2">
            <w:pPr>
              <w:rPr>
                <w:rFonts w:eastAsia="Times New Roman"/>
                <w:bCs/>
                <w:sz w:val="22"/>
                <w:szCs w:val="22"/>
              </w:rPr>
            </w:pPr>
          </w:p>
        </w:tc>
        <w:tc>
          <w:tcPr>
            <w:tcW w:w="10206" w:type="dxa"/>
            <w:gridSpan w:val="6"/>
            <w:tcBorders>
              <w:top w:val="single" w:sz="4" w:space="0" w:color="auto"/>
              <w:left w:val="nil"/>
              <w:bottom w:val="single" w:sz="4" w:space="0" w:color="auto"/>
              <w:right w:val="nil"/>
            </w:tcBorders>
          </w:tcPr>
          <w:p w:rsidR="003E319E" w:rsidRPr="001243EC" w:rsidRDefault="003E319E" w:rsidP="00E104F2">
            <w:pPr>
              <w:spacing w:after="40"/>
              <w:jc w:val="center"/>
              <w:rPr>
                <w:rFonts w:eastAsia="Times New Roman"/>
                <w:bCs/>
                <w:sz w:val="22"/>
                <w:szCs w:val="22"/>
              </w:rPr>
            </w:pPr>
            <w:r>
              <w:rPr>
                <w:rFonts w:eastAsia="Times New Roman"/>
                <w:bCs/>
                <w:sz w:val="22"/>
                <w:szCs w:val="22"/>
              </w:rPr>
              <w:t xml:space="preserve">Specification of the Polynomial for the </w:t>
            </w:r>
            <w:proofErr w:type="spellStart"/>
            <w:r>
              <w:rPr>
                <w:rFonts w:eastAsia="Times New Roman"/>
                <w:bCs/>
                <w:sz w:val="22"/>
                <w:szCs w:val="22"/>
              </w:rPr>
              <w:t>Centered</w:t>
            </w:r>
            <w:proofErr w:type="spellEnd"/>
            <w:r>
              <w:rPr>
                <w:rFonts w:eastAsia="Times New Roman"/>
                <w:bCs/>
                <w:sz w:val="22"/>
                <w:szCs w:val="22"/>
              </w:rPr>
              <w:t xml:space="preserve"> Value of the Logarithm of DMSP Night Lights</w:t>
            </w:r>
          </w:p>
        </w:tc>
      </w:tr>
      <w:tr w:rsidR="003E319E"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single" w:sz="4" w:space="0" w:color="auto"/>
              <w:left w:val="nil"/>
              <w:bottom w:val="nil"/>
              <w:right w:val="nil"/>
            </w:tcBorders>
          </w:tcPr>
          <w:p w:rsidR="003E319E" w:rsidRPr="001243EC" w:rsidRDefault="003E319E" w:rsidP="00E104F2">
            <w:pPr>
              <w:spacing w:before="20"/>
              <w:jc w:val="center"/>
              <w:rPr>
                <w:rFonts w:eastAsia="Times New Roman"/>
                <w:bCs/>
                <w:sz w:val="22"/>
                <w:szCs w:val="22"/>
              </w:rPr>
            </w:pPr>
            <w:r>
              <w:rPr>
                <w:rFonts w:eastAsia="Times New Roman"/>
                <w:bCs/>
                <w:sz w:val="22"/>
                <w:szCs w:val="22"/>
              </w:rPr>
              <w:t>Linear</w:t>
            </w:r>
          </w:p>
        </w:tc>
        <w:tc>
          <w:tcPr>
            <w:tcW w:w="1701" w:type="dxa"/>
            <w:tcBorders>
              <w:top w:val="single" w:sz="4" w:space="0" w:color="auto"/>
              <w:left w:val="nil"/>
              <w:bottom w:val="nil"/>
              <w:right w:val="nil"/>
            </w:tcBorders>
          </w:tcPr>
          <w:p w:rsidR="003E319E" w:rsidRPr="001243EC" w:rsidRDefault="003E319E" w:rsidP="00E104F2">
            <w:pPr>
              <w:spacing w:before="20"/>
              <w:jc w:val="center"/>
              <w:rPr>
                <w:rFonts w:eastAsia="Times New Roman"/>
                <w:bCs/>
                <w:sz w:val="22"/>
                <w:szCs w:val="22"/>
              </w:rPr>
            </w:pPr>
            <w:r>
              <w:rPr>
                <w:rFonts w:eastAsia="Times New Roman"/>
                <w:bCs/>
                <w:sz w:val="22"/>
                <w:szCs w:val="22"/>
              </w:rPr>
              <w:t>Quadratic</w:t>
            </w:r>
          </w:p>
        </w:tc>
        <w:tc>
          <w:tcPr>
            <w:tcW w:w="1701" w:type="dxa"/>
            <w:tcBorders>
              <w:top w:val="single" w:sz="4" w:space="0" w:color="auto"/>
              <w:left w:val="nil"/>
              <w:bottom w:val="nil"/>
              <w:right w:val="nil"/>
            </w:tcBorders>
          </w:tcPr>
          <w:p w:rsidR="003E319E" w:rsidRPr="001243EC" w:rsidRDefault="003E319E" w:rsidP="00E104F2">
            <w:pPr>
              <w:spacing w:before="20"/>
              <w:jc w:val="center"/>
              <w:rPr>
                <w:rFonts w:eastAsia="Times New Roman"/>
                <w:bCs/>
                <w:sz w:val="22"/>
                <w:szCs w:val="22"/>
              </w:rPr>
            </w:pPr>
            <w:r>
              <w:rPr>
                <w:rFonts w:eastAsia="Times New Roman"/>
                <w:bCs/>
                <w:sz w:val="22"/>
                <w:szCs w:val="22"/>
              </w:rPr>
              <w:t>Cubic</w:t>
            </w:r>
          </w:p>
        </w:tc>
        <w:tc>
          <w:tcPr>
            <w:tcW w:w="1701" w:type="dxa"/>
            <w:tcBorders>
              <w:top w:val="single" w:sz="4" w:space="0" w:color="auto"/>
              <w:left w:val="nil"/>
              <w:bottom w:val="nil"/>
              <w:right w:val="nil"/>
            </w:tcBorders>
          </w:tcPr>
          <w:p w:rsidR="003E319E" w:rsidRPr="001243EC" w:rsidRDefault="003E319E" w:rsidP="00E104F2">
            <w:pPr>
              <w:spacing w:before="20"/>
              <w:jc w:val="center"/>
              <w:rPr>
                <w:rFonts w:eastAsia="Times New Roman"/>
                <w:bCs/>
                <w:sz w:val="22"/>
                <w:szCs w:val="22"/>
              </w:rPr>
            </w:pPr>
            <w:r>
              <w:rPr>
                <w:rFonts w:eastAsia="Times New Roman"/>
                <w:bCs/>
                <w:sz w:val="22"/>
                <w:szCs w:val="22"/>
              </w:rPr>
              <w:t>Quartic</w:t>
            </w:r>
          </w:p>
        </w:tc>
        <w:tc>
          <w:tcPr>
            <w:tcW w:w="1701" w:type="dxa"/>
            <w:tcBorders>
              <w:top w:val="single" w:sz="4" w:space="0" w:color="auto"/>
              <w:left w:val="nil"/>
              <w:bottom w:val="nil"/>
              <w:right w:val="nil"/>
            </w:tcBorders>
          </w:tcPr>
          <w:p w:rsidR="003E319E" w:rsidRPr="001243EC" w:rsidRDefault="003E319E" w:rsidP="00E104F2">
            <w:pPr>
              <w:spacing w:before="20"/>
              <w:jc w:val="center"/>
              <w:rPr>
                <w:rFonts w:eastAsia="Times New Roman"/>
                <w:bCs/>
                <w:sz w:val="22"/>
                <w:szCs w:val="22"/>
              </w:rPr>
            </w:pPr>
            <w:proofErr w:type="spellStart"/>
            <w:r>
              <w:rPr>
                <w:rFonts w:eastAsia="Times New Roman"/>
                <w:bCs/>
                <w:sz w:val="22"/>
                <w:szCs w:val="22"/>
              </w:rPr>
              <w:t>Quintic</w:t>
            </w:r>
            <w:proofErr w:type="spellEnd"/>
          </w:p>
        </w:tc>
        <w:tc>
          <w:tcPr>
            <w:tcW w:w="1701" w:type="dxa"/>
            <w:tcBorders>
              <w:top w:val="single" w:sz="4" w:space="0" w:color="auto"/>
              <w:left w:val="nil"/>
              <w:bottom w:val="nil"/>
              <w:right w:val="nil"/>
            </w:tcBorders>
          </w:tcPr>
          <w:p w:rsidR="003E319E" w:rsidRPr="001243EC" w:rsidRDefault="003E319E" w:rsidP="00E104F2">
            <w:pPr>
              <w:spacing w:before="20"/>
              <w:jc w:val="center"/>
              <w:rPr>
                <w:rFonts w:eastAsia="Times New Roman"/>
                <w:bCs/>
                <w:sz w:val="22"/>
                <w:szCs w:val="22"/>
              </w:rPr>
            </w:pPr>
            <w:proofErr w:type="spellStart"/>
            <w:r>
              <w:rPr>
                <w:rFonts w:eastAsia="Times New Roman"/>
                <w:bCs/>
                <w:sz w:val="22"/>
                <w:szCs w:val="22"/>
              </w:rPr>
              <w:t>Sextic</w:t>
            </w:r>
            <w:proofErr w:type="spellEnd"/>
          </w:p>
        </w:tc>
      </w:tr>
      <w:tr w:rsidR="003E319E" w:rsidTr="00E104F2">
        <w:tc>
          <w:tcPr>
            <w:tcW w:w="3543" w:type="dxa"/>
            <w:tcBorders>
              <w:top w:val="nil"/>
              <w:left w:val="nil"/>
              <w:bottom w:val="single" w:sz="4" w:space="0" w:color="auto"/>
              <w:right w:val="nil"/>
            </w:tcBorders>
          </w:tcPr>
          <w:p w:rsidR="003E319E" w:rsidRPr="0008523C" w:rsidRDefault="003E319E" w:rsidP="00E104F2">
            <w:pPr>
              <w:spacing w:after="40"/>
              <w:rPr>
                <w:rFonts w:eastAsia="Times New Roman"/>
                <w:bCs/>
                <w:i/>
                <w:iCs/>
                <w:sz w:val="22"/>
                <w:szCs w:val="22"/>
              </w:rPr>
            </w:pPr>
            <w:r w:rsidRPr="0008523C">
              <w:rPr>
                <w:rFonts w:eastAsia="Times New Roman"/>
                <w:bCs/>
                <w:i/>
                <w:iCs/>
                <w:sz w:val="22"/>
                <w:szCs w:val="22"/>
              </w:rPr>
              <w:t>Terms in the Polynomial</w:t>
            </w: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single" w:sz="4" w:space="0" w:color="auto"/>
              <w:right w:val="nil"/>
            </w:tcBorders>
          </w:tcPr>
          <w:p w:rsidR="003E319E" w:rsidRPr="001243EC" w:rsidRDefault="003E319E" w:rsidP="00E104F2">
            <w:pPr>
              <w:jc w:val="center"/>
              <w:rPr>
                <w:rFonts w:eastAsia="Times New Roman"/>
                <w:bCs/>
                <w:sz w:val="22"/>
                <w:szCs w:val="22"/>
              </w:rPr>
            </w:pPr>
            <w:r>
              <w:rPr>
                <w:rFonts w:eastAsia="Times New Roman"/>
                <w:bCs/>
                <w:sz w:val="22"/>
                <w:szCs w:val="22"/>
              </w:rPr>
              <w:t>(1)</w:t>
            </w:r>
          </w:p>
        </w:tc>
        <w:tc>
          <w:tcPr>
            <w:tcW w:w="1701" w:type="dxa"/>
            <w:tcBorders>
              <w:top w:val="nil"/>
              <w:left w:val="nil"/>
              <w:bottom w:val="single" w:sz="4" w:space="0" w:color="auto"/>
              <w:right w:val="nil"/>
            </w:tcBorders>
          </w:tcPr>
          <w:p w:rsidR="003E319E" w:rsidRPr="001243EC" w:rsidRDefault="003E319E" w:rsidP="00E104F2">
            <w:pPr>
              <w:jc w:val="center"/>
              <w:rPr>
                <w:rFonts w:eastAsia="Times New Roman"/>
                <w:bCs/>
                <w:sz w:val="22"/>
                <w:szCs w:val="22"/>
              </w:rPr>
            </w:pPr>
            <w:r>
              <w:rPr>
                <w:rFonts w:eastAsia="Times New Roman"/>
                <w:bCs/>
                <w:sz w:val="22"/>
                <w:szCs w:val="22"/>
              </w:rPr>
              <w:t>(2)</w:t>
            </w:r>
          </w:p>
        </w:tc>
        <w:tc>
          <w:tcPr>
            <w:tcW w:w="1701" w:type="dxa"/>
            <w:tcBorders>
              <w:top w:val="nil"/>
              <w:left w:val="nil"/>
              <w:bottom w:val="single" w:sz="4" w:space="0" w:color="auto"/>
              <w:right w:val="nil"/>
            </w:tcBorders>
          </w:tcPr>
          <w:p w:rsidR="003E319E" w:rsidRPr="001243EC" w:rsidRDefault="003E319E" w:rsidP="00E104F2">
            <w:pPr>
              <w:jc w:val="center"/>
              <w:rPr>
                <w:rFonts w:eastAsia="Times New Roman"/>
                <w:bCs/>
                <w:sz w:val="22"/>
                <w:szCs w:val="22"/>
              </w:rPr>
            </w:pPr>
            <w:r>
              <w:rPr>
                <w:rFonts w:eastAsia="Times New Roman"/>
                <w:bCs/>
                <w:sz w:val="22"/>
                <w:szCs w:val="22"/>
              </w:rPr>
              <w:t>(3)</w:t>
            </w:r>
          </w:p>
        </w:tc>
        <w:tc>
          <w:tcPr>
            <w:tcW w:w="1701" w:type="dxa"/>
            <w:tcBorders>
              <w:top w:val="nil"/>
              <w:left w:val="nil"/>
              <w:bottom w:val="single" w:sz="4" w:space="0" w:color="auto"/>
              <w:right w:val="nil"/>
            </w:tcBorders>
          </w:tcPr>
          <w:p w:rsidR="003E319E" w:rsidRPr="001243EC" w:rsidRDefault="003E319E" w:rsidP="00E104F2">
            <w:pPr>
              <w:jc w:val="center"/>
              <w:rPr>
                <w:rFonts w:eastAsia="Times New Roman"/>
                <w:bCs/>
                <w:sz w:val="22"/>
                <w:szCs w:val="22"/>
              </w:rPr>
            </w:pPr>
            <w:r>
              <w:rPr>
                <w:rFonts w:eastAsia="Times New Roman"/>
                <w:bCs/>
                <w:sz w:val="22"/>
                <w:szCs w:val="22"/>
              </w:rPr>
              <w:t>(4)</w:t>
            </w:r>
          </w:p>
        </w:tc>
        <w:tc>
          <w:tcPr>
            <w:tcW w:w="1701" w:type="dxa"/>
            <w:tcBorders>
              <w:top w:val="nil"/>
              <w:left w:val="nil"/>
              <w:bottom w:val="single" w:sz="4" w:space="0" w:color="auto"/>
              <w:right w:val="nil"/>
            </w:tcBorders>
          </w:tcPr>
          <w:p w:rsidR="003E319E" w:rsidRPr="001243EC" w:rsidRDefault="003E319E" w:rsidP="00E104F2">
            <w:pPr>
              <w:jc w:val="center"/>
              <w:rPr>
                <w:rFonts w:eastAsia="Times New Roman"/>
                <w:bCs/>
                <w:sz w:val="22"/>
                <w:szCs w:val="22"/>
              </w:rPr>
            </w:pPr>
            <w:r>
              <w:rPr>
                <w:rFonts w:eastAsia="Times New Roman"/>
                <w:bCs/>
                <w:sz w:val="22"/>
                <w:szCs w:val="22"/>
              </w:rPr>
              <w:t>(5)</w:t>
            </w:r>
          </w:p>
        </w:tc>
        <w:tc>
          <w:tcPr>
            <w:tcW w:w="1701" w:type="dxa"/>
            <w:tcBorders>
              <w:top w:val="nil"/>
              <w:left w:val="nil"/>
              <w:bottom w:val="single" w:sz="4" w:space="0" w:color="auto"/>
              <w:right w:val="nil"/>
            </w:tcBorders>
          </w:tcPr>
          <w:p w:rsidR="003E319E" w:rsidRPr="001243EC" w:rsidRDefault="003E319E" w:rsidP="00E104F2">
            <w:pPr>
              <w:jc w:val="center"/>
              <w:rPr>
                <w:rFonts w:eastAsia="Times New Roman"/>
                <w:bCs/>
                <w:sz w:val="22"/>
                <w:szCs w:val="22"/>
              </w:rPr>
            </w:pPr>
            <w:r>
              <w:rPr>
                <w:rFonts w:eastAsia="Times New Roman"/>
                <w:bCs/>
                <w:sz w:val="22"/>
                <w:szCs w:val="22"/>
              </w:rPr>
              <w:t>(6)</w:t>
            </w:r>
          </w:p>
        </w:tc>
      </w:tr>
      <w:tr w:rsidR="003E319E" w:rsidTr="00E104F2">
        <w:tc>
          <w:tcPr>
            <w:tcW w:w="3543" w:type="dxa"/>
            <w:tcBorders>
              <w:top w:val="single" w:sz="4" w:space="0" w:color="auto"/>
              <w:left w:val="nil"/>
              <w:bottom w:val="nil"/>
              <w:right w:val="nil"/>
            </w:tcBorders>
          </w:tcPr>
          <w:p w:rsidR="003E319E" w:rsidRPr="001243EC" w:rsidRDefault="003E319E" w:rsidP="00E104F2">
            <w:pPr>
              <w:rPr>
                <w:rFonts w:eastAsia="Times New Roman"/>
                <w:bCs/>
                <w:sz w:val="22"/>
                <w:szCs w:val="22"/>
              </w:rPr>
            </w:pPr>
            <w:r>
              <w:rPr>
                <w:rFonts w:eastAsia="Times New Roman"/>
                <w:bCs/>
                <w:sz w:val="22"/>
                <w:szCs w:val="22"/>
              </w:rPr>
              <w:t>ln (lights) – centred</w:t>
            </w: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single" w:sz="4" w:space="0" w:color="auto"/>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-0.0079</w:t>
            </w:r>
          </w:p>
        </w:tc>
        <w:tc>
          <w:tcPr>
            <w:tcW w:w="1701" w:type="dxa"/>
            <w:tcBorders>
              <w:top w:val="single" w:sz="4" w:space="0" w:color="auto"/>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-0.0015</w:t>
            </w:r>
          </w:p>
        </w:tc>
        <w:tc>
          <w:tcPr>
            <w:tcW w:w="1701" w:type="dxa"/>
            <w:tcBorders>
              <w:top w:val="single" w:sz="4" w:space="0" w:color="auto"/>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-0.0345</w:t>
            </w:r>
          </w:p>
        </w:tc>
        <w:tc>
          <w:tcPr>
            <w:tcW w:w="1701" w:type="dxa"/>
            <w:tcBorders>
              <w:top w:val="single" w:sz="4" w:space="0" w:color="auto"/>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0.6153**</w:t>
            </w:r>
          </w:p>
        </w:tc>
        <w:tc>
          <w:tcPr>
            <w:tcW w:w="1701" w:type="dxa"/>
            <w:tcBorders>
              <w:top w:val="single" w:sz="4" w:space="0" w:color="auto"/>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-0.5372</w:t>
            </w:r>
          </w:p>
        </w:tc>
        <w:tc>
          <w:tcPr>
            <w:tcW w:w="1701" w:type="dxa"/>
            <w:tcBorders>
              <w:top w:val="single" w:sz="4" w:space="0" w:color="auto"/>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3.1122</w:t>
            </w:r>
          </w:p>
        </w:tc>
      </w:tr>
      <w:tr w:rsidR="003E319E"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(0.0241)</w:t>
            </w: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(0.0323)</w:t>
            </w: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(0.0514)</w:t>
            </w: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(0.2829)</w:t>
            </w: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(0.9613)</w:t>
            </w: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(2.7837)</w:t>
            </w:r>
          </w:p>
        </w:tc>
      </w:tr>
      <w:tr w:rsidR="003E319E"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r>
              <w:rPr>
                <w:rFonts w:eastAsia="Times New Roman"/>
                <w:bCs/>
                <w:sz w:val="22"/>
                <w:szCs w:val="22"/>
              </w:rPr>
              <w:t>ln (lights) – centred-square</w:t>
            </w: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-0.0056</w:t>
            </w: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-0.0537</w:t>
            </w: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0.1648</w:t>
            </w: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0.4828*</w:t>
            </w: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-2.4133</w:t>
            </w:r>
          </w:p>
        </w:tc>
      </w:tr>
      <w:tr w:rsidR="003E319E"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(0.0165)</w:t>
            </w: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(0.0672)</w:t>
            </w: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(0.1162)</w:t>
            </w: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(0.2649)</w:t>
            </w: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(2.1116)</w:t>
            </w:r>
          </w:p>
        </w:tc>
      </w:tr>
      <w:tr w:rsidR="003E319E"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r>
              <w:rPr>
                <w:rFonts w:eastAsia="Times New Roman"/>
                <w:bCs/>
                <w:sz w:val="22"/>
                <w:szCs w:val="22"/>
              </w:rPr>
              <w:t>ln (lights) – centred-cubic</w:t>
            </w: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0.0189</w:t>
            </w: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-0.3947**</w:t>
            </w: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0.2873</w:t>
            </w: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-0.8698</w:t>
            </w:r>
          </w:p>
        </w:tc>
      </w:tr>
      <w:tr w:rsidR="003E319E"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(0.0248)</w:t>
            </w: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(0.1792)</w:t>
            </w: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(0.5742)</w:t>
            </w: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(0.9861)</w:t>
            </w:r>
          </w:p>
        </w:tc>
      </w:tr>
      <w:tr w:rsidR="003E319E"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r>
              <w:rPr>
                <w:rFonts w:eastAsia="Times New Roman"/>
                <w:bCs/>
                <w:sz w:val="22"/>
                <w:szCs w:val="22"/>
              </w:rPr>
              <w:t>ln (lights) – centred-quartic</w:t>
            </w: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0.0976**</w:t>
            </w: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-0.363</w:t>
            </w: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1.9851</w:t>
            </w:r>
          </w:p>
        </w:tc>
      </w:tr>
      <w:tr w:rsidR="003E319E"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(0.0414)</w:t>
            </w: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(0.3656)</w:t>
            </w: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(1.7346)</w:t>
            </w:r>
          </w:p>
        </w:tc>
      </w:tr>
      <w:tr w:rsidR="003E319E"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r>
              <w:rPr>
                <w:rFonts w:eastAsia="Times New Roman"/>
                <w:bCs/>
                <w:sz w:val="22"/>
                <w:szCs w:val="22"/>
              </w:rPr>
              <w:t>ln (lights) – centred-</w:t>
            </w:r>
            <w:proofErr w:type="spellStart"/>
            <w:r>
              <w:rPr>
                <w:rFonts w:eastAsia="Times New Roman"/>
                <w:bCs/>
                <w:sz w:val="22"/>
                <w:szCs w:val="22"/>
              </w:rPr>
              <w:t>quintic</w:t>
            </w:r>
            <w:proofErr w:type="spellEnd"/>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0.0787</w:t>
            </w: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-0.8923</w:t>
            </w:r>
          </w:p>
        </w:tc>
      </w:tr>
      <w:tr w:rsidR="003E319E"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(0.0617)</w:t>
            </w: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(0.7130)</w:t>
            </w:r>
          </w:p>
        </w:tc>
      </w:tr>
      <w:tr w:rsidR="003E319E"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r>
              <w:rPr>
                <w:rFonts w:eastAsia="Times New Roman"/>
                <w:bCs/>
                <w:sz w:val="22"/>
                <w:szCs w:val="22"/>
              </w:rPr>
              <w:t>ln (lights) – centred-</w:t>
            </w:r>
            <w:proofErr w:type="spellStart"/>
            <w:r>
              <w:rPr>
                <w:rFonts w:eastAsia="Times New Roman"/>
                <w:bCs/>
                <w:sz w:val="22"/>
                <w:szCs w:val="22"/>
              </w:rPr>
              <w:t>sextic</w:t>
            </w:r>
            <w:proofErr w:type="spellEnd"/>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0.1281</w:t>
            </w:r>
          </w:p>
        </w:tc>
      </w:tr>
      <w:tr w:rsidR="003E319E"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(0.0946)</w:t>
            </w:r>
          </w:p>
        </w:tc>
      </w:tr>
      <w:tr w:rsidR="003E319E"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r>
              <w:rPr>
                <w:rFonts w:eastAsia="Times New Roman"/>
                <w:bCs/>
                <w:sz w:val="22"/>
                <w:szCs w:val="22"/>
              </w:rPr>
              <w:t>Child and parent characteristics</w:t>
            </w: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A345CD" w:rsidRDefault="003E319E" w:rsidP="00E104F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3E319E" w:rsidRPr="00A345CD" w:rsidRDefault="003E319E" w:rsidP="00E104F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3E319E" w:rsidRPr="00A345CD" w:rsidRDefault="003E319E" w:rsidP="00E104F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3E319E" w:rsidRPr="00A345CD" w:rsidRDefault="003E319E" w:rsidP="00E104F2">
            <w:pPr>
              <w:tabs>
                <w:tab w:val="decimal" w:pos="454"/>
              </w:tabs>
              <w:jc w:val="center"/>
              <w:rPr>
                <w:rFonts w:asciiTheme="majorBidi" w:eastAsia="Times New Roman" w:hAnsiTheme="majorBidi" w:cstheme="majorBidi"/>
                <w:color w:val="000000"/>
                <w:sz w:val="22"/>
                <w:szCs w:val="22"/>
              </w:rPr>
            </w:pPr>
            <w:r w:rsidRPr="0008523C">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3E319E" w:rsidRPr="00A345CD" w:rsidRDefault="003E319E" w:rsidP="00E104F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3E319E" w:rsidRPr="00A345CD" w:rsidRDefault="003E319E" w:rsidP="00E104F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r>
      <w:tr w:rsidR="003E319E"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r>
              <w:rPr>
                <w:rFonts w:eastAsia="Times New Roman"/>
                <w:bCs/>
                <w:sz w:val="22"/>
                <w:szCs w:val="22"/>
              </w:rPr>
              <w:t>Constant</w:t>
            </w: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-1.8785***</w:t>
            </w: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-1.8651***</w:t>
            </w: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-1.7998***</w:t>
            </w: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-2.2337***</w:t>
            </w: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-1.7509***</w:t>
            </w:r>
          </w:p>
        </w:tc>
        <w:tc>
          <w:tcPr>
            <w:tcW w:w="1701" w:type="dxa"/>
            <w:tcBorders>
              <w:top w:val="nil"/>
              <w:left w:val="nil"/>
              <w:bottom w:val="nil"/>
              <w:right w:val="nil"/>
            </w:tcBorders>
          </w:tcPr>
          <w:p w:rsidR="003E319E" w:rsidRPr="00A345CD" w:rsidRDefault="003E319E" w:rsidP="00E104F2">
            <w:pPr>
              <w:tabs>
                <w:tab w:val="decimal" w:pos="454"/>
              </w:tabs>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-2.8433***</w:t>
            </w:r>
          </w:p>
        </w:tc>
      </w:tr>
      <w:tr w:rsidR="003E319E"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(0.1372)</w:t>
            </w: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(0.1420)</w:t>
            </w: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(0.1662)</w:t>
            </w: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(0.2504)</w:t>
            </w: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(0.4646)</w:t>
            </w:r>
          </w:p>
        </w:tc>
        <w:tc>
          <w:tcPr>
            <w:tcW w:w="1701" w:type="dxa"/>
            <w:tcBorders>
              <w:top w:val="nil"/>
              <w:left w:val="nil"/>
              <w:bottom w:val="nil"/>
              <w:right w:val="nil"/>
            </w:tcBorders>
          </w:tcPr>
          <w:p w:rsidR="003E319E" w:rsidRPr="00A345CD" w:rsidRDefault="003E319E" w:rsidP="00E104F2">
            <w:pPr>
              <w:tabs>
                <w:tab w:val="decimal" w:pos="454"/>
              </w:tabs>
              <w:spacing w:after="60"/>
              <w:rPr>
                <w:rFonts w:asciiTheme="majorBidi" w:eastAsia="Times New Roman" w:hAnsiTheme="majorBidi" w:cstheme="majorBidi"/>
                <w:color w:val="000000"/>
                <w:sz w:val="22"/>
                <w:szCs w:val="22"/>
              </w:rPr>
            </w:pPr>
            <w:r w:rsidRPr="00A345CD">
              <w:rPr>
                <w:rFonts w:asciiTheme="majorBidi" w:eastAsia="Times New Roman" w:hAnsiTheme="majorBidi" w:cstheme="majorBidi"/>
                <w:color w:val="000000"/>
                <w:sz w:val="22"/>
                <w:szCs w:val="22"/>
              </w:rPr>
              <w:t>(0.9212)</w:t>
            </w:r>
          </w:p>
        </w:tc>
      </w:tr>
      <w:tr w:rsidR="003E319E"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r>
              <w:rPr>
                <w:rFonts w:eastAsia="Times New Roman"/>
                <w:bCs/>
                <w:i/>
                <w:iCs/>
                <w:sz w:val="22"/>
                <w:szCs w:val="22"/>
              </w:rPr>
              <w:t>F</w:t>
            </w:r>
            <w:r>
              <w:rPr>
                <w:rFonts w:eastAsia="Times New Roman"/>
                <w:bCs/>
                <w:sz w:val="22"/>
                <w:szCs w:val="22"/>
              </w:rPr>
              <w:t>-test for all lights terms=0</w:t>
            </w: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08523C" w:rsidRDefault="003E319E" w:rsidP="00E104F2">
            <w:pPr>
              <w:jc w:val="center"/>
              <w:rPr>
                <w:rFonts w:eastAsia="Times New Roman" w:cstheme="minorHAnsi"/>
                <w:color w:val="000000"/>
                <w:sz w:val="22"/>
                <w:szCs w:val="22"/>
              </w:rPr>
            </w:pPr>
            <w:r w:rsidRPr="0008523C">
              <w:rPr>
                <w:rFonts w:eastAsia="Times New Roman" w:cstheme="minorHAnsi"/>
                <w:color w:val="000000"/>
                <w:sz w:val="22"/>
                <w:szCs w:val="22"/>
              </w:rPr>
              <w:t>0.106</w:t>
            </w:r>
          </w:p>
        </w:tc>
        <w:tc>
          <w:tcPr>
            <w:tcW w:w="1701" w:type="dxa"/>
            <w:tcBorders>
              <w:top w:val="nil"/>
              <w:left w:val="nil"/>
              <w:bottom w:val="nil"/>
              <w:right w:val="nil"/>
            </w:tcBorders>
          </w:tcPr>
          <w:p w:rsidR="003E319E" w:rsidRPr="0008523C" w:rsidRDefault="003E319E" w:rsidP="00E104F2">
            <w:pPr>
              <w:jc w:val="center"/>
              <w:rPr>
                <w:rFonts w:eastAsia="Times New Roman" w:cstheme="minorHAnsi"/>
                <w:color w:val="000000"/>
                <w:sz w:val="22"/>
                <w:szCs w:val="22"/>
              </w:rPr>
            </w:pPr>
            <w:r w:rsidRPr="0008523C">
              <w:rPr>
                <w:rFonts w:eastAsia="Times New Roman" w:cstheme="minorHAnsi"/>
                <w:color w:val="000000"/>
                <w:sz w:val="22"/>
                <w:szCs w:val="22"/>
              </w:rPr>
              <w:t>0.126</w:t>
            </w:r>
          </w:p>
        </w:tc>
        <w:tc>
          <w:tcPr>
            <w:tcW w:w="1701" w:type="dxa"/>
            <w:tcBorders>
              <w:top w:val="nil"/>
              <w:left w:val="nil"/>
              <w:bottom w:val="nil"/>
              <w:right w:val="nil"/>
            </w:tcBorders>
          </w:tcPr>
          <w:p w:rsidR="003E319E" w:rsidRPr="0008523C" w:rsidRDefault="003E319E" w:rsidP="00E104F2">
            <w:pPr>
              <w:jc w:val="center"/>
              <w:rPr>
                <w:rFonts w:eastAsia="Times New Roman" w:cstheme="minorHAnsi"/>
                <w:color w:val="000000"/>
                <w:sz w:val="22"/>
                <w:szCs w:val="22"/>
              </w:rPr>
            </w:pPr>
            <w:r w:rsidRPr="0008523C">
              <w:rPr>
                <w:rFonts w:eastAsia="Times New Roman" w:cstheme="minorHAnsi"/>
                <w:color w:val="000000"/>
                <w:sz w:val="22"/>
                <w:szCs w:val="22"/>
              </w:rPr>
              <w:t>0.264</w:t>
            </w:r>
          </w:p>
        </w:tc>
        <w:tc>
          <w:tcPr>
            <w:tcW w:w="1701" w:type="dxa"/>
            <w:tcBorders>
              <w:top w:val="nil"/>
              <w:left w:val="nil"/>
              <w:bottom w:val="nil"/>
              <w:right w:val="nil"/>
            </w:tcBorders>
          </w:tcPr>
          <w:p w:rsidR="003E319E" w:rsidRPr="0008523C" w:rsidRDefault="003E319E" w:rsidP="00E104F2">
            <w:pPr>
              <w:jc w:val="center"/>
              <w:rPr>
                <w:rFonts w:eastAsia="Times New Roman" w:cstheme="minorHAnsi"/>
                <w:color w:val="000000"/>
                <w:sz w:val="22"/>
                <w:szCs w:val="22"/>
              </w:rPr>
            </w:pPr>
            <w:r w:rsidRPr="0008523C">
              <w:rPr>
                <w:rFonts w:eastAsia="Times New Roman" w:cstheme="minorHAnsi"/>
                <w:color w:val="000000"/>
                <w:sz w:val="22"/>
                <w:szCs w:val="22"/>
              </w:rPr>
              <w:t>1.62</w:t>
            </w:r>
          </w:p>
        </w:tc>
        <w:tc>
          <w:tcPr>
            <w:tcW w:w="1701" w:type="dxa"/>
            <w:tcBorders>
              <w:top w:val="nil"/>
              <w:left w:val="nil"/>
              <w:bottom w:val="nil"/>
              <w:right w:val="nil"/>
            </w:tcBorders>
          </w:tcPr>
          <w:p w:rsidR="003E319E" w:rsidRPr="0008523C" w:rsidRDefault="003E319E" w:rsidP="00E104F2">
            <w:pPr>
              <w:jc w:val="center"/>
              <w:rPr>
                <w:rFonts w:eastAsia="Times New Roman" w:cstheme="minorHAnsi"/>
                <w:color w:val="000000"/>
                <w:sz w:val="22"/>
                <w:szCs w:val="22"/>
              </w:rPr>
            </w:pPr>
            <w:r w:rsidRPr="0008523C">
              <w:rPr>
                <w:rFonts w:eastAsia="Times New Roman" w:cstheme="minorHAnsi"/>
                <w:color w:val="000000"/>
                <w:sz w:val="22"/>
                <w:szCs w:val="22"/>
              </w:rPr>
              <w:t>1.66</w:t>
            </w:r>
          </w:p>
        </w:tc>
        <w:tc>
          <w:tcPr>
            <w:tcW w:w="1701" w:type="dxa"/>
            <w:tcBorders>
              <w:top w:val="nil"/>
              <w:left w:val="nil"/>
              <w:bottom w:val="nil"/>
              <w:right w:val="nil"/>
            </w:tcBorders>
          </w:tcPr>
          <w:p w:rsidR="003E319E" w:rsidRPr="0008523C" w:rsidRDefault="003E319E" w:rsidP="00E104F2">
            <w:pPr>
              <w:jc w:val="center"/>
              <w:rPr>
                <w:rFonts w:eastAsia="Times New Roman" w:cstheme="minorHAnsi"/>
                <w:color w:val="000000"/>
                <w:sz w:val="22"/>
                <w:szCs w:val="22"/>
              </w:rPr>
            </w:pPr>
            <w:r w:rsidRPr="0008523C">
              <w:rPr>
                <w:rFonts w:eastAsia="Times New Roman" w:cstheme="minorHAnsi"/>
                <w:color w:val="000000"/>
                <w:sz w:val="22"/>
                <w:szCs w:val="22"/>
              </w:rPr>
              <w:t>1.611</w:t>
            </w:r>
          </w:p>
        </w:tc>
      </w:tr>
      <w:tr w:rsidR="003E319E" w:rsidTr="00E104F2">
        <w:tc>
          <w:tcPr>
            <w:tcW w:w="3543" w:type="dxa"/>
            <w:tcBorders>
              <w:top w:val="nil"/>
              <w:left w:val="nil"/>
              <w:bottom w:val="nil"/>
              <w:right w:val="nil"/>
            </w:tcBorders>
          </w:tcPr>
          <w:p w:rsidR="003E319E" w:rsidRPr="001243EC" w:rsidRDefault="003E319E" w:rsidP="00E104F2">
            <w:pPr>
              <w:spacing w:after="40"/>
              <w:rPr>
                <w:rFonts w:eastAsia="Times New Roman"/>
                <w:bCs/>
                <w:sz w:val="22"/>
                <w:szCs w:val="22"/>
              </w:rPr>
            </w:pPr>
            <w:r>
              <w:rPr>
                <w:rFonts w:eastAsia="Times New Roman"/>
                <w:bCs/>
                <w:i/>
                <w:iCs/>
                <w:sz w:val="22"/>
                <w:szCs w:val="22"/>
              </w:rPr>
              <w:t>p</w:t>
            </w:r>
            <w:r>
              <w:rPr>
                <w:rFonts w:eastAsia="Times New Roman"/>
                <w:bCs/>
                <w:sz w:val="22"/>
                <w:szCs w:val="22"/>
              </w:rPr>
              <w:t xml:space="preserve">-value for </w:t>
            </w:r>
            <w:r>
              <w:rPr>
                <w:rFonts w:eastAsia="Times New Roman"/>
                <w:bCs/>
                <w:i/>
                <w:iCs/>
                <w:sz w:val="22"/>
                <w:szCs w:val="22"/>
              </w:rPr>
              <w:t>F</w:t>
            </w:r>
            <w:r>
              <w:rPr>
                <w:rFonts w:eastAsia="Times New Roman"/>
                <w:bCs/>
                <w:sz w:val="22"/>
                <w:szCs w:val="22"/>
              </w:rPr>
              <w:t>-test on all lights terms</w:t>
            </w:r>
          </w:p>
        </w:tc>
        <w:tc>
          <w:tcPr>
            <w:tcW w:w="242" w:type="dxa"/>
            <w:tcBorders>
              <w:top w:val="nil"/>
              <w:left w:val="nil"/>
              <w:bottom w:val="nil"/>
              <w:right w:val="nil"/>
            </w:tcBorders>
          </w:tcPr>
          <w:p w:rsidR="003E319E" w:rsidRPr="001243EC" w:rsidRDefault="003E319E" w:rsidP="00E104F2">
            <w:pPr>
              <w:spacing w:after="40"/>
              <w:rPr>
                <w:rFonts w:eastAsia="Times New Roman"/>
                <w:bCs/>
                <w:sz w:val="22"/>
                <w:szCs w:val="22"/>
              </w:rPr>
            </w:pPr>
          </w:p>
        </w:tc>
        <w:tc>
          <w:tcPr>
            <w:tcW w:w="1701" w:type="dxa"/>
            <w:tcBorders>
              <w:top w:val="nil"/>
              <w:left w:val="nil"/>
              <w:bottom w:val="nil"/>
              <w:right w:val="nil"/>
            </w:tcBorders>
          </w:tcPr>
          <w:p w:rsidR="003E319E" w:rsidRPr="0008523C" w:rsidRDefault="003E319E" w:rsidP="00E104F2">
            <w:pPr>
              <w:spacing w:after="40"/>
              <w:jc w:val="center"/>
              <w:rPr>
                <w:rFonts w:eastAsia="Times New Roman" w:cstheme="minorHAnsi"/>
                <w:color w:val="000000"/>
                <w:sz w:val="22"/>
                <w:szCs w:val="22"/>
              </w:rPr>
            </w:pPr>
            <w:r w:rsidRPr="0008523C">
              <w:rPr>
                <w:rFonts w:eastAsia="Times New Roman" w:cstheme="minorHAnsi"/>
                <w:color w:val="000000"/>
                <w:sz w:val="22"/>
                <w:szCs w:val="22"/>
              </w:rPr>
              <w:t>0.745</w:t>
            </w:r>
          </w:p>
        </w:tc>
        <w:tc>
          <w:tcPr>
            <w:tcW w:w="1701" w:type="dxa"/>
            <w:tcBorders>
              <w:top w:val="nil"/>
              <w:left w:val="nil"/>
              <w:bottom w:val="nil"/>
              <w:right w:val="nil"/>
            </w:tcBorders>
          </w:tcPr>
          <w:p w:rsidR="003E319E" w:rsidRPr="0008523C" w:rsidRDefault="003E319E" w:rsidP="00E104F2">
            <w:pPr>
              <w:spacing w:after="40"/>
              <w:jc w:val="center"/>
              <w:rPr>
                <w:rFonts w:eastAsia="Times New Roman" w:cstheme="minorHAnsi"/>
                <w:color w:val="000000"/>
                <w:sz w:val="22"/>
                <w:szCs w:val="22"/>
              </w:rPr>
            </w:pPr>
            <w:r w:rsidRPr="0008523C">
              <w:rPr>
                <w:rFonts w:eastAsia="Times New Roman" w:cstheme="minorHAnsi"/>
                <w:color w:val="000000"/>
                <w:sz w:val="22"/>
                <w:szCs w:val="22"/>
              </w:rPr>
              <w:t>0.881</w:t>
            </w:r>
          </w:p>
        </w:tc>
        <w:tc>
          <w:tcPr>
            <w:tcW w:w="1701" w:type="dxa"/>
            <w:tcBorders>
              <w:top w:val="nil"/>
              <w:left w:val="nil"/>
              <w:bottom w:val="nil"/>
              <w:right w:val="nil"/>
            </w:tcBorders>
          </w:tcPr>
          <w:p w:rsidR="003E319E" w:rsidRPr="0008523C" w:rsidRDefault="003E319E" w:rsidP="00E104F2">
            <w:pPr>
              <w:spacing w:after="40"/>
              <w:jc w:val="center"/>
              <w:rPr>
                <w:rFonts w:eastAsia="Times New Roman" w:cstheme="minorHAnsi"/>
                <w:color w:val="000000"/>
                <w:sz w:val="22"/>
                <w:szCs w:val="22"/>
              </w:rPr>
            </w:pPr>
            <w:r w:rsidRPr="0008523C">
              <w:rPr>
                <w:rFonts w:eastAsia="Times New Roman" w:cstheme="minorHAnsi"/>
                <w:color w:val="000000"/>
                <w:sz w:val="22"/>
                <w:szCs w:val="22"/>
              </w:rPr>
              <w:t>0.851</w:t>
            </w:r>
          </w:p>
        </w:tc>
        <w:tc>
          <w:tcPr>
            <w:tcW w:w="1701" w:type="dxa"/>
            <w:tcBorders>
              <w:top w:val="nil"/>
              <w:left w:val="nil"/>
              <w:bottom w:val="nil"/>
              <w:right w:val="nil"/>
            </w:tcBorders>
          </w:tcPr>
          <w:p w:rsidR="003E319E" w:rsidRPr="0008523C" w:rsidRDefault="003E319E" w:rsidP="00E104F2">
            <w:pPr>
              <w:spacing w:after="40"/>
              <w:jc w:val="center"/>
              <w:rPr>
                <w:rFonts w:eastAsia="Times New Roman" w:cstheme="minorHAnsi"/>
                <w:color w:val="000000"/>
                <w:sz w:val="22"/>
                <w:szCs w:val="22"/>
              </w:rPr>
            </w:pPr>
            <w:r w:rsidRPr="0008523C">
              <w:rPr>
                <w:rFonts w:eastAsia="Times New Roman" w:cstheme="minorHAnsi"/>
                <w:color w:val="000000"/>
                <w:sz w:val="22"/>
                <w:szCs w:val="22"/>
              </w:rPr>
              <w:t>0.167</w:t>
            </w:r>
          </w:p>
        </w:tc>
        <w:tc>
          <w:tcPr>
            <w:tcW w:w="1701" w:type="dxa"/>
            <w:tcBorders>
              <w:top w:val="nil"/>
              <w:left w:val="nil"/>
              <w:bottom w:val="nil"/>
              <w:right w:val="nil"/>
            </w:tcBorders>
          </w:tcPr>
          <w:p w:rsidR="003E319E" w:rsidRPr="0008523C" w:rsidRDefault="003E319E" w:rsidP="00E104F2">
            <w:pPr>
              <w:spacing w:after="40"/>
              <w:jc w:val="center"/>
              <w:rPr>
                <w:rFonts w:eastAsia="Times New Roman" w:cstheme="minorHAnsi"/>
                <w:color w:val="000000"/>
                <w:sz w:val="22"/>
                <w:szCs w:val="22"/>
              </w:rPr>
            </w:pPr>
            <w:r w:rsidRPr="0008523C">
              <w:rPr>
                <w:rFonts w:eastAsia="Times New Roman" w:cstheme="minorHAnsi"/>
                <w:color w:val="000000"/>
                <w:sz w:val="22"/>
                <w:szCs w:val="22"/>
              </w:rPr>
              <w:t>0.142</w:t>
            </w:r>
          </w:p>
        </w:tc>
        <w:tc>
          <w:tcPr>
            <w:tcW w:w="1701" w:type="dxa"/>
            <w:tcBorders>
              <w:top w:val="nil"/>
              <w:left w:val="nil"/>
              <w:bottom w:val="nil"/>
              <w:right w:val="nil"/>
            </w:tcBorders>
          </w:tcPr>
          <w:p w:rsidR="003E319E" w:rsidRPr="0008523C" w:rsidRDefault="003E319E" w:rsidP="00E104F2">
            <w:pPr>
              <w:spacing w:after="40"/>
              <w:jc w:val="center"/>
              <w:rPr>
                <w:rFonts w:eastAsia="Times New Roman" w:cstheme="minorHAnsi"/>
                <w:color w:val="000000"/>
                <w:sz w:val="22"/>
                <w:szCs w:val="22"/>
              </w:rPr>
            </w:pPr>
            <w:r w:rsidRPr="0008523C">
              <w:rPr>
                <w:rFonts w:eastAsia="Times New Roman" w:cstheme="minorHAnsi"/>
                <w:color w:val="000000"/>
                <w:sz w:val="22"/>
                <w:szCs w:val="22"/>
              </w:rPr>
              <w:t>0.141</w:t>
            </w:r>
          </w:p>
        </w:tc>
      </w:tr>
      <w:tr w:rsidR="003E319E"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r>
              <w:rPr>
                <w:rFonts w:eastAsia="Times New Roman"/>
                <w:bCs/>
                <w:sz w:val="22"/>
                <w:szCs w:val="22"/>
              </w:rPr>
              <w:t>Condition number (multicollinearity)</w:t>
            </w: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08523C" w:rsidRDefault="003E319E" w:rsidP="00E104F2">
            <w:pPr>
              <w:jc w:val="center"/>
              <w:rPr>
                <w:sz w:val="22"/>
                <w:szCs w:val="22"/>
              </w:rPr>
            </w:pPr>
            <w:r w:rsidRPr="0008523C">
              <w:rPr>
                <w:sz w:val="22"/>
                <w:szCs w:val="22"/>
              </w:rPr>
              <w:t>21.6</w:t>
            </w:r>
          </w:p>
        </w:tc>
        <w:tc>
          <w:tcPr>
            <w:tcW w:w="1701" w:type="dxa"/>
            <w:tcBorders>
              <w:top w:val="nil"/>
              <w:left w:val="nil"/>
              <w:bottom w:val="nil"/>
              <w:right w:val="nil"/>
            </w:tcBorders>
          </w:tcPr>
          <w:p w:rsidR="003E319E" w:rsidRPr="0008523C" w:rsidRDefault="003E319E" w:rsidP="00E104F2">
            <w:pPr>
              <w:jc w:val="center"/>
              <w:rPr>
                <w:sz w:val="22"/>
                <w:szCs w:val="22"/>
              </w:rPr>
            </w:pPr>
            <w:r w:rsidRPr="0008523C">
              <w:rPr>
                <w:sz w:val="22"/>
                <w:szCs w:val="22"/>
              </w:rPr>
              <w:t>22.8</w:t>
            </w:r>
          </w:p>
        </w:tc>
        <w:tc>
          <w:tcPr>
            <w:tcW w:w="1701" w:type="dxa"/>
            <w:tcBorders>
              <w:top w:val="nil"/>
              <w:left w:val="nil"/>
              <w:bottom w:val="nil"/>
              <w:right w:val="nil"/>
            </w:tcBorders>
          </w:tcPr>
          <w:p w:rsidR="003E319E" w:rsidRPr="0008523C" w:rsidRDefault="003E319E" w:rsidP="00E104F2">
            <w:pPr>
              <w:jc w:val="center"/>
              <w:rPr>
                <w:sz w:val="22"/>
                <w:szCs w:val="22"/>
              </w:rPr>
            </w:pPr>
            <w:r w:rsidRPr="0008523C">
              <w:rPr>
                <w:sz w:val="22"/>
                <w:szCs w:val="22"/>
              </w:rPr>
              <w:t>36.5</w:t>
            </w:r>
          </w:p>
        </w:tc>
        <w:tc>
          <w:tcPr>
            <w:tcW w:w="1701" w:type="dxa"/>
            <w:tcBorders>
              <w:top w:val="nil"/>
              <w:left w:val="nil"/>
              <w:bottom w:val="nil"/>
              <w:right w:val="nil"/>
            </w:tcBorders>
          </w:tcPr>
          <w:p w:rsidR="003E319E" w:rsidRPr="0008523C" w:rsidRDefault="003E319E" w:rsidP="00E104F2">
            <w:pPr>
              <w:jc w:val="center"/>
              <w:rPr>
                <w:sz w:val="22"/>
                <w:szCs w:val="22"/>
              </w:rPr>
            </w:pPr>
            <w:r w:rsidRPr="0008523C">
              <w:rPr>
                <w:sz w:val="22"/>
                <w:szCs w:val="22"/>
              </w:rPr>
              <w:t>200.1</w:t>
            </w:r>
          </w:p>
        </w:tc>
        <w:tc>
          <w:tcPr>
            <w:tcW w:w="1701" w:type="dxa"/>
            <w:tcBorders>
              <w:top w:val="nil"/>
              <w:left w:val="nil"/>
              <w:bottom w:val="nil"/>
              <w:right w:val="nil"/>
            </w:tcBorders>
          </w:tcPr>
          <w:p w:rsidR="003E319E" w:rsidRPr="0008523C" w:rsidRDefault="003E319E" w:rsidP="00E104F2">
            <w:pPr>
              <w:jc w:val="center"/>
              <w:rPr>
                <w:sz w:val="22"/>
                <w:szCs w:val="22"/>
              </w:rPr>
            </w:pPr>
            <w:r w:rsidRPr="0008523C">
              <w:rPr>
                <w:sz w:val="22"/>
                <w:szCs w:val="22"/>
              </w:rPr>
              <w:t>1142.0</w:t>
            </w:r>
          </w:p>
        </w:tc>
        <w:tc>
          <w:tcPr>
            <w:tcW w:w="1701" w:type="dxa"/>
            <w:tcBorders>
              <w:top w:val="nil"/>
              <w:left w:val="nil"/>
              <w:bottom w:val="nil"/>
              <w:right w:val="nil"/>
            </w:tcBorders>
          </w:tcPr>
          <w:p w:rsidR="003E319E" w:rsidRPr="0008523C" w:rsidRDefault="003E319E" w:rsidP="00E104F2">
            <w:pPr>
              <w:jc w:val="center"/>
              <w:rPr>
                <w:sz w:val="22"/>
                <w:szCs w:val="22"/>
              </w:rPr>
            </w:pPr>
            <w:r w:rsidRPr="0008523C">
              <w:rPr>
                <w:sz w:val="22"/>
                <w:szCs w:val="22"/>
              </w:rPr>
              <w:t>7246.0</w:t>
            </w:r>
          </w:p>
        </w:tc>
      </w:tr>
      <w:tr w:rsidR="003E319E"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r>
              <w:rPr>
                <w:rFonts w:eastAsia="Times New Roman"/>
                <w:bCs/>
                <w:sz w:val="22"/>
                <w:szCs w:val="22"/>
              </w:rPr>
              <w:t>Bayesian Information Criteria</w:t>
            </w: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08523C" w:rsidRDefault="003E319E" w:rsidP="00E104F2">
            <w:pPr>
              <w:jc w:val="center"/>
              <w:rPr>
                <w:rFonts w:eastAsia="Times New Roman" w:cstheme="minorHAnsi"/>
                <w:color w:val="000000"/>
                <w:sz w:val="22"/>
                <w:szCs w:val="22"/>
              </w:rPr>
            </w:pPr>
            <w:r w:rsidRPr="0008523C">
              <w:rPr>
                <w:rFonts w:eastAsia="Times New Roman" w:cstheme="minorHAnsi"/>
                <w:color w:val="000000"/>
                <w:sz w:val="22"/>
                <w:szCs w:val="22"/>
              </w:rPr>
              <w:t>95117</w:t>
            </w:r>
          </w:p>
        </w:tc>
        <w:tc>
          <w:tcPr>
            <w:tcW w:w="1701" w:type="dxa"/>
            <w:tcBorders>
              <w:top w:val="nil"/>
              <w:left w:val="nil"/>
              <w:bottom w:val="nil"/>
              <w:right w:val="nil"/>
            </w:tcBorders>
          </w:tcPr>
          <w:p w:rsidR="003E319E" w:rsidRPr="0008523C" w:rsidRDefault="003E319E" w:rsidP="00E104F2">
            <w:pPr>
              <w:jc w:val="center"/>
              <w:rPr>
                <w:rFonts w:eastAsia="Times New Roman" w:cstheme="minorHAnsi"/>
                <w:color w:val="000000"/>
                <w:sz w:val="22"/>
                <w:szCs w:val="22"/>
              </w:rPr>
            </w:pPr>
            <w:r w:rsidRPr="0008523C">
              <w:rPr>
                <w:rFonts w:eastAsia="Times New Roman" w:cstheme="minorHAnsi"/>
                <w:color w:val="000000"/>
                <w:sz w:val="22"/>
                <w:szCs w:val="22"/>
              </w:rPr>
              <w:t>95126</w:t>
            </w:r>
          </w:p>
        </w:tc>
        <w:tc>
          <w:tcPr>
            <w:tcW w:w="1701" w:type="dxa"/>
            <w:tcBorders>
              <w:top w:val="nil"/>
              <w:left w:val="nil"/>
              <w:bottom w:val="nil"/>
              <w:right w:val="nil"/>
            </w:tcBorders>
          </w:tcPr>
          <w:p w:rsidR="003E319E" w:rsidRPr="0008523C" w:rsidRDefault="003E319E" w:rsidP="00E104F2">
            <w:pPr>
              <w:jc w:val="center"/>
              <w:rPr>
                <w:rFonts w:eastAsia="Times New Roman" w:cstheme="minorHAnsi"/>
                <w:color w:val="000000"/>
                <w:sz w:val="22"/>
                <w:szCs w:val="22"/>
              </w:rPr>
            </w:pPr>
            <w:r w:rsidRPr="0008523C">
              <w:rPr>
                <w:rFonts w:eastAsia="Times New Roman" w:cstheme="minorHAnsi"/>
                <w:color w:val="000000"/>
                <w:sz w:val="22"/>
                <w:szCs w:val="22"/>
              </w:rPr>
              <w:t>95134</w:t>
            </w:r>
          </w:p>
        </w:tc>
        <w:tc>
          <w:tcPr>
            <w:tcW w:w="1701" w:type="dxa"/>
            <w:tcBorders>
              <w:top w:val="nil"/>
              <w:left w:val="nil"/>
              <w:bottom w:val="nil"/>
              <w:right w:val="nil"/>
            </w:tcBorders>
          </w:tcPr>
          <w:p w:rsidR="003E319E" w:rsidRPr="0008523C" w:rsidRDefault="003E319E" w:rsidP="00E104F2">
            <w:pPr>
              <w:jc w:val="center"/>
              <w:rPr>
                <w:rFonts w:eastAsia="Times New Roman" w:cstheme="minorHAnsi"/>
                <w:color w:val="000000"/>
                <w:sz w:val="22"/>
                <w:szCs w:val="22"/>
              </w:rPr>
            </w:pPr>
            <w:r w:rsidRPr="0008523C">
              <w:rPr>
                <w:rFonts w:eastAsia="Times New Roman" w:cstheme="minorHAnsi"/>
                <w:color w:val="000000"/>
                <w:sz w:val="22"/>
                <w:szCs w:val="22"/>
              </w:rPr>
              <w:t>95121</w:t>
            </w:r>
          </w:p>
        </w:tc>
        <w:tc>
          <w:tcPr>
            <w:tcW w:w="1701" w:type="dxa"/>
            <w:tcBorders>
              <w:top w:val="nil"/>
              <w:left w:val="nil"/>
              <w:bottom w:val="nil"/>
              <w:right w:val="nil"/>
            </w:tcBorders>
          </w:tcPr>
          <w:p w:rsidR="003E319E" w:rsidRPr="0008523C" w:rsidRDefault="003E319E" w:rsidP="00E104F2">
            <w:pPr>
              <w:jc w:val="center"/>
              <w:rPr>
                <w:rFonts w:eastAsia="Times New Roman" w:cstheme="minorHAnsi"/>
                <w:color w:val="000000"/>
                <w:sz w:val="22"/>
                <w:szCs w:val="22"/>
              </w:rPr>
            </w:pPr>
            <w:r w:rsidRPr="0008523C">
              <w:rPr>
                <w:rFonts w:eastAsia="Times New Roman" w:cstheme="minorHAnsi"/>
                <w:color w:val="000000"/>
                <w:sz w:val="22"/>
                <w:szCs w:val="22"/>
              </w:rPr>
              <w:t>95124</w:t>
            </w:r>
          </w:p>
        </w:tc>
        <w:tc>
          <w:tcPr>
            <w:tcW w:w="1701" w:type="dxa"/>
            <w:tcBorders>
              <w:top w:val="nil"/>
              <w:left w:val="nil"/>
              <w:bottom w:val="nil"/>
              <w:right w:val="nil"/>
            </w:tcBorders>
          </w:tcPr>
          <w:p w:rsidR="003E319E" w:rsidRPr="0008523C" w:rsidRDefault="003E319E" w:rsidP="00E104F2">
            <w:pPr>
              <w:jc w:val="center"/>
              <w:rPr>
                <w:rFonts w:eastAsia="Times New Roman" w:cstheme="minorHAnsi"/>
                <w:color w:val="000000"/>
                <w:sz w:val="22"/>
                <w:szCs w:val="22"/>
              </w:rPr>
            </w:pPr>
            <w:r w:rsidRPr="0008523C">
              <w:rPr>
                <w:rFonts w:eastAsia="Times New Roman" w:cstheme="minorHAnsi"/>
                <w:color w:val="000000"/>
                <w:sz w:val="22"/>
                <w:szCs w:val="22"/>
              </w:rPr>
              <w:t>95126</w:t>
            </w:r>
          </w:p>
        </w:tc>
      </w:tr>
      <w:tr w:rsidR="003E319E" w:rsidTr="00E104F2">
        <w:tc>
          <w:tcPr>
            <w:tcW w:w="3543" w:type="dxa"/>
            <w:tcBorders>
              <w:top w:val="nil"/>
              <w:left w:val="nil"/>
              <w:bottom w:val="single" w:sz="4" w:space="0" w:color="auto"/>
              <w:right w:val="nil"/>
            </w:tcBorders>
          </w:tcPr>
          <w:p w:rsidR="003E319E" w:rsidRPr="0008523C" w:rsidRDefault="003E319E" w:rsidP="00E104F2">
            <w:pPr>
              <w:rPr>
                <w:rFonts w:eastAsia="Times New Roman"/>
                <w:bCs/>
                <w:sz w:val="4"/>
                <w:szCs w:val="4"/>
              </w:rPr>
            </w:pPr>
          </w:p>
        </w:tc>
        <w:tc>
          <w:tcPr>
            <w:tcW w:w="242" w:type="dxa"/>
            <w:tcBorders>
              <w:top w:val="nil"/>
              <w:left w:val="nil"/>
              <w:bottom w:val="single" w:sz="4" w:space="0" w:color="auto"/>
              <w:right w:val="nil"/>
            </w:tcBorders>
          </w:tcPr>
          <w:p w:rsidR="003E319E" w:rsidRPr="0008523C" w:rsidRDefault="003E319E" w:rsidP="00E104F2">
            <w:pPr>
              <w:rPr>
                <w:rFonts w:eastAsia="Times New Roman"/>
                <w:bCs/>
                <w:sz w:val="4"/>
                <w:szCs w:val="4"/>
              </w:rPr>
            </w:pPr>
          </w:p>
        </w:tc>
        <w:tc>
          <w:tcPr>
            <w:tcW w:w="1701" w:type="dxa"/>
            <w:tcBorders>
              <w:top w:val="nil"/>
              <w:left w:val="nil"/>
              <w:bottom w:val="single" w:sz="4" w:space="0" w:color="auto"/>
              <w:right w:val="nil"/>
            </w:tcBorders>
          </w:tcPr>
          <w:p w:rsidR="003E319E" w:rsidRPr="0008523C" w:rsidRDefault="003E319E" w:rsidP="00E104F2">
            <w:pPr>
              <w:rPr>
                <w:rFonts w:eastAsia="Times New Roman"/>
                <w:bCs/>
                <w:sz w:val="4"/>
                <w:szCs w:val="4"/>
              </w:rPr>
            </w:pPr>
          </w:p>
        </w:tc>
        <w:tc>
          <w:tcPr>
            <w:tcW w:w="1701" w:type="dxa"/>
            <w:tcBorders>
              <w:top w:val="nil"/>
              <w:left w:val="nil"/>
              <w:bottom w:val="single" w:sz="4" w:space="0" w:color="auto"/>
              <w:right w:val="nil"/>
            </w:tcBorders>
          </w:tcPr>
          <w:p w:rsidR="003E319E" w:rsidRPr="0008523C" w:rsidRDefault="003E319E" w:rsidP="00E104F2">
            <w:pPr>
              <w:rPr>
                <w:rFonts w:eastAsia="Times New Roman"/>
                <w:bCs/>
                <w:sz w:val="4"/>
                <w:szCs w:val="4"/>
              </w:rPr>
            </w:pPr>
          </w:p>
        </w:tc>
        <w:tc>
          <w:tcPr>
            <w:tcW w:w="1701" w:type="dxa"/>
            <w:tcBorders>
              <w:top w:val="nil"/>
              <w:left w:val="nil"/>
              <w:bottom w:val="single" w:sz="4" w:space="0" w:color="auto"/>
              <w:right w:val="nil"/>
            </w:tcBorders>
          </w:tcPr>
          <w:p w:rsidR="003E319E" w:rsidRPr="0008523C" w:rsidRDefault="003E319E" w:rsidP="00E104F2">
            <w:pPr>
              <w:rPr>
                <w:rFonts w:eastAsia="Times New Roman"/>
                <w:bCs/>
                <w:sz w:val="4"/>
                <w:szCs w:val="4"/>
              </w:rPr>
            </w:pPr>
          </w:p>
        </w:tc>
        <w:tc>
          <w:tcPr>
            <w:tcW w:w="1701" w:type="dxa"/>
            <w:tcBorders>
              <w:top w:val="nil"/>
              <w:left w:val="nil"/>
              <w:bottom w:val="single" w:sz="4" w:space="0" w:color="auto"/>
              <w:right w:val="nil"/>
            </w:tcBorders>
          </w:tcPr>
          <w:p w:rsidR="003E319E" w:rsidRPr="0008523C" w:rsidRDefault="003E319E" w:rsidP="00E104F2">
            <w:pPr>
              <w:rPr>
                <w:rFonts w:eastAsia="Times New Roman"/>
                <w:bCs/>
                <w:sz w:val="4"/>
                <w:szCs w:val="4"/>
              </w:rPr>
            </w:pPr>
          </w:p>
        </w:tc>
        <w:tc>
          <w:tcPr>
            <w:tcW w:w="1701" w:type="dxa"/>
            <w:tcBorders>
              <w:top w:val="nil"/>
              <w:left w:val="nil"/>
              <w:bottom w:val="single" w:sz="4" w:space="0" w:color="auto"/>
              <w:right w:val="nil"/>
            </w:tcBorders>
          </w:tcPr>
          <w:p w:rsidR="003E319E" w:rsidRPr="0008523C" w:rsidRDefault="003E319E" w:rsidP="00E104F2">
            <w:pPr>
              <w:rPr>
                <w:rFonts w:eastAsia="Times New Roman"/>
                <w:bCs/>
                <w:sz w:val="4"/>
                <w:szCs w:val="4"/>
              </w:rPr>
            </w:pPr>
          </w:p>
        </w:tc>
        <w:tc>
          <w:tcPr>
            <w:tcW w:w="1701" w:type="dxa"/>
            <w:tcBorders>
              <w:top w:val="nil"/>
              <w:left w:val="nil"/>
              <w:bottom w:val="single" w:sz="4" w:space="0" w:color="auto"/>
              <w:right w:val="nil"/>
            </w:tcBorders>
          </w:tcPr>
          <w:p w:rsidR="003E319E" w:rsidRPr="0008523C" w:rsidRDefault="003E319E" w:rsidP="00E104F2">
            <w:pPr>
              <w:rPr>
                <w:rFonts w:eastAsia="Times New Roman"/>
                <w:bCs/>
                <w:sz w:val="4"/>
                <w:szCs w:val="4"/>
              </w:rPr>
            </w:pPr>
          </w:p>
        </w:tc>
      </w:tr>
      <w:tr w:rsidR="003E319E" w:rsidTr="00E104F2">
        <w:tc>
          <w:tcPr>
            <w:tcW w:w="13991" w:type="dxa"/>
            <w:gridSpan w:val="8"/>
            <w:tcBorders>
              <w:top w:val="single" w:sz="4" w:space="0" w:color="auto"/>
              <w:left w:val="nil"/>
              <w:bottom w:val="nil"/>
              <w:right w:val="nil"/>
            </w:tcBorders>
          </w:tcPr>
          <w:p w:rsidR="003E319E" w:rsidRPr="003C0E72" w:rsidRDefault="003E319E" w:rsidP="00E104F2">
            <w:pPr>
              <w:spacing w:before="20"/>
              <w:rPr>
                <w:rFonts w:eastAsia="Times New Roman"/>
                <w:bCs/>
                <w:sz w:val="18"/>
                <w:szCs w:val="18"/>
              </w:rPr>
            </w:pPr>
            <w:r w:rsidRPr="003C0E72">
              <w:rPr>
                <w:rFonts w:eastAsia="Times New Roman"/>
                <w:bCs/>
                <w:i/>
                <w:iCs/>
                <w:sz w:val="18"/>
                <w:szCs w:val="18"/>
              </w:rPr>
              <w:t>Notes:</w:t>
            </w:r>
            <w:r w:rsidRPr="003C0E72">
              <w:rPr>
                <w:rFonts w:eastAsia="Times New Roman"/>
                <w:bCs/>
                <w:sz w:val="18"/>
                <w:szCs w:val="18"/>
              </w:rPr>
              <w:t xml:space="preserve"> </w:t>
            </w:r>
            <w:r>
              <w:rPr>
                <w:rFonts w:eastAsia="Times New Roman"/>
                <w:bCs/>
                <w:sz w:val="18"/>
                <w:szCs w:val="18"/>
              </w:rPr>
              <w:t xml:space="preserve">HAZ is height-for-age </w:t>
            </w:r>
            <w:r w:rsidRPr="000B60BE">
              <w:rPr>
                <w:rFonts w:eastAsia="Times New Roman"/>
                <w:bCs/>
                <w:i/>
                <w:iCs/>
                <w:sz w:val="18"/>
                <w:szCs w:val="18"/>
              </w:rPr>
              <w:t>z</w:t>
            </w:r>
            <w:r>
              <w:rPr>
                <w:rFonts w:eastAsia="Times New Roman"/>
                <w:bCs/>
                <w:sz w:val="18"/>
                <w:szCs w:val="18"/>
              </w:rPr>
              <w:t xml:space="preserve"> score. </w:t>
            </w:r>
            <w:r w:rsidRPr="003C0E72">
              <w:rPr>
                <w:rFonts w:eastAsia="Times New Roman"/>
                <w:bCs/>
                <w:sz w:val="18"/>
                <w:szCs w:val="18"/>
              </w:rPr>
              <w:t>Control variables a</w:t>
            </w:r>
            <w:r w:rsidR="00C80D30">
              <w:rPr>
                <w:rFonts w:eastAsia="Times New Roman"/>
                <w:bCs/>
                <w:sz w:val="18"/>
                <w:szCs w:val="18"/>
              </w:rPr>
              <w:t>re the same as listed in Table 3</w:t>
            </w:r>
            <w:r w:rsidRPr="003C0E72">
              <w:rPr>
                <w:rFonts w:eastAsia="Times New Roman"/>
                <w:bCs/>
                <w:sz w:val="18"/>
                <w:szCs w:val="18"/>
              </w:rPr>
              <w:t xml:space="preserve">. </w:t>
            </w:r>
            <w:r w:rsidRPr="003C0E72">
              <w:rPr>
                <w:rFonts w:eastAsia="Times New Roman"/>
                <w:bCs/>
                <w:i/>
                <w:iCs/>
                <w:sz w:val="18"/>
                <w:szCs w:val="18"/>
              </w:rPr>
              <w:t>N</w:t>
            </w:r>
            <w:r w:rsidRPr="003C0E72">
              <w:rPr>
                <w:rFonts w:eastAsia="Times New Roman"/>
                <w:bCs/>
                <w:sz w:val="18"/>
                <w:szCs w:val="18"/>
              </w:rPr>
              <w:t xml:space="preserve">=23,123. Cluster-robust standard errors in ( ), </w:t>
            </w:r>
            <w:r w:rsidRPr="003C0E72">
              <w:rPr>
                <w:rFonts w:eastAsiaTheme="majorEastAsia"/>
                <w:bCs/>
                <w:sz w:val="18"/>
                <w:szCs w:val="18"/>
              </w:rPr>
              <w:t>***</w:t>
            </w:r>
            <w:r w:rsidRPr="003C0E72">
              <w:rPr>
                <w:rFonts w:eastAsiaTheme="majorEastAsia"/>
                <w:bCs/>
                <w:i/>
                <w:iCs/>
                <w:sz w:val="18"/>
                <w:szCs w:val="18"/>
              </w:rPr>
              <w:t>p</w:t>
            </w:r>
            <w:r w:rsidRPr="003C0E72">
              <w:rPr>
                <w:rFonts w:eastAsiaTheme="majorEastAsia"/>
                <w:bCs/>
                <w:sz w:val="18"/>
                <w:szCs w:val="18"/>
              </w:rPr>
              <w:t xml:space="preserve">&lt;0.01, ** </w:t>
            </w:r>
            <w:r w:rsidRPr="003C0E72">
              <w:rPr>
                <w:rFonts w:eastAsiaTheme="majorEastAsia"/>
                <w:bCs/>
                <w:i/>
                <w:iCs/>
                <w:sz w:val="18"/>
                <w:szCs w:val="18"/>
              </w:rPr>
              <w:t>p</w:t>
            </w:r>
            <w:r w:rsidRPr="003C0E72">
              <w:rPr>
                <w:rFonts w:eastAsiaTheme="majorEastAsia"/>
                <w:bCs/>
                <w:sz w:val="18"/>
                <w:szCs w:val="18"/>
              </w:rPr>
              <w:t xml:space="preserve">&lt;0.05, * </w:t>
            </w:r>
            <w:r w:rsidRPr="003C0E72">
              <w:rPr>
                <w:rFonts w:eastAsiaTheme="majorEastAsia"/>
                <w:bCs/>
                <w:i/>
                <w:iCs/>
                <w:sz w:val="18"/>
                <w:szCs w:val="18"/>
              </w:rPr>
              <w:t>p</w:t>
            </w:r>
            <w:r w:rsidRPr="003C0E72">
              <w:rPr>
                <w:rFonts w:eastAsiaTheme="majorEastAsia"/>
                <w:bCs/>
                <w:sz w:val="18"/>
                <w:szCs w:val="18"/>
              </w:rPr>
              <w:t>&lt;0.10.</w:t>
            </w:r>
            <w:r>
              <w:rPr>
                <w:rFonts w:eastAsiaTheme="majorEastAsia"/>
                <w:bCs/>
                <w:sz w:val="18"/>
                <w:szCs w:val="18"/>
              </w:rPr>
              <w:t xml:space="preserve"> The specification in column (4)</w:t>
            </w:r>
            <w:r w:rsidR="000A444A">
              <w:rPr>
                <w:rFonts w:eastAsiaTheme="majorEastAsia"/>
                <w:bCs/>
                <w:sz w:val="18"/>
                <w:szCs w:val="18"/>
              </w:rPr>
              <w:t xml:space="preserve"> </w:t>
            </w:r>
            <w:r>
              <w:rPr>
                <w:rFonts w:eastAsiaTheme="majorEastAsia"/>
                <w:bCs/>
                <w:sz w:val="18"/>
                <w:szCs w:val="18"/>
              </w:rPr>
              <w:t>matches the one used by Amare et al (2020).</w:t>
            </w:r>
          </w:p>
        </w:tc>
      </w:tr>
    </w:tbl>
    <w:p w:rsidR="003E319E" w:rsidRDefault="003E319E" w:rsidP="003E319E">
      <w:pPr>
        <w:rPr>
          <w:rFonts w:eastAsia="Times New Roman"/>
          <w:bCs/>
          <w:sz w:val="8"/>
          <w:szCs w:val="8"/>
        </w:rPr>
      </w:pPr>
      <w:r>
        <w:rPr>
          <w:rFonts w:eastAsia="Times New Roman"/>
          <w:bCs/>
          <w:sz w:val="8"/>
          <w:szCs w:val="8"/>
        </w:rPr>
        <w:br w:type="page"/>
      </w:r>
    </w:p>
    <w:p w:rsidR="003E319E" w:rsidRDefault="003E319E" w:rsidP="003E319E">
      <w:pPr>
        <w:spacing w:after="0" w:line="240" w:lineRule="auto"/>
        <w:rPr>
          <w:rFonts w:eastAsia="Times New Roman"/>
          <w:bCs/>
          <w:sz w:val="8"/>
          <w:szCs w:val="8"/>
        </w:rPr>
      </w:pPr>
    </w:p>
    <w:tbl>
      <w:tblPr>
        <w:tblStyle w:val="TableGrid"/>
        <w:tblW w:w="13991" w:type="dxa"/>
        <w:tblLook w:val="04A0" w:firstRow="1" w:lastRow="0" w:firstColumn="1" w:lastColumn="0" w:noHBand="0" w:noVBand="1"/>
      </w:tblPr>
      <w:tblGrid>
        <w:gridCol w:w="3543"/>
        <w:gridCol w:w="242"/>
        <w:gridCol w:w="1701"/>
        <w:gridCol w:w="1701"/>
        <w:gridCol w:w="1701"/>
        <w:gridCol w:w="1701"/>
        <w:gridCol w:w="1701"/>
        <w:gridCol w:w="1701"/>
      </w:tblGrid>
      <w:tr w:rsidR="003E319E" w:rsidRPr="0008523C" w:rsidTr="00E104F2">
        <w:tc>
          <w:tcPr>
            <w:tcW w:w="13991" w:type="dxa"/>
            <w:gridSpan w:val="8"/>
            <w:tcBorders>
              <w:top w:val="nil"/>
              <w:left w:val="nil"/>
              <w:bottom w:val="single" w:sz="4" w:space="0" w:color="auto"/>
              <w:right w:val="nil"/>
            </w:tcBorders>
          </w:tcPr>
          <w:p w:rsidR="003E319E" w:rsidRPr="0008523C" w:rsidRDefault="003E319E" w:rsidP="00E104F2">
            <w:pPr>
              <w:spacing w:after="40"/>
              <w:jc w:val="center"/>
              <w:rPr>
                <w:rFonts w:eastAsia="Times New Roman"/>
                <w:bCs/>
              </w:rPr>
            </w:pPr>
            <w:r>
              <w:rPr>
                <w:rFonts w:eastAsia="Times New Roman"/>
                <w:bCs/>
              </w:rPr>
              <w:t>Appendix Table 1b: Results for Various Polynomial Specifications Relating HAZ to VIIRS Night Lights, Nigeria, 2013</w:t>
            </w:r>
          </w:p>
        </w:tc>
      </w:tr>
      <w:tr w:rsidR="003E319E" w:rsidRPr="001243EC"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p>
        </w:tc>
        <w:tc>
          <w:tcPr>
            <w:tcW w:w="242" w:type="dxa"/>
            <w:tcBorders>
              <w:top w:val="single" w:sz="4" w:space="0" w:color="auto"/>
              <w:left w:val="nil"/>
              <w:bottom w:val="nil"/>
              <w:right w:val="nil"/>
            </w:tcBorders>
          </w:tcPr>
          <w:p w:rsidR="003E319E" w:rsidRPr="001243EC" w:rsidRDefault="003E319E" w:rsidP="00E104F2">
            <w:pPr>
              <w:rPr>
                <w:rFonts w:eastAsia="Times New Roman"/>
                <w:bCs/>
                <w:sz w:val="22"/>
                <w:szCs w:val="22"/>
              </w:rPr>
            </w:pPr>
          </w:p>
        </w:tc>
        <w:tc>
          <w:tcPr>
            <w:tcW w:w="10206" w:type="dxa"/>
            <w:gridSpan w:val="6"/>
            <w:tcBorders>
              <w:top w:val="single" w:sz="4" w:space="0" w:color="auto"/>
              <w:left w:val="nil"/>
              <w:bottom w:val="single" w:sz="4" w:space="0" w:color="auto"/>
              <w:right w:val="nil"/>
            </w:tcBorders>
          </w:tcPr>
          <w:p w:rsidR="003E319E" w:rsidRPr="001243EC" w:rsidRDefault="003E319E" w:rsidP="00E104F2">
            <w:pPr>
              <w:spacing w:after="40"/>
              <w:jc w:val="center"/>
              <w:rPr>
                <w:rFonts w:eastAsia="Times New Roman"/>
                <w:bCs/>
                <w:sz w:val="22"/>
                <w:szCs w:val="22"/>
              </w:rPr>
            </w:pPr>
            <w:r>
              <w:rPr>
                <w:rFonts w:eastAsia="Times New Roman"/>
                <w:bCs/>
                <w:sz w:val="22"/>
                <w:szCs w:val="22"/>
              </w:rPr>
              <w:t xml:space="preserve">Specification of the Polynomial for the </w:t>
            </w:r>
            <w:proofErr w:type="spellStart"/>
            <w:r>
              <w:rPr>
                <w:rFonts w:eastAsia="Times New Roman"/>
                <w:bCs/>
                <w:sz w:val="22"/>
                <w:szCs w:val="22"/>
              </w:rPr>
              <w:t>Centered</w:t>
            </w:r>
            <w:proofErr w:type="spellEnd"/>
            <w:r>
              <w:rPr>
                <w:rFonts w:eastAsia="Times New Roman"/>
                <w:bCs/>
                <w:sz w:val="22"/>
                <w:szCs w:val="22"/>
              </w:rPr>
              <w:t xml:space="preserve"> Value of the Logarithm of VIIRS Night Lights</w:t>
            </w:r>
          </w:p>
        </w:tc>
      </w:tr>
      <w:tr w:rsidR="003E319E" w:rsidRPr="001243EC"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single" w:sz="4" w:space="0" w:color="auto"/>
              <w:left w:val="nil"/>
              <w:bottom w:val="nil"/>
              <w:right w:val="nil"/>
            </w:tcBorders>
          </w:tcPr>
          <w:p w:rsidR="003E319E" w:rsidRPr="001243EC" w:rsidRDefault="003E319E" w:rsidP="00E104F2">
            <w:pPr>
              <w:spacing w:before="20"/>
              <w:jc w:val="center"/>
              <w:rPr>
                <w:rFonts w:eastAsia="Times New Roman"/>
                <w:bCs/>
                <w:sz w:val="22"/>
                <w:szCs w:val="22"/>
              </w:rPr>
            </w:pPr>
            <w:r>
              <w:rPr>
                <w:rFonts w:eastAsia="Times New Roman"/>
                <w:bCs/>
                <w:sz w:val="22"/>
                <w:szCs w:val="22"/>
              </w:rPr>
              <w:t>Linear</w:t>
            </w:r>
          </w:p>
        </w:tc>
        <w:tc>
          <w:tcPr>
            <w:tcW w:w="1701" w:type="dxa"/>
            <w:tcBorders>
              <w:top w:val="single" w:sz="4" w:space="0" w:color="auto"/>
              <w:left w:val="nil"/>
              <w:bottom w:val="nil"/>
              <w:right w:val="nil"/>
            </w:tcBorders>
          </w:tcPr>
          <w:p w:rsidR="003E319E" w:rsidRPr="001243EC" w:rsidRDefault="003E319E" w:rsidP="00E104F2">
            <w:pPr>
              <w:spacing w:before="20"/>
              <w:jc w:val="center"/>
              <w:rPr>
                <w:rFonts w:eastAsia="Times New Roman"/>
                <w:bCs/>
                <w:sz w:val="22"/>
                <w:szCs w:val="22"/>
              </w:rPr>
            </w:pPr>
            <w:r>
              <w:rPr>
                <w:rFonts w:eastAsia="Times New Roman"/>
                <w:bCs/>
                <w:sz w:val="22"/>
                <w:szCs w:val="22"/>
              </w:rPr>
              <w:t>Quadratic</w:t>
            </w:r>
          </w:p>
        </w:tc>
        <w:tc>
          <w:tcPr>
            <w:tcW w:w="1701" w:type="dxa"/>
            <w:tcBorders>
              <w:top w:val="single" w:sz="4" w:space="0" w:color="auto"/>
              <w:left w:val="nil"/>
              <w:bottom w:val="nil"/>
              <w:right w:val="nil"/>
            </w:tcBorders>
          </w:tcPr>
          <w:p w:rsidR="003E319E" w:rsidRPr="001243EC" w:rsidRDefault="003E319E" w:rsidP="00E104F2">
            <w:pPr>
              <w:spacing w:before="20"/>
              <w:jc w:val="center"/>
              <w:rPr>
                <w:rFonts w:eastAsia="Times New Roman"/>
                <w:bCs/>
                <w:sz w:val="22"/>
                <w:szCs w:val="22"/>
              </w:rPr>
            </w:pPr>
            <w:r>
              <w:rPr>
                <w:rFonts w:eastAsia="Times New Roman"/>
                <w:bCs/>
                <w:sz w:val="22"/>
                <w:szCs w:val="22"/>
              </w:rPr>
              <w:t>Cubic</w:t>
            </w:r>
          </w:p>
        </w:tc>
        <w:tc>
          <w:tcPr>
            <w:tcW w:w="1701" w:type="dxa"/>
            <w:tcBorders>
              <w:top w:val="single" w:sz="4" w:space="0" w:color="auto"/>
              <w:left w:val="nil"/>
              <w:bottom w:val="nil"/>
              <w:right w:val="nil"/>
            </w:tcBorders>
          </w:tcPr>
          <w:p w:rsidR="003E319E" w:rsidRPr="001243EC" w:rsidRDefault="003E319E" w:rsidP="00E104F2">
            <w:pPr>
              <w:spacing w:before="20"/>
              <w:jc w:val="center"/>
              <w:rPr>
                <w:rFonts w:eastAsia="Times New Roman"/>
                <w:bCs/>
                <w:sz w:val="22"/>
                <w:szCs w:val="22"/>
              </w:rPr>
            </w:pPr>
            <w:r>
              <w:rPr>
                <w:rFonts w:eastAsia="Times New Roman"/>
                <w:bCs/>
                <w:sz w:val="22"/>
                <w:szCs w:val="22"/>
              </w:rPr>
              <w:t>Quartic</w:t>
            </w:r>
          </w:p>
        </w:tc>
        <w:tc>
          <w:tcPr>
            <w:tcW w:w="1701" w:type="dxa"/>
            <w:tcBorders>
              <w:top w:val="single" w:sz="4" w:space="0" w:color="auto"/>
              <w:left w:val="nil"/>
              <w:bottom w:val="nil"/>
              <w:right w:val="nil"/>
            </w:tcBorders>
          </w:tcPr>
          <w:p w:rsidR="003E319E" w:rsidRPr="001243EC" w:rsidRDefault="003E319E" w:rsidP="00E104F2">
            <w:pPr>
              <w:spacing w:before="20"/>
              <w:jc w:val="center"/>
              <w:rPr>
                <w:rFonts w:eastAsia="Times New Roman"/>
                <w:bCs/>
                <w:sz w:val="22"/>
                <w:szCs w:val="22"/>
              </w:rPr>
            </w:pPr>
            <w:proofErr w:type="spellStart"/>
            <w:r>
              <w:rPr>
                <w:rFonts w:eastAsia="Times New Roman"/>
                <w:bCs/>
                <w:sz w:val="22"/>
                <w:szCs w:val="22"/>
              </w:rPr>
              <w:t>Quintic</w:t>
            </w:r>
            <w:proofErr w:type="spellEnd"/>
          </w:p>
        </w:tc>
        <w:tc>
          <w:tcPr>
            <w:tcW w:w="1701" w:type="dxa"/>
            <w:tcBorders>
              <w:top w:val="single" w:sz="4" w:space="0" w:color="auto"/>
              <w:left w:val="nil"/>
              <w:bottom w:val="nil"/>
              <w:right w:val="nil"/>
            </w:tcBorders>
          </w:tcPr>
          <w:p w:rsidR="003E319E" w:rsidRPr="001243EC" w:rsidRDefault="003E319E" w:rsidP="00E104F2">
            <w:pPr>
              <w:spacing w:before="20"/>
              <w:jc w:val="center"/>
              <w:rPr>
                <w:rFonts w:eastAsia="Times New Roman"/>
                <w:bCs/>
                <w:sz w:val="22"/>
                <w:szCs w:val="22"/>
              </w:rPr>
            </w:pPr>
            <w:proofErr w:type="spellStart"/>
            <w:r>
              <w:rPr>
                <w:rFonts w:eastAsia="Times New Roman"/>
                <w:bCs/>
                <w:sz w:val="22"/>
                <w:szCs w:val="22"/>
              </w:rPr>
              <w:t>Sextic</w:t>
            </w:r>
            <w:proofErr w:type="spellEnd"/>
          </w:p>
        </w:tc>
      </w:tr>
      <w:tr w:rsidR="003E319E" w:rsidRPr="001243EC" w:rsidTr="00E104F2">
        <w:tc>
          <w:tcPr>
            <w:tcW w:w="3543" w:type="dxa"/>
            <w:tcBorders>
              <w:top w:val="nil"/>
              <w:left w:val="nil"/>
              <w:bottom w:val="single" w:sz="4" w:space="0" w:color="auto"/>
              <w:right w:val="nil"/>
            </w:tcBorders>
          </w:tcPr>
          <w:p w:rsidR="003E319E" w:rsidRPr="0008523C" w:rsidRDefault="003E319E" w:rsidP="00E104F2">
            <w:pPr>
              <w:spacing w:after="40"/>
              <w:rPr>
                <w:rFonts w:eastAsia="Times New Roman"/>
                <w:bCs/>
                <w:i/>
                <w:iCs/>
                <w:sz w:val="22"/>
                <w:szCs w:val="22"/>
              </w:rPr>
            </w:pPr>
            <w:r w:rsidRPr="0008523C">
              <w:rPr>
                <w:rFonts w:eastAsia="Times New Roman"/>
                <w:bCs/>
                <w:i/>
                <w:iCs/>
                <w:sz w:val="22"/>
                <w:szCs w:val="22"/>
              </w:rPr>
              <w:t>Terms in the Polynomial</w:t>
            </w: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single" w:sz="4" w:space="0" w:color="auto"/>
              <w:right w:val="nil"/>
            </w:tcBorders>
          </w:tcPr>
          <w:p w:rsidR="003E319E" w:rsidRPr="001243EC" w:rsidRDefault="003E319E" w:rsidP="00E104F2">
            <w:pPr>
              <w:jc w:val="center"/>
              <w:rPr>
                <w:rFonts w:eastAsia="Times New Roman"/>
                <w:bCs/>
                <w:sz w:val="22"/>
                <w:szCs w:val="22"/>
              </w:rPr>
            </w:pPr>
            <w:r>
              <w:rPr>
                <w:rFonts w:eastAsia="Times New Roman"/>
                <w:bCs/>
                <w:sz w:val="22"/>
                <w:szCs w:val="22"/>
              </w:rPr>
              <w:t>(1)</w:t>
            </w:r>
          </w:p>
        </w:tc>
        <w:tc>
          <w:tcPr>
            <w:tcW w:w="1701" w:type="dxa"/>
            <w:tcBorders>
              <w:top w:val="nil"/>
              <w:left w:val="nil"/>
              <w:bottom w:val="single" w:sz="4" w:space="0" w:color="auto"/>
              <w:right w:val="nil"/>
            </w:tcBorders>
          </w:tcPr>
          <w:p w:rsidR="003E319E" w:rsidRPr="001243EC" w:rsidRDefault="003E319E" w:rsidP="00E104F2">
            <w:pPr>
              <w:jc w:val="center"/>
              <w:rPr>
                <w:rFonts w:eastAsia="Times New Roman"/>
                <w:bCs/>
                <w:sz w:val="22"/>
                <w:szCs w:val="22"/>
              </w:rPr>
            </w:pPr>
            <w:r>
              <w:rPr>
                <w:rFonts w:eastAsia="Times New Roman"/>
                <w:bCs/>
                <w:sz w:val="22"/>
                <w:szCs w:val="22"/>
              </w:rPr>
              <w:t>(2)</w:t>
            </w:r>
          </w:p>
        </w:tc>
        <w:tc>
          <w:tcPr>
            <w:tcW w:w="1701" w:type="dxa"/>
            <w:tcBorders>
              <w:top w:val="nil"/>
              <w:left w:val="nil"/>
              <w:bottom w:val="single" w:sz="4" w:space="0" w:color="auto"/>
              <w:right w:val="nil"/>
            </w:tcBorders>
          </w:tcPr>
          <w:p w:rsidR="003E319E" w:rsidRPr="001243EC" w:rsidRDefault="003E319E" w:rsidP="00E104F2">
            <w:pPr>
              <w:jc w:val="center"/>
              <w:rPr>
                <w:rFonts w:eastAsia="Times New Roman"/>
                <w:bCs/>
                <w:sz w:val="22"/>
                <w:szCs w:val="22"/>
              </w:rPr>
            </w:pPr>
            <w:r>
              <w:rPr>
                <w:rFonts w:eastAsia="Times New Roman"/>
                <w:bCs/>
                <w:sz w:val="22"/>
                <w:szCs w:val="22"/>
              </w:rPr>
              <w:t>(3)</w:t>
            </w:r>
          </w:p>
        </w:tc>
        <w:tc>
          <w:tcPr>
            <w:tcW w:w="1701" w:type="dxa"/>
            <w:tcBorders>
              <w:top w:val="nil"/>
              <w:left w:val="nil"/>
              <w:bottom w:val="single" w:sz="4" w:space="0" w:color="auto"/>
              <w:right w:val="nil"/>
            </w:tcBorders>
          </w:tcPr>
          <w:p w:rsidR="003E319E" w:rsidRPr="001243EC" w:rsidRDefault="003E319E" w:rsidP="00E104F2">
            <w:pPr>
              <w:jc w:val="center"/>
              <w:rPr>
                <w:rFonts w:eastAsia="Times New Roman"/>
                <w:bCs/>
                <w:sz w:val="22"/>
                <w:szCs w:val="22"/>
              </w:rPr>
            </w:pPr>
            <w:r>
              <w:rPr>
                <w:rFonts w:eastAsia="Times New Roman"/>
                <w:bCs/>
                <w:sz w:val="22"/>
                <w:szCs w:val="22"/>
              </w:rPr>
              <w:t>(4)</w:t>
            </w:r>
          </w:p>
        </w:tc>
        <w:tc>
          <w:tcPr>
            <w:tcW w:w="1701" w:type="dxa"/>
            <w:tcBorders>
              <w:top w:val="nil"/>
              <w:left w:val="nil"/>
              <w:bottom w:val="single" w:sz="4" w:space="0" w:color="auto"/>
              <w:right w:val="nil"/>
            </w:tcBorders>
          </w:tcPr>
          <w:p w:rsidR="003E319E" w:rsidRPr="001243EC" w:rsidRDefault="003E319E" w:rsidP="00E104F2">
            <w:pPr>
              <w:jc w:val="center"/>
              <w:rPr>
                <w:rFonts w:eastAsia="Times New Roman"/>
                <w:bCs/>
                <w:sz w:val="22"/>
                <w:szCs w:val="22"/>
              </w:rPr>
            </w:pPr>
            <w:r>
              <w:rPr>
                <w:rFonts w:eastAsia="Times New Roman"/>
                <w:bCs/>
                <w:sz w:val="22"/>
                <w:szCs w:val="22"/>
              </w:rPr>
              <w:t>(5)</w:t>
            </w:r>
          </w:p>
        </w:tc>
        <w:tc>
          <w:tcPr>
            <w:tcW w:w="1701" w:type="dxa"/>
            <w:tcBorders>
              <w:top w:val="nil"/>
              <w:left w:val="nil"/>
              <w:bottom w:val="single" w:sz="4" w:space="0" w:color="auto"/>
              <w:right w:val="nil"/>
            </w:tcBorders>
          </w:tcPr>
          <w:p w:rsidR="003E319E" w:rsidRPr="001243EC" w:rsidRDefault="003E319E" w:rsidP="00E104F2">
            <w:pPr>
              <w:jc w:val="center"/>
              <w:rPr>
                <w:rFonts w:eastAsia="Times New Roman"/>
                <w:bCs/>
                <w:sz w:val="22"/>
                <w:szCs w:val="22"/>
              </w:rPr>
            </w:pPr>
            <w:r>
              <w:rPr>
                <w:rFonts w:eastAsia="Times New Roman"/>
                <w:bCs/>
                <w:sz w:val="22"/>
                <w:szCs w:val="22"/>
              </w:rPr>
              <w:t>(6)</w:t>
            </w:r>
          </w:p>
        </w:tc>
      </w:tr>
      <w:tr w:rsidR="003E319E" w:rsidRPr="00A345CD" w:rsidTr="00E104F2">
        <w:tc>
          <w:tcPr>
            <w:tcW w:w="3543" w:type="dxa"/>
            <w:tcBorders>
              <w:top w:val="single" w:sz="4" w:space="0" w:color="auto"/>
              <w:left w:val="nil"/>
              <w:bottom w:val="nil"/>
              <w:right w:val="nil"/>
            </w:tcBorders>
          </w:tcPr>
          <w:p w:rsidR="003E319E" w:rsidRPr="001243EC" w:rsidRDefault="003E319E" w:rsidP="00E104F2">
            <w:pPr>
              <w:rPr>
                <w:rFonts w:eastAsia="Times New Roman"/>
                <w:bCs/>
                <w:sz w:val="22"/>
                <w:szCs w:val="22"/>
              </w:rPr>
            </w:pPr>
            <w:r>
              <w:rPr>
                <w:rFonts w:eastAsia="Times New Roman"/>
                <w:bCs/>
                <w:sz w:val="22"/>
                <w:szCs w:val="22"/>
              </w:rPr>
              <w:t>ln (lights) – centred</w:t>
            </w: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single" w:sz="4" w:space="0" w:color="auto"/>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-0.003</w:t>
            </w:r>
          </w:p>
        </w:tc>
        <w:tc>
          <w:tcPr>
            <w:tcW w:w="1701" w:type="dxa"/>
            <w:tcBorders>
              <w:top w:val="single" w:sz="4" w:space="0" w:color="auto"/>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-0.04</w:t>
            </w:r>
          </w:p>
        </w:tc>
        <w:tc>
          <w:tcPr>
            <w:tcW w:w="1701" w:type="dxa"/>
            <w:tcBorders>
              <w:top w:val="single" w:sz="4" w:space="0" w:color="auto"/>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-0.0069</w:t>
            </w:r>
          </w:p>
        </w:tc>
        <w:tc>
          <w:tcPr>
            <w:tcW w:w="1701" w:type="dxa"/>
            <w:tcBorders>
              <w:top w:val="single" w:sz="4" w:space="0" w:color="auto"/>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0.1635**</w:t>
            </w:r>
          </w:p>
        </w:tc>
        <w:tc>
          <w:tcPr>
            <w:tcW w:w="1701" w:type="dxa"/>
            <w:tcBorders>
              <w:top w:val="single" w:sz="4" w:space="0" w:color="auto"/>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0.1714*</w:t>
            </w:r>
          </w:p>
        </w:tc>
        <w:tc>
          <w:tcPr>
            <w:tcW w:w="1701" w:type="dxa"/>
            <w:tcBorders>
              <w:top w:val="single" w:sz="4" w:space="0" w:color="auto"/>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0.1778*</w:t>
            </w:r>
          </w:p>
        </w:tc>
      </w:tr>
      <w:tr w:rsidR="003E319E" w:rsidRPr="00A345CD"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C2397C" w:rsidRDefault="003E319E" w:rsidP="00E104F2">
            <w:pPr>
              <w:tabs>
                <w:tab w:val="decimal" w:pos="454"/>
              </w:tabs>
              <w:spacing w:after="60"/>
              <w:rPr>
                <w:rFonts w:asciiTheme="majorBidi" w:eastAsia="Times New Roman" w:hAnsiTheme="majorBidi" w:cstheme="majorBidi"/>
                <w:color w:val="000000"/>
                <w:sz w:val="22"/>
                <w:szCs w:val="22"/>
              </w:rPr>
            </w:pPr>
            <w:r>
              <w:rPr>
                <w:rFonts w:asciiTheme="majorBidi" w:eastAsia="Times New Roman" w:hAnsiTheme="majorBidi" w:cstheme="majorBidi"/>
                <w:color w:val="000000"/>
              </w:rPr>
              <w:t>(</w:t>
            </w:r>
            <w:r w:rsidRPr="00C2397C">
              <w:rPr>
                <w:rFonts w:asciiTheme="majorBidi" w:eastAsia="Times New Roman" w:hAnsiTheme="majorBidi" w:cstheme="majorBidi"/>
                <w:color w:val="000000"/>
                <w:sz w:val="22"/>
                <w:szCs w:val="22"/>
              </w:rPr>
              <w:t>0.0221</w:t>
            </w:r>
            <w:r>
              <w:rPr>
                <w:rFonts w:asciiTheme="majorBidi" w:eastAsia="Times New Roman" w:hAnsiTheme="majorBidi" w:cstheme="majorBidi"/>
                <w:color w:val="000000"/>
              </w:rPr>
              <w:t>)</w:t>
            </w:r>
          </w:p>
        </w:tc>
        <w:tc>
          <w:tcPr>
            <w:tcW w:w="1701" w:type="dxa"/>
            <w:tcBorders>
              <w:top w:val="nil"/>
              <w:left w:val="nil"/>
              <w:bottom w:val="nil"/>
              <w:right w:val="nil"/>
            </w:tcBorders>
          </w:tcPr>
          <w:p w:rsidR="003E319E" w:rsidRPr="00C2397C" w:rsidRDefault="003E319E" w:rsidP="00E104F2">
            <w:pPr>
              <w:tabs>
                <w:tab w:val="decimal" w:pos="454"/>
              </w:tabs>
              <w:spacing w:after="60"/>
              <w:rPr>
                <w:rFonts w:asciiTheme="majorBidi" w:eastAsia="Times New Roman" w:hAnsiTheme="majorBidi" w:cstheme="majorBidi"/>
                <w:color w:val="000000"/>
                <w:sz w:val="22"/>
                <w:szCs w:val="22"/>
              </w:rPr>
            </w:pPr>
            <w:r>
              <w:rPr>
                <w:rFonts w:asciiTheme="majorBidi" w:eastAsia="Times New Roman" w:hAnsiTheme="majorBidi" w:cstheme="majorBidi"/>
                <w:color w:val="000000"/>
              </w:rPr>
              <w:t>(</w:t>
            </w:r>
            <w:r w:rsidRPr="00C2397C">
              <w:rPr>
                <w:rFonts w:asciiTheme="majorBidi" w:eastAsia="Times New Roman" w:hAnsiTheme="majorBidi" w:cstheme="majorBidi"/>
                <w:color w:val="000000"/>
                <w:sz w:val="22"/>
                <w:szCs w:val="22"/>
              </w:rPr>
              <w:t>0.0272</w:t>
            </w:r>
            <w:r>
              <w:rPr>
                <w:rFonts w:asciiTheme="majorBidi" w:eastAsia="Times New Roman" w:hAnsiTheme="majorBidi" w:cstheme="majorBidi"/>
                <w:color w:val="000000"/>
              </w:rPr>
              <w:t>)</w:t>
            </w:r>
          </w:p>
        </w:tc>
        <w:tc>
          <w:tcPr>
            <w:tcW w:w="1701" w:type="dxa"/>
            <w:tcBorders>
              <w:top w:val="nil"/>
              <w:left w:val="nil"/>
              <w:bottom w:val="nil"/>
              <w:right w:val="nil"/>
            </w:tcBorders>
          </w:tcPr>
          <w:p w:rsidR="003E319E" w:rsidRPr="00C2397C" w:rsidRDefault="003E319E" w:rsidP="00E104F2">
            <w:pPr>
              <w:tabs>
                <w:tab w:val="decimal" w:pos="454"/>
              </w:tabs>
              <w:spacing w:after="60"/>
              <w:rPr>
                <w:rFonts w:asciiTheme="majorBidi" w:eastAsia="Times New Roman" w:hAnsiTheme="majorBidi" w:cstheme="majorBidi"/>
                <w:color w:val="000000"/>
                <w:sz w:val="22"/>
                <w:szCs w:val="22"/>
              </w:rPr>
            </w:pPr>
            <w:r>
              <w:rPr>
                <w:rFonts w:asciiTheme="majorBidi" w:eastAsia="Times New Roman" w:hAnsiTheme="majorBidi" w:cstheme="majorBidi"/>
                <w:color w:val="000000"/>
              </w:rPr>
              <w:t>(</w:t>
            </w:r>
            <w:r w:rsidRPr="00C2397C">
              <w:rPr>
                <w:rFonts w:asciiTheme="majorBidi" w:eastAsia="Times New Roman" w:hAnsiTheme="majorBidi" w:cstheme="majorBidi"/>
                <w:color w:val="000000"/>
                <w:sz w:val="22"/>
                <w:szCs w:val="22"/>
              </w:rPr>
              <w:t>0.0328</w:t>
            </w:r>
            <w:r>
              <w:rPr>
                <w:rFonts w:asciiTheme="majorBidi" w:eastAsia="Times New Roman" w:hAnsiTheme="majorBidi" w:cstheme="majorBidi"/>
                <w:color w:val="000000"/>
              </w:rPr>
              <w:t>)</w:t>
            </w:r>
          </w:p>
        </w:tc>
        <w:tc>
          <w:tcPr>
            <w:tcW w:w="1701" w:type="dxa"/>
            <w:tcBorders>
              <w:top w:val="nil"/>
              <w:left w:val="nil"/>
              <w:bottom w:val="nil"/>
              <w:right w:val="nil"/>
            </w:tcBorders>
          </w:tcPr>
          <w:p w:rsidR="003E319E" w:rsidRPr="00C2397C" w:rsidRDefault="003E319E" w:rsidP="00E104F2">
            <w:pPr>
              <w:tabs>
                <w:tab w:val="decimal" w:pos="454"/>
              </w:tabs>
              <w:spacing w:after="60"/>
              <w:rPr>
                <w:rFonts w:asciiTheme="majorBidi" w:eastAsia="Times New Roman" w:hAnsiTheme="majorBidi" w:cstheme="majorBidi"/>
                <w:color w:val="000000"/>
                <w:sz w:val="22"/>
                <w:szCs w:val="22"/>
              </w:rPr>
            </w:pPr>
            <w:r>
              <w:rPr>
                <w:rFonts w:asciiTheme="majorBidi" w:eastAsia="Times New Roman" w:hAnsiTheme="majorBidi" w:cstheme="majorBidi"/>
                <w:color w:val="000000"/>
              </w:rPr>
              <w:t>(</w:t>
            </w:r>
            <w:r w:rsidRPr="00C2397C">
              <w:rPr>
                <w:rFonts w:asciiTheme="majorBidi" w:eastAsia="Times New Roman" w:hAnsiTheme="majorBidi" w:cstheme="majorBidi"/>
                <w:color w:val="000000"/>
                <w:sz w:val="22"/>
                <w:szCs w:val="22"/>
              </w:rPr>
              <w:t>0.0710</w:t>
            </w:r>
            <w:r>
              <w:rPr>
                <w:rFonts w:asciiTheme="majorBidi" w:eastAsia="Times New Roman" w:hAnsiTheme="majorBidi" w:cstheme="majorBidi"/>
                <w:color w:val="000000"/>
              </w:rPr>
              <w:t>)</w:t>
            </w:r>
          </w:p>
        </w:tc>
        <w:tc>
          <w:tcPr>
            <w:tcW w:w="1701" w:type="dxa"/>
            <w:tcBorders>
              <w:top w:val="nil"/>
              <w:left w:val="nil"/>
              <w:bottom w:val="nil"/>
              <w:right w:val="nil"/>
            </w:tcBorders>
          </w:tcPr>
          <w:p w:rsidR="003E319E" w:rsidRPr="00C2397C" w:rsidRDefault="003E319E" w:rsidP="00E104F2">
            <w:pPr>
              <w:tabs>
                <w:tab w:val="decimal" w:pos="454"/>
              </w:tabs>
              <w:spacing w:after="60"/>
              <w:rPr>
                <w:rFonts w:asciiTheme="majorBidi" w:eastAsia="Times New Roman" w:hAnsiTheme="majorBidi" w:cstheme="majorBidi"/>
                <w:color w:val="000000"/>
                <w:sz w:val="22"/>
                <w:szCs w:val="22"/>
              </w:rPr>
            </w:pPr>
            <w:r>
              <w:rPr>
                <w:rFonts w:asciiTheme="majorBidi" w:eastAsia="Times New Roman" w:hAnsiTheme="majorBidi" w:cstheme="majorBidi"/>
                <w:color w:val="000000"/>
              </w:rPr>
              <w:t>(</w:t>
            </w:r>
            <w:r w:rsidRPr="00C2397C">
              <w:rPr>
                <w:rFonts w:asciiTheme="majorBidi" w:eastAsia="Times New Roman" w:hAnsiTheme="majorBidi" w:cstheme="majorBidi"/>
                <w:color w:val="000000"/>
                <w:sz w:val="22"/>
                <w:szCs w:val="22"/>
              </w:rPr>
              <w:t>0.0938</w:t>
            </w:r>
            <w:r>
              <w:rPr>
                <w:rFonts w:asciiTheme="majorBidi" w:eastAsia="Times New Roman" w:hAnsiTheme="majorBidi" w:cstheme="majorBidi"/>
                <w:color w:val="000000"/>
              </w:rPr>
              <w:t>)</w:t>
            </w:r>
          </w:p>
        </w:tc>
        <w:tc>
          <w:tcPr>
            <w:tcW w:w="1701" w:type="dxa"/>
            <w:tcBorders>
              <w:top w:val="nil"/>
              <w:left w:val="nil"/>
              <w:bottom w:val="nil"/>
              <w:right w:val="nil"/>
            </w:tcBorders>
          </w:tcPr>
          <w:p w:rsidR="003E319E" w:rsidRPr="00C2397C" w:rsidRDefault="003E319E" w:rsidP="00E104F2">
            <w:pPr>
              <w:tabs>
                <w:tab w:val="decimal" w:pos="454"/>
              </w:tabs>
              <w:spacing w:after="60"/>
              <w:rPr>
                <w:rFonts w:asciiTheme="majorBidi" w:eastAsia="Times New Roman" w:hAnsiTheme="majorBidi" w:cstheme="majorBidi"/>
                <w:color w:val="000000"/>
                <w:sz w:val="22"/>
                <w:szCs w:val="22"/>
              </w:rPr>
            </w:pPr>
            <w:r>
              <w:rPr>
                <w:rFonts w:asciiTheme="majorBidi" w:eastAsia="Times New Roman" w:hAnsiTheme="majorBidi" w:cstheme="majorBidi"/>
                <w:color w:val="000000"/>
              </w:rPr>
              <w:t>(</w:t>
            </w:r>
            <w:r w:rsidRPr="00C2397C">
              <w:rPr>
                <w:rFonts w:asciiTheme="majorBidi" w:eastAsia="Times New Roman" w:hAnsiTheme="majorBidi" w:cstheme="majorBidi"/>
                <w:color w:val="000000"/>
                <w:sz w:val="22"/>
                <w:szCs w:val="22"/>
              </w:rPr>
              <w:t>0.0922</w:t>
            </w:r>
            <w:r>
              <w:rPr>
                <w:rFonts w:asciiTheme="majorBidi" w:eastAsia="Times New Roman" w:hAnsiTheme="majorBidi" w:cstheme="majorBidi"/>
                <w:color w:val="000000"/>
              </w:rPr>
              <w:t>)</w:t>
            </w:r>
          </w:p>
        </w:tc>
      </w:tr>
      <w:tr w:rsidR="003E319E" w:rsidRPr="00A345CD"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r>
              <w:rPr>
                <w:rFonts w:eastAsia="Times New Roman"/>
                <w:bCs/>
                <w:sz w:val="22"/>
                <w:szCs w:val="22"/>
              </w:rPr>
              <w:t>ln (lights) – centred-square</w:t>
            </w: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0.0275**</w:t>
            </w: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0.0563**</w:t>
            </w: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0.0520**</w:t>
            </w: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0.0425</w:t>
            </w: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0.1914</w:t>
            </w:r>
          </w:p>
        </w:tc>
      </w:tr>
      <w:tr w:rsidR="003E319E" w:rsidRPr="00A345CD"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C2397C" w:rsidRDefault="003E319E" w:rsidP="00E104F2">
            <w:pPr>
              <w:tabs>
                <w:tab w:val="decimal" w:pos="454"/>
              </w:tabs>
              <w:spacing w:after="60"/>
              <w:rPr>
                <w:rFonts w:asciiTheme="majorBidi" w:eastAsia="Times New Roman" w:hAnsiTheme="majorBidi" w:cstheme="majorBidi"/>
                <w:color w:val="000000"/>
                <w:sz w:val="22"/>
                <w:szCs w:val="22"/>
              </w:rPr>
            </w:pPr>
            <w:r>
              <w:rPr>
                <w:rFonts w:asciiTheme="majorBidi" w:eastAsia="Times New Roman" w:hAnsiTheme="majorBidi" w:cstheme="majorBidi"/>
                <w:color w:val="000000"/>
              </w:rPr>
              <w:t>(</w:t>
            </w:r>
            <w:r w:rsidRPr="00C2397C">
              <w:rPr>
                <w:rFonts w:asciiTheme="majorBidi" w:eastAsia="Times New Roman" w:hAnsiTheme="majorBidi" w:cstheme="majorBidi"/>
                <w:color w:val="000000"/>
                <w:sz w:val="22"/>
                <w:szCs w:val="22"/>
              </w:rPr>
              <w:t>0.0112</w:t>
            </w:r>
            <w:r>
              <w:rPr>
                <w:rFonts w:asciiTheme="majorBidi" w:eastAsia="Times New Roman" w:hAnsiTheme="majorBidi" w:cstheme="majorBidi"/>
                <w:color w:val="000000"/>
              </w:rPr>
              <w:t>)</w:t>
            </w:r>
          </w:p>
        </w:tc>
        <w:tc>
          <w:tcPr>
            <w:tcW w:w="1701" w:type="dxa"/>
            <w:tcBorders>
              <w:top w:val="nil"/>
              <w:left w:val="nil"/>
              <w:bottom w:val="nil"/>
              <w:right w:val="nil"/>
            </w:tcBorders>
          </w:tcPr>
          <w:p w:rsidR="003E319E" w:rsidRPr="00C2397C" w:rsidRDefault="003E319E" w:rsidP="00E104F2">
            <w:pPr>
              <w:tabs>
                <w:tab w:val="decimal" w:pos="454"/>
              </w:tabs>
              <w:spacing w:after="60"/>
              <w:rPr>
                <w:rFonts w:asciiTheme="majorBidi" w:eastAsia="Times New Roman" w:hAnsiTheme="majorBidi" w:cstheme="majorBidi"/>
                <w:color w:val="000000"/>
                <w:sz w:val="22"/>
                <w:szCs w:val="22"/>
              </w:rPr>
            </w:pPr>
            <w:r>
              <w:rPr>
                <w:rFonts w:asciiTheme="majorBidi" w:eastAsia="Times New Roman" w:hAnsiTheme="majorBidi" w:cstheme="majorBidi"/>
                <w:color w:val="000000"/>
              </w:rPr>
              <w:t>(</w:t>
            </w:r>
            <w:r w:rsidRPr="00C2397C">
              <w:rPr>
                <w:rFonts w:asciiTheme="majorBidi" w:eastAsia="Times New Roman" w:hAnsiTheme="majorBidi" w:cstheme="majorBidi"/>
                <w:color w:val="000000"/>
                <w:sz w:val="22"/>
                <w:szCs w:val="22"/>
              </w:rPr>
              <w:t>0.0268</w:t>
            </w:r>
            <w:r>
              <w:rPr>
                <w:rFonts w:asciiTheme="majorBidi" w:eastAsia="Times New Roman" w:hAnsiTheme="majorBidi" w:cstheme="majorBidi"/>
                <w:color w:val="000000"/>
              </w:rPr>
              <w:t>)</w:t>
            </w:r>
          </w:p>
        </w:tc>
        <w:tc>
          <w:tcPr>
            <w:tcW w:w="1701" w:type="dxa"/>
            <w:tcBorders>
              <w:top w:val="nil"/>
              <w:left w:val="nil"/>
              <w:bottom w:val="nil"/>
              <w:right w:val="nil"/>
            </w:tcBorders>
          </w:tcPr>
          <w:p w:rsidR="003E319E" w:rsidRPr="00C2397C" w:rsidRDefault="003E319E" w:rsidP="00E104F2">
            <w:pPr>
              <w:tabs>
                <w:tab w:val="decimal" w:pos="454"/>
              </w:tabs>
              <w:spacing w:after="60"/>
              <w:rPr>
                <w:rFonts w:asciiTheme="majorBidi" w:eastAsia="Times New Roman" w:hAnsiTheme="majorBidi" w:cstheme="majorBidi"/>
                <w:color w:val="000000"/>
                <w:sz w:val="22"/>
                <w:szCs w:val="22"/>
              </w:rPr>
            </w:pPr>
            <w:r>
              <w:rPr>
                <w:rFonts w:asciiTheme="majorBidi" w:eastAsia="Times New Roman" w:hAnsiTheme="majorBidi" w:cstheme="majorBidi"/>
                <w:color w:val="000000"/>
              </w:rPr>
              <w:t>(</w:t>
            </w:r>
            <w:r w:rsidRPr="00C2397C">
              <w:rPr>
                <w:rFonts w:asciiTheme="majorBidi" w:eastAsia="Times New Roman" w:hAnsiTheme="majorBidi" w:cstheme="majorBidi"/>
                <w:color w:val="000000"/>
                <w:sz w:val="22"/>
                <w:szCs w:val="22"/>
              </w:rPr>
              <w:t>0.0261</w:t>
            </w:r>
            <w:r>
              <w:rPr>
                <w:rFonts w:asciiTheme="majorBidi" w:eastAsia="Times New Roman" w:hAnsiTheme="majorBidi" w:cstheme="majorBidi"/>
                <w:color w:val="000000"/>
              </w:rPr>
              <w:t>)</w:t>
            </w:r>
          </w:p>
        </w:tc>
        <w:tc>
          <w:tcPr>
            <w:tcW w:w="1701" w:type="dxa"/>
            <w:tcBorders>
              <w:top w:val="nil"/>
              <w:left w:val="nil"/>
              <w:bottom w:val="nil"/>
              <w:right w:val="nil"/>
            </w:tcBorders>
          </w:tcPr>
          <w:p w:rsidR="003E319E" w:rsidRPr="00C2397C" w:rsidRDefault="003E319E" w:rsidP="00E104F2">
            <w:pPr>
              <w:tabs>
                <w:tab w:val="decimal" w:pos="454"/>
              </w:tabs>
              <w:spacing w:after="60"/>
              <w:rPr>
                <w:rFonts w:asciiTheme="majorBidi" w:eastAsia="Times New Roman" w:hAnsiTheme="majorBidi" w:cstheme="majorBidi"/>
                <w:color w:val="000000"/>
                <w:sz w:val="22"/>
                <w:szCs w:val="22"/>
              </w:rPr>
            </w:pPr>
            <w:r>
              <w:rPr>
                <w:rFonts w:asciiTheme="majorBidi" w:eastAsia="Times New Roman" w:hAnsiTheme="majorBidi" w:cstheme="majorBidi"/>
                <w:color w:val="000000"/>
              </w:rPr>
              <w:t>(</w:t>
            </w:r>
            <w:r w:rsidRPr="00C2397C">
              <w:rPr>
                <w:rFonts w:asciiTheme="majorBidi" w:eastAsia="Times New Roman" w:hAnsiTheme="majorBidi" w:cstheme="majorBidi"/>
                <w:color w:val="000000"/>
                <w:sz w:val="22"/>
                <w:szCs w:val="22"/>
              </w:rPr>
              <w:t>0.0659</w:t>
            </w:r>
            <w:r>
              <w:rPr>
                <w:rFonts w:asciiTheme="majorBidi" w:eastAsia="Times New Roman" w:hAnsiTheme="majorBidi" w:cstheme="majorBidi"/>
                <w:color w:val="000000"/>
              </w:rPr>
              <w:t>)</w:t>
            </w:r>
          </w:p>
        </w:tc>
        <w:tc>
          <w:tcPr>
            <w:tcW w:w="1701" w:type="dxa"/>
            <w:tcBorders>
              <w:top w:val="nil"/>
              <w:left w:val="nil"/>
              <w:bottom w:val="nil"/>
              <w:right w:val="nil"/>
            </w:tcBorders>
          </w:tcPr>
          <w:p w:rsidR="003E319E" w:rsidRPr="00C2397C" w:rsidRDefault="003E319E" w:rsidP="00E104F2">
            <w:pPr>
              <w:tabs>
                <w:tab w:val="decimal" w:pos="454"/>
              </w:tabs>
              <w:spacing w:after="60"/>
              <w:rPr>
                <w:rFonts w:asciiTheme="majorBidi" w:eastAsia="Times New Roman" w:hAnsiTheme="majorBidi" w:cstheme="majorBidi"/>
                <w:color w:val="000000"/>
                <w:sz w:val="22"/>
                <w:szCs w:val="22"/>
              </w:rPr>
            </w:pPr>
            <w:r>
              <w:rPr>
                <w:rFonts w:asciiTheme="majorBidi" w:eastAsia="Times New Roman" w:hAnsiTheme="majorBidi" w:cstheme="majorBidi"/>
                <w:color w:val="000000"/>
              </w:rPr>
              <w:t>(</w:t>
            </w:r>
            <w:r w:rsidRPr="00C2397C">
              <w:rPr>
                <w:rFonts w:asciiTheme="majorBidi" w:eastAsia="Times New Roman" w:hAnsiTheme="majorBidi" w:cstheme="majorBidi"/>
                <w:color w:val="000000"/>
                <w:sz w:val="22"/>
                <w:szCs w:val="22"/>
              </w:rPr>
              <w:t>0.1453</w:t>
            </w:r>
            <w:r>
              <w:rPr>
                <w:rFonts w:asciiTheme="majorBidi" w:eastAsia="Times New Roman" w:hAnsiTheme="majorBidi" w:cstheme="majorBidi"/>
                <w:color w:val="000000"/>
              </w:rPr>
              <w:t>)</w:t>
            </w:r>
          </w:p>
        </w:tc>
      </w:tr>
      <w:tr w:rsidR="003E319E" w:rsidRPr="00A345CD"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r>
              <w:rPr>
                <w:rFonts w:eastAsia="Times New Roman"/>
                <w:bCs/>
                <w:sz w:val="22"/>
                <w:szCs w:val="22"/>
              </w:rPr>
              <w:t>ln (lights) – centred-cubic</w:t>
            </w: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-0.0107</w:t>
            </w: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-0.0788***</w:t>
            </w: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-0.0816**</w:t>
            </w: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-0.1378***</w:t>
            </w:r>
          </w:p>
        </w:tc>
      </w:tr>
      <w:tr w:rsidR="003E319E" w:rsidRPr="00A345CD"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C2397C" w:rsidRDefault="003E319E" w:rsidP="00E104F2">
            <w:pPr>
              <w:tabs>
                <w:tab w:val="decimal" w:pos="454"/>
              </w:tabs>
              <w:spacing w:after="60"/>
              <w:rPr>
                <w:rFonts w:asciiTheme="majorBidi" w:eastAsia="Times New Roman" w:hAnsiTheme="majorBidi" w:cstheme="majorBidi"/>
                <w:color w:val="000000"/>
                <w:sz w:val="22"/>
                <w:szCs w:val="22"/>
              </w:rPr>
            </w:pPr>
            <w:r>
              <w:rPr>
                <w:rFonts w:asciiTheme="majorBidi" w:eastAsia="Times New Roman" w:hAnsiTheme="majorBidi" w:cstheme="majorBidi"/>
                <w:color w:val="000000"/>
              </w:rPr>
              <w:t>(</w:t>
            </w:r>
            <w:r w:rsidRPr="00C2397C">
              <w:rPr>
                <w:rFonts w:asciiTheme="majorBidi" w:eastAsia="Times New Roman" w:hAnsiTheme="majorBidi" w:cstheme="majorBidi"/>
                <w:color w:val="000000"/>
                <w:sz w:val="22"/>
                <w:szCs w:val="22"/>
              </w:rPr>
              <w:t>0.0078</w:t>
            </w:r>
            <w:r>
              <w:rPr>
                <w:rFonts w:asciiTheme="majorBidi" w:eastAsia="Times New Roman" w:hAnsiTheme="majorBidi" w:cstheme="majorBidi"/>
                <w:color w:val="000000"/>
              </w:rPr>
              <w:t>)</w:t>
            </w:r>
          </w:p>
        </w:tc>
        <w:tc>
          <w:tcPr>
            <w:tcW w:w="1701" w:type="dxa"/>
            <w:tcBorders>
              <w:top w:val="nil"/>
              <w:left w:val="nil"/>
              <w:bottom w:val="nil"/>
              <w:right w:val="nil"/>
            </w:tcBorders>
          </w:tcPr>
          <w:p w:rsidR="003E319E" w:rsidRPr="00C2397C" w:rsidRDefault="003E319E" w:rsidP="00E104F2">
            <w:pPr>
              <w:tabs>
                <w:tab w:val="decimal" w:pos="454"/>
              </w:tabs>
              <w:spacing w:after="60"/>
              <w:rPr>
                <w:rFonts w:asciiTheme="majorBidi" w:eastAsia="Times New Roman" w:hAnsiTheme="majorBidi" w:cstheme="majorBidi"/>
                <w:color w:val="000000"/>
                <w:sz w:val="22"/>
                <w:szCs w:val="22"/>
              </w:rPr>
            </w:pPr>
            <w:r>
              <w:rPr>
                <w:rFonts w:asciiTheme="majorBidi" w:eastAsia="Times New Roman" w:hAnsiTheme="majorBidi" w:cstheme="majorBidi"/>
                <w:color w:val="000000"/>
              </w:rPr>
              <w:t>(</w:t>
            </w:r>
            <w:r w:rsidRPr="00C2397C">
              <w:rPr>
                <w:rFonts w:asciiTheme="majorBidi" w:eastAsia="Times New Roman" w:hAnsiTheme="majorBidi" w:cstheme="majorBidi"/>
                <w:color w:val="000000"/>
                <w:sz w:val="22"/>
                <w:szCs w:val="22"/>
              </w:rPr>
              <w:t>0.0273</w:t>
            </w:r>
            <w:r>
              <w:rPr>
                <w:rFonts w:asciiTheme="majorBidi" w:eastAsia="Times New Roman" w:hAnsiTheme="majorBidi" w:cstheme="majorBidi"/>
                <w:color w:val="000000"/>
              </w:rPr>
              <w:t>)</w:t>
            </w:r>
          </w:p>
        </w:tc>
        <w:tc>
          <w:tcPr>
            <w:tcW w:w="1701" w:type="dxa"/>
            <w:tcBorders>
              <w:top w:val="nil"/>
              <w:left w:val="nil"/>
              <w:bottom w:val="nil"/>
              <w:right w:val="nil"/>
            </w:tcBorders>
          </w:tcPr>
          <w:p w:rsidR="003E319E" w:rsidRPr="00C2397C" w:rsidRDefault="003E319E" w:rsidP="00E104F2">
            <w:pPr>
              <w:tabs>
                <w:tab w:val="decimal" w:pos="454"/>
              </w:tabs>
              <w:spacing w:after="60"/>
              <w:rPr>
                <w:rFonts w:asciiTheme="majorBidi" w:eastAsia="Times New Roman" w:hAnsiTheme="majorBidi" w:cstheme="majorBidi"/>
                <w:color w:val="000000"/>
                <w:sz w:val="22"/>
                <w:szCs w:val="22"/>
              </w:rPr>
            </w:pPr>
            <w:r>
              <w:rPr>
                <w:rFonts w:asciiTheme="majorBidi" w:eastAsia="Times New Roman" w:hAnsiTheme="majorBidi" w:cstheme="majorBidi"/>
                <w:color w:val="000000"/>
              </w:rPr>
              <w:t>(</w:t>
            </w:r>
            <w:r w:rsidRPr="00C2397C">
              <w:rPr>
                <w:rFonts w:asciiTheme="majorBidi" w:eastAsia="Times New Roman" w:hAnsiTheme="majorBidi" w:cstheme="majorBidi"/>
                <w:color w:val="000000"/>
                <w:sz w:val="22"/>
                <w:szCs w:val="22"/>
              </w:rPr>
              <w:t>0.0352</w:t>
            </w:r>
            <w:r>
              <w:rPr>
                <w:rFonts w:asciiTheme="majorBidi" w:eastAsia="Times New Roman" w:hAnsiTheme="majorBidi" w:cstheme="majorBidi"/>
                <w:color w:val="000000"/>
              </w:rPr>
              <w:t>)</w:t>
            </w:r>
          </w:p>
        </w:tc>
        <w:tc>
          <w:tcPr>
            <w:tcW w:w="1701" w:type="dxa"/>
            <w:tcBorders>
              <w:top w:val="nil"/>
              <w:left w:val="nil"/>
              <w:bottom w:val="nil"/>
              <w:right w:val="nil"/>
            </w:tcBorders>
          </w:tcPr>
          <w:p w:rsidR="003E319E" w:rsidRPr="00C2397C" w:rsidRDefault="003E319E" w:rsidP="00E104F2">
            <w:pPr>
              <w:tabs>
                <w:tab w:val="decimal" w:pos="454"/>
              </w:tabs>
              <w:spacing w:after="60"/>
              <w:rPr>
                <w:rFonts w:asciiTheme="majorBidi" w:eastAsia="Times New Roman" w:hAnsiTheme="majorBidi" w:cstheme="majorBidi"/>
                <w:color w:val="000000"/>
                <w:sz w:val="22"/>
                <w:szCs w:val="22"/>
              </w:rPr>
            </w:pPr>
            <w:r>
              <w:rPr>
                <w:rFonts w:asciiTheme="majorBidi" w:eastAsia="Times New Roman" w:hAnsiTheme="majorBidi" w:cstheme="majorBidi"/>
                <w:color w:val="000000"/>
              </w:rPr>
              <w:t>(</w:t>
            </w:r>
            <w:r w:rsidRPr="00C2397C">
              <w:rPr>
                <w:rFonts w:asciiTheme="majorBidi" w:eastAsia="Times New Roman" w:hAnsiTheme="majorBidi" w:cstheme="majorBidi"/>
                <w:color w:val="000000"/>
                <w:sz w:val="22"/>
                <w:szCs w:val="22"/>
              </w:rPr>
              <w:t>0.0497</w:t>
            </w:r>
            <w:r>
              <w:rPr>
                <w:rFonts w:asciiTheme="majorBidi" w:eastAsia="Times New Roman" w:hAnsiTheme="majorBidi" w:cstheme="majorBidi"/>
                <w:color w:val="000000"/>
              </w:rPr>
              <w:t>)</w:t>
            </w:r>
          </w:p>
        </w:tc>
      </w:tr>
      <w:tr w:rsidR="003E319E" w:rsidRPr="00A345CD"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r>
              <w:rPr>
                <w:rFonts w:eastAsia="Times New Roman"/>
                <w:bCs/>
                <w:sz w:val="22"/>
                <w:szCs w:val="22"/>
              </w:rPr>
              <w:t>ln (lights) – centred-quartic</w:t>
            </w: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0.0158***</w:t>
            </w: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0.0193</w:t>
            </w: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-0.0285</w:t>
            </w:r>
          </w:p>
        </w:tc>
      </w:tr>
      <w:tr w:rsidR="003E319E" w:rsidRPr="00A345CD"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C2397C" w:rsidRDefault="003E319E" w:rsidP="00E104F2">
            <w:pPr>
              <w:tabs>
                <w:tab w:val="decimal" w:pos="454"/>
              </w:tabs>
              <w:spacing w:after="60"/>
              <w:rPr>
                <w:rFonts w:asciiTheme="majorBidi" w:eastAsia="Times New Roman" w:hAnsiTheme="majorBidi" w:cstheme="majorBidi"/>
                <w:color w:val="000000"/>
                <w:sz w:val="22"/>
                <w:szCs w:val="22"/>
              </w:rPr>
            </w:pPr>
            <w:r>
              <w:rPr>
                <w:rFonts w:asciiTheme="majorBidi" w:eastAsia="Times New Roman" w:hAnsiTheme="majorBidi" w:cstheme="majorBidi"/>
                <w:color w:val="000000"/>
              </w:rPr>
              <w:t>(</w:t>
            </w:r>
            <w:r w:rsidRPr="00C2397C">
              <w:rPr>
                <w:rFonts w:asciiTheme="majorBidi" w:eastAsia="Times New Roman" w:hAnsiTheme="majorBidi" w:cstheme="majorBidi"/>
                <w:color w:val="000000"/>
                <w:sz w:val="22"/>
                <w:szCs w:val="22"/>
              </w:rPr>
              <w:t>0.0056</w:t>
            </w:r>
            <w:r>
              <w:rPr>
                <w:rFonts w:asciiTheme="majorBidi" w:eastAsia="Times New Roman" w:hAnsiTheme="majorBidi" w:cstheme="majorBidi"/>
                <w:color w:val="000000"/>
              </w:rPr>
              <w:t>)</w:t>
            </w:r>
          </w:p>
        </w:tc>
        <w:tc>
          <w:tcPr>
            <w:tcW w:w="1701" w:type="dxa"/>
            <w:tcBorders>
              <w:top w:val="nil"/>
              <w:left w:val="nil"/>
              <w:bottom w:val="nil"/>
              <w:right w:val="nil"/>
            </w:tcBorders>
          </w:tcPr>
          <w:p w:rsidR="003E319E" w:rsidRPr="00C2397C" w:rsidRDefault="003E319E" w:rsidP="00E104F2">
            <w:pPr>
              <w:tabs>
                <w:tab w:val="decimal" w:pos="454"/>
              </w:tabs>
              <w:spacing w:after="60"/>
              <w:rPr>
                <w:rFonts w:asciiTheme="majorBidi" w:eastAsia="Times New Roman" w:hAnsiTheme="majorBidi" w:cstheme="majorBidi"/>
                <w:color w:val="000000"/>
                <w:sz w:val="22"/>
                <w:szCs w:val="22"/>
              </w:rPr>
            </w:pPr>
            <w:r>
              <w:rPr>
                <w:rFonts w:asciiTheme="majorBidi" w:eastAsia="Times New Roman" w:hAnsiTheme="majorBidi" w:cstheme="majorBidi"/>
                <w:color w:val="000000"/>
              </w:rPr>
              <w:t>(</w:t>
            </w:r>
            <w:r w:rsidRPr="00C2397C">
              <w:rPr>
                <w:rFonts w:asciiTheme="majorBidi" w:eastAsia="Times New Roman" w:hAnsiTheme="majorBidi" w:cstheme="majorBidi"/>
                <w:color w:val="000000"/>
                <w:sz w:val="22"/>
                <w:szCs w:val="22"/>
              </w:rPr>
              <w:t>0.0243</w:t>
            </w:r>
            <w:r>
              <w:rPr>
                <w:rFonts w:asciiTheme="majorBidi" w:eastAsia="Times New Roman" w:hAnsiTheme="majorBidi" w:cstheme="majorBidi"/>
                <w:color w:val="000000"/>
              </w:rPr>
              <w:t>)</w:t>
            </w:r>
          </w:p>
        </w:tc>
        <w:tc>
          <w:tcPr>
            <w:tcW w:w="1701" w:type="dxa"/>
            <w:tcBorders>
              <w:top w:val="nil"/>
              <w:left w:val="nil"/>
              <w:bottom w:val="nil"/>
              <w:right w:val="nil"/>
            </w:tcBorders>
          </w:tcPr>
          <w:p w:rsidR="003E319E" w:rsidRPr="00C2397C" w:rsidRDefault="003E319E" w:rsidP="00E104F2">
            <w:pPr>
              <w:tabs>
                <w:tab w:val="decimal" w:pos="454"/>
              </w:tabs>
              <w:spacing w:after="60"/>
              <w:rPr>
                <w:rFonts w:asciiTheme="majorBidi" w:eastAsia="Times New Roman" w:hAnsiTheme="majorBidi" w:cstheme="majorBidi"/>
                <w:color w:val="000000"/>
                <w:sz w:val="22"/>
                <w:szCs w:val="22"/>
              </w:rPr>
            </w:pPr>
            <w:r>
              <w:rPr>
                <w:rFonts w:asciiTheme="majorBidi" w:eastAsia="Times New Roman" w:hAnsiTheme="majorBidi" w:cstheme="majorBidi"/>
                <w:color w:val="000000"/>
              </w:rPr>
              <w:t>(</w:t>
            </w:r>
            <w:r w:rsidRPr="00C2397C">
              <w:rPr>
                <w:rFonts w:asciiTheme="majorBidi" w:eastAsia="Times New Roman" w:hAnsiTheme="majorBidi" w:cstheme="majorBidi"/>
                <w:color w:val="000000"/>
                <w:sz w:val="22"/>
                <w:szCs w:val="22"/>
              </w:rPr>
              <w:t>0.0489</w:t>
            </w:r>
            <w:r>
              <w:rPr>
                <w:rFonts w:asciiTheme="majorBidi" w:eastAsia="Times New Roman" w:hAnsiTheme="majorBidi" w:cstheme="majorBidi"/>
                <w:color w:val="000000"/>
              </w:rPr>
              <w:t>)</w:t>
            </w:r>
          </w:p>
        </w:tc>
      </w:tr>
      <w:tr w:rsidR="003E319E" w:rsidRPr="00A345CD"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r>
              <w:rPr>
                <w:rFonts w:eastAsia="Times New Roman"/>
                <w:bCs/>
                <w:sz w:val="22"/>
                <w:szCs w:val="22"/>
              </w:rPr>
              <w:t>ln (lights) – centred-</w:t>
            </w:r>
            <w:proofErr w:type="spellStart"/>
            <w:r>
              <w:rPr>
                <w:rFonts w:eastAsia="Times New Roman"/>
                <w:bCs/>
                <w:sz w:val="22"/>
                <w:szCs w:val="22"/>
              </w:rPr>
              <w:t>quintic</w:t>
            </w:r>
            <w:proofErr w:type="spellEnd"/>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-0.0006</w:t>
            </w: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0.0264</w:t>
            </w:r>
          </w:p>
        </w:tc>
      </w:tr>
      <w:tr w:rsidR="003E319E" w:rsidRPr="00A345CD"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C2397C" w:rsidRDefault="003E319E" w:rsidP="00E104F2">
            <w:pPr>
              <w:tabs>
                <w:tab w:val="decimal" w:pos="454"/>
              </w:tabs>
              <w:spacing w:after="60"/>
              <w:rPr>
                <w:rFonts w:asciiTheme="majorBidi" w:eastAsia="Times New Roman" w:hAnsiTheme="majorBidi" w:cstheme="majorBidi"/>
                <w:color w:val="000000"/>
                <w:sz w:val="22"/>
                <w:szCs w:val="22"/>
              </w:rPr>
            </w:pPr>
            <w:r>
              <w:rPr>
                <w:rFonts w:asciiTheme="majorBidi" w:eastAsia="Times New Roman" w:hAnsiTheme="majorBidi" w:cstheme="majorBidi"/>
                <w:color w:val="000000"/>
              </w:rPr>
              <w:t>(</w:t>
            </w:r>
            <w:r w:rsidRPr="00C2397C">
              <w:rPr>
                <w:rFonts w:asciiTheme="majorBidi" w:eastAsia="Times New Roman" w:hAnsiTheme="majorBidi" w:cstheme="majorBidi"/>
                <w:color w:val="000000"/>
                <w:sz w:val="22"/>
                <w:szCs w:val="22"/>
              </w:rPr>
              <w:t>0.0038</w:t>
            </w:r>
            <w:r>
              <w:rPr>
                <w:rFonts w:asciiTheme="majorBidi" w:eastAsia="Times New Roman" w:hAnsiTheme="majorBidi" w:cstheme="majorBidi"/>
                <w:color w:val="000000"/>
              </w:rPr>
              <w:t>)</w:t>
            </w:r>
          </w:p>
        </w:tc>
        <w:tc>
          <w:tcPr>
            <w:tcW w:w="1701" w:type="dxa"/>
            <w:tcBorders>
              <w:top w:val="nil"/>
              <w:left w:val="nil"/>
              <w:bottom w:val="nil"/>
              <w:right w:val="nil"/>
            </w:tcBorders>
          </w:tcPr>
          <w:p w:rsidR="003E319E" w:rsidRPr="00C2397C" w:rsidRDefault="003E319E" w:rsidP="00E104F2">
            <w:pPr>
              <w:tabs>
                <w:tab w:val="decimal" w:pos="454"/>
              </w:tabs>
              <w:spacing w:after="60"/>
              <w:rPr>
                <w:rFonts w:asciiTheme="majorBidi" w:eastAsia="Times New Roman" w:hAnsiTheme="majorBidi" w:cstheme="majorBidi"/>
                <w:color w:val="000000"/>
                <w:sz w:val="22"/>
                <w:szCs w:val="22"/>
              </w:rPr>
            </w:pPr>
            <w:r>
              <w:rPr>
                <w:rFonts w:asciiTheme="majorBidi" w:eastAsia="Times New Roman" w:hAnsiTheme="majorBidi" w:cstheme="majorBidi"/>
                <w:color w:val="000000"/>
              </w:rPr>
              <w:t>(</w:t>
            </w:r>
            <w:r w:rsidRPr="00C2397C">
              <w:rPr>
                <w:rFonts w:asciiTheme="majorBidi" w:eastAsia="Times New Roman" w:hAnsiTheme="majorBidi" w:cstheme="majorBidi"/>
                <w:color w:val="000000"/>
                <w:sz w:val="22"/>
                <w:szCs w:val="22"/>
              </w:rPr>
              <w:t>0.0217</w:t>
            </w:r>
            <w:r>
              <w:rPr>
                <w:rFonts w:asciiTheme="majorBidi" w:eastAsia="Times New Roman" w:hAnsiTheme="majorBidi" w:cstheme="majorBidi"/>
                <w:color w:val="000000"/>
              </w:rPr>
              <w:t>)</w:t>
            </w:r>
          </w:p>
        </w:tc>
      </w:tr>
      <w:tr w:rsidR="003E319E" w:rsidRPr="00A345CD"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r>
              <w:rPr>
                <w:rFonts w:eastAsia="Times New Roman"/>
                <w:bCs/>
                <w:sz w:val="22"/>
                <w:szCs w:val="22"/>
              </w:rPr>
              <w:t>ln (lights) – centred-</w:t>
            </w:r>
            <w:proofErr w:type="spellStart"/>
            <w:r>
              <w:rPr>
                <w:rFonts w:eastAsia="Times New Roman"/>
                <w:bCs/>
                <w:sz w:val="22"/>
                <w:szCs w:val="22"/>
              </w:rPr>
              <w:t>sextic</w:t>
            </w:r>
            <w:proofErr w:type="spellEnd"/>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-0.0035</w:t>
            </w:r>
          </w:p>
        </w:tc>
      </w:tr>
      <w:tr w:rsidR="003E319E" w:rsidRPr="00A345CD"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3E319E" w:rsidRPr="00C2397C" w:rsidRDefault="003E319E" w:rsidP="00E104F2">
            <w:pPr>
              <w:tabs>
                <w:tab w:val="decimal" w:pos="454"/>
              </w:tabs>
              <w:spacing w:after="60"/>
              <w:rPr>
                <w:rFonts w:asciiTheme="majorBidi" w:eastAsia="Times New Roman" w:hAnsiTheme="majorBidi" w:cstheme="majorBidi"/>
                <w:color w:val="000000"/>
                <w:sz w:val="22"/>
                <w:szCs w:val="22"/>
              </w:rPr>
            </w:pPr>
            <w:r>
              <w:rPr>
                <w:rFonts w:asciiTheme="majorBidi" w:eastAsia="Times New Roman" w:hAnsiTheme="majorBidi" w:cstheme="majorBidi"/>
                <w:color w:val="000000"/>
              </w:rPr>
              <w:t>(</w:t>
            </w:r>
            <w:r w:rsidRPr="00C2397C">
              <w:rPr>
                <w:rFonts w:asciiTheme="majorBidi" w:eastAsia="Times New Roman" w:hAnsiTheme="majorBidi" w:cstheme="majorBidi"/>
                <w:color w:val="000000"/>
                <w:sz w:val="22"/>
                <w:szCs w:val="22"/>
              </w:rPr>
              <w:t>0.0026</w:t>
            </w:r>
            <w:r>
              <w:rPr>
                <w:rFonts w:asciiTheme="majorBidi" w:eastAsia="Times New Roman" w:hAnsiTheme="majorBidi" w:cstheme="majorBidi"/>
                <w:color w:val="000000"/>
              </w:rPr>
              <w:t>)</w:t>
            </w:r>
          </w:p>
        </w:tc>
      </w:tr>
      <w:tr w:rsidR="003E319E" w:rsidRPr="00A345CD"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r>
              <w:rPr>
                <w:rFonts w:eastAsia="Times New Roman"/>
                <w:bCs/>
                <w:sz w:val="22"/>
                <w:szCs w:val="22"/>
              </w:rPr>
              <w:t>Child and parent characteristics</w:t>
            </w: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A345CD" w:rsidRDefault="003E319E" w:rsidP="00E104F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3E319E" w:rsidRPr="00A345CD" w:rsidRDefault="003E319E" w:rsidP="00E104F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3E319E" w:rsidRPr="00A345CD" w:rsidRDefault="003E319E" w:rsidP="00E104F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3E319E" w:rsidRPr="00A345CD" w:rsidRDefault="003E319E" w:rsidP="00E104F2">
            <w:pPr>
              <w:tabs>
                <w:tab w:val="decimal" w:pos="454"/>
              </w:tabs>
              <w:jc w:val="center"/>
              <w:rPr>
                <w:rFonts w:asciiTheme="majorBidi" w:eastAsia="Times New Roman" w:hAnsiTheme="majorBidi" w:cstheme="majorBidi"/>
                <w:color w:val="000000"/>
                <w:sz w:val="22"/>
                <w:szCs w:val="22"/>
              </w:rPr>
            </w:pPr>
            <w:r w:rsidRPr="0008523C">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3E319E" w:rsidRPr="00A345CD" w:rsidRDefault="003E319E" w:rsidP="00E104F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3E319E" w:rsidRPr="00A345CD" w:rsidRDefault="003E319E" w:rsidP="00E104F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r>
      <w:tr w:rsidR="003E319E" w:rsidRPr="00A345CD"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r>
              <w:rPr>
                <w:rFonts w:eastAsia="Times New Roman"/>
                <w:bCs/>
                <w:sz w:val="22"/>
                <w:szCs w:val="22"/>
              </w:rPr>
              <w:t>Constant</w:t>
            </w: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-1.8721***</w:t>
            </w: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-1.9442***</w:t>
            </w: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-1.9872***</w:t>
            </w: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-2.0071***</w:t>
            </w: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-2.0042***</w:t>
            </w:r>
          </w:p>
        </w:tc>
        <w:tc>
          <w:tcPr>
            <w:tcW w:w="1701" w:type="dxa"/>
            <w:tcBorders>
              <w:top w:val="nil"/>
              <w:left w:val="nil"/>
              <w:bottom w:val="nil"/>
              <w:right w:val="nil"/>
            </w:tcBorders>
          </w:tcPr>
          <w:p w:rsidR="003E319E" w:rsidRPr="00C2397C" w:rsidRDefault="003E319E" w:rsidP="00E104F2">
            <w:pPr>
              <w:tabs>
                <w:tab w:val="decimal" w:pos="454"/>
              </w:tabs>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-2.0433***</w:t>
            </w:r>
          </w:p>
        </w:tc>
      </w:tr>
      <w:tr w:rsidR="003E319E" w:rsidRPr="00A345CD"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C2397C" w:rsidRDefault="003E319E" w:rsidP="00E104F2">
            <w:pPr>
              <w:tabs>
                <w:tab w:val="decimal" w:pos="454"/>
              </w:tabs>
              <w:spacing w:after="60"/>
              <w:rPr>
                <w:rFonts w:asciiTheme="majorBidi" w:eastAsia="Times New Roman" w:hAnsiTheme="majorBidi" w:cstheme="majorBidi"/>
                <w:color w:val="000000"/>
                <w:sz w:val="22"/>
                <w:szCs w:val="22"/>
              </w:rPr>
            </w:pPr>
            <w:r>
              <w:rPr>
                <w:rFonts w:asciiTheme="majorBidi" w:eastAsia="Times New Roman" w:hAnsiTheme="majorBidi" w:cstheme="majorBidi"/>
                <w:color w:val="000000"/>
              </w:rPr>
              <w:t>(</w:t>
            </w:r>
            <w:r w:rsidRPr="00C2397C">
              <w:rPr>
                <w:rFonts w:asciiTheme="majorBidi" w:eastAsia="Times New Roman" w:hAnsiTheme="majorBidi" w:cstheme="majorBidi"/>
                <w:color w:val="000000"/>
                <w:sz w:val="22"/>
                <w:szCs w:val="22"/>
              </w:rPr>
              <w:t>0.1359</w:t>
            </w:r>
            <w:r>
              <w:rPr>
                <w:rFonts w:asciiTheme="majorBidi" w:eastAsia="Times New Roman" w:hAnsiTheme="majorBidi" w:cstheme="majorBidi"/>
                <w:color w:val="000000"/>
              </w:rPr>
              <w:t>)</w:t>
            </w:r>
          </w:p>
        </w:tc>
        <w:tc>
          <w:tcPr>
            <w:tcW w:w="1701" w:type="dxa"/>
            <w:tcBorders>
              <w:top w:val="nil"/>
              <w:left w:val="nil"/>
              <w:bottom w:val="nil"/>
              <w:right w:val="nil"/>
            </w:tcBorders>
          </w:tcPr>
          <w:p w:rsidR="003E319E" w:rsidRPr="00C2397C" w:rsidRDefault="003E319E" w:rsidP="00E104F2">
            <w:pPr>
              <w:tabs>
                <w:tab w:val="decimal" w:pos="454"/>
              </w:tabs>
              <w:spacing w:after="60"/>
              <w:rPr>
                <w:rFonts w:asciiTheme="majorBidi" w:eastAsia="Times New Roman" w:hAnsiTheme="majorBidi" w:cstheme="majorBidi"/>
                <w:color w:val="000000"/>
                <w:sz w:val="22"/>
                <w:szCs w:val="22"/>
              </w:rPr>
            </w:pPr>
            <w:r>
              <w:rPr>
                <w:rFonts w:asciiTheme="majorBidi" w:eastAsia="Times New Roman" w:hAnsiTheme="majorBidi" w:cstheme="majorBidi"/>
                <w:color w:val="000000"/>
              </w:rPr>
              <w:t>(</w:t>
            </w:r>
            <w:r w:rsidRPr="00C2397C">
              <w:rPr>
                <w:rFonts w:asciiTheme="majorBidi" w:eastAsia="Times New Roman" w:hAnsiTheme="majorBidi" w:cstheme="majorBidi"/>
                <w:color w:val="000000"/>
                <w:sz w:val="22"/>
                <w:szCs w:val="22"/>
              </w:rPr>
              <w:t>0.1359</w:t>
            </w:r>
            <w:r>
              <w:rPr>
                <w:rFonts w:asciiTheme="majorBidi" w:eastAsia="Times New Roman" w:hAnsiTheme="majorBidi" w:cstheme="majorBidi"/>
                <w:color w:val="000000"/>
              </w:rPr>
              <w:t>)</w:t>
            </w:r>
          </w:p>
        </w:tc>
        <w:tc>
          <w:tcPr>
            <w:tcW w:w="1701" w:type="dxa"/>
            <w:tcBorders>
              <w:top w:val="nil"/>
              <w:left w:val="nil"/>
              <w:bottom w:val="nil"/>
              <w:right w:val="nil"/>
            </w:tcBorders>
          </w:tcPr>
          <w:p w:rsidR="003E319E" w:rsidRPr="00C2397C" w:rsidRDefault="003E319E" w:rsidP="00E104F2">
            <w:pPr>
              <w:tabs>
                <w:tab w:val="decimal" w:pos="454"/>
              </w:tabs>
              <w:spacing w:after="60"/>
              <w:rPr>
                <w:rFonts w:asciiTheme="majorBidi" w:eastAsia="Times New Roman" w:hAnsiTheme="majorBidi" w:cstheme="majorBidi"/>
                <w:color w:val="000000"/>
                <w:sz w:val="22"/>
                <w:szCs w:val="22"/>
              </w:rPr>
            </w:pPr>
            <w:r>
              <w:rPr>
                <w:rFonts w:asciiTheme="majorBidi" w:eastAsia="Times New Roman" w:hAnsiTheme="majorBidi" w:cstheme="majorBidi"/>
                <w:color w:val="000000"/>
              </w:rPr>
              <w:t>(</w:t>
            </w:r>
            <w:r w:rsidRPr="00C2397C">
              <w:rPr>
                <w:rFonts w:asciiTheme="majorBidi" w:eastAsia="Times New Roman" w:hAnsiTheme="majorBidi" w:cstheme="majorBidi"/>
                <w:color w:val="000000"/>
                <w:sz w:val="22"/>
                <w:szCs w:val="22"/>
              </w:rPr>
              <w:t>0.1391</w:t>
            </w:r>
            <w:r>
              <w:rPr>
                <w:rFonts w:asciiTheme="majorBidi" w:eastAsia="Times New Roman" w:hAnsiTheme="majorBidi" w:cstheme="majorBidi"/>
                <w:color w:val="000000"/>
              </w:rPr>
              <w:t>)</w:t>
            </w:r>
          </w:p>
        </w:tc>
        <w:tc>
          <w:tcPr>
            <w:tcW w:w="1701" w:type="dxa"/>
            <w:tcBorders>
              <w:top w:val="nil"/>
              <w:left w:val="nil"/>
              <w:bottom w:val="nil"/>
              <w:right w:val="nil"/>
            </w:tcBorders>
          </w:tcPr>
          <w:p w:rsidR="003E319E" w:rsidRPr="00C2397C" w:rsidRDefault="003E319E" w:rsidP="00E104F2">
            <w:pPr>
              <w:tabs>
                <w:tab w:val="decimal" w:pos="454"/>
              </w:tabs>
              <w:spacing w:after="60"/>
              <w:rPr>
                <w:rFonts w:asciiTheme="majorBidi" w:eastAsia="Times New Roman" w:hAnsiTheme="majorBidi" w:cstheme="majorBidi"/>
                <w:color w:val="000000"/>
                <w:sz w:val="22"/>
                <w:szCs w:val="22"/>
              </w:rPr>
            </w:pPr>
            <w:r>
              <w:rPr>
                <w:rFonts w:asciiTheme="majorBidi" w:eastAsia="Times New Roman" w:hAnsiTheme="majorBidi" w:cstheme="majorBidi"/>
                <w:color w:val="000000"/>
              </w:rPr>
              <w:t>(</w:t>
            </w:r>
            <w:r w:rsidRPr="00C2397C">
              <w:rPr>
                <w:rFonts w:asciiTheme="majorBidi" w:eastAsia="Times New Roman" w:hAnsiTheme="majorBidi" w:cstheme="majorBidi"/>
                <w:color w:val="000000"/>
                <w:sz w:val="22"/>
                <w:szCs w:val="22"/>
              </w:rPr>
              <w:t>0.1386</w:t>
            </w:r>
            <w:r>
              <w:rPr>
                <w:rFonts w:asciiTheme="majorBidi" w:eastAsia="Times New Roman" w:hAnsiTheme="majorBidi" w:cstheme="majorBidi"/>
                <w:color w:val="000000"/>
              </w:rPr>
              <w:t>)</w:t>
            </w:r>
          </w:p>
        </w:tc>
        <w:tc>
          <w:tcPr>
            <w:tcW w:w="1701" w:type="dxa"/>
            <w:tcBorders>
              <w:top w:val="nil"/>
              <w:left w:val="nil"/>
              <w:bottom w:val="nil"/>
              <w:right w:val="nil"/>
            </w:tcBorders>
          </w:tcPr>
          <w:p w:rsidR="003E319E" w:rsidRPr="00C2397C" w:rsidRDefault="003E319E" w:rsidP="00E104F2">
            <w:pPr>
              <w:tabs>
                <w:tab w:val="decimal" w:pos="454"/>
              </w:tabs>
              <w:spacing w:after="60"/>
              <w:rPr>
                <w:rFonts w:asciiTheme="majorBidi" w:eastAsia="Times New Roman" w:hAnsiTheme="majorBidi" w:cstheme="majorBidi"/>
                <w:color w:val="000000"/>
                <w:sz w:val="22"/>
                <w:szCs w:val="22"/>
              </w:rPr>
            </w:pPr>
            <w:r>
              <w:rPr>
                <w:rFonts w:asciiTheme="majorBidi" w:eastAsia="Times New Roman" w:hAnsiTheme="majorBidi" w:cstheme="majorBidi"/>
                <w:color w:val="000000"/>
              </w:rPr>
              <w:t>(</w:t>
            </w:r>
            <w:r w:rsidRPr="00C2397C">
              <w:rPr>
                <w:rFonts w:asciiTheme="majorBidi" w:eastAsia="Times New Roman" w:hAnsiTheme="majorBidi" w:cstheme="majorBidi"/>
                <w:color w:val="000000"/>
                <w:sz w:val="22"/>
                <w:szCs w:val="22"/>
              </w:rPr>
              <w:t>0.1413</w:t>
            </w:r>
            <w:r>
              <w:rPr>
                <w:rFonts w:asciiTheme="majorBidi" w:eastAsia="Times New Roman" w:hAnsiTheme="majorBidi" w:cstheme="majorBidi"/>
                <w:color w:val="000000"/>
              </w:rPr>
              <w:t>)</w:t>
            </w:r>
          </w:p>
        </w:tc>
        <w:tc>
          <w:tcPr>
            <w:tcW w:w="1701" w:type="dxa"/>
            <w:tcBorders>
              <w:top w:val="nil"/>
              <w:left w:val="nil"/>
              <w:bottom w:val="nil"/>
              <w:right w:val="nil"/>
            </w:tcBorders>
          </w:tcPr>
          <w:p w:rsidR="003E319E" w:rsidRPr="00C2397C" w:rsidRDefault="003E319E" w:rsidP="00E104F2">
            <w:pPr>
              <w:tabs>
                <w:tab w:val="decimal" w:pos="454"/>
              </w:tabs>
              <w:spacing w:after="60"/>
              <w:rPr>
                <w:rFonts w:asciiTheme="majorBidi" w:eastAsia="Times New Roman" w:hAnsiTheme="majorBidi" w:cstheme="majorBidi"/>
                <w:color w:val="000000"/>
                <w:sz w:val="22"/>
                <w:szCs w:val="22"/>
              </w:rPr>
            </w:pPr>
            <w:r>
              <w:rPr>
                <w:rFonts w:asciiTheme="majorBidi" w:eastAsia="Times New Roman" w:hAnsiTheme="majorBidi" w:cstheme="majorBidi"/>
                <w:color w:val="000000"/>
              </w:rPr>
              <w:t>(</w:t>
            </w:r>
            <w:r w:rsidRPr="00C2397C">
              <w:rPr>
                <w:rFonts w:asciiTheme="majorBidi" w:eastAsia="Times New Roman" w:hAnsiTheme="majorBidi" w:cstheme="majorBidi"/>
                <w:color w:val="000000"/>
                <w:sz w:val="22"/>
                <w:szCs w:val="22"/>
              </w:rPr>
              <w:t>0.1479</w:t>
            </w:r>
            <w:r>
              <w:rPr>
                <w:rFonts w:asciiTheme="majorBidi" w:eastAsia="Times New Roman" w:hAnsiTheme="majorBidi" w:cstheme="majorBidi"/>
                <w:color w:val="000000"/>
              </w:rPr>
              <w:t>)</w:t>
            </w:r>
          </w:p>
        </w:tc>
      </w:tr>
      <w:tr w:rsidR="003E319E" w:rsidRPr="0008523C"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r>
              <w:rPr>
                <w:rFonts w:eastAsia="Times New Roman"/>
                <w:bCs/>
                <w:i/>
                <w:iCs/>
                <w:sz w:val="22"/>
                <w:szCs w:val="22"/>
              </w:rPr>
              <w:t>F</w:t>
            </w:r>
            <w:r>
              <w:rPr>
                <w:rFonts w:eastAsia="Times New Roman"/>
                <w:bCs/>
                <w:sz w:val="22"/>
                <w:szCs w:val="22"/>
              </w:rPr>
              <w:t>-test for all lights terms=0</w:t>
            </w: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C2397C" w:rsidRDefault="003E319E" w:rsidP="00E104F2">
            <w:pPr>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0.019</w:t>
            </w:r>
          </w:p>
        </w:tc>
        <w:tc>
          <w:tcPr>
            <w:tcW w:w="1701" w:type="dxa"/>
            <w:tcBorders>
              <w:top w:val="nil"/>
              <w:left w:val="nil"/>
              <w:bottom w:val="nil"/>
              <w:right w:val="nil"/>
            </w:tcBorders>
          </w:tcPr>
          <w:p w:rsidR="003E319E" w:rsidRPr="00C2397C" w:rsidRDefault="003E319E" w:rsidP="00E104F2">
            <w:pPr>
              <w:jc w:val="center"/>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3.022</w:t>
            </w:r>
          </w:p>
        </w:tc>
        <w:tc>
          <w:tcPr>
            <w:tcW w:w="1701" w:type="dxa"/>
            <w:tcBorders>
              <w:top w:val="nil"/>
              <w:left w:val="nil"/>
              <w:bottom w:val="nil"/>
              <w:right w:val="nil"/>
            </w:tcBorders>
          </w:tcPr>
          <w:p w:rsidR="003E319E" w:rsidRPr="00C2397C" w:rsidRDefault="003E319E" w:rsidP="00E104F2">
            <w:pPr>
              <w:jc w:val="center"/>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2.147</w:t>
            </w:r>
          </w:p>
        </w:tc>
        <w:tc>
          <w:tcPr>
            <w:tcW w:w="1701" w:type="dxa"/>
            <w:tcBorders>
              <w:top w:val="nil"/>
              <w:left w:val="nil"/>
              <w:bottom w:val="nil"/>
              <w:right w:val="nil"/>
            </w:tcBorders>
          </w:tcPr>
          <w:p w:rsidR="003E319E" w:rsidRPr="00C2397C" w:rsidRDefault="003E319E" w:rsidP="00E104F2">
            <w:pPr>
              <w:jc w:val="center"/>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3.809</w:t>
            </w:r>
          </w:p>
        </w:tc>
        <w:tc>
          <w:tcPr>
            <w:tcW w:w="1701" w:type="dxa"/>
            <w:tcBorders>
              <w:top w:val="nil"/>
              <w:left w:val="nil"/>
              <w:bottom w:val="nil"/>
              <w:right w:val="nil"/>
            </w:tcBorders>
          </w:tcPr>
          <w:p w:rsidR="003E319E" w:rsidRPr="00C2397C" w:rsidRDefault="003E319E" w:rsidP="00E104F2">
            <w:pPr>
              <w:jc w:val="center"/>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3.454</w:t>
            </w:r>
          </w:p>
        </w:tc>
        <w:tc>
          <w:tcPr>
            <w:tcW w:w="1701" w:type="dxa"/>
            <w:tcBorders>
              <w:top w:val="nil"/>
              <w:left w:val="nil"/>
              <w:bottom w:val="nil"/>
              <w:right w:val="nil"/>
            </w:tcBorders>
          </w:tcPr>
          <w:p w:rsidR="003E319E" w:rsidRPr="00C2397C" w:rsidRDefault="003E319E" w:rsidP="00E104F2">
            <w:pPr>
              <w:jc w:val="center"/>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3.698</w:t>
            </w:r>
          </w:p>
        </w:tc>
      </w:tr>
      <w:tr w:rsidR="003E319E" w:rsidRPr="0008523C" w:rsidTr="00E104F2">
        <w:tc>
          <w:tcPr>
            <w:tcW w:w="3543" w:type="dxa"/>
            <w:tcBorders>
              <w:top w:val="nil"/>
              <w:left w:val="nil"/>
              <w:bottom w:val="nil"/>
              <w:right w:val="nil"/>
            </w:tcBorders>
          </w:tcPr>
          <w:p w:rsidR="003E319E" w:rsidRPr="001243EC" w:rsidRDefault="003E319E" w:rsidP="00E104F2">
            <w:pPr>
              <w:spacing w:after="40"/>
              <w:rPr>
                <w:rFonts w:eastAsia="Times New Roman"/>
                <w:bCs/>
                <w:sz w:val="22"/>
                <w:szCs w:val="22"/>
              </w:rPr>
            </w:pPr>
            <w:r>
              <w:rPr>
                <w:rFonts w:eastAsia="Times New Roman"/>
                <w:bCs/>
                <w:i/>
                <w:iCs/>
                <w:sz w:val="22"/>
                <w:szCs w:val="22"/>
              </w:rPr>
              <w:t>p</w:t>
            </w:r>
            <w:r>
              <w:rPr>
                <w:rFonts w:eastAsia="Times New Roman"/>
                <w:bCs/>
                <w:sz w:val="22"/>
                <w:szCs w:val="22"/>
              </w:rPr>
              <w:t xml:space="preserve">-value for </w:t>
            </w:r>
            <w:r>
              <w:rPr>
                <w:rFonts w:eastAsia="Times New Roman"/>
                <w:bCs/>
                <w:i/>
                <w:iCs/>
                <w:sz w:val="22"/>
                <w:szCs w:val="22"/>
              </w:rPr>
              <w:t>F</w:t>
            </w:r>
            <w:r>
              <w:rPr>
                <w:rFonts w:eastAsia="Times New Roman"/>
                <w:bCs/>
                <w:sz w:val="22"/>
                <w:szCs w:val="22"/>
              </w:rPr>
              <w:t>-test on all lights terms</w:t>
            </w:r>
          </w:p>
        </w:tc>
        <w:tc>
          <w:tcPr>
            <w:tcW w:w="242" w:type="dxa"/>
            <w:tcBorders>
              <w:top w:val="nil"/>
              <w:left w:val="nil"/>
              <w:bottom w:val="nil"/>
              <w:right w:val="nil"/>
            </w:tcBorders>
          </w:tcPr>
          <w:p w:rsidR="003E319E" w:rsidRPr="001243EC" w:rsidRDefault="003E319E" w:rsidP="00E104F2">
            <w:pPr>
              <w:spacing w:after="40"/>
              <w:rPr>
                <w:rFonts w:eastAsia="Times New Roman"/>
                <w:bCs/>
                <w:sz w:val="22"/>
                <w:szCs w:val="22"/>
              </w:rPr>
            </w:pPr>
          </w:p>
        </w:tc>
        <w:tc>
          <w:tcPr>
            <w:tcW w:w="1701" w:type="dxa"/>
            <w:tcBorders>
              <w:top w:val="nil"/>
              <w:left w:val="nil"/>
              <w:bottom w:val="nil"/>
              <w:right w:val="nil"/>
            </w:tcBorders>
          </w:tcPr>
          <w:p w:rsidR="003E319E" w:rsidRPr="00C2397C" w:rsidRDefault="003E319E" w:rsidP="00E104F2">
            <w:pPr>
              <w:jc w:val="center"/>
              <w:rPr>
                <w:rFonts w:asciiTheme="majorBidi" w:eastAsia="Times New Roman" w:hAnsiTheme="majorBidi" w:cstheme="majorBidi"/>
                <w:color w:val="000000"/>
                <w:sz w:val="22"/>
                <w:szCs w:val="22"/>
              </w:rPr>
            </w:pPr>
            <w:r w:rsidRPr="00C2397C">
              <w:rPr>
                <w:rFonts w:asciiTheme="majorBidi" w:eastAsia="Times New Roman" w:hAnsiTheme="majorBidi" w:cstheme="majorBidi"/>
                <w:color w:val="000000"/>
                <w:sz w:val="22"/>
                <w:szCs w:val="22"/>
              </w:rPr>
              <w:t>0.891</w:t>
            </w:r>
          </w:p>
        </w:tc>
        <w:tc>
          <w:tcPr>
            <w:tcW w:w="1701" w:type="dxa"/>
            <w:tcBorders>
              <w:top w:val="nil"/>
              <w:left w:val="nil"/>
              <w:bottom w:val="nil"/>
              <w:right w:val="nil"/>
            </w:tcBorders>
          </w:tcPr>
          <w:p w:rsidR="003E319E" w:rsidRPr="00C2397C" w:rsidRDefault="003E319E" w:rsidP="00E104F2">
            <w:pPr>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0.049</w:t>
            </w:r>
          </w:p>
        </w:tc>
        <w:tc>
          <w:tcPr>
            <w:tcW w:w="1701" w:type="dxa"/>
            <w:tcBorders>
              <w:top w:val="nil"/>
              <w:left w:val="nil"/>
              <w:bottom w:val="nil"/>
              <w:right w:val="nil"/>
            </w:tcBorders>
          </w:tcPr>
          <w:p w:rsidR="003E319E" w:rsidRPr="00C2397C" w:rsidRDefault="003E319E" w:rsidP="00E104F2">
            <w:pPr>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0.093</w:t>
            </w:r>
          </w:p>
        </w:tc>
        <w:tc>
          <w:tcPr>
            <w:tcW w:w="1701" w:type="dxa"/>
            <w:tcBorders>
              <w:top w:val="nil"/>
              <w:left w:val="nil"/>
              <w:bottom w:val="nil"/>
              <w:right w:val="nil"/>
            </w:tcBorders>
          </w:tcPr>
          <w:p w:rsidR="003E319E" w:rsidRPr="00C2397C" w:rsidRDefault="003E319E" w:rsidP="00E104F2">
            <w:pPr>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0.004</w:t>
            </w:r>
          </w:p>
        </w:tc>
        <w:tc>
          <w:tcPr>
            <w:tcW w:w="1701" w:type="dxa"/>
            <w:tcBorders>
              <w:top w:val="nil"/>
              <w:left w:val="nil"/>
              <w:bottom w:val="nil"/>
              <w:right w:val="nil"/>
            </w:tcBorders>
          </w:tcPr>
          <w:p w:rsidR="003E319E" w:rsidRPr="00C2397C" w:rsidRDefault="003E319E" w:rsidP="00E104F2">
            <w:pPr>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0.004</w:t>
            </w:r>
          </w:p>
        </w:tc>
        <w:tc>
          <w:tcPr>
            <w:tcW w:w="1701" w:type="dxa"/>
            <w:tcBorders>
              <w:top w:val="nil"/>
              <w:left w:val="nil"/>
              <w:bottom w:val="nil"/>
              <w:right w:val="nil"/>
            </w:tcBorders>
          </w:tcPr>
          <w:p w:rsidR="003E319E" w:rsidRPr="00C2397C" w:rsidRDefault="003E319E" w:rsidP="00E104F2">
            <w:pPr>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0.001</w:t>
            </w:r>
          </w:p>
        </w:tc>
      </w:tr>
      <w:tr w:rsidR="003E319E" w:rsidRPr="0008523C"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r>
              <w:rPr>
                <w:rFonts w:eastAsia="Times New Roman"/>
                <w:bCs/>
                <w:sz w:val="22"/>
                <w:szCs w:val="22"/>
              </w:rPr>
              <w:t>Condition number (multicollinearity)</w:t>
            </w: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BD6A3A" w:rsidRDefault="003E319E" w:rsidP="00E104F2">
            <w:pPr>
              <w:jc w:val="center"/>
              <w:rPr>
                <w:rFonts w:eastAsia="Times New Roman" w:cstheme="minorHAnsi"/>
                <w:color w:val="000000"/>
                <w:sz w:val="22"/>
                <w:szCs w:val="22"/>
              </w:rPr>
            </w:pPr>
            <w:r w:rsidRPr="00BD6A3A">
              <w:rPr>
                <w:rFonts w:eastAsia="Times New Roman" w:cstheme="minorHAnsi"/>
                <w:color w:val="000000"/>
                <w:sz w:val="22"/>
                <w:szCs w:val="22"/>
              </w:rPr>
              <w:t>21.54</w:t>
            </w:r>
          </w:p>
        </w:tc>
        <w:tc>
          <w:tcPr>
            <w:tcW w:w="1701" w:type="dxa"/>
            <w:tcBorders>
              <w:top w:val="nil"/>
              <w:left w:val="nil"/>
              <w:bottom w:val="nil"/>
              <w:right w:val="nil"/>
            </w:tcBorders>
          </w:tcPr>
          <w:p w:rsidR="003E319E" w:rsidRPr="00BD6A3A" w:rsidRDefault="003E319E" w:rsidP="00E104F2">
            <w:pPr>
              <w:jc w:val="center"/>
              <w:rPr>
                <w:rFonts w:eastAsia="Times New Roman" w:cstheme="minorHAnsi"/>
                <w:color w:val="000000"/>
                <w:sz w:val="22"/>
                <w:szCs w:val="22"/>
              </w:rPr>
            </w:pPr>
            <w:r w:rsidRPr="00BD6A3A">
              <w:rPr>
                <w:rFonts w:eastAsia="Times New Roman" w:cstheme="minorHAnsi"/>
                <w:color w:val="000000"/>
                <w:sz w:val="22"/>
                <w:szCs w:val="22"/>
              </w:rPr>
              <w:t>22.43</w:t>
            </w:r>
          </w:p>
        </w:tc>
        <w:tc>
          <w:tcPr>
            <w:tcW w:w="1701" w:type="dxa"/>
            <w:tcBorders>
              <w:top w:val="nil"/>
              <w:left w:val="nil"/>
              <w:bottom w:val="nil"/>
              <w:right w:val="nil"/>
            </w:tcBorders>
          </w:tcPr>
          <w:p w:rsidR="003E319E" w:rsidRPr="00BD6A3A" w:rsidRDefault="003E319E" w:rsidP="00E104F2">
            <w:pPr>
              <w:jc w:val="center"/>
              <w:rPr>
                <w:rFonts w:eastAsia="Times New Roman" w:cstheme="minorHAnsi"/>
                <w:color w:val="000000"/>
                <w:sz w:val="22"/>
                <w:szCs w:val="22"/>
              </w:rPr>
            </w:pPr>
            <w:r w:rsidRPr="00BD6A3A">
              <w:rPr>
                <w:rFonts w:eastAsia="Times New Roman" w:cstheme="minorHAnsi"/>
                <w:color w:val="000000"/>
                <w:sz w:val="22"/>
                <w:szCs w:val="22"/>
              </w:rPr>
              <w:t>23.22</w:t>
            </w:r>
          </w:p>
        </w:tc>
        <w:tc>
          <w:tcPr>
            <w:tcW w:w="1701" w:type="dxa"/>
            <w:tcBorders>
              <w:top w:val="nil"/>
              <w:left w:val="nil"/>
              <w:bottom w:val="nil"/>
              <w:right w:val="nil"/>
            </w:tcBorders>
          </w:tcPr>
          <w:p w:rsidR="003E319E" w:rsidRPr="00BD6A3A" w:rsidRDefault="003E319E" w:rsidP="00E104F2">
            <w:pPr>
              <w:jc w:val="center"/>
              <w:rPr>
                <w:rFonts w:eastAsia="Times New Roman" w:cstheme="minorHAnsi"/>
                <w:color w:val="000000"/>
                <w:sz w:val="22"/>
                <w:szCs w:val="22"/>
              </w:rPr>
            </w:pPr>
            <w:r w:rsidRPr="00BD6A3A">
              <w:rPr>
                <w:rFonts w:eastAsia="Times New Roman" w:cstheme="minorHAnsi"/>
                <w:color w:val="000000"/>
                <w:sz w:val="22"/>
                <w:szCs w:val="22"/>
              </w:rPr>
              <w:t>49.19</w:t>
            </w:r>
          </w:p>
        </w:tc>
        <w:tc>
          <w:tcPr>
            <w:tcW w:w="1701" w:type="dxa"/>
            <w:tcBorders>
              <w:top w:val="nil"/>
              <w:left w:val="nil"/>
              <w:bottom w:val="nil"/>
              <w:right w:val="nil"/>
            </w:tcBorders>
          </w:tcPr>
          <w:p w:rsidR="003E319E" w:rsidRPr="00BD6A3A" w:rsidRDefault="003E319E" w:rsidP="00E104F2">
            <w:pPr>
              <w:jc w:val="center"/>
              <w:rPr>
                <w:rFonts w:eastAsia="Times New Roman" w:cstheme="minorHAnsi"/>
                <w:color w:val="000000"/>
                <w:sz w:val="22"/>
                <w:szCs w:val="22"/>
              </w:rPr>
            </w:pPr>
            <w:r w:rsidRPr="00BD6A3A">
              <w:rPr>
                <w:rFonts w:eastAsia="Times New Roman" w:cstheme="minorHAnsi"/>
                <w:color w:val="000000"/>
                <w:sz w:val="22"/>
                <w:szCs w:val="22"/>
              </w:rPr>
              <w:t>151.6</w:t>
            </w:r>
          </w:p>
        </w:tc>
        <w:tc>
          <w:tcPr>
            <w:tcW w:w="1701" w:type="dxa"/>
            <w:tcBorders>
              <w:top w:val="nil"/>
              <w:left w:val="nil"/>
              <w:bottom w:val="nil"/>
              <w:right w:val="nil"/>
            </w:tcBorders>
          </w:tcPr>
          <w:p w:rsidR="003E319E" w:rsidRPr="00BD6A3A" w:rsidRDefault="003E319E" w:rsidP="00E104F2">
            <w:pPr>
              <w:jc w:val="center"/>
              <w:rPr>
                <w:rFonts w:eastAsia="Times New Roman" w:cstheme="minorHAnsi"/>
                <w:color w:val="000000"/>
                <w:sz w:val="22"/>
                <w:szCs w:val="22"/>
              </w:rPr>
            </w:pPr>
            <w:r w:rsidRPr="00BD6A3A">
              <w:rPr>
                <w:rFonts w:eastAsia="Times New Roman" w:cstheme="minorHAnsi"/>
                <w:color w:val="000000"/>
                <w:sz w:val="22"/>
                <w:szCs w:val="22"/>
              </w:rPr>
              <w:t>491.4</w:t>
            </w:r>
          </w:p>
        </w:tc>
      </w:tr>
      <w:tr w:rsidR="003E319E" w:rsidRPr="0008523C" w:rsidTr="00E104F2">
        <w:tc>
          <w:tcPr>
            <w:tcW w:w="3543" w:type="dxa"/>
            <w:tcBorders>
              <w:top w:val="nil"/>
              <w:left w:val="nil"/>
              <w:bottom w:val="nil"/>
              <w:right w:val="nil"/>
            </w:tcBorders>
          </w:tcPr>
          <w:p w:rsidR="003E319E" w:rsidRPr="001243EC" w:rsidRDefault="003E319E" w:rsidP="00E104F2">
            <w:pPr>
              <w:rPr>
                <w:rFonts w:eastAsia="Times New Roman"/>
                <w:bCs/>
                <w:sz w:val="22"/>
                <w:szCs w:val="22"/>
              </w:rPr>
            </w:pPr>
            <w:r>
              <w:rPr>
                <w:rFonts w:eastAsia="Times New Roman"/>
                <w:bCs/>
                <w:sz w:val="22"/>
                <w:szCs w:val="22"/>
              </w:rPr>
              <w:t>Bayesian Information Criteria</w:t>
            </w:r>
          </w:p>
        </w:tc>
        <w:tc>
          <w:tcPr>
            <w:tcW w:w="242" w:type="dxa"/>
            <w:tcBorders>
              <w:top w:val="nil"/>
              <w:left w:val="nil"/>
              <w:bottom w:val="nil"/>
              <w:right w:val="nil"/>
            </w:tcBorders>
          </w:tcPr>
          <w:p w:rsidR="003E319E" w:rsidRPr="001243EC" w:rsidRDefault="003E319E" w:rsidP="00E104F2">
            <w:pPr>
              <w:rPr>
                <w:rFonts w:eastAsia="Times New Roman"/>
                <w:bCs/>
                <w:sz w:val="22"/>
                <w:szCs w:val="22"/>
              </w:rPr>
            </w:pPr>
          </w:p>
        </w:tc>
        <w:tc>
          <w:tcPr>
            <w:tcW w:w="1701" w:type="dxa"/>
            <w:tcBorders>
              <w:top w:val="nil"/>
              <w:left w:val="nil"/>
              <w:bottom w:val="nil"/>
              <w:right w:val="nil"/>
            </w:tcBorders>
          </w:tcPr>
          <w:p w:rsidR="003E319E" w:rsidRPr="00BD6A3A" w:rsidRDefault="003E319E" w:rsidP="00E104F2">
            <w:pPr>
              <w:jc w:val="center"/>
              <w:rPr>
                <w:rFonts w:eastAsia="Times New Roman" w:cstheme="minorHAnsi"/>
                <w:color w:val="000000"/>
                <w:sz w:val="22"/>
                <w:szCs w:val="22"/>
              </w:rPr>
            </w:pPr>
            <w:r w:rsidRPr="00BD6A3A">
              <w:rPr>
                <w:rFonts w:eastAsia="Times New Roman" w:cstheme="minorHAnsi"/>
                <w:color w:val="000000"/>
                <w:sz w:val="22"/>
                <w:szCs w:val="22"/>
              </w:rPr>
              <w:t>95117</w:t>
            </w:r>
          </w:p>
        </w:tc>
        <w:tc>
          <w:tcPr>
            <w:tcW w:w="1701" w:type="dxa"/>
            <w:tcBorders>
              <w:top w:val="nil"/>
              <w:left w:val="nil"/>
              <w:bottom w:val="nil"/>
              <w:right w:val="nil"/>
            </w:tcBorders>
          </w:tcPr>
          <w:p w:rsidR="003E319E" w:rsidRPr="00BD6A3A" w:rsidRDefault="003E319E" w:rsidP="00E104F2">
            <w:pPr>
              <w:jc w:val="center"/>
              <w:rPr>
                <w:rFonts w:eastAsia="Times New Roman" w:cstheme="minorHAnsi"/>
                <w:color w:val="000000"/>
                <w:sz w:val="22"/>
                <w:szCs w:val="22"/>
              </w:rPr>
            </w:pPr>
            <w:r w:rsidRPr="00BD6A3A">
              <w:rPr>
                <w:rFonts w:eastAsia="Times New Roman" w:cstheme="minorHAnsi"/>
                <w:color w:val="000000"/>
                <w:sz w:val="22"/>
                <w:szCs w:val="22"/>
              </w:rPr>
              <w:t>95102</w:t>
            </w:r>
          </w:p>
        </w:tc>
        <w:tc>
          <w:tcPr>
            <w:tcW w:w="1701" w:type="dxa"/>
            <w:tcBorders>
              <w:top w:val="nil"/>
              <w:left w:val="nil"/>
              <w:bottom w:val="nil"/>
              <w:right w:val="nil"/>
            </w:tcBorders>
          </w:tcPr>
          <w:p w:rsidR="003E319E" w:rsidRPr="00BD6A3A" w:rsidRDefault="003E319E" w:rsidP="00E104F2">
            <w:pPr>
              <w:jc w:val="center"/>
              <w:rPr>
                <w:rFonts w:eastAsia="Times New Roman" w:cstheme="minorHAnsi"/>
                <w:color w:val="000000"/>
                <w:sz w:val="22"/>
                <w:szCs w:val="22"/>
              </w:rPr>
            </w:pPr>
            <w:r w:rsidRPr="00BD6A3A">
              <w:rPr>
                <w:rFonts w:eastAsia="Times New Roman" w:cstheme="minorHAnsi"/>
                <w:color w:val="000000"/>
                <w:sz w:val="22"/>
                <w:szCs w:val="22"/>
              </w:rPr>
              <w:t>95105</w:t>
            </w:r>
          </w:p>
        </w:tc>
        <w:tc>
          <w:tcPr>
            <w:tcW w:w="1701" w:type="dxa"/>
            <w:tcBorders>
              <w:top w:val="nil"/>
              <w:left w:val="nil"/>
              <w:bottom w:val="nil"/>
              <w:right w:val="nil"/>
            </w:tcBorders>
          </w:tcPr>
          <w:p w:rsidR="003E319E" w:rsidRPr="00BD6A3A" w:rsidRDefault="003E319E" w:rsidP="00E104F2">
            <w:pPr>
              <w:jc w:val="center"/>
              <w:rPr>
                <w:rFonts w:eastAsia="Times New Roman" w:cstheme="minorHAnsi"/>
                <w:color w:val="000000"/>
                <w:sz w:val="22"/>
                <w:szCs w:val="22"/>
              </w:rPr>
            </w:pPr>
            <w:r w:rsidRPr="00BD6A3A">
              <w:rPr>
                <w:rFonts w:eastAsia="Times New Roman" w:cstheme="minorHAnsi"/>
                <w:color w:val="000000"/>
                <w:sz w:val="22"/>
                <w:szCs w:val="22"/>
              </w:rPr>
              <w:t>95085</w:t>
            </w:r>
          </w:p>
        </w:tc>
        <w:tc>
          <w:tcPr>
            <w:tcW w:w="1701" w:type="dxa"/>
            <w:tcBorders>
              <w:top w:val="nil"/>
              <w:left w:val="nil"/>
              <w:bottom w:val="nil"/>
              <w:right w:val="nil"/>
            </w:tcBorders>
          </w:tcPr>
          <w:p w:rsidR="003E319E" w:rsidRPr="00BD6A3A" w:rsidRDefault="003E319E" w:rsidP="00E104F2">
            <w:pPr>
              <w:jc w:val="center"/>
              <w:rPr>
                <w:rFonts w:eastAsia="Times New Roman" w:cstheme="minorHAnsi"/>
                <w:color w:val="000000"/>
                <w:sz w:val="22"/>
                <w:szCs w:val="22"/>
              </w:rPr>
            </w:pPr>
            <w:r w:rsidRPr="00BD6A3A">
              <w:rPr>
                <w:rFonts w:eastAsia="Times New Roman" w:cstheme="minorHAnsi"/>
                <w:color w:val="000000"/>
                <w:sz w:val="22"/>
                <w:szCs w:val="22"/>
              </w:rPr>
              <w:t>95095</w:t>
            </w:r>
          </w:p>
        </w:tc>
        <w:tc>
          <w:tcPr>
            <w:tcW w:w="1701" w:type="dxa"/>
            <w:tcBorders>
              <w:top w:val="nil"/>
              <w:left w:val="nil"/>
              <w:bottom w:val="nil"/>
              <w:right w:val="nil"/>
            </w:tcBorders>
          </w:tcPr>
          <w:p w:rsidR="003E319E" w:rsidRPr="00BD6A3A" w:rsidRDefault="003E319E" w:rsidP="00E104F2">
            <w:pPr>
              <w:jc w:val="center"/>
              <w:rPr>
                <w:rFonts w:eastAsia="Times New Roman" w:cstheme="minorHAnsi"/>
                <w:color w:val="000000"/>
                <w:sz w:val="22"/>
                <w:szCs w:val="22"/>
              </w:rPr>
            </w:pPr>
            <w:r w:rsidRPr="00BD6A3A">
              <w:rPr>
                <w:rFonts w:eastAsia="Times New Roman" w:cstheme="minorHAnsi"/>
                <w:color w:val="000000"/>
                <w:sz w:val="22"/>
                <w:szCs w:val="22"/>
              </w:rPr>
              <w:t>95098</w:t>
            </w:r>
          </w:p>
        </w:tc>
      </w:tr>
      <w:tr w:rsidR="003E319E" w:rsidRPr="0008523C" w:rsidTr="00E104F2">
        <w:tc>
          <w:tcPr>
            <w:tcW w:w="3543" w:type="dxa"/>
            <w:tcBorders>
              <w:top w:val="nil"/>
              <w:left w:val="nil"/>
              <w:bottom w:val="single" w:sz="4" w:space="0" w:color="auto"/>
              <w:right w:val="nil"/>
            </w:tcBorders>
          </w:tcPr>
          <w:p w:rsidR="003E319E" w:rsidRPr="0008523C" w:rsidRDefault="003E319E" w:rsidP="00E104F2">
            <w:pPr>
              <w:rPr>
                <w:rFonts w:eastAsia="Times New Roman"/>
                <w:bCs/>
                <w:sz w:val="4"/>
                <w:szCs w:val="4"/>
              </w:rPr>
            </w:pPr>
          </w:p>
        </w:tc>
        <w:tc>
          <w:tcPr>
            <w:tcW w:w="242" w:type="dxa"/>
            <w:tcBorders>
              <w:top w:val="nil"/>
              <w:left w:val="nil"/>
              <w:bottom w:val="single" w:sz="4" w:space="0" w:color="auto"/>
              <w:right w:val="nil"/>
            </w:tcBorders>
          </w:tcPr>
          <w:p w:rsidR="003E319E" w:rsidRPr="0008523C" w:rsidRDefault="003E319E" w:rsidP="00E104F2">
            <w:pPr>
              <w:rPr>
                <w:rFonts w:eastAsia="Times New Roman"/>
                <w:bCs/>
                <w:sz w:val="4"/>
                <w:szCs w:val="4"/>
              </w:rPr>
            </w:pPr>
          </w:p>
        </w:tc>
        <w:tc>
          <w:tcPr>
            <w:tcW w:w="1701" w:type="dxa"/>
            <w:tcBorders>
              <w:top w:val="nil"/>
              <w:left w:val="nil"/>
              <w:bottom w:val="single" w:sz="4" w:space="0" w:color="auto"/>
              <w:right w:val="nil"/>
            </w:tcBorders>
          </w:tcPr>
          <w:p w:rsidR="003E319E" w:rsidRPr="0008523C" w:rsidRDefault="003E319E" w:rsidP="00E104F2">
            <w:pPr>
              <w:rPr>
                <w:rFonts w:eastAsia="Times New Roman"/>
                <w:bCs/>
                <w:sz w:val="4"/>
                <w:szCs w:val="4"/>
              </w:rPr>
            </w:pPr>
          </w:p>
        </w:tc>
        <w:tc>
          <w:tcPr>
            <w:tcW w:w="1701" w:type="dxa"/>
            <w:tcBorders>
              <w:top w:val="nil"/>
              <w:left w:val="nil"/>
              <w:bottom w:val="single" w:sz="4" w:space="0" w:color="auto"/>
              <w:right w:val="nil"/>
            </w:tcBorders>
          </w:tcPr>
          <w:p w:rsidR="003E319E" w:rsidRPr="0008523C" w:rsidRDefault="003E319E" w:rsidP="00E104F2">
            <w:pPr>
              <w:rPr>
                <w:rFonts w:eastAsia="Times New Roman"/>
                <w:bCs/>
                <w:sz w:val="4"/>
                <w:szCs w:val="4"/>
              </w:rPr>
            </w:pPr>
          </w:p>
        </w:tc>
        <w:tc>
          <w:tcPr>
            <w:tcW w:w="1701" w:type="dxa"/>
            <w:tcBorders>
              <w:top w:val="nil"/>
              <w:left w:val="nil"/>
              <w:bottom w:val="single" w:sz="4" w:space="0" w:color="auto"/>
              <w:right w:val="nil"/>
            </w:tcBorders>
          </w:tcPr>
          <w:p w:rsidR="003E319E" w:rsidRPr="0008523C" w:rsidRDefault="003E319E" w:rsidP="00E104F2">
            <w:pPr>
              <w:rPr>
                <w:rFonts w:eastAsia="Times New Roman"/>
                <w:bCs/>
                <w:sz w:val="4"/>
                <w:szCs w:val="4"/>
              </w:rPr>
            </w:pPr>
          </w:p>
        </w:tc>
        <w:tc>
          <w:tcPr>
            <w:tcW w:w="1701" w:type="dxa"/>
            <w:tcBorders>
              <w:top w:val="nil"/>
              <w:left w:val="nil"/>
              <w:bottom w:val="single" w:sz="4" w:space="0" w:color="auto"/>
              <w:right w:val="nil"/>
            </w:tcBorders>
          </w:tcPr>
          <w:p w:rsidR="003E319E" w:rsidRPr="0008523C" w:rsidRDefault="003E319E" w:rsidP="00E104F2">
            <w:pPr>
              <w:rPr>
                <w:rFonts w:eastAsia="Times New Roman"/>
                <w:bCs/>
                <w:sz w:val="4"/>
                <w:szCs w:val="4"/>
              </w:rPr>
            </w:pPr>
          </w:p>
        </w:tc>
        <w:tc>
          <w:tcPr>
            <w:tcW w:w="1701" w:type="dxa"/>
            <w:tcBorders>
              <w:top w:val="nil"/>
              <w:left w:val="nil"/>
              <w:bottom w:val="single" w:sz="4" w:space="0" w:color="auto"/>
              <w:right w:val="nil"/>
            </w:tcBorders>
          </w:tcPr>
          <w:p w:rsidR="003E319E" w:rsidRPr="0008523C" w:rsidRDefault="003E319E" w:rsidP="00E104F2">
            <w:pPr>
              <w:rPr>
                <w:rFonts w:eastAsia="Times New Roman"/>
                <w:bCs/>
                <w:sz w:val="4"/>
                <w:szCs w:val="4"/>
              </w:rPr>
            </w:pPr>
          </w:p>
        </w:tc>
        <w:tc>
          <w:tcPr>
            <w:tcW w:w="1701" w:type="dxa"/>
            <w:tcBorders>
              <w:top w:val="nil"/>
              <w:left w:val="nil"/>
              <w:bottom w:val="single" w:sz="4" w:space="0" w:color="auto"/>
              <w:right w:val="nil"/>
            </w:tcBorders>
          </w:tcPr>
          <w:p w:rsidR="003E319E" w:rsidRPr="0008523C" w:rsidRDefault="003E319E" w:rsidP="00E104F2">
            <w:pPr>
              <w:rPr>
                <w:rFonts w:eastAsia="Times New Roman"/>
                <w:bCs/>
                <w:sz w:val="4"/>
                <w:szCs w:val="4"/>
              </w:rPr>
            </w:pPr>
          </w:p>
        </w:tc>
      </w:tr>
      <w:tr w:rsidR="003E319E" w:rsidRPr="003C0E72" w:rsidTr="00E104F2">
        <w:tc>
          <w:tcPr>
            <w:tcW w:w="13991" w:type="dxa"/>
            <w:gridSpan w:val="8"/>
            <w:tcBorders>
              <w:top w:val="single" w:sz="4" w:space="0" w:color="auto"/>
              <w:left w:val="nil"/>
              <w:bottom w:val="nil"/>
              <w:right w:val="nil"/>
            </w:tcBorders>
          </w:tcPr>
          <w:p w:rsidR="003E319E" w:rsidRPr="003C0E72" w:rsidRDefault="003E319E" w:rsidP="00E104F2">
            <w:pPr>
              <w:spacing w:before="20"/>
              <w:rPr>
                <w:rFonts w:eastAsia="Times New Roman"/>
                <w:bCs/>
                <w:sz w:val="18"/>
                <w:szCs w:val="18"/>
              </w:rPr>
            </w:pPr>
            <w:r w:rsidRPr="003C0E72">
              <w:rPr>
                <w:rFonts w:eastAsia="Times New Roman"/>
                <w:bCs/>
                <w:i/>
                <w:iCs/>
                <w:sz w:val="18"/>
                <w:szCs w:val="18"/>
              </w:rPr>
              <w:t>Notes:</w:t>
            </w:r>
            <w:r w:rsidRPr="003C0E72">
              <w:rPr>
                <w:rFonts w:eastAsia="Times New Roman"/>
                <w:bCs/>
                <w:sz w:val="18"/>
                <w:szCs w:val="18"/>
              </w:rPr>
              <w:t xml:space="preserve"> </w:t>
            </w:r>
            <w:r>
              <w:rPr>
                <w:rFonts w:eastAsia="Times New Roman"/>
                <w:bCs/>
                <w:sz w:val="18"/>
                <w:szCs w:val="18"/>
              </w:rPr>
              <w:t xml:space="preserve">HAZ is height-for-age </w:t>
            </w:r>
            <w:r w:rsidRPr="000B60BE">
              <w:rPr>
                <w:rFonts w:eastAsia="Times New Roman"/>
                <w:bCs/>
                <w:i/>
                <w:iCs/>
                <w:sz w:val="18"/>
                <w:szCs w:val="18"/>
              </w:rPr>
              <w:t>z</w:t>
            </w:r>
            <w:r>
              <w:rPr>
                <w:rFonts w:eastAsia="Times New Roman"/>
                <w:bCs/>
                <w:sz w:val="18"/>
                <w:szCs w:val="18"/>
              </w:rPr>
              <w:t xml:space="preserve"> score. </w:t>
            </w:r>
            <w:r w:rsidRPr="003C0E72">
              <w:rPr>
                <w:rFonts w:eastAsia="Times New Roman"/>
                <w:bCs/>
                <w:sz w:val="18"/>
                <w:szCs w:val="18"/>
              </w:rPr>
              <w:t>Control variables a</w:t>
            </w:r>
            <w:r w:rsidR="00C80D30">
              <w:rPr>
                <w:rFonts w:eastAsia="Times New Roman"/>
                <w:bCs/>
                <w:sz w:val="18"/>
                <w:szCs w:val="18"/>
              </w:rPr>
              <w:t>re the same as listed in Table 3</w:t>
            </w:r>
            <w:r w:rsidRPr="003C0E72">
              <w:rPr>
                <w:rFonts w:eastAsia="Times New Roman"/>
                <w:bCs/>
                <w:sz w:val="18"/>
                <w:szCs w:val="18"/>
              </w:rPr>
              <w:t xml:space="preserve">. </w:t>
            </w:r>
            <w:r w:rsidRPr="003C0E72">
              <w:rPr>
                <w:rFonts w:eastAsia="Times New Roman"/>
                <w:bCs/>
                <w:i/>
                <w:iCs/>
                <w:sz w:val="18"/>
                <w:szCs w:val="18"/>
              </w:rPr>
              <w:t>N</w:t>
            </w:r>
            <w:r w:rsidRPr="003C0E72">
              <w:rPr>
                <w:rFonts w:eastAsia="Times New Roman"/>
                <w:bCs/>
                <w:sz w:val="18"/>
                <w:szCs w:val="18"/>
              </w:rPr>
              <w:t xml:space="preserve">=23,123. Cluster-robust standard errors in ( ), </w:t>
            </w:r>
            <w:r w:rsidRPr="003C0E72">
              <w:rPr>
                <w:rFonts w:eastAsiaTheme="majorEastAsia"/>
                <w:bCs/>
                <w:sz w:val="18"/>
                <w:szCs w:val="18"/>
              </w:rPr>
              <w:t>***</w:t>
            </w:r>
            <w:r w:rsidRPr="003C0E72">
              <w:rPr>
                <w:rFonts w:eastAsiaTheme="majorEastAsia"/>
                <w:bCs/>
                <w:i/>
                <w:iCs/>
                <w:sz w:val="18"/>
                <w:szCs w:val="18"/>
              </w:rPr>
              <w:t>p</w:t>
            </w:r>
            <w:r w:rsidRPr="003C0E72">
              <w:rPr>
                <w:rFonts w:eastAsiaTheme="majorEastAsia"/>
                <w:bCs/>
                <w:sz w:val="18"/>
                <w:szCs w:val="18"/>
              </w:rPr>
              <w:t xml:space="preserve">&lt;0.01, ** </w:t>
            </w:r>
            <w:r w:rsidRPr="003C0E72">
              <w:rPr>
                <w:rFonts w:eastAsiaTheme="majorEastAsia"/>
                <w:bCs/>
                <w:i/>
                <w:iCs/>
                <w:sz w:val="18"/>
                <w:szCs w:val="18"/>
              </w:rPr>
              <w:t>p</w:t>
            </w:r>
            <w:r w:rsidRPr="003C0E72">
              <w:rPr>
                <w:rFonts w:eastAsiaTheme="majorEastAsia"/>
                <w:bCs/>
                <w:sz w:val="18"/>
                <w:szCs w:val="18"/>
              </w:rPr>
              <w:t xml:space="preserve">&lt;0.05, * </w:t>
            </w:r>
            <w:r w:rsidRPr="003C0E72">
              <w:rPr>
                <w:rFonts w:eastAsiaTheme="majorEastAsia"/>
                <w:bCs/>
                <w:i/>
                <w:iCs/>
                <w:sz w:val="18"/>
                <w:szCs w:val="18"/>
              </w:rPr>
              <w:t>p</w:t>
            </w:r>
            <w:r w:rsidRPr="003C0E72">
              <w:rPr>
                <w:rFonts w:eastAsiaTheme="majorEastAsia"/>
                <w:bCs/>
                <w:sz w:val="18"/>
                <w:szCs w:val="18"/>
              </w:rPr>
              <w:t>&lt;0.10.</w:t>
            </w:r>
            <w:r>
              <w:rPr>
                <w:rFonts w:eastAsiaTheme="majorEastAsia"/>
                <w:bCs/>
                <w:sz w:val="18"/>
                <w:szCs w:val="18"/>
              </w:rPr>
              <w:t xml:space="preserve"> </w:t>
            </w:r>
          </w:p>
        </w:tc>
      </w:tr>
    </w:tbl>
    <w:p w:rsidR="003E319E" w:rsidRDefault="003E319E" w:rsidP="003E319E">
      <w:pPr>
        <w:spacing w:after="0" w:line="240" w:lineRule="auto"/>
        <w:rPr>
          <w:rFonts w:eastAsia="Times New Roman"/>
          <w:bCs/>
          <w:sz w:val="8"/>
          <w:szCs w:val="8"/>
        </w:rPr>
      </w:pPr>
    </w:p>
    <w:p w:rsidR="00453B8B" w:rsidRDefault="00453B8B">
      <w:pPr>
        <w:rPr>
          <w:rFonts w:eastAsia="Times New Roman"/>
          <w:bCs/>
          <w:sz w:val="8"/>
          <w:szCs w:val="8"/>
        </w:rPr>
      </w:pPr>
      <w:r>
        <w:rPr>
          <w:rFonts w:eastAsia="Times New Roman"/>
          <w:bCs/>
          <w:sz w:val="8"/>
          <w:szCs w:val="8"/>
        </w:rPr>
        <w:br w:type="page"/>
      </w:r>
    </w:p>
    <w:tbl>
      <w:tblPr>
        <w:tblStyle w:val="TableGrid"/>
        <w:tblW w:w="13991" w:type="dxa"/>
        <w:tblLook w:val="04A0" w:firstRow="1" w:lastRow="0" w:firstColumn="1" w:lastColumn="0" w:noHBand="0" w:noVBand="1"/>
      </w:tblPr>
      <w:tblGrid>
        <w:gridCol w:w="3543"/>
        <w:gridCol w:w="242"/>
        <w:gridCol w:w="1701"/>
        <w:gridCol w:w="1701"/>
        <w:gridCol w:w="1701"/>
        <w:gridCol w:w="1701"/>
        <w:gridCol w:w="1701"/>
        <w:gridCol w:w="1701"/>
      </w:tblGrid>
      <w:tr w:rsidR="00453B8B" w:rsidTr="00654172">
        <w:tc>
          <w:tcPr>
            <w:tcW w:w="13991" w:type="dxa"/>
            <w:gridSpan w:val="8"/>
            <w:tcBorders>
              <w:top w:val="nil"/>
              <w:left w:val="nil"/>
              <w:bottom w:val="single" w:sz="4" w:space="0" w:color="auto"/>
              <w:right w:val="nil"/>
            </w:tcBorders>
          </w:tcPr>
          <w:p w:rsidR="00453B8B" w:rsidRPr="0008523C" w:rsidRDefault="00453B8B" w:rsidP="00654172">
            <w:pPr>
              <w:spacing w:after="40"/>
              <w:jc w:val="center"/>
              <w:rPr>
                <w:rFonts w:eastAsia="Times New Roman"/>
                <w:bCs/>
              </w:rPr>
            </w:pPr>
            <w:r>
              <w:rPr>
                <w:rFonts w:eastAsia="Times New Roman"/>
                <w:bCs/>
              </w:rPr>
              <w:lastRenderedPageBreak/>
              <w:t>Appendix Table 2</w:t>
            </w:r>
            <w:r w:rsidRPr="0008523C">
              <w:rPr>
                <w:rFonts w:eastAsia="Times New Roman"/>
                <w:bCs/>
              </w:rPr>
              <w:t>a</w:t>
            </w:r>
            <w:r>
              <w:rPr>
                <w:rFonts w:eastAsia="Times New Roman"/>
                <w:bCs/>
              </w:rPr>
              <w:t>: Results for Various Polynomial Specifications Relating Stunting to DMSP Night Lights, Nigeria, 2013</w:t>
            </w:r>
          </w:p>
        </w:tc>
      </w:tr>
      <w:tr w:rsidR="00453B8B" w:rsidTr="00654172">
        <w:tc>
          <w:tcPr>
            <w:tcW w:w="3543" w:type="dxa"/>
            <w:tcBorders>
              <w:top w:val="nil"/>
              <w:left w:val="nil"/>
              <w:bottom w:val="nil"/>
              <w:right w:val="nil"/>
            </w:tcBorders>
          </w:tcPr>
          <w:p w:rsidR="00453B8B" w:rsidRPr="001243EC" w:rsidRDefault="00453B8B" w:rsidP="00654172">
            <w:pPr>
              <w:rPr>
                <w:rFonts w:eastAsia="Times New Roman"/>
                <w:bCs/>
                <w:sz w:val="22"/>
                <w:szCs w:val="22"/>
              </w:rPr>
            </w:pPr>
          </w:p>
        </w:tc>
        <w:tc>
          <w:tcPr>
            <w:tcW w:w="242" w:type="dxa"/>
            <w:tcBorders>
              <w:top w:val="single" w:sz="4" w:space="0" w:color="auto"/>
              <w:left w:val="nil"/>
              <w:bottom w:val="nil"/>
              <w:right w:val="nil"/>
            </w:tcBorders>
          </w:tcPr>
          <w:p w:rsidR="00453B8B" w:rsidRPr="001243EC" w:rsidRDefault="00453B8B" w:rsidP="00654172">
            <w:pPr>
              <w:rPr>
                <w:rFonts w:eastAsia="Times New Roman"/>
                <w:bCs/>
                <w:sz w:val="22"/>
                <w:szCs w:val="22"/>
              </w:rPr>
            </w:pPr>
          </w:p>
        </w:tc>
        <w:tc>
          <w:tcPr>
            <w:tcW w:w="10206" w:type="dxa"/>
            <w:gridSpan w:val="6"/>
            <w:tcBorders>
              <w:top w:val="single" w:sz="4" w:space="0" w:color="auto"/>
              <w:left w:val="nil"/>
              <w:bottom w:val="single" w:sz="4" w:space="0" w:color="auto"/>
              <w:right w:val="nil"/>
            </w:tcBorders>
          </w:tcPr>
          <w:p w:rsidR="00453B8B" w:rsidRPr="001243EC" w:rsidRDefault="00453B8B" w:rsidP="00654172">
            <w:pPr>
              <w:spacing w:after="40"/>
              <w:jc w:val="center"/>
              <w:rPr>
                <w:rFonts w:eastAsia="Times New Roman"/>
                <w:bCs/>
                <w:sz w:val="22"/>
                <w:szCs w:val="22"/>
              </w:rPr>
            </w:pPr>
            <w:r>
              <w:rPr>
                <w:rFonts w:eastAsia="Times New Roman"/>
                <w:bCs/>
                <w:sz w:val="22"/>
                <w:szCs w:val="22"/>
              </w:rPr>
              <w:t xml:space="preserve">Specification of the Polynomial for the </w:t>
            </w:r>
            <w:proofErr w:type="spellStart"/>
            <w:r>
              <w:rPr>
                <w:rFonts w:eastAsia="Times New Roman"/>
                <w:bCs/>
                <w:sz w:val="22"/>
                <w:szCs w:val="22"/>
              </w:rPr>
              <w:t>Centered</w:t>
            </w:r>
            <w:proofErr w:type="spellEnd"/>
            <w:r>
              <w:rPr>
                <w:rFonts w:eastAsia="Times New Roman"/>
                <w:bCs/>
                <w:sz w:val="22"/>
                <w:szCs w:val="22"/>
              </w:rPr>
              <w:t xml:space="preserve"> Value of the Logarithm of DMSP Night Lights</w:t>
            </w:r>
          </w:p>
        </w:tc>
      </w:tr>
      <w:tr w:rsidR="00453B8B" w:rsidTr="00654172">
        <w:tc>
          <w:tcPr>
            <w:tcW w:w="3543" w:type="dxa"/>
            <w:tcBorders>
              <w:top w:val="nil"/>
              <w:left w:val="nil"/>
              <w:bottom w:val="nil"/>
              <w:right w:val="nil"/>
            </w:tcBorders>
          </w:tcPr>
          <w:p w:rsidR="00453B8B" w:rsidRPr="001243EC" w:rsidRDefault="00453B8B" w:rsidP="00654172">
            <w:pPr>
              <w:rPr>
                <w:rFonts w:eastAsia="Times New Roman"/>
                <w:bCs/>
                <w:sz w:val="22"/>
                <w:szCs w:val="22"/>
              </w:rPr>
            </w:pPr>
          </w:p>
        </w:tc>
        <w:tc>
          <w:tcPr>
            <w:tcW w:w="242" w:type="dxa"/>
            <w:tcBorders>
              <w:top w:val="nil"/>
              <w:left w:val="nil"/>
              <w:bottom w:val="nil"/>
              <w:right w:val="nil"/>
            </w:tcBorders>
          </w:tcPr>
          <w:p w:rsidR="00453B8B" w:rsidRPr="001243EC" w:rsidRDefault="00453B8B" w:rsidP="00654172">
            <w:pPr>
              <w:rPr>
                <w:rFonts w:eastAsia="Times New Roman"/>
                <w:bCs/>
                <w:sz w:val="22"/>
                <w:szCs w:val="22"/>
              </w:rPr>
            </w:pP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r>
              <w:rPr>
                <w:rFonts w:eastAsia="Times New Roman"/>
                <w:bCs/>
                <w:sz w:val="22"/>
                <w:szCs w:val="22"/>
              </w:rPr>
              <w:t>Linear</w:t>
            </w: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r>
              <w:rPr>
                <w:rFonts w:eastAsia="Times New Roman"/>
                <w:bCs/>
                <w:sz w:val="22"/>
                <w:szCs w:val="22"/>
              </w:rPr>
              <w:t>Quadratic</w:t>
            </w: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r>
              <w:rPr>
                <w:rFonts w:eastAsia="Times New Roman"/>
                <w:bCs/>
                <w:sz w:val="22"/>
                <w:szCs w:val="22"/>
              </w:rPr>
              <w:t>Cubic</w:t>
            </w: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r>
              <w:rPr>
                <w:rFonts w:eastAsia="Times New Roman"/>
                <w:bCs/>
                <w:sz w:val="22"/>
                <w:szCs w:val="22"/>
              </w:rPr>
              <w:t>Quartic</w:t>
            </w: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proofErr w:type="spellStart"/>
            <w:r>
              <w:rPr>
                <w:rFonts w:eastAsia="Times New Roman"/>
                <w:bCs/>
                <w:sz w:val="22"/>
                <w:szCs w:val="22"/>
              </w:rPr>
              <w:t>Quintic</w:t>
            </w:r>
            <w:proofErr w:type="spellEnd"/>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proofErr w:type="spellStart"/>
            <w:r>
              <w:rPr>
                <w:rFonts w:eastAsia="Times New Roman"/>
                <w:bCs/>
                <w:sz w:val="22"/>
                <w:szCs w:val="22"/>
              </w:rPr>
              <w:t>Sextic</w:t>
            </w:r>
            <w:proofErr w:type="spellEnd"/>
          </w:p>
        </w:tc>
      </w:tr>
      <w:tr w:rsidR="00453B8B" w:rsidTr="00654172">
        <w:tc>
          <w:tcPr>
            <w:tcW w:w="3543" w:type="dxa"/>
            <w:tcBorders>
              <w:top w:val="nil"/>
              <w:left w:val="nil"/>
              <w:bottom w:val="single" w:sz="4" w:space="0" w:color="auto"/>
              <w:right w:val="nil"/>
            </w:tcBorders>
          </w:tcPr>
          <w:p w:rsidR="00453B8B" w:rsidRPr="0008523C" w:rsidRDefault="00453B8B" w:rsidP="00654172">
            <w:pPr>
              <w:spacing w:after="40"/>
              <w:rPr>
                <w:rFonts w:eastAsia="Times New Roman"/>
                <w:bCs/>
                <w:i/>
                <w:iCs/>
                <w:sz w:val="22"/>
                <w:szCs w:val="22"/>
              </w:rPr>
            </w:pPr>
            <w:r w:rsidRPr="0008523C">
              <w:rPr>
                <w:rFonts w:eastAsia="Times New Roman"/>
                <w:bCs/>
                <w:i/>
                <w:iCs/>
                <w:sz w:val="22"/>
                <w:szCs w:val="22"/>
              </w:rPr>
              <w:t>Terms in the Polynomial</w:t>
            </w:r>
          </w:p>
        </w:tc>
        <w:tc>
          <w:tcPr>
            <w:tcW w:w="242" w:type="dxa"/>
            <w:tcBorders>
              <w:top w:val="nil"/>
              <w:left w:val="nil"/>
              <w:bottom w:val="nil"/>
              <w:right w:val="nil"/>
            </w:tcBorders>
          </w:tcPr>
          <w:p w:rsidR="00453B8B" w:rsidRPr="001243EC" w:rsidRDefault="00453B8B" w:rsidP="00654172">
            <w:pPr>
              <w:rPr>
                <w:rFonts w:eastAsia="Times New Roman"/>
                <w:bCs/>
                <w:sz w:val="22"/>
                <w:szCs w:val="22"/>
              </w:rPr>
            </w:pP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(1)</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(2)</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(3)</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(4)</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(5)</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(6)</w:t>
            </w:r>
          </w:p>
        </w:tc>
      </w:tr>
      <w:tr w:rsidR="00B07323" w:rsidTr="00654172">
        <w:tc>
          <w:tcPr>
            <w:tcW w:w="3543" w:type="dxa"/>
            <w:tcBorders>
              <w:top w:val="single" w:sz="4" w:space="0" w:color="auto"/>
              <w:left w:val="nil"/>
              <w:bottom w:val="nil"/>
              <w:right w:val="nil"/>
            </w:tcBorders>
          </w:tcPr>
          <w:p w:rsidR="00B07323" w:rsidRPr="001243EC" w:rsidRDefault="00B07323" w:rsidP="00B07323">
            <w:pPr>
              <w:rPr>
                <w:rFonts w:eastAsia="Times New Roman"/>
                <w:bCs/>
                <w:sz w:val="22"/>
                <w:szCs w:val="22"/>
              </w:rPr>
            </w:pPr>
            <w:r>
              <w:rPr>
                <w:rFonts w:eastAsia="Times New Roman"/>
                <w:bCs/>
                <w:sz w:val="22"/>
                <w:szCs w:val="22"/>
              </w:rPr>
              <w:t>ln (lights) – centred</w:t>
            </w:r>
          </w:p>
        </w:tc>
        <w:tc>
          <w:tcPr>
            <w:tcW w:w="242" w:type="dxa"/>
            <w:tcBorders>
              <w:top w:val="nil"/>
              <w:left w:val="nil"/>
              <w:bottom w:val="nil"/>
              <w:right w:val="nil"/>
            </w:tcBorders>
          </w:tcPr>
          <w:p w:rsidR="00B07323" w:rsidRPr="001243EC" w:rsidRDefault="00B07323" w:rsidP="00B07323">
            <w:pPr>
              <w:rPr>
                <w:rFonts w:eastAsia="Times New Roman"/>
                <w:bCs/>
                <w:sz w:val="22"/>
                <w:szCs w:val="22"/>
              </w:rPr>
            </w:pPr>
          </w:p>
        </w:tc>
        <w:tc>
          <w:tcPr>
            <w:tcW w:w="1701" w:type="dxa"/>
            <w:tcBorders>
              <w:top w:val="single" w:sz="4" w:space="0" w:color="auto"/>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-0.0012</w:t>
            </w:r>
          </w:p>
        </w:tc>
        <w:tc>
          <w:tcPr>
            <w:tcW w:w="1701" w:type="dxa"/>
            <w:tcBorders>
              <w:top w:val="single" w:sz="4" w:space="0" w:color="auto"/>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-0.0052</w:t>
            </w:r>
          </w:p>
        </w:tc>
        <w:tc>
          <w:tcPr>
            <w:tcW w:w="1701" w:type="dxa"/>
            <w:tcBorders>
              <w:top w:val="single" w:sz="4" w:space="0" w:color="auto"/>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-0.0024</w:t>
            </w:r>
          </w:p>
        </w:tc>
        <w:tc>
          <w:tcPr>
            <w:tcW w:w="1701" w:type="dxa"/>
            <w:tcBorders>
              <w:top w:val="single" w:sz="4" w:space="0" w:color="auto"/>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-0.0914</w:t>
            </w:r>
          </w:p>
        </w:tc>
        <w:tc>
          <w:tcPr>
            <w:tcW w:w="1701" w:type="dxa"/>
            <w:tcBorders>
              <w:top w:val="single" w:sz="4" w:space="0" w:color="auto"/>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0.0377</w:t>
            </w:r>
          </w:p>
        </w:tc>
        <w:tc>
          <w:tcPr>
            <w:tcW w:w="1701" w:type="dxa"/>
            <w:tcBorders>
              <w:top w:val="single" w:sz="4" w:space="0" w:color="auto"/>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-0.9333</w:t>
            </w:r>
          </w:p>
        </w:tc>
      </w:tr>
      <w:tr w:rsidR="00B07323" w:rsidTr="00654172">
        <w:tc>
          <w:tcPr>
            <w:tcW w:w="3543" w:type="dxa"/>
            <w:tcBorders>
              <w:top w:val="nil"/>
              <w:left w:val="nil"/>
              <w:bottom w:val="nil"/>
              <w:right w:val="nil"/>
            </w:tcBorders>
          </w:tcPr>
          <w:p w:rsidR="00B07323" w:rsidRPr="001243EC" w:rsidRDefault="00B07323" w:rsidP="00B07323">
            <w:pPr>
              <w:rPr>
                <w:rFonts w:eastAsia="Times New Roman"/>
                <w:bCs/>
                <w:sz w:val="22"/>
                <w:szCs w:val="22"/>
              </w:rPr>
            </w:pPr>
          </w:p>
        </w:tc>
        <w:tc>
          <w:tcPr>
            <w:tcW w:w="242" w:type="dxa"/>
            <w:tcBorders>
              <w:top w:val="nil"/>
              <w:left w:val="nil"/>
              <w:bottom w:val="nil"/>
              <w:right w:val="nil"/>
            </w:tcBorders>
          </w:tcPr>
          <w:p w:rsidR="00B07323" w:rsidRPr="001243EC" w:rsidRDefault="00B07323" w:rsidP="00B07323">
            <w:pPr>
              <w:rPr>
                <w:rFonts w:eastAsia="Times New Roman"/>
                <w:bCs/>
                <w:sz w:val="22"/>
                <w:szCs w:val="22"/>
              </w:rPr>
            </w:pPr>
          </w:p>
        </w:tc>
        <w:tc>
          <w:tcPr>
            <w:tcW w:w="1701" w:type="dxa"/>
            <w:tcBorders>
              <w:top w:val="nil"/>
              <w:left w:val="nil"/>
              <w:bottom w:val="nil"/>
              <w:right w:val="nil"/>
            </w:tcBorders>
          </w:tcPr>
          <w:p w:rsidR="00B07323" w:rsidRPr="00B07323" w:rsidRDefault="00B07323" w:rsidP="00B07323">
            <w:pPr>
              <w:tabs>
                <w:tab w:val="decimal" w:pos="454"/>
              </w:tabs>
              <w:spacing w:after="60"/>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(0.0054)</w:t>
            </w:r>
          </w:p>
        </w:tc>
        <w:tc>
          <w:tcPr>
            <w:tcW w:w="1701" w:type="dxa"/>
            <w:tcBorders>
              <w:top w:val="nil"/>
              <w:left w:val="nil"/>
              <w:bottom w:val="nil"/>
              <w:right w:val="nil"/>
            </w:tcBorders>
          </w:tcPr>
          <w:p w:rsidR="00B07323" w:rsidRPr="00B07323" w:rsidRDefault="00B07323" w:rsidP="00B07323">
            <w:pPr>
              <w:tabs>
                <w:tab w:val="decimal" w:pos="454"/>
              </w:tabs>
              <w:spacing w:after="60"/>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(0.0076)</w:t>
            </w:r>
          </w:p>
        </w:tc>
        <w:tc>
          <w:tcPr>
            <w:tcW w:w="1701" w:type="dxa"/>
            <w:tcBorders>
              <w:top w:val="nil"/>
              <w:left w:val="nil"/>
              <w:bottom w:val="nil"/>
              <w:right w:val="nil"/>
            </w:tcBorders>
          </w:tcPr>
          <w:p w:rsidR="00B07323" w:rsidRPr="00B07323" w:rsidRDefault="00B07323" w:rsidP="00B07323">
            <w:pPr>
              <w:tabs>
                <w:tab w:val="decimal" w:pos="454"/>
              </w:tabs>
              <w:spacing w:after="60"/>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(0.0118)</w:t>
            </w:r>
          </w:p>
        </w:tc>
        <w:tc>
          <w:tcPr>
            <w:tcW w:w="1701" w:type="dxa"/>
            <w:tcBorders>
              <w:top w:val="nil"/>
              <w:left w:val="nil"/>
              <w:bottom w:val="nil"/>
              <w:right w:val="nil"/>
            </w:tcBorders>
          </w:tcPr>
          <w:p w:rsidR="00B07323" w:rsidRPr="00B07323" w:rsidRDefault="00B07323" w:rsidP="00B07323">
            <w:pPr>
              <w:tabs>
                <w:tab w:val="decimal" w:pos="454"/>
              </w:tabs>
              <w:spacing w:after="60"/>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(0.0680)</w:t>
            </w:r>
          </w:p>
        </w:tc>
        <w:tc>
          <w:tcPr>
            <w:tcW w:w="1701" w:type="dxa"/>
            <w:tcBorders>
              <w:top w:val="nil"/>
              <w:left w:val="nil"/>
              <w:bottom w:val="nil"/>
              <w:right w:val="nil"/>
            </w:tcBorders>
          </w:tcPr>
          <w:p w:rsidR="00B07323" w:rsidRPr="00B07323" w:rsidRDefault="00B07323" w:rsidP="00B07323">
            <w:pPr>
              <w:tabs>
                <w:tab w:val="decimal" w:pos="454"/>
              </w:tabs>
              <w:spacing w:after="60"/>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(0.2165)</w:t>
            </w:r>
          </w:p>
        </w:tc>
        <w:tc>
          <w:tcPr>
            <w:tcW w:w="1701" w:type="dxa"/>
            <w:tcBorders>
              <w:top w:val="nil"/>
              <w:left w:val="nil"/>
              <w:bottom w:val="nil"/>
              <w:right w:val="nil"/>
            </w:tcBorders>
          </w:tcPr>
          <w:p w:rsidR="00B07323" w:rsidRPr="00B07323" w:rsidRDefault="00B07323" w:rsidP="00B07323">
            <w:pPr>
              <w:tabs>
                <w:tab w:val="decimal" w:pos="454"/>
              </w:tabs>
              <w:spacing w:after="60"/>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(0.6350)</w:t>
            </w:r>
          </w:p>
        </w:tc>
      </w:tr>
      <w:tr w:rsidR="00B07323" w:rsidTr="00654172">
        <w:tc>
          <w:tcPr>
            <w:tcW w:w="3543" w:type="dxa"/>
            <w:tcBorders>
              <w:top w:val="nil"/>
              <w:left w:val="nil"/>
              <w:bottom w:val="nil"/>
              <w:right w:val="nil"/>
            </w:tcBorders>
          </w:tcPr>
          <w:p w:rsidR="00B07323" w:rsidRPr="001243EC" w:rsidRDefault="00B07323" w:rsidP="00B07323">
            <w:pPr>
              <w:rPr>
                <w:rFonts w:eastAsia="Times New Roman"/>
                <w:bCs/>
                <w:sz w:val="22"/>
                <w:szCs w:val="22"/>
              </w:rPr>
            </w:pPr>
            <w:r>
              <w:rPr>
                <w:rFonts w:eastAsia="Times New Roman"/>
                <w:bCs/>
                <w:sz w:val="22"/>
                <w:szCs w:val="22"/>
              </w:rPr>
              <w:t>ln (lights) – centred-square</w:t>
            </w:r>
          </w:p>
        </w:tc>
        <w:tc>
          <w:tcPr>
            <w:tcW w:w="242" w:type="dxa"/>
            <w:tcBorders>
              <w:top w:val="nil"/>
              <w:left w:val="nil"/>
              <w:bottom w:val="nil"/>
              <w:right w:val="nil"/>
            </w:tcBorders>
          </w:tcPr>
          <w:p w:rsidR="00B07323" w:rsidRPr="001243EC" w:rsidRDefault="00B07323" w:rsidP="00B07323">
            <w:pPr>
              <w:rPr>
                <w:rFonts w:eastAsia="Times New Roman"/>
                <w:bCs/>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0.0035</w:t>
            </w: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0.0075</w:t>
            </w: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-0.0224</w:t>
            </w: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-0.058</w:t>
            </w: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0.7126</w:t>
            </w:r>
          </w:p>
        </w:tc>
      </w:tr>
      <w:tr w:rsidR="00B07323" w:rsidTr="00654172">
        <w:tc>
          <w:tcPr>
            <w:tcW w:w="3543" w:type="dxa"/>
            <w:tcBorders>
              <w:top w:val="nil"/>
              <w:left w:val="nil"/>
              <w:bottom w:val="nil"/>
              <w:right w:val="nil"/>
            </w:tcBorders>
          </w:tcPr>
          <w:p w:rsidR="00B07323" w:rsidRPr="001243EC" w:rsidRDefault="00B07323" w:rsidP="00B07323">
            <w:pPr>
              <w:rPr>
                <w:rFonts w:eastAsia="Times New Roman"/>
                <w:bCs/>
                <w:sz w:val="22"/>
                <w:szCs w:val="22"/>
              </w:rPr>
            </w:pPr>
          </w:p>
        </w:tc>
        <w:tc>
          <w:tcPr>
            <w:tcW w:w="242" w:type="dxa"/>
            <w:tcBorders>
              <w:top w:val="nil"/>
              <w:left w:val="nil"/>
              <w:bottom w:val="nil"/>
              <w:right w:val="nil"/>
            </w:tcBorders>
          </w:tcPr>
          <w:p w:rsidR="00B07323" w:rsidRPr="001243EC" w:rsidRDefault="00B07323" w:rsidP="00B07323">
            <w:pPr>
              <w:rPr>
                <w:rFonts w:eastAsia="Times New Roman"/>
                <w:bCs/>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B07323" w:rsidRPr="00B07323" w:rsidRDefault="00B07323" w:rsidP="00B07323">
            <w:pPr>
              <w:tabs>
                <w:tab w:val="decimal" w:pos="454"/>
              </w:tabs>
              <w:spacing w:after="60"/>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(0.0038)</w:t>
            </w:r>
          </w:p>
        </w:tc>
        <w:tc>
          <w:tcPr>
            <w:tcW w:w="1701" w:type="dxa"/>
            <w:tcBorders>
              <w:top w:val="nil"/>
              <w:left w:val="nil"/>
              <w:bottom w:val="nil"/>
              <w:right w:val="nil"/>
            </w:tcBorders>
          </w:tcPr>
          <w:p w:rsidR="00B07323" w:rsidRPr="00B07323" w:rsidRDefault="00B07323" w:rsidP="00B07323">
            <w:pPr>
              <w:tabs>
                <w:tab w:val="decimal" w:pos="454"/>
              </w:tabs>
              <w:spacing w:after="60"/>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(0.0160)</w:t>
            </w:r>
          </w:p>
        </w:tc>
        <w:tc>
          <w:tcPr>
            <w:tcW w:w="1701" w:type="dxa"/>
            <w:tcBorders>
              <w:top w:val="nil"/>
              <w:left w:val="nil"/>
              <w:bottom w:val="nil"/>
              <w:right w:val="nil"/>
            </w:tcBorders>
          </w:tcPr>
          <w:p w:rsidR="00B07323" w:rsidRPr="00B07323" w:rsidRDefault="00B07323" w:rsidP="00B07323">
            <w:pPr>
              <w:tabs>
                <w:tab w:val="decimal" w:pos="454"/>
              </w:tabs>
              <w:spacing w:after="60"/>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(0.0288)</w:t>
            </w:r>
          </w:p>
        </w:tc>
        <w:tc>
          <w:tcPr>
            <w:tcW w:w="1701" w:type="dxa"/>
            <w:tcBorders>
              <w:top w:val="nil"/>
              <w:left w:val="nil"/>
              <w:bottom w:val="nil"/>
              <w:right w:val="nil"/>
            </w:tcBorders>
          </w:tcPr>
          <w:p w:rsidR="00B07323" w:rsidRPr="00B07323" w:rsidRDefault="00B07323" w:rsidP="00B07323">
            <w:pPr>
              <w:tabs>
                <w:tab w:val="decimal" w:pos="454"/>
              </w:tabs>
              <w:spacing w:after="60"/>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(0.0561)</w:t>
            </w:r>
          </w:p>
        </w:tc>
        <w:tc>
          <w:tcPr>
            <w:tcW w:w="1701" w:type="dxa"/>
            <w:tcBorders>
              <w:top w:val="nil"/>
              <w:left w:val="nil"/>
              <w:bottom w:val="nil"/>
              <w:right w:val="nil"/>
            </w:tcBorders>
          </w:tcPr>
          <w:p w:rsidR="00B07323" w:rsidRPr="00B07323" w:rsidRDefault="00B07323" w:rsidP="00B07323">
            <w:pPr>
              <w:tabs>
                <w:tab w:val="decimal" w:pos="454"/>
              </w:tabs>
              <w:spacing w:after="60"/>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(0.4722)</w:t>
            </w:r>
          </w:p>
        </w:tc>
      </w:tr>
      <w:tr w:rsidR="00B07323" w:rsidTr="00654172">
        <w:tc>
          <w:tcPr>
            <w:tcW w:w="3543" w:type="dxa"/>
            <w:tcBorders>
              <w:top w:val="nil"/>
              <w:left w:val="nil"/>
              <w:bottom w:val="nil"/>
              <w:right w:val="nil"/>
            </w:tcBorders>
          </w:tcPr>
          <w:p w:rsidR="00B07323" w:rsidRPr="001243EC" w:rsidRDefault="00B07323" w:rsidP="00B07323">
            <w:pPr>
              <w:rPr>
                <w:rFonts w:eastAsia="Times New Roman"/>
                <w:bCs/>
                <w:sz w:val="22"/>
                <w:szCs w:val="22"/>
              </w:rPr>
            </w:pPr>
            <w:r>
              <w:rPr>
                <w:rFonts w:eastAsia="Times New Roman"/>
                <w:bCs/>
                <w:sz w:val="22"/>
                <w:szCs w:val="22"/>
              </w:rPr>
              <w:t>ln (lights) – centred-cubic</w:t>
            </w:r>
          </w:p>
        </w:tc>
        <w:tc>
          <w:tcPr>
            <w:tcW w:w="242" w:type="dxa"/>
            <w:tcBorders>
              <w:top w:val="nil"/>
              <w:left w:val="nil"/>
              <w:bottom w:val="nil"/>
              <w:right w:val="nil"/>
            </w:tcBorders>
          </w:tcPr>
          <w:p w:rsidR="00B07323" w:rsidRPr="001243EC" w:rsidRDefault="00B07323" w:rsidP="00B07323">
            <w:pPr>
              <w:rPr>
                <w:rFonts w:eastAsia="Times New Roman"/>
                <w:bCs/>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-0.0016</w:t>
            </w: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0.055</w:t>
            </w:r>
            <w:r>
              <w:rPr>
                <w:rFonts w:asciiTheme="majorBidi" w:eastAsia="Times New Roman" w:hAnsiTheme="majorBidi" w:cstheme="majorBidi"/>
                <w:color w:val="000000"/>
                <w:sz w:val="22"/>
                <w:szCs w:val="22"/>
              </w:rPr>
              <w:t>0</w:t>
            </w: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-0.0214</w:t>
            </w: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0.2865</w:t>
            </w:r>
          </w:p>
        </w:tc>
      </w:tr>
      <w:tr w:rsidR="00B07323" w:rsidTr="00654172">
        <w:tc>
          <w:tcPr>
            <w:tcW w:w="3543" w:type="dxa"/>
            <w:tcBorders>
              <w:top w:val="nil"/>
              <w:left w:val="nil"/>
              <w:bottom w:val="nil"/>
              <w:right w:val="nil"/>
            </w:tcBorders>
          </w:tcPr>
          <w:p w:rsidR="00B07323" w:rsidRPr="001243EC" w:rsidRDefault="00B07323" w:rsidP="00B07323">
            <w:pPr>
              <w:rPr>
                <w:rFonts w:eastAsia="Times New Roman"/>
                <w:bCs/>
                <w:sz w:val="22"/>
                <w:szCs w:val="22"/>
              </w:rPr>
            </w:pPr>
          </w:p>
        </w:tc>
        <w:tc>
          <w:tcPr>
            <w:tcW w:w="242" w:type="dxa"/>
            <w:tcBorders>
              <w:top w:val="nil"/>
              <w:left w:val="nil"/>
              <w:bottom w:val="nil"/>
              <w:right w:val="nil"/>
            </w:tcBorders>
          </w:tcPr>
          <w:p w:rsidR="00B07323" w:rsidRPr="001243EC" w:rsidRDefault="00B07323" w:rsidP="00B07323">
            <w:pPr>
              <w:rPr>
                <w:rFonts w:eastAsia="Times New Roman"/>
                <w:bCs/>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B07323" w:rsidRPr="00B07323" w:rsidRDefault="00B07323" w:rsidP="00B07323">
            <w:pPr>
              <w:tabs>
                <w:tab w:val="decimal" w:pos="454"/>
              </w:tabs>
              <w:spacing w:after="60"/>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(0.0058)</w:t>
            </w:r>
          </w:p>
        </w:tc>
        <w:tc>
          <w:tcPr>
            <w:tcW w:w="1701" w:type="dxa"/>
            <w:tcBorders>
              <w:top w:val="nil"/>
              <w:left w:val="nil"/>
              <w:bottom w:val="nil"/>
              <w:right w:val="nil"/>
            </w:tcBorders>
          </w:tcPr>
          <w:p w:rsidR="00B07323" w:rsidRPr="00B07323" w:rsidRDefault="00B07323" w:rsidP="00B07323">
            <w:pPr>
              <w:tabs>
                <w:tab w:val="decimal" w:pos="454"/>
              </w:tabs>
              <w:spacing w:after="60"/>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(0.0428)</w:t>
            </w:r>
          </w:p>
        </w:tc>
        <w:tc>
          <w:tcPr>
            <w:tcW w:w="1701" w:type="dxa"/>
            <w:tcBorders>
              <w:top w:val="nil"/>
              <w:left w:val="nil"/>
              <w:bottom w:val="nil"/>
              <w:right w:val="nil"/>
            </w:tcBorders>
          </w:tcPr>
          <w:p w:rsidR="00B07323" w:rsidRPr="00B07323" w:rsidRDefault="00B07323" w:rsidP="00B07323">
            <w:pPr>
              <w:tabs>
                <w:tab w:val="decimal" w:pos="454"/>
              </w:tabs>
              <w:spacing w:after="60"/>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(0.1296)</w:t>
            </w:r>
          </w:p>
        </w:tc>
        <w:tc>
          <w:tcPr>
            <w:tcW w:w="1701" w:type="dxa"/>
            <w:tcBorders>
              <w:top w:val="nil"/>
              <w:left w:val="nil"/>
              <w:bottom w:val="nil"/>
              <w:right w:val="nil"/>
            </w:tcBorders>
          </w:tcPr>
          <w:p w:rsidR="00B07323" w:rsidRPr="00B07323" w:rsidRDefault="00B07323" w:rsidP="00B07323">
            <w:pPr>
              <w:tabs>
                <w:tab w:val="decimal" w:pos="454"/>
              </w:tabs>
              <w:spacing w:after="60"/>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(0.2313)</w:t>
            </w:r>
          </w:p>
        </w:tc>
      </w:tr>
      <w:tr w:rsidR="00B07323" w:rsidTr="00654172">
        <w:tc>
          <w:tcPr>
            <w:tcW w:w="3543" w:type="dxa"/>
            <w:tcBorders>
              <w:top w:val="nil"/>
              <w:left w:val="nil"/>
              <w:bottom w:val="nil"/>
              <w:right w:val="nil"/>
            </w:tcBorders>
          </w:tcPr>
          <w:p w:rsidR="00B07323" w:rsidRPr="001243EC" w:rsidRDefault="00B07323" w:rsidP="00B07323">
            <w:pPr>
              <w:rPr>
                <w:rFonts w:eastAsia="Times New Roman"/>
                <w:bCs/>
                <w:sz w:val="22"/>
                <w:szCs w:val="22"/>
              </w:rPr>
            </w:pPr>
            <w:r>
              <w:rPr>
                <w:rFonts w:eastAsia="Times New Roman"/>
                <w:bCs/>
                <w:sz w:val="22"/>
                <w:szCs w:val="22"/>
              </w:rPr>
              <w:t>ln (lights) – centred-quartic</w:t>
            </w:r>
          </w:p>
        </w:tc>
        <w:tc>
          <w:tcPr>
            <w:tcW w:w="242" w:type="dxa"/>
            <w:tcBorders>
              <w:top w:val="nil"/>
              <w:left w:val="nil"/>
              <w:bottom w:val="nil"/>
              <w:right w:val="nil"/>
            </w:tcBorders>
          </w:tcPr>
          <w:p w:rsidR="00B07323" w:rsidRPr="001243EC" w:rsidRDefault="00B07323" w:rsidP="00B07323">
            <w:pPr>
              <w:rPr>
                <w:rFonts w:eastAsia="Times New Roman"/>
                <w:bCs/>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-0.0134</w:t>
            </w: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0.0382</w:t>
            </w: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-0.5866</w:t>
            </w:r>
          </w:p>
        </w:tc>
      </w:tr>
      <w:tr w:rsidR="00B07323" w:rsidTr="00654172">
        <w:tc>
          <w:tcPr>
            <w:tcW w:w="3543" w:type="dxa"/>
            <w:tcBorders>
              <w:top w:val="nil"/>
              <w:left w:val="nil"/>
              <w:bottom w:val="nil"/>
              <w:right w:val="nil"/>
            </w:tcBorders>
          </w:tcPr>
          <w:p w:rsidR="00B07323" w:rsidRPr="001243EC" w:rsidRDefault="00B07323" w:rsidP="00B07323">
            <w:pPr>
              <w:rPr>
                <w:rFonts w:eastAsia="Times New Roman"/>
                <w:bCs/>
                <w:sz w:val="22"/>
                <w:szCs w:val="22"/>
              </w:rPr>
            </w:pPr>
          </w:p>
        </w:tc>
        <w:tc>
          <w:tcPr>
            <w:tcW w:w="242" w:type="dxa"/>
            <w:tcBorders>
              <w:top w:val="nil"/>
              <w:left w:val="nil"/>
              <w:bottom w:val="nil"/>
              <w:right w:val="nil"/>
            </w:tcBorders>
          </w:tcPr>
          <w:p w:rsidR="00B07323" w:rsidRPr="001243EC" w:rsidRDefault="00B07323" w:rsidP="00B07323">
            <w:pPr>
              <w:rPr>
                <w:rFonts w:eastAsia="Times New Roman"/>
                <w:bCs/>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B07323" w:rsidRPr="00B07323" w:rsidRDefault="00B07323" w:rsidP="00B07323">
            <w:pPr>
              <w:tabs>
                <w:tab w:val="decimal" w:pos="454"/>
              </w:tabs>
              <w:spacing w:after="60"/>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(0.0098)</w:t>
            </w:r>
          </w:p>
        </w:tc>
        <w:tc>
          <w:tcPr>
            <w:tcW w:w="1701" w:type="dxa"/>
            <w:tcBorders>
              <w:top w:val="nil"/>
              <w:left w:val="nil"/>
              <w:bottom w:val="nil"/>
              <w:right w:val="nil"/>
            </w:tcBorders>
          </w:tcPr>
          <w:p w:rsidR="00B07323" w:rsidRPr="00B07323" w:rsidRDefault="00B07323" w:rsidP="00B07323">
            <w:pPr>
              <w:tabs>
                <w:tab w:val="decimal" w:pos="454"/>
              </w:tabs>
              <w:spacing w:after="60"/>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(0.0799)</w:t>
            </w:r>
          </w:p>
        </w:tc>
        <w:tc>
          <w:tcPr>
            <w:tcW w:w="1701" w:type="dxa"/>
            <w:tcBorders>
              <w:top w:val="nil"/>
              <w:left w:val="nil"/>
              <w:bottom w:val="nil"/>
              <w:right w:val="nil"/>
            </w:tcBorders>
          </w:tcPr>
          <w:p w:rsidR="00B07323" w:rsidRPr="00B07323" w:rsidRDefault="00B07323" w:rsidP="00B07323">
            <w:pPr>
              <w:tabs>
                <w:tab w:val="decimal" w:pos="454"/>
              </w:tabs>
              <w:spacing w:after="60"/>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(0.3906)</w:t>
            </w:r>
          </w:p>
        </w:tc>
      </w:tr>
      <w:tr w:rsidR="00B07323" w:rsidTr="00654172">
        <w:tc>
          <w:tcPr>
            <w:tcW w:w="3543" w:type="dxa"/>
            <w:tcBorders>
              <w:top w:val="nil"/>
              <w:left w:val="nil"/>
              <w:bottom w:val="nil"/>
              <w:right w:val="nil"/>
            </w:tcBorders>
          </w:tcPr>
          <w:p w:rsidR="00B07323" w:rsidRPr="001243EC" w:rsidRDefault="00B07323" w:rsidP="00B07323">
            <w:pPr>
              <w:rPr>
                <w:rFonts w:eastAsia="Times New Roman"/>
                <w:bCs/>
                <w:sz w:val="22"/>
                <w:szCs w:val="22"/>
              </w:rPr>
            </w:pPr>
            <w:r>
              <w:rPr>
                <w:rFonts w:eastAsia="Times New Roman"/>
                <w:bCs/>
                <w:sz w:val="22"/>
                <w:szCs w:val="22"/>
              </w:rPr>
              <w:t>ln (lights) – centred-</w:t>
            </w:r>
            <w:proofErr w:type="spellStart"/>
            <w:r>
              <w:rPr>
                <w:rFonts w:eastAsia="Times New Roman"/>
                <w:bCs/>
                <w:sz w:val="22"/>
                <w:szCs w:val="22"/>
              </w:rPr>
              <w:t>quintic</w:t>
            </w:r>
            <w:proofErr w:type="spellEnd"/>
          </w:p>
        </w:tc>
        <w:tc>
          <w:tcPr>
            <w:tcW w:w="242" w:type="dxa"/>
            <w:tcBorders>
              <w:top w:val="nil"/>
              <w:left w:val="nil"/>
              <w:bottom w:val="nil"/>
              <w:right w:val="nil"/>
            </w:tcBorders>
          </w:tcPr>
          <w:p w:rsidR="00B07323" w:rsidRPr="001243EC" w:rsidRDefault="00B07323" w:rsidP="00B07323">
            <w:pPr>
              <w:rPr>
                <w:rFonts w:eastAsia="Times New Roman"/>
                <w:bCs/>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-0.0088</w:t>
            </w: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0.2496</w:t>
            </w:r>
          </w:p>
        </w:tc>
      </w:tr>
      <w:tr w:rsidR="00B07323" w:rsidTr="00654172">
        <w:tc>
          <w:tcPr>
            <w:tcW w:w="3543" w:type="dxa"/>
            <w:tcBorders>
              <w:top w:val="nil"/>
              <w:left w:val="nil"/>
              <w:bottom w:val="nil"/>
              <w:right w:val="nil"/>
            </w:tcBorders>
          </w:tcPr>
          <w:p w:rsidR="00B07323" w:rsidRPr="001243EC" w:rsidRDefault="00B07323" w:rsidP="00B07323">
            <w:pPr>
              <w:rPr>
                <w:rFonts w:eastAsia="Times New Roman"/>
                <w:bCs/>
                <w:sz w:val="22"/>
                <w:szCs w:val="22"/>
              </w:rPr>
            </w:pPr>
          </w:p>
        </w:tc>
        <w:tc>
          <w:tcPr>
            <w:tcW w:w="242" w:type="dxa"/>
            <w:tcBorders>
              <w:top w:val="nil"/>
              <w:left w:val="nil"/>
              <w:bottom w:val="nil"/>
              <w:right w:val="nil"/>
            </w:tcBorders>
          </w:tcPr>
          <w:p w:rsidR="00B07323" w:rsidRPr="001243EC" w:rsidRDefault="00B07323" w:rsidP="00B07323">
            <w:pPr>
              <w:rPr>
                <w:rFonts w:eastAsia="Times New Roman"/>
                <w:bCs/>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B07323" w:rsidRPr="00B07323" w:rsidRDefault="00B07323" w:rsidP="00B07323">
            <w:pPr>
              <w:tabs>
                <w:tab w:val="decimal" w:pos="454"/>
              </w:tabs>
              <w:spacing w:after="60"/>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(0.0133)</w:t>
            </w:r>
          </w:p>
        </w:tc>
        <w:tc>
          <w:tcPr>
            <w:tcW w:w="1701" w:type="dxa"/>
            <w:tcBorders>
              <w:top w:val="nil"/>
              <w:left w:val="nil"/>
              <w:bottom w:val="nil"/>
              <w:right w:val="nil"/>
            </w:tcBorders>
          </w:tcPr>
          <w:p w:rsidR="00B07323" w:rsidRPr="00B07323" w:rsidRDefault="00B07323" w:rsidP="00B07323">
            <w:pPr>
              <w:tabs>
                <w:tab w:val="decimal" w:pos="454"/>
              </w:tabs>
              <w:spacing w:after="60"/>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(0.1571)</w:t>
            </w:r>
          </w:p>
        </w:tc>
      </w:tr>
      <w:tr w:rsidR="00B07323" w:rsidTr="00654172">
        <w:tc>
          <w:tcPr>
            <w:tcW w:w="3543" w:type="dxa"/>
            <w:tcBorders>
              <w:top w:val="nil"/>
              <w:left w:val="nil"/>
              <w:bottom w:val="nil"/>
              <w:right w:val="nil"/>
            </w:tcBorders>
          </w:tcPr>
          <w:p w:rsidR="00B07323" w:rsidRPr="001243EC" w:rsidRDefault="00B07323" w:rsidP="00B07323">
            <w:pPr>
              <w:rPr>
                <w:rFonts w:eastAsia="Times New Roman"/>
                <w:bCs/>
                <w:sz w:val="22"/>
                <w:szCs w:val="22"/>
              </w:rPr>
            </w:pPr>
            <w:r>
              <w:rPr>
                <w:rFonts w:eastAsia="Times New Roman"/>
                <w:bCs/>
                <w:sz w:val="22"/>
                <w:szCs w:val="22"/>
              </w:rPr>
              <w:t>ln (lights) – centred-</w:t>
            </w:r>
            <w:proofErr w:type="spellStart"/>
            <w:r>
              <w:rPr>
                <w:rFonts w:eastAsia="Times New Roman"/>
                <w:bCs/>
                <w:sz w:val="22"/>
                <w:szCs w:val="22"/>
              </w:rPr>
              <w:t>sextic</w:t>
            </w:r>
            <w:proofErr w:type="spellEnd"/>
          </w:p>
        </w:tc>
        <w:tc>
          <w:tcPr>
            <w:tcW w:w="242" w:type="dxa"/>
            <w:tcBorders>
              <w:top w:val="nil"/>
              <w:left w:val="nil"/>
              <w:bottom w:val="nil"/>
              <w:right w:val="nil"/>
            </w:tcBorders>
          </w:tcPr>
          <w:p w:rsidR="00B07323" w:rsidRPr="001243EC" w:rsidRDefault="00B07323" w:rsidP="00B07323">
            <w:pPr>
              <w:rPr>
                <w:rFonts w:eastAsia="Times New Roman"/>
                <w:bCs/>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-0.0341*</w:t>
            </w:r>
          </w:p>
        </w:tc>
      </w:tr>
      <w:tr w:rsidR="00B07323" w:rsidTr="00654172">
        <w:tc>
          <w:tcPr>
            <w:tcW w:w="3543" w:type="dxa"/>
            <w:tcBorders>
              <w:top w:val="nil"/>
              <w:left w:val="nil"/>
              <w:bottom w:val="nil"/>
              <w:right w:val="nil"/>
            </w:tcBorders>
          </w:tcPr>
          <w:p w:rsidR="00B07323" w:rsidRPr="001243EC" w:rsidRDefault="00B07323" w:rsidP="00B07323">
            <w:pPr>
              <w:rPr>
                <w:rFonts w:eastAsia="Times New Roman"/>
                <w:bCs/>
                <w:sz w:val="22"/>
                <w:szCs w:val="22"/>
              </w:rPr>
            </w:pPr>
          </w:p>
        </w:tc>
        <w:tc>
          <w:tcPr>
            <w:tcW w:w="242" w:type="dxa"/>
            <w:tcBorders>
              <w:top w:val="nil"/>
              <w:left w:val="nil"/>
              <w:bottom w:val="nil"/>
              <w:right w:val="nil"/>
            </w:tcBorders>
          </w:tcPr>
          <w:p w:rsidR="00B07323" w:rsidRPr="001243EC" w:rsidRDefault="00B07323" w:rsidP="00B07323">
            <w:pPr>
              <w:rPr>
                <w:rFonts w:eastAsia="Times New Roman"/>
                <w:bCs/>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B07323" w:rsidRPr="00B07323" w:rsidRDefault="00B07323" w:rsidP="00B07323">
            <w:pPr>
              <w:tabs>
                <w:tab w:val="decimal" w:pos="454"/>
              </w:tabs>
              <w:spacing w:after="60"/>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(0.0205)</w:t>
            </w:r>
          </w:p>
        </w:tc>
      </w:tr>
      <w:tr w:rsidR="00453B8B" w:rsidTr="00654172">
        <w:tc>
          <w:tcPr>
            <w:tcW w:w="3543" w:type="dxa"/>
            <w:tcBorders>
              <w:top w:val="nil"/>
              <w:left w:val="nil"/>
              <w:bottom w:val="nil"/>
              <w:right w:val="nil"/>
            </w:tcBorders>
          </w:tcPr>
          <w:p w:rsidR="00453B8B" w:rsidRPr="001243EC" w:rsidRDefault="00453B8B" w:rsidP="00654172">
            <w:pPr>
              <w:rPr>
                <w:rFonts w:eastAsia="Times New Roman"/>
                <w:bCs/>
                <w:sz w:val="22"/>
                <w:szCs w:val="22"/>
              </w:rPr>
            </w:pPr>
            <w:r>
              <w:rPr>
                <w:rFonts w:eastAsia="Times New Roman"/>
                <w:bCs/>
                <w:sz w:val="22"/>
                <w:szCs w:val="22"/>
              </w:rPr>
              <w:t>Child and parent characteristics</w:t>
            </w:r>
          </w:p>
        </w:tc>
        <w:tc>
          <w:tcPr>
            <w:tcW w:w="242" w:type="dxa"/>
            <w:tcBorders>
              <w:top w:val="nil"/>
              <w:left w:val="nil"/>
              <w:bottom w:val="nil"/>
              <w:right w:val="nil"/>
            </w:tcBorders>
          </w:tcPr>
          <w:p w:rsidR="00453B8B" w:rsidRPr="001243EC" w:rsidRDefault="00453B8B" w:rsidP="00654172">
            <w:pPr>
              <w:rPr>
                <w:rFonts w:eastAsia="Times New Roman"/>
                <w:bCs/>
                <w:sz w:val="22"/>
                <w:szCs w:val="22"/>
              </w:rPr>
            </w:pP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sidRPr="0008523C">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r>
      <w:tr w:rsidR="00B07323" w:rsidTr="00654172">
        <w:tc>
          <w:tcPr>
            <w:tcW w:w="3543" w:type="dxa"/>
            <w:tcBorders>
              <w:top w:val="nil"/>
              <w:left w:val="nil"/>
              <w:bottom w:val="nil"/>
              <w:right w:val="nil"/>
            </w:tcBorders>
          </w:tcPr>
          <w:p w:rsidR="00B07323" w:rsidRPr="001243EC" w:rsidRDefault="00B07323" w:rsidP="00B07323">
            <w:pPr>
              <w:rPr>
                <w:rFonts w:eastAsia="Times New Roman"/>
                <w:bCs/>
                <w:sz w:val="22"/>
                <w:szCs w:val="22"/>
              </w:rPr>
            </w:pPr>
            <w:r>
              <w:rPr>
                <w:rFonts w:eastAsia="Times New Roman"/>
                <w:bCs/>
                <w:sz w:val="22"/>
                <w:szCs w:val="22"/>
              </w:rPr>
              <w:t>Constant</w:t>
            </w:r>
          </w:p>
        </w:tc>
        <w:tc>
          <w:tcPr>
            <w:tcW w:w="242" w:type="dxa"/>
            <w:tcBorders>
              <w:top w:val="nil"/>
              <w:left w:val="nil"/>
              <w:bottom w:val="nil"/>
              <w:right w:val="nil"/>
            </w:tcBorders>
          </w:tcPr>
          <w:p w:rsidR="00B07323" w:rsidRPr="001243EC" w:rsidRDefault="00B07323" w:rsidP="00B07323">
            <w:pPr>
              <w:rPr>
                <w:rFonts w:eastAsia="Times New Roman"/>
                <w:bCs/>
                <w:sz w:val="22"/>
                <w:szCs w:val="22"/>
              </w:rPr>
            </w:pP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0.5508***</w:t>
            </w: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0.5425***</w:t>
            </w: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0.5370***</w:t>
            </w: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0.5964***</w:t>
            </w: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0.5423***</w:t>
            </w:r>
          </w:p>
        </w:tc>
        <w:tc>
          <w:tcPr>
            <w:tcW w:w="1701" w:type="dxa"/>
            <w:tcBorders>
              <w:top w:val="nil"/>
              <w:left w:val="nil"/>
              <w:bottom w:val="nil"/>
              <w:right w:val="nil"/>
            </w:tcBorders>
          </w:tcPr>
          <w:p w:rsidR="00B07323" w:rsidRPr="00B07323" w:rsidRDefault="00B07323" w:rsidP="00B07323">
            <w:pPr>
              <w:tabs>
                <w:tab w:val="decimal" w:pos="454"/>
              </w:tabs>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0.8330***</w:t>
            </w:r>
          </w:p>
        </w:tc>
      </w:tr>
      <w:tr w:rsidR="00B07323" w:rsidTr="00654172">
        <w:tc>
          <w:tcPr>
            <w:tcW w:w="3543" w:type="dxa"/>
            <w:tcBorders>
              <w:top w:val="nil"/>
              <w:left w:val="nil"/>
              <w:bottom w:val="nil"/>
              <w:right w:val="nil"/>
            </w:tcBorders>
          </w:tcPr>
          <w:p w:rsidR="00B07323" w:rsidRPr="001243EC" w:rsidRDefault="00B07323" w:rsidP="00B07323">
            <w:pPr>
              <w:rPr>
                <w:rFonts w:eastAsia="Times New Roman"/>
                <w:bCs/>
                <w:sz w:val="22"/>
                <w:szCs w:val="22"/>
              </w:rPr>
            </w:pPr>
          </w:p>
        </w:tc>
        <w:tc>
          <w:tcPr>
            <w:tcW w:w="242" w:type="dxa"/>
            <w:tcBorders>
              <w:top w:val="nil"/>
              <w:left w:val="nil"/>
              <w:bottom w:val="nil"/>
              <w:right w:val="nil"/>
            </w:tcBorders>
          </w:tcPr>
          <w:p w:rsidR="00B07323" w:rsidRPr="001243EC" w:rsidRDefault="00B07323" w:rsidP="00B07323">
            <w:pPr>
              <w:rPr>
                <w:rFonts w:eastAsia="Times New Roman"/>
                <w:bCs/>
                <w:sz w:val="22"/>
                <w:szCs w:val="22"/>
              </w:rPr>
            </w:pPr>
          </w:p>
        </w:tc>
        <w:tc>
          <w:tcPr>
            <w:tcW w:w="1701" w:type="dxa"/>
            <w:tcBorders>
              <w:top w:val="nil"/>
              <w:left w:val="nil"/>
              <w:bottom w:val="nil"/>
              <w:right w:val="nil"/>
            </w:tcBorders>
          </w:tcPr>
          <w:p w:rsidR="00B07323" w:rsidRPr="00B07323" w:rsidRDefault="00B07323" w:rsidP="00B07323">
            <w:pPr>
              <w:tabs>
                <w:tab w:val="decimal" w:pos="454"/>
              </w:tabs>
              <w:spacing w:after="60"/>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(0.0310)</w:t>
            </w:r>
          </w:p>
        </w:tc>
        <w:tc>
          <w:tcPr>
            <w:tcW w:w="1701" w:type="dxa"/>
            <w:tcBorders>
              <w:top w:val="nil"/>
              <w:left w:val="nil"/>
              <w:bottom w:val="nil"/>
              <w:right w:val="nil"/>
            </w:tcBorders>
          </w:tcPr>
          <w:p w:rsidR="00B07323" w:rsidRPr="00B07323" w:rsidRDefault="00B07323" w:rsidP="00B07323">
            <w:pPr>
              <w:tabs>
                <w:tab w:val="decimal" w:pos="454"/>
              </w:tabs>
              <w:spacing w:after="60"/>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(0.0326)</w:t>
            </w:r>
          </w:p>
        </w:tc>
        <w:tc>
          <w:tcPr>
            <w:tcW w:w="1701" w:type="dxa"/>
            <w:tcBorders>
              <w:top w:val="nil"/>
              <w:left w:val="nil"/>
              <w:bottom w:val="nil"/>
              <w:right w:val="nil"/>
            </w:tcBorders>
          </w:tcPr>
          <w:p w:rsidR="00B07323" w:rsidRPr="00B07323" w:rsidRDefault="00B07323" w:rsidP="00B07323">
            <w:pPr>
              <w:tabs>
                <w:tab w:val="decimal" w:pos="454"/>
              </w:tabs>
              <w:spacing w:after="60"/>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(0.0383)</w:t>
            </w:r>
          </w:p>
        </w:tc>
        <w:tc>
          <w:tcPr>
            <w:tcW w:w="1701" w:type="dxa"/>
            <w:tcBorders>
              <w:top w:val="nil"/>
              <w:left w:val="nil"/>
              <w:bottom w:val="nil"/>
              <w:right w:val="nil"/>
            </w:tcBorders>
          </w:tcPr>
          <w:p w:rsidR="00B07323" w:rsidRPr="00B07323" w:rsidRDefault="00B07323" w:rsidP="00B07323">
            <w:pPr>
              <w:tabs>
                <w:tab w:val="decimal" w:pos="454"/>
              </w:tabs>
              <w:spacing w:after="60"/>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(0.0595)</w:t>
            </w:r>
          </w:p>
        </w:tc>
        <w:tc>
          <w:tcPr>
            <w:tcW w:w="1701" w:type="dxa"/>
            <w:tcBorders>
              <w:top w:val="nil"/>
              <w:left w:val="nil"/>
              <w:bottom w:val="nil"/>
              <w:right w:val="nil"/>
            </w:tcBorders>
          </w:tcPr>
          <w:p w:rsidR="00B07323" w:rsidRPr="00B07323" w:rsidRDefault="00B07323" w:rsidP="00B07323">
            <w:pPr>
              <w:tabs>
                <w:tab w:val="decimal" w:pos="454"/>
              </w:tabs>
              <w:spacing w:after="60"/>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(0.1071)</w:t>
            </w:r>
          </w:p>
        </w:tc>
        <w:tc>
          <w:tcPr>
            <w:tcW w:w="1701" w:type="dxa"/>
            <w:tcBorders>
              <w:top w:val="nil"/>
              <w:left w:val="nil"/>
              <w:bottom w:val="nil"/>
              <w:right w:val="nil"/>
            </w:tcBorders>
          </w:tcPr>
          <w:p w:rsidR="00B07323" w:rsidRPr="00B07323" w:rsidRDefault="00B07323" w:rsidP="00B07323">
            <w:pPr>
              <w:tabs>
                <w:tab w:val="decimal" w:pos="454"/>
              </w:tabs>
              <w:spacing w:after="60"/>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(0.2102)</w:t>
            </w:r>
          </w:p>
        </w:tc>
      </w:tr>
      <w:tr w:rsidR="00B07323" w:rsidTr="00654172">
        <w:tc>
          <w:tcPr>
            <w:tcW w:w="3543" w:type="dxa"/>
            <w:tcBorders>
              <w:top w:val="nil"/>
              <w:left w:val="nil"/>
              <w:bottom w:val="nil"/>
              <w:right w:val="nil"/>
            </w:tcBorders>
          </w:tcPr>
          <w:p w:rsidR="00B07323" w:rsidRPr="001243EC" w:rsidRDefault="00B07323" w:rsidP="00B07323">
            <w:pPr>
              <w:rPr>
                <w:rFonts w:eastAsia="Times New Roman"/>
                <w:bCs/>
                <w:sz w:val="22"/>
                <w:szCs w:val="22"/>
              </w:rPr>
            </w:pPr>
            <w:r>
              <w:rPr>
                <w:rFonts w:eastAsia="Times New Roman"/>
                <w:bCs/>
                <w:i/>
                <w:iCs/>
                <w:sz w:val="22"/>
                <w:szCs w:val="22"/>
              </w:rPr>
              <w:t>F</w:t>
            </w:r>
            <w:r>
              <w:rPr>
                <w:rFonts w:eastAsia="Times New Roman"/>
                <w:bCs/>
                <w:sz w:val="22"/>
                <w:szCs w:val="22"/>
              </w:rPr>
              <w:t>-test for all lights terms=0</w:t>
            </w:r>
          </w:p>
        </w:tc>
        <w:tc>
          <w:tcPr>
            <w:tcW w:w="242" w:type="dxa"/>
            <w:tcBorders>
              <w:top w:val="nil"/>
              <w:left w:val="nil"/>
              <w:bottom w:val="nil"/>
              <w:right w:val="nil"/>
            </w:tcBorders>
          </w:tcPr>
          <w:p w:rsidR="00B07323" w:rsidRPr="001243EC" w:rsidRDefault="00B07323" w:rsidP="00B07323">
            <w:pPr>
              <w:rPr>
                <w:rFonts w:eastAsia="Times New Roman"/>
                <w:bCs/>
                <w:sz w:val="22"/>
                <w:szCs w:val="22"/>
              </w:rPr>
            </w:pPr>
          </w:p>
        </w:tc>
        <w:tc>
          <w:tcPr>
            <w:tcW w:w="1701" w:type="dxa"/>
            <w:tcBorders>
              <w:top w:val="nil"/>
              <w:left w:val="nil"/>
              <w:bottom w:val="nil"/>
              <w:right w:val="nil"/>
            </w:tcBorders>
          </w:tcPr>
          <w:p w:rsidR="00B07323" w:rsidRPr="00B07323" w:rsidRDefault="00B07323" w:rsidP="00B07323">
            <w:pPr>
              <w:jc w:val="center"/>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0.052</w:t>
            </w:r>
          </w:p>
        </w:tc>
        <w:tc>
          <w:tcPr>
            <w:tcW w:w="1701" w:type="dxa"/>
            <w:tcBorders>
              <w:top w:val="nil"/>
              <w:left w:val="nil"/>
              <w:bottom w:val="nil"/>
              <w:right w:val="nil"/>
            </w:tcBorders>
          </w:tcPr>
          <w:p w:rsidR="00B07323" w:rsidRPr="00B07323" w:rsidRDefault="00B07323" w:rsidP="00B07323">
            <w:pPr>
              <w:jc w:val="center"/>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0.422</w:t>
            </w:r>
          </w:p>
        </w:tc>
        <w:tc>
          <w:tcPr>
            <w:tcW w:w="1701" w:type="dxa"/>
            <w:tcBorders>
              <w:top w:val="nil"/>
              <w:left w:val="nil"/>
              <w:bottom w:val="nil"/>
              <w:right w:val="nil"/>
            </w:tcBorders>
          </w:tcPr>
          <w:p w:rsidR="00B07323" w:rsidRPr="00B07323" w:rsidRDefault="00B07323" w:rsidP="00B07323">
            <w:pPr>
              <w:jc w:val="center"/>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0.282</w:t>
            </w:r>
          </w:p>
        </w:tc>
        <w:tc>
          <w:tcPr>
            <w:tcW w:w="1701" w:type="dxa"/>
            <w:tcBorders>
              <w:top w:val="nil"/>
              <w:left w:val="nil"/>
              <w:bottom w:val="nil"/>
              <w:right w:val="nil"/>
            </w:tcBorders>
          </w:tcPr>
          <w:p w:rsidR="00B07323" w:rsidRPr="00B07323" w:rsidRDefault="00B07323" w:rsidP="00B07323">
            <w:pPr>
              <w:jc w:val="center"/>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0.680</w:t>
            </w:r>
          </w:p>
        </w:tc>
        <w:tc>
          <w:tcPr>
            <w:tcW w:w="1701" w:type="dxa"/>
            <w:tcBorders>
              <w:top w:val="nil"/>
              <w:left w:val="nil"/>
              <w:bottom w:val="nil"/>
              <w:right w:val="nil"/>
            </w:tcBorders>
          </w:tcPr>
          <w:p w:rsidR="00B07323" w:rsidRPr="00B07323" w:rsidRDefault="00B07323" w:rsidP="00B07323">
            <w:pPr>
              <w:jc w:val="center"/>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0.679</w:t>
            </w:r>
          </w:p>
        </w:tc>
        <w:tc>
          <w:tcPr>
            <w:tcW w:w="1701" w:type="dxa"/>
            <w:tcBorders>
              <w:top w:val="nil"/>
              <w:left w:val="nil"/>
              <w:bottom w:val="nil"/>
              <w:right w:val="nil"/>
            </w:tcBorders>
          </w:tcPr>
          <w:p w:rsidR="00B07323" w:rsidRPr="00B07323" w:rsidRDefault="00B07323" w:rsidP="00B07323">
            <w:pPr>
              <w:jc w:val="center"/>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1.202</w:t>
            </w:r>
          </w:p>
        </w:tc>
      </w:tr>
      <w:tr w:rsidR="00B07323" w:rsidTr="00654172">
        <w:tc>
          <w:tcPr>
            <w:tcW w:w="3543" w:type="dxa"/>
            <w:tcBorders>
              <w:top w:val="nil"/>
              <w:left w:val="nil"/>
              <w:bottom w:val="nil"/>
              <w:right w:val="nil"/>
            </w:tcBorders>
          </w:tcPr>
          <w:p w:rsidR="00B07323" w:rsidRPr="001243EC" w:rsidRDefault="00B07323" w:rsidP="00B07323">
            <w:pPr>
              <w:spacing w:after="40"/>
              <w:rPr>
                <w:rFonts w:eastAsia="Times New Roman"/>
                <w:bCs/>
                <w:sz w:val="22"/>
                <w:szCs w:val="22"/>
              </w:rPr>
            </w:pPr>
            <w:r>
              <w:rPr>
                <w:rFonts w:eastAsia="Times New Roman"/>
                <w:bCs/>
                <w:i/>
                <w:iCs/>
                <w:sz w:val="22"/>
                <w:szCs w:val="22"/>
              </w:rPr>
              <w:t>p</w:t>
            </w:r>
            <w:r>
              <w:rPr>
                <w:rFonts w:eastAsia="Times New Roman"/>
                <w:bCs/>
                <w:sz w:val="22"/>
                <w:szCs w:val="22"/>
              </w:rPr>
              <w:t xml:space="preserve">-value for </w:t>
            </w:r>
            <w:r>
              <w:rPr>
                <w:rFonts w:eastAsia="Times New Roman"/>
                <w:bCs/>
                <w:i/>
                <w:iCs/>
                <w:sz w:val="22"/>
                <w:szCs w:val="22"/>
              </w:rPr>
              <w:t>F</w:t>
            </w:r>
            <w:r>
              <w:rPr>
                <w:rFonts w:eastAsia="Times New Roman"/>
                <w:bCs/>
                <w:sz w:val="22"/>
                <w:szCs w:val="22"/>
              </w:rPr>
              <w:t>-test on all lights terms</w:t>
            </w:r>
          </w:p>
        </w:tc>
        <w:tc>
          <w:tcPr>
            <w:tcW w:w="242" w:type="dxa"/>
            <w:tcBorders>
              <w:top w:val="nil"/>
              <w:left w:val="nil"/>
              <w:bottom w:val="nil"/>
              <w:right w:val="nil"/>
            </w:tcBorders>
          </w:tcPr>
          <w:p w:rsidR="00B07323" w:rsidRPr="001243EC" w:rsidRDefault="00B07323" w:rsidP="00B07323">
            <w:pPr>
              <w:spacing w:after="40"/>
              <w:rPr>
                <w:rFonts w:eastAsia="Times New Roman"/>
                <w:bCs/>
                <w:sz w:val="22"/>
                <w:szCs w:val="22"/>
              </w:rPr>
            </w:pPr>
          </w:p>
        </w:tc>
        <w:tc>
          <w:tcPr>
            <w:tcW w:w="1701" w:type="dxa"/>
            <w:tcBorders>
              <w:top w:val="nil"/>
              <w:left w:val="nil"/>
              <w:bottom w:val="nil"/>
              <w:right w:val="nil"/>
            </w:tcBorders>
          </w:tcPr>
          <w:p w:rsidR="00B07323" w:rsidRPr="00B07323" w:rsidRDefault="00B07323" w:rsidP="00B07323">
            <w:pPr>
              <w:jc w:val="center"/>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0.820</w:t>
            </w:r>
          </w:p>
        </w:tc>
        <w:tc>
          <w:tcPr>
            <w:tcW w:w="1701" w:type="dxa"/>
            <w:tcBorders>
              <w:top w:val="nil"/>
              <w:left w:val="nil"/>
              <w:bottom w:val="nil"/>
              <w:right w:val="nil"/>
            </w:tcBorders>
          </w:tcPr>
          <w:p w:rsidR="00B07323" w:rsidRPr="00B07323" w:rsidRDefault="00B07323" w:rsidP="00B07323">
            <w:pPr>
              <w:jc w:val="center"/>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0.656</w:t>
            </w:r>
          </w:p>
        </w:tc>
        <w:tc>
          <w:tcPr>
            <w:tcW w:w="1701" w:type="dxa"/>
            <w:tcBorders>
              <w:top w:val="nil"/>
              <w:left w:val="nil"/>
              <w:bottom w:val="nil"/>
              <w:right w:val="nil"/>
            </w:tcBorders>
          </w:tcPr>
          <w:p w:rsidR="00B07323" w:rsidRPr="00B07323" w:rsidRDefault="00B07323" w:rsidP="00B07323">
            <w:pPr>
              <w:jc w:val="center"/>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0.838</w:t>
            </w:r>
          </w:p>
        </w:tc>
        <w:tc>
          <w:tcPr>
            <w:tcW w:w="1701" w:type="dxa"/>
            <w:tcBorders>
              <w:top w:val="nil"/>
              <w:left w:val="nil"/>
              <w:bottom w:val="nil"/>
              <w:right w:val="nil"/>
            </w:tcBorders>
          </w:tcPr>
          <w:p w:rsidR="00B07323" w:rsidRPr="00B07323" w:rsidRDefault="00B07323" w:rsidP="00B07323">
            <w:pPr>
              <w:jc w:val="center"/>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0.606</w:t>
            </w:r>
          </w:p>
        </w:tc>
        <w:tc>
          <w:tcPr>
            <w:tcW w:w="1701" w:type="dxa"/>
            <w:tcBorders>
              <w:top w:val="nil"/>
              <w:left w:val="nil"/>
              <w:bottom w:val="nil"/>
              <w:right w:val="nil"/>
            </w:tcBorders>
          </w:tcPr>
          <w:p w:rsidR="00B07323" w:rsidRPr="00B07323" w:rsidRDefault="00B07323" w:rsidP="00B07323">
            <w:pPr>
              <w:jc w:val="center"/>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0.639</w:t>
            </w:r>
          </w:p>
        </w:tc>
        <w:tc>
          <w:tcPr>
            <w:tcW w:w="1701" w:type="dxa"/>
            <w:tcBorders>
              <w:top w:val="nil"/>
              <w:left w:val="nil"/>
              <w:bottom w:val="nil"/>
              <w:right w:val="nil"/>
            </w:tcBorders>
          </w:tcPr>
          <w:p w:rsidR="00B07323" w:rsidRPr="00B07323" w:rsidRDefault="00B07323" w:rsidP="00B07323">
            <w:pPr>
              <w:jc w:val="center"/>
              <w:rPr>
                <w:rFonts w:asciiTheme="majorBidi" w:eastAsia="Times New Roman" w:hAnsiTheme="majorBidi" w:cstheme="majorBidi"/>
                <w:color w:val="000000"/>
                <w:sz w:val="22"/>
                <w:szCs w:val="22"/>
              </w:rPr>
            </w:pPr>
            <w:r w:rsidRPr="00B07323">
              <w:rPr>
                <w:rFonts w:asciiTheme="majorBidi" w:eastAsia="Times New Roman" w:hAnsiTheme="majorBidi" w:cstheme="majorBidi"/>
                <w:color w:val="000000"/>
                <w:sz w:val="22"/>
                <w:szCs w:val="22"/>
              </w:rPr>
              <w:t>0.303</w:t>
            </w:r>
          </w:p>
        </w:tc>
      </w:tr>
      <w:tr w:rsidR="00453B8B" w:rsidTr="00654172">
        <w:tc>
          <w:tcPr>
            <w:tcW w:w="3543" w:type="dxa"/>
            <w:tcBorders>
              <w:top w:val="nil"/>
              <w:left w:val="nil"/>
              <w:bottom w:val="nil"/>
              <w:right w:val="nil"/>
            </w:tcBorders>
          </w:tcPr>
          <w:p w:rsidR="00453B8B" w:rsidRPr="001243EC" w:rsidRDefault="00453B8B" w:rsidP="00654172">
            <w:pPr>
              <w:rPr>
                <w:rFonts w:eastAsia="Times New Roman"/>
                <w:bCs/>
                <w:sz w:val="22"/>
                <w:szCs w:val="22"/>
              </w:rPr>
            </w:pPr>
            <w:r>
              <w:rPr>
                <w:rFonts w:eastAsia="Times New Roman"/>
                <w:bCs/>
                <w:sz w:val="22"/>
                <w:szCs w:val="22"/>
              </w:rPr>
              <w:t>Condition number (multicollinearity)</w:t>
            </w:r>
          </w:p>
        </w:tc>
        <w:tc>
          <w:tcPr>
            <w:tcW w:w="242" w:type="dxa"/>
            <w:tcBorders>
              <w:top w:val="nil"/>
              <w:left w:val="nil"/>
              <w:bottom w:val="nil"/>
              <w:right w:val="nil"/>
            </w:tcBorders>
          </w:tcPr>
          <w:p w:rsidR="00453B8B" w:rsidRPr="001243EC" w:rsidRDefault="00453B8B" w:rsidP="00654172">
            <w:pPr>
              <w:rPr>
                <w:rFonts w:eastAsia="Times New Roman"/>
                <w:bCs/>
                <w:sz w:val="22"/>
                <w:szCs w:val="22"/>
              </w:rPr>
            </w:pPr>
          </w:p>
        </w:tc>
        <w:tc>
          <w:tcPr>
            <w:tcW w:w="1701" w:type="dxa"/>
            <w:tcBorders>
              <w:top w:val="nil"/>
              <w:left w:val="nil"/>
              <w:bottom w:val="nil"/>
              <w:right w:val="nil"/>
            </w:tcBorders>
          </w:tcPr>
          <w:p w:rsidR="00453B8B" w:rsidRPr="0008523C" w:rsidRDefault="00453B8B" w:rsidP="00654172">
            <w:pPr>
              <w:jc w:val="center"/>
              <w:rPr>
                <w:sz w:val="22"/>
                <w:szCs w:val="22"/>
              </w:rPr>
            </w:pPr>
            <w:r w:rsidRPr="0008523C">
              <w:rPr>
                <w:sz w:val="22"/>
                <w:szCs w:val="22"/>
              </w:rPr>
              <w:t>21.6</w:t>
            </w:r>
          </w:p>
        </w:tc>
        <w:tc>
          <w:tcPr>
            <w:tcW w:w="1701" w:type="dxa"/>
            <w:tcBorders>
              <w:top w:val="nil"/>
              <w:left w:val="nil"/>
              <w:bottom w:val="nil"/>
              <w:right w:val="nil"/>
            </w:tcBorders>
          </w:tcPr>
          <w:p w:rsidR="00453B8B" w:rsidRPr="0008523C" w:rsidRDefault="00453B8B" w:rsidP="00654172">
            <w:pPr>
              <w:jc w:val="center"/>
              <w:rPr>
                <w:sz w:val="22"/>
                <w:szCs w:val="22"/>
              </w:rPr>
            </w:pPr>
            <w:r w:rsidRPr="0008523C">
              <w:rPr>
                <w:sz w:val="22"/>
                <w:szCs w:val="22"/>
              </w:rPr>
              <w:t>22.8</w:t>
            </w:r>
          </w:p>
        </w:tc>
        <w:tc>
          <w:tcPr>
            <w:tcW w:w="1701" w:type="dxa"/>
            <w:tcBorders>
              <w:top w:val="nil"/>
              <w:left w:val="nil"/>
              <w:bottom w:val="nil"/>
              <w:right w:val="nil"/>
            </w:tcBorders>
          </w:tcPr>
          <w:p w:rsidR="00453B8B" w:rsidRPr="0008523C" w:rsidRDefault="00453B8B" w:rsidP="00654172">
            <w:pPr>
              <w:jc w:val="center"/>
              <w:rPr>
                <w:sz w:val="22"/>
                <w:szCs w:val="22"/>
              </w:rPr>
            </w:pPr>
            <w:r w:rsidRPr="0008523C">
              <w:rPr>
                <w:sz w:val="22"/>
                <w:szCs w:val="22"/>
              </w:rPr>
              <w:t>36.5</w:t>
            </w:r>
          </w:p>
        </w:tc>
        <w:tc>
          <w:tcPr>
            <w:tcW w:w="1701" w:type="dxa"/>
            <w:tcBorders>
              <w:top w:val="nil"/>
              <w:left w:val="nil"/>
              <w:bottom w:val="nil"/>
              <w:right w:val="nil"/>
            </w:tcBorders>
          </w:tcPr>
          <w:p w:rsidR="00453B8B" w:rsidRPr="0008523C" w:rsidRDefault="00453B8B" w:rsidP="00654172">
            <w:pPr>
              <w:jc w:val="center"/>
              <w:rPr>
                <w:sz w:val="22"/>
                <w:szCs w:val="22"/>
              </w:rPr>
            </w:pPr>
            <w:r w:rsidRPr="0008523C">
              <w:rPr>
                <w:sz w:val="22"/>
                <w:szCs w:val="22"/>
              </w:rPr>
              <w:t>200.1</w:t>
            </w:r>
          </w:p>
        </w:tc>
        <w:tc>
          <w:tcPr>
            <w:tcW w:w="1701" w:type="dxa"/>
            <w:tcBorders>
              <w:top w:val="nil"/>
              <w:left w:val="nil"/>
              <w:bottom w:val="nil"/>
              <w:right w:val="nil"/>
            </w:tcBorders>
          </w:tcPr>
          <w:p w:rsidR="00453B8B" w:rsidRPr="0008523C" w:rsidRDefault="00453B8B" w:rsidP="00654172">
            <w:pPr>
              <w:jc w:val="center"/>
              <w:rPr>
                <w:sz w:val="22"/>
                <w:szCs w:val="22"/>
              </w:rPr>
            </w:pPr>
            <w:r w:rsidRPr="0008523C">
              <w:rPr>
                <w:sz w:val="22"/>
                <w:szCs w:val="22"/>
              </w:rPr>
              <w:t>1142.0</w:t>
            </w:r>
          </w:p>
        </w:tc>
        <w:tc>
          <w:tcPr>
            <w:tcW w:w="1701" w:type="dxa"/>
            <w:tcBorders>
              <w:top w:val="nil"/>
              <w:left w:val="nil"/>
              <w:bottom w:val="nil"/>
              <w:right w:val="nil"/>
            </w:tcBorders>
          </w:tcPr>
          <w:p w:rsidR="00453B8B" w:rsidRPr="0008523C" w:rsidRDefault="00453B8B" w:rsidP="00654172">
            <w:pPr>
              <w:jc w:val="center"/>
              <w:rPr>
                <w:sz w:val="22"/>
                <w:szCs w:val="22"/>
              </w:rPr>
            </w:pPr>
            <w:r w:rsidRPr="0008523C">
              <w:rPr>
                <w:sz w:val="22"/>
                <w:szCs w:val="22"/>
              </w:rPr>
              <w:t>7246.0</w:t>
            </w:r>
          </w:p>
        </w:tc>
      </w:tr>
      <w:tr w:rsidR="00B07323" w:rsidTr="00654172">
        <w:tc>
          <w:tcPr>
            <w:tcW w:w="3543" w:type="dxa"/>
            <w:tcBorders>
              <w:top w:val="nil"/>
              <w:left w:val="nil"/>
              <w:bottom w:val="nil"/>
              <w:right w:val="nil"/>
            </w:tcBorders>
          </w:tcPr>
          <w:p w:rsidR="00B07323" w:rsidRPr="001243EC" w:rsidRDefault="00B07323" w:rsidP="00B07323">
            <w:pPr>
              <w:rPr>
                <w:rFonts w:eastAsia="Times New Roman"/>
                <w:bCs/>
                <w:sz w:val="22"/>
                <w:szCs w:val="22"/>
              </w:rPr>
            </w:pPr>
            <w:r>
              <w:rPr>
                <w:rFonts w:eastAsia="Times New Roman"/>
                <w:bCs/>
                <w:sz w:val="22"/>
                <w:szCs w:val="22"/>
              </w:rPr>
              <w:t>Bayesian Information Criteria</w:t>
            </w:r>
          </w:p>
        </w:tc>
        <w:tc>
          <w:tcPr>
            <w:tcW w:w="242" w:type="dxa"/>
            <w:tcBorders>
              <w:top w:val="nil"/>
              <w:left w:val="nil"/>
              <w:bottom w:val="nil"/>
              <w:right w:val="nil"/>
            </w:tcBorders>
          </w:tcPr>
          <w:p w:rsidR="00B07323" w:rsidRPr="001243EC" w:rsidRDefault="00B07323" w:rsidP="00B07323">
            <w:pPr>
              <w:rPr>
                <w:rFonts w:eastAsia="Times New Roman"/>
                <w:bCs/>
                <w:sz w:val="22"/>
                <w:szCs w:val="22"/>
              </w:rPr>
            </w:pPr>
          </w:p>
        </w:tc>
        <w:tc>
          <w:tcPr>
            <w:tcW w:w="1701" w:type="dxa"/>
            <w:tcBorders>
              <w:top w:val="nil"/>
              <w:left w:val="nil"/>
              <w:bottom w:val="nil"/>
              <w:right w:val="nil"/>
            </w:tcBorders>
          </w:tcPr>
          <w:p w:rsidR="00B07323" w:rsidRPr="00033AD3" w:rsidRDefault="00B07323" w:rsidP="00B07323">
            <w:pPr>
              <w:jc w:val="center"/>
              <w:rPr>
                <w:rFonts w:asciiTheme="majorBidi" w:eastAsia="Times New Roman" w:hAnsiTheme="majorBidi" w:cstheme="majorBidi"/>
                <w:color w:val="000000"/>
                <w:sz w:val="22"/>
                <w:szCs w:val="22"/>
              </w:rPr>
            </w:pPr>
            <w:r w:rsidRPr="00033AD3">
              <w:rPr>
                <w:rFonts w:asciiTheme="majorBidi" w:eastAsia="Times New Roman" w:hAnsiTheme="majorBidi" w:cstheme="majorBidi"/>
                <w:color w:val="000000"/>
                <w:sz w:val="22"/>
                <w:szCs w:val="22"/>
              </w:rPr>
              <w:t>29498</w:t>
            </w:r>
          </w:p>
        </w:tc>
        <w:tc>
          <w:tcPr>
            <w:tcW w:w="1701" w:type="dxa"/>
            <w:tcBorders>
              <w:top w:val="nil"/>
              <w:left w:val="nil"/>
              <w:bottom w:val="nil"/>
              <w:right w:val="nil"/>
            </w:tcBorders>
          </w:tcPr>
          <w:p w:rsidR="00B07323" w:rsidRPr="00033AD3" w:rsidRDefault="00B07323" w:rsidP="00B07323">
            <w:pPr>
              <w:jc w:val="center"/>
              <w:rPr>
                <w:rFonts w:asciiTheme="majorBidi" w:eastAsia="Times New Roman" w:hAnsiTheme="majorBidi" w:cstheme="majorBidi"/>
                <w:color w:val="000000"/>
                <w:sz w:val="22"/>
                <w:szCs w:val="22"/>
              </w:rPr>
            </w:pPr>
            <w:r w:rsidRPr="00033AD3">
              <w:rPr>
                <w:rFonts w:asciiTheme="majorBidi" w:eastAsia="Times New Roman" w:hAnsiTheme="majorBidi" w:cstheme="majorBidi"/>
                <w:color w:val="000000"/>
                <w:sz w:val="22"/>
                <w:szCs w:val="22"/>
              </w:rPr>
              <w:t>29505</w:t>
            </w:r>
          </w:p>
        </w:tc>
        <w:tc>
          <w:tcPr>
            <w:tcW w:w="1701" w:type="dxa"/>
            <w:tcBorders>
              <w:top w:val="nil"/>
              <w:left w:val="nil"/>
              <w:bottom w:val="nil"/>
              <w:right w:val="nil"/>
            </w:tcBorders>
          </w:tcPr>
          <w:p w:rsidR="00B07323" w:rsidRPr="00033AD3" w:rsidRDefault="00B07323" w:rsidP="00B07323">
            <w:pPr>
              <w:jc w:val="center"/>
              <w:rPr>
                <w:rFonts w:asciiTheme="majorBidi" w:eastAsia="Times New Roman" w:hAnsiTheme="majorBidi" w:cstheme="majorBidi"/>
                <w:color w:val="000000"/>
                <w:sz w:val="22"/>
                <w:szCs w:val="22"/>
              </w:rPr>
            </w:pPr>
            <w:r w:rsidRPr="00033AD3">
              <w:rPr>
                <w:rFonts w:asciiTheme="majorBidi" w:eastAsia="Times New Roman" w:hAnsiTheme="majorBidi" w:cstheme="majorBidi"/>
                <w:color w:val="000000"/>
                <w:sz w:val="22"/>
                <w:szCs w:val="22"/>
              </w:rPr>
              <w:t>29515</w:t>
            </w:r>
          </w:p>
        </w:tc>
        <w:tc>
          <w:tcPr>
            <w:tcW w:w="1701" w:type="dxa"/>
            <w:tcBorders>
              <w:top w:val="nil"/>
              <w:left w:val="nil"/>
              <w:bottom w:val="nil"/>
              <w:right w:val="nil"/>
            </w:tcBorders>
          </w:tcPr>
          <w:p w:rsidR="00B07323" w:rsidRPr="00033AD3" w:rsidRDefault="00B07323" w:rsidP="00B07323">
            <w:pPr>
              <w:jc w:val="center"/>
              <w:rPr>
                <w:rFonts w:asciiTheme="majorBidi" w:eastAsia="Times New Roman" w:hAnsiTheme="majorBidi" w:cstheme="majorBidi"/>
                <w:color w:val="000000"/>
                <w:sz w:val="22"/>
                <w:szCs w:val="22"/>
              </w:rPr>
            </w:pPr>
            <w:r w:rsidRPr="00033AD3">
              <w:rPr>
                <w:rFonts w:asciiTheme="majorBidi" w:eastAsia="Times New Roman" w:hAnsiTheme="majorBidi" w:cstheme="majorBidi"/>
                <w:color w:val="000000"/>
                <w:sz w:val="22"/>
                <w:szCs w:val="22"/>
              </w:rPr>
              <w:t>29517</w:t>
            </w:r>
          </w:p>
        </w:tc>
        <w:tc>
          <w:tcPr>
            <w:tcW w:w="1701" w:type="dxa"/>
            <w:tcBorders>
              <w:top w:val="nil"/>
              <w:left w:val="nil"/>
              <w:bottom w:val="nil"/>
              <w:right w:val="nil"/>
            </w:tcBorders>
          </w:tcPr>
          <w:p w:rsidR="00B07323" w:rsidRPr="00033AD3" w:rsidRDefault="00B07323" w:rsidP="00B07323">
            <w:pPr>
              <w:jc w:val="center"/>
              <w:rPr>
                <w:rFonts w:asciiTheme="majorBidi" w:eastAsia="Times New Roman" w:hAnsiTheme="majorBidi" w:cstheme="majorBidi"/>
                <w:color w:val="000000"/>
                <w:sz w:val="22"/>
                <w:szCs w:val="22"/>
              </w:rPr>
            </w:pPr>
            <w:r w:rsidRPr="00033AD3">
              <w:rPr>
                <w:rFonts w:asciiTheme="majorBidi" w:eastAsia="Times New Roman" w:hAnsiTheme="majorBidi" w:cstheme="majorBidi"/>
                <w:color w:val="000000"/>
                <w:sz w:val="22"/>
                <w:szCs w:val="22"/>
              </w:rPr>
              <w:t>29526</w:t>
            </w:r>
          </w:p>
        </w:tc>
        <w:tc>
          <w:tcPr>
            <w:tcW w:w="1701" w:type="dxa"/>
            <w:tcBorders>
              <w:top w:val="nil"/>
              <w:left w:val="nil"/>
              <w:bottom w:val="nil"/>
              <w:right w:val="nil"/>
            </w:tcBorders>
          </w:tcPr>
          <w:p w:rsidR="00B07323" w:rsidRPr="00033AD3" w:rsidRDefault="00B07323" w:rsidP="00B07323">
            <w:pPr>
              <w:jc w:val="center"/>
              <w:rPr>
                <w:rFonts w:asciiTheme="majorBidi" w:eastAsia="Times New Roman" w:hAnsiTheme="majorBidi" w:cstheme="majorBidi"/>
                <w:color w:val="000000"/>
                <w:sz w:val="22"/>
                <w:szCs w:val="22"/>
              </w:rPr>
            </w:pPr>
            <w:r w:rsidRPr="00033AD3">
              <w:rPr>
                <w:rFonts w:asciiTheme="majorBidi" w:eastAsia="Times New Roman" w:hAnsiTheme="majorBidi" w:cstheme="majorBidi"/>
                <w:color w:val="000000"/>
                <w:sz w:val="22"/>
                <w:szCs w:val="22"/>
              </w:rPr>
              <w:t>29526</w:t>
            </w:r>
          </w:p>
        </w:tc>
      </w:tr>
      <w:tr w:rsidR="00453B8B" w:rsidTr="00654172">
        <w:tc>
          <w:tcPr>
            <w:tcW w:w="3543"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242"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r>
      <w:tr w:rsidR="00453B8B" w:rsidTr="00654172">
        <w:tc>
          <w:tcPr>
            <w:tcW w:w="13991" w:type="dxa"/>
            <w:gridSpan w:val="8"/>
            <w:tcBorders>
              <w:top w:val="single" w:sz="4" w:space="0" w:color="auto"/>
              <w:left w:val="nil"/>
              <w:bottom w:val="nil"/>
              <w:right w:val="nil"/>
            </w:tcBorders>
          </w:tcPr>
          <w:p w:rsidR="00453B8B" w:rsidRPr="003C0E72" w:rsidRDefault="00453B8B" w:rsidP="00EB4767">
            <w:pPr>
              <w:spacing w:before="20"/>
              <w:rPr>
                <w:rFonts w:eastAsia="Times New Roman"/>
                <w:bCs/>
                <w:sz w:val="18"/>
                <w:szCs w:val="18"/>
              </w:rPr>
            </w:pPr>
            <w:r w:rsidRPr="003C0E72">
              <w:rPr>
                <w:rFonts w:eastAsia="Times New Roman"/>
                <w:bCs/>
                <w:i/>
                <w:iCs/>
                <w:sz w:val="18"/>
                <w:szCs w:val="18"/>
              </w:rPr>
              <w:t>Notes:</w:t>
            </w:r>
            <w:r w:rsidRPr="003C0E72">
              <w:rPr>
                <w:rFonts w:eastAsia="Times New Roman"/>
                <w:bCs/>
                <w:sz w:val="18"/>
                <w:szCs w:val="18"/>
              </w:rPr>
              <w:t xml:space="preserve"> </w:t>
            </w:r>
            <w:r w:rsidR="00EB4767">
              <w:rPr>
                <w:rFonts w:eastAsia="Times New Roman"/>
                <w:bCs/>
                <w:sz w:val="18"/>
                <w:szCs w:val="18"/>
              </w:rPr>
              <w:t>Stunted is an indicator variable for HAZ &lt; ˗2.</w:t>
            </w:r>
            <w:r>
              <w:rPr>
                <w:rFonts w:eastAsia="Times New Roman"/>
                <w:bCs/>
                <w:sz w:val="18"/>
                <w:szCs w:val="18"/>
              </w:rPr>
              <w:t xml:space="preserve"> </w:t>
            </w:r>
            <w:r w:rsidRPr="003C0E72">
              <w:rPr>
                <w:rFonts w:eastAsia="Times New Roman"/>
                <w:bCs/>
                <w:sz w:val="18"/>
                <w:szCs w:val="18"/>
              </w:rPr>
              <w:t>Control variables a</w:t>
            </w:r>
            <w:r w:rsidR="00C80D30">
              <w:rPr>
                <w:rFonts w:eastAsia="Times New Roman"/>
                <w:bCs/>
                <w:sz w:val="18"/>
                <w:szCs w:val="18"/>
              </w:rPr>
              <w:t>re the same as listed in Table 3</w:t>
            </w:r>
            <w:r w:rsidRPr="003C0E72">
              <w:rPr>
                <w:rFonts w:eastAsia="Times New Roman"/>
                <w:bCs/>
                <w:sz w:val="18"/>
                <w:szCs w:val="18"/>
              </w:rPr>
              <w:t xml:space="preserve">. </w:t>
            </w:r>
            <w:r w:rsidRPr="003C0E72">
              <w:rPr>
                <w:rFonts w:eastAsia="Times New Roman"/>
                <w:bCs/>
                <w:i/>
                <w:iCs/>
                <w:sz w:val="18"/>
                <w:szCs w:val="18"/>
              </w:rPr>
              <w:t>N</w:t>
            </w:r>
            <w:r w:rsidRPr="003C0E72">
              <w:rPr>
                <w:rFonts w:eastAsia="Times New Roman"/>
                <w:bCs/>
                <w:sz w:val="18"/>
                <w:szCs w:val="18"/>
              </w:rPr>
              <w:t xml:space="preserve">=23,123. Cluster-robust standard errors in ( ), </w:t>
            </w:r>
            <w:r w:rsidRPr="003C0E72">
              <w:rPr>
                <w:rFonts w:eastAsiaTheme="majorEastAsia"/>
                <w:bCs/>
                <w:sz w:val="18"/>
                <w:szCs w:val="18"/>
              </w:rPr>
              <w:t>***</w:t>
            </w:r>
            <w:r w:rsidRPr="003C0E72">
              <w:rPr>
                <w:rFonts w:eastAsiaTheme="majorEastAsia"/>
                <w:bCs/>
                <w:i/>
                <w:iCs/>
                <w:sz w:val="18"/>
                <w:szCs w:val="18"/>
              </w:rPr>
              <w:t>p</w:t>
            </w:r>
            <w:r w:rsidRPr="003C0E72">
              <w:rPr>
                <w:rFonts w:eastAsiaTheme="majorEastAsia"/>
                <w:bCs/>
                <w:sz w:val="18"/>
                <w:szCs w:val="18"/>
              </w:rPr>
              <w:t xml:space="preserve">&lt;0.01, ** </w:t>
            </w:r>
            <w:r w:rsidRPr="003C0E72">
              <w:rPr>
                <w:rFonts w:eastAsiaTheme="majorEastAsia"/>
                <w:bCs/>
                <w:i/>
                <w:iCs/>
                <w:sz w:val="18"/>
                <w:szCs w:val="18"/>
              </w:rPr>
              <w:t>p</w:t>
            </w:r>
            <w:r w:rsidRPr="003C0E72">
              <w:rPr>
                <w:rFonts w:eastAsiaTheme="majorEastAsia"/>
                <w:bCs/>
                <w:sz w:val="18"/>
                <w:szCs w:val="18"/>
              </w:rPr>
              <w:t xml:space="preserve">&lt;0.05, * </w:t>
            </w:r>
            <w:r w:rsidRPr="003C0E72">
              <w:rPr>
                <w:rFonts w:eastAsiaTheme="majorEastAsia"/>
                <w:bCs/>
                <w:i/>
                <w:iCs/>
                <w:sz w:val="18"/>
                <w:szCs w:val="18"/>
              </w:rPr>
              <w:t>p</w:t>
            </w:r>
            <w:r w:rsidRPr="003C0E72">
              <w:rPr>
                <w:rFonts w:eastAsiaTheme="majorEastAsia"/>
                <w:bCs/>
                <w:sz w:val="18"/>
                <w:szCs w:val="18"/>
              </w:rPr>
              <w:t>&lt;0.10.</w:t>
            </w:r>
            <w:r>
              <w:rPr>
                <w:rFonts w:eastAsiaTheme="majorEastAsia"/>
                <w:bCs/>
                <w:sz w:val="18"/>
                <w:szCs w:val="18"/>
              </w:rPr>
              <w:t xml:space="preserve"> </w:t>
            </w:r>
            <w:r w:rsidR="000A444A">
              <w:rPr>
                <w:rFonts w:eastAsiaTheme="majorEastAsia"/>
                <w:bCs/>
                <w:sz w:val="18"/>
                <w:szCs w:val="18"/>
              </w:rPr>
              <w:t>The specification in column (4)</w:t>
            </w:r>
            <w:r>
              <w:rPr>
                <w:rFonts w:eastAsiaTheme="majorEastAsia"/>
                <w:bCs/>
                <w:sz w:val="18"/>
                <w:szCs w:val="18"/>
              </w:rPr>
              <w:t xml:space="preserve"> matches the one used by Amare et al (2020).</w:t>
            </w:r>
          </w:p>
        </w:tc>
      </w:tr>
    </w:tbl>
    <w:p w:rsidR="00453B8B" w:rsidRDefault="00453B8B" w:rsidP="00453B8B">
      <w:pPr>
        <w:rPr>
          <w:rFonts w:eastAsia="Times New Roman"/>
          <w:bCs/>
          <w:sz w:val="8"/>
          <w:szCs w:val="8"/>
        </w:rPr>
      </w:pPr>
      <w:r>
        <w:rPr>
          <w:rFonts w:eastAsia="Times New Roman"/>
          <w:bCs/>
          <w:sz w:val="8"/>
          <w:szCs w:val="8"/>
        </w:rPr>
        <w:br w:type="page"/>
      </w:r>
    </w:p>
    <w:p w:rsidR="00453B8B" w:rsidRDefault="00453B8B" w:rsidP="00453B8B">
      <w:pPr>
        <w:spacing w:after="0" w:line="240" w:lineRule="auto"/>
        <w:rPr>
          <w:rFonts w:eastAsia="Times New Roman"/>
          <w:bCs/>
          <w:sz w:val="8"/>
          <w:szCs w:val="8"/>
        </w:rPr>
      </w:pPr>
    </w:p>
    <w:tbl>
      <w:tblPr>
        <w:tblStyle w:val="TableGrid"/>
        <w:tblW w:w="13991" w:type="dxa"/>
        <w:tblLook w:val="04A0" w:firstRow="1" w:lastRow="0" w:firstColumn="1" w:lastColumn="0" w:noHBand="0" w:noVBand="1"/>
      </w:tblPr>
      <w:tblGrid>
        <w:gridCol w:w="3543"/>
        <w:gridCol w:w="242"/>
        <w:gridCol w:w="1701"/>
        <w:gridCol w:w="1701"/>
        <w:gridCol w:w="1701"/>
        <w:gridCol w:w="1701"/>
        <w:gridCol w:w="1701"/>
        <w:gridCol w:w="1701"/>
      </w:tblGrid>
      <w:tr w:rsidR="00453B8B" w:rsidRPr="0008523C" w:rsidTr="00654172">
        <w:tc>
          <w:tcPr>
            <w:tcW w:w="13991" w:type="dxa"/>
            <w:gridSpan w:val="8"/>
            <w:tcBorders>
              <w:top w:val="nil"/>
              <w:left w:val="nil"/>
              <w:bottom w:val="single" w:sz="4" w:space="0" w:color="auto"/>
              <w:right w:val="nil"/>
            </w:tcBorders>
          </w:tcPr>
          <w:p w:rsidR="00453B8B" w:rsidRPr="0008523C" w:rsidRDefault="00453B8B" w:rsidP="00654172">
            <w:pPr>
              <w:spacing w:after="40"/>
              <w:jc w:val="center"/>
              <w:rPr>
                <w:rFonts w:eastAsia="Times New Roman"/>
                <w:bCs/>
              </w:rPr>
            </w:pPr>
            <w:r>
              <w:rPr>
                <w:rFonts w:eastAsia="Times New Roman"/>
                <w:bCs/>
              </w:rPr>
              <w:t>Appendix Table 2b: Results for Various Polynomial Specifications Relating Stunting to VIIRS Night Lights, Nigeria, 2013</w:t>
            </w:r>
          </w:p>
        </w:tc>
      </w:tr>
      <w:tr w:rsidR="00453B8B" w:rsidRPr="001243EC" w:rsidTr="00654172">
        <w:tc>
          <w:tcPr>
            <w:tcW w:w="3543" w:type="dxa"/>
            <w:tcBorders>
              <w:top w:val="nil"/>
              <w:left w:val="nil"/>
              <w:bottom w:val="nil"/>
              <w:right w:val="nil"/>
            </w:tcBorders>
          </w:tcPr>
          <w:p w:rsidR="00453B8B" w:rsidRPr="001243EC" w:rsidRDefault="00453B8B" w:rsidP="00654172">
            <w:pPr>
              <w:rPr>
                <w:rFonts w:eastAsia="Times New Roman"/>
                <w:bCs/>
                <w:sz w:val="22"/>
                <w:szCs w:val="22"/>
              </w:rPr>
            </w:pPr>
          </w:p>
        </w:tc>
        <w:tc>
          <w:tcPr>
            <w:tcW w:w="242" w:type="dxa"/>
            <w:tcBorders>
              <w:top w:val="single" w:sz="4" w:space="0" w:color="auto"/>
              <w:left w:val="nil"/>
              <w:bottom w:val="nil"/>
              <w:right w:val="nil"/>
            </w:tcBorders>
          </w:tcPr>
          <w:p w:rsidR="00453B8B" w:rsidRPr="001243EC" w:rsidRDefault="00453B8B" w:rsidP="00654172">
            <w:pPr>
              <w:rPr>
                <w:rFonts w:eastAsia="Times New Roman"/>
                <w:bCs/>
                <w:sz w:val="22"/>
                <w:szCs w:val="22"/>
              </w:rPr>
            </w:pPr>
          </w:p>
        </w:tc>
        <w:tc>
          <w:tcPr>
            <w:tcW w:w="10206" w:type="dxa"/>
            <w:gridSpan w:val="6"/>
            <w:tcBorders>
              <w:top w:val="single" w:sz="4" w:space="0" w:color="auto"/>
              <w:left w:val="nil"/>
              <w:bottom w:val="single" w:sz="4" w:space="0" w:color="auto"/>
              <w:right w:val="nil"/>
            </w:tcBorders>
          </w:tcPr>
          <w:p w:rsidR="00453B8B" w:rsidRPr="001243EC" w:rsidRDefault="00453B8B" w:rsidP="00654172">
            <w:pPr>
              <w:spacing w:after="40"/>
              <w:jc w:val="center"/>
              <w:rPr>
                <w:rFonts w:eastAsia="Times New Roman"/>
                <w:bCs/>
                <w:sz w:val="22"/>
                <w:szCs w:val="22"/>
              </w:rPr>
            </w:pPr>
            <w:r>
              <w:rPr>
                <w:rFonts w:eastAsia="Times New Roman"/>
                <w:bCs/>
                <w:sz w:val="22"/>
                <w:szCs w:val="22"/>
              </w:rPr>
              <w:t xml:space="preserve">Specification of the Polynomial for the </w:t>
            </w:r>
            <w:proofErr w:type="spellStart"/>
            <w:r>
              <w:rPr>
                <w:rFonts w:eastAsia="Times New Roman"/>
                <w:bCs/>
                <w:sz w:val="22"/>
                <w:szCs w:val="22"/>
              </w:rPr>
              <w:t>Centered</w:t>
            </w:r>
            <w:proofErr w:type="spellEnd"/>
            <w:r>
              <w:rPr>
                <w:rFonts w:eastAsia="Times New Roman"/>
                <w:bCs/>
                <w:sz w:val="22"/>
                <w:szCs w:val="22"/>
              </w:rPr>
              <w:t xml:space="preserve"> Value of the Logarithm of VIIRS Night Lights</w:t>
            </w:r>
          </w:p>
        </w:tc>
      </w:tr>
      <w:tr w:rsidR="00453B8B" w:rsidRPr="001243EC" w:rsidTr="00654172">
        <w:tc>
          <w:tcPr>
            <w:tcW w:w="3543" w:type="dxa"/>
            <w:tcBorders>
              <w:top w:val="nil"/>
              <w:left w:val="nil"/>
              <w:bottom w:val="nil"/>
              <w:right w:val="nil"/>
            </w:tcBorders>
          </w:tcPr>
          <w:p w:rsidR="00453B8B" w:rsidRPr="001243EC" w:rsidRDefault="00453B8B" w:rsidP="00654172">
            <w:pPr>
              <w:rPr>
                <w:rFonts w:eastAsia="Times New Roman"/>
                <w:bCs/>
                <w:sz w:val="22"/>
                <w:szCs w:val="22"/>
              </w:rPr>
            </w:pPr>
          </w:p>
        </w:tc>
        <w:tc>
          <w:tcPr>
            <w:tcW w:w="242" w:type="dxa"/>
            <w:tcBorders>
              <w:top w:val="nil"/>
              <w:left w:val="nil"/>
              <w:bottom w:val="nil"/>
              <w:right w:val="nil"/>
            </w:tcBorders>
          </w:tcPr>
          <w:p w:rsidR="00453B8B" w:rsidRPr="001243EC" w:rsidRDefault="00453B8B" w:rsidP="00654172">
            <w:pPr>
              <w:rPr>
                <w:rFonts w:eastAsia="Times New Roman"/>
                <w:bCs/>
                <w:sz w:val="22"/>
                <w:szCs w:val="22"/>
              </w:rPr>
            </w:pP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r>
              <w:rPr>
                <w:rFonts w:eastAsia="Times New Roman"/>
                <w:bCs/>
                <w:sz w:val="22"/>
                <w:szCs w:val="22"/>
              </w:rPr>
              <w:t>Linear</w:t>
            </w: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r>
              <w:rPr>
                <w:rFonts w:eastAsia="Times New Roman"/>
                <w:bCs/>
                <w:sz w:val="22"/>
                <w:szCs w:val="22"/>
              </w:rPr>
              <w:t>Quadratic</w:t>
            </w: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r>
              <w:rPr>
                <w:rFonts w:eastAsia="Times New Roman"/>
                <w:bCs/>
                <w:sz w:val="22"/>
                <w:szCs w:val="22"/>
              </w:rPr>
              <w:t>Cubic</w:t>
            </w: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r>
              <w:rPr>
                <w:rFonts w:eastAsia="Times New Roman"/>
                <w:bCs/>
                <w:sz w:val="22"/>
                <w:szCs w:val="22"/>
              </w:rPr>
              <w:t>Quartic</w:t>
            </w: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proofErr w:type="spellStart"/>
            <w:r>
              <w:rPr>
                <w:rFonts w:eastAsia="Times New Roman"/>
                <w:bCs/>
                <w:sz w:val="22"/>
                <w:szCs w:val="22"/>
              </w:rPr>
              <w:t>Quintic</w:t>
            </w:r>
            <w:proofErr w:type="spellEnd"/>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proofErr w:type="spellStart"/>
            <w:r>
              <w:rPr>
                <w:rFonts w:eastAsia="Times New Roman"/>
                <w:bCs/>
                <w:sz w:val="22"/>
                <w:szCs w:val="22"/>
              </w:rPr>
              <w:t>Sextic</w:t>
            </w:r>
            <w:proofErr w:type="spellEnd"/>
          </w:p>
        </w:tc>
      </w:tr>
      <w:tr w:rsidR="00453B8B" w:rsidRPr="001243EC" w:rsidTr="00654172">
        <w:tc>
          <w:tcPr>
            <w:tcW w:w="3543" w:type="dxa"/>
            <w:tcBorders>
              <w:top w:val="nil"/>
              <w:left w:val="nil"/>
              <w:bottom w:val="single" w:sz="4" w:space="0" w:color="auto"/>
              <w:right w:val="nil"/>
            </w:tcBorders>
          </w:tcPr>
          <w:p w:rsidR="00453B8B" w:rsidRPr="0008523C" w:rsidRDefault="00453B8B" w:rsidP="00654172">
            <w:pPr>
              <w:spacing w:after="40"/>
              <w:rPr>
                <w:rFonts w:eastAsia="Times New Roman"/>
                <w:bCs/>
                <w:i/>
                <w:iCs/>
                <w:sz w:val="22"/>
                <w:szCs w:val="22"/>
              </w:rPr>
            </w:pPr>
            <w:r w:rsidRPr="0008523C">
              <w:rPr>
                <w:rFonts w:eastAsia="Times New Roman"/>
                <w:bCs/>
                <w:i/>
                <w:iCs/>
                <w:sz w:val="22"/>
                <w:szCs w:val="22"/>
              </w:rPr>
              <w:t>Terms in the Polynomial</w:t>
            </w:r>
          </w:p>
        </w:tc>
        <w:tc>
          <w:tcPr>
            <w:tcW w:w="242" w:type="dxa"/>
            <w:tcBorders>
              <w:top w:val="nil"/>
              <w:left w:val="nil"/>
              <w:bottom w:val="nil"/>
              <w:right w:val="nil"/>
            </w:tcBorders>
          </w:tcPr>
          <w:p w:rsidR="00453B8B" w:rsidRPr="001243EC" w:rsidRDefault="00453B8B" w:rsidP="00654172">
            <w:pPr>
              <w:rPr>
                <w:rFonts w:eastAsia="Times New Roman"/>
                <w:bCs/>
                <w:sz w:val="22"/>
                <w:szCs w:val="22"/>
              </w:rPr>
            </w:pP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(1)</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(2)</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(3)</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(4)</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(5)</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(6)</w:t>
            </w:r>
          </w:p>
        </w:tc>
      </w:tr>
      <w:tr w:rsidR="0072652B" w:rsidRPr="00A345CD" w:rsidTr="00654172">
        <w:tc>
          <w:tcPr>
            <w:tcW w:w="3543" w:type="dxa"/>
            <w:tcBorders>
              <w:top w:val="single" w:sz="4" w:space="0" w:color="auto"/>
              <w:left w:val="nil"/>
              <w:bottom w:val="nil"/>
              <w:right w:val="nil"/>
            </w:tcBorders>
          </w:tcPr>
          <w:p w:rsidR="0072652B" w:rsidRPr="001243EC" w:rsidRDefault="0072652B" w:rsidP="0072652B">
            <w:pPr>
              <w:rPr>
                <w:rFonts w:eastAsia="Times New Roman"/>
                <w:bCs/>
                <w:sz w:val="22"/>
                <w:szCs w:val="22"/>
              </w:rPr>
            </w:pPr>
            <w:r>
              <w:rPr>
                <w:rFonts w:eastAsia="Times New Roman"/>
                <w:bCs/>
                <w:sz w:val="22"/>
                <w:szCs w:val="22"/>
              </w:rPr>
              <w:t>ln (lights) – centred</w:t>
            </w:r>
          </w:p>
        </w:tc>
        <w:tc>
          <w:tcPr>
            <w:tcW w:w="242" w:type="dxa"/>
            <w:tcBorders>
              <w:top w:val="nil"/>
              <w:left w:val="nil"/>
              <w:bottom w:val="nil"/>
              <w:right w:val="nil"/>
            </w:tcBorders>
          </w:tcPr>
          <w:p w:rsidR="0072652B" w:rsidRPr="001243EC" w:rsidRDefault="0072652B" w:rsidP="0072652B">
            <w:pPr>
              <w:rPr>
                <w:rFonts w:eastAsia="Times New Roman"/>
                <w:bCs/>
                <w:sz w:val="22"/>
                <w:szCs w:val="22"/>
              </w:rPr>
            </w:pPr>
          </w:p>
        </w:tc>
        <w:tc>
          <w:tcPr>
            <w:tcW w:w="1701" w:type="dxa"/>
            <w:tcBorders>
              <w:top w:val="single" w:sz="4" w:space="0" w:color="auto"/>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-0.0001</w:t>
            </w:r>
          </w:p>
        </w:tc>
        <w:tc>
          <w:tcPr>
            <w:tcW w:w="1701" w:type="dxa"/>
            <w:tcBorders>
              <w:top w:val="single" w:sz="4" w:space="0" w:color="auto"/>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0.0043</w:t>
            </w:r>
          </w:p>
        </w:tc>
        <w:tc>
          <w:tcPr>
            <w:tcW w:w="1701" w:type="dxa"/>
            <w:tcBorders>
              <w:top w:val="single" w:sz="4" w:space="0" w:color="auto"/>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-0.0054</w:t>
            </w:r>
          </w:p>
        </w:tc>
        <w:tc>
          <w:tcPr>
            <w:tcW w:w="1701" w:type="dxa"/>
            <w:tcBorders>
              <w:top w:val="single" w:sz="4" w:space="0" w:color="auto"/>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-0.0321*</w:t>
            </w:r>
          </w:p>
        </w:tc>
        <w:tc>
          <w:tcPr>
            <w:tcW w:w="1701" w:type="dxa"/>
            <w:tcBorders>
              <w:top w:val="single" w:sz="4" w:space="0" w:color="auto"/>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-0.0369</w:t>
            </w:r>
          </w:p>
        </w:tc>
        <w:tc>
          <w:tcPr>
            <w:tcW w:w="1701" w:type="dxa"/>
            <w:tcBorders>
              <w:top w:val="single" w:sz="4" w:space="0" w:color="auto"/>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-0.0384*</w:t>
            </w:r>
          </w:p>
        </w:tc>
      </w:tr>
      <w:tr w:rsidR="0072652B" w:rsidRPr="00A345CD" w:rsidTr="00654172">
        <w:tc>
          <w:tcPr>
            <w:tcW w:w="3543" w:type="dxa"/>
            <w:tcBorders>
              <w:top w:val="nil"/>
              <w:left w:val="nil"/>
              <w:bottom w:val="nil"/>
              <w:right w:val="nil"/>
            </w:tcBorders>
          </w:tcPr>
          <w:p w:rsidR="0072652B" w:rsidRPr="001243EC" w:rsidRDefault="0072652B" w:rsidP="0072652B">
            <w:pPr>
              <w:rPr>
                <w:rFonts w:eastAsia="Times New Roman"/>
                <w:bCs/>
                <w:sz w:val="22"/>
                <w:szCs w:val="22"/>
              </w:rPr>
            </w:pPr>
          </w:p>
        </w:tc>
        <w:tc>
          <w:tcPr>
            <w:tcW w:w="242" w:type="dxa"/>
            <w:tcBorders>
              <w:top w:val="nil"/>
              <w:left w:val="nil"/>
              <w:bottom w:val="nil"/>
              <w:right w:val="nil"/>
            </w:tcBorders>
          </w:tcPr>
          <w:p w:rsidR="0072652B" w:rsidRPr="001243EC" w:rsidRDefault="0072652B" w:rsidP="0072652B">
            <w:pPr>
              <w:rPr>
                <w:rFonts w:eastAsia="Times New Roman"/>
                <w:bCs/>
                <w:sz w:val="22"/>
                <w:szCs w:val="22"/>
              </w:rPr>
            </w:pPr>
          </w:p>
        </w:tc>
        <w:tc>
          <w:tcPr>
            <w:tcW w:w="1701" w:type="dxa"/>
            <w:tcBorders>
              <w:top w:val="nil"/>
              <w:left w:val="nil"/>
              <w:bottom w:val="nil"/>
              <w:right w:val="nil"/>
            </w:tcBorders>
          </w:tcPr>
          <w:p w:rsidR="0072652B" w:rsidRPr="0072652B" w:rsidRDefault="0072652B" w:rsidP="0072652B">
            <w:pPr>
              <w:tabs>
                <w:tab w:val="decimal" w:pos="454"/>
              </w:tabs>
              <w:spacing w:after="60"/>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(0.0048)</w:t>
            </w:r>
          </w:p>
        </w:tc>
        <w:tc>
          <w:tcPr>
            <w:tcW w:w="1701" w:type="dxa"/>
            <w:tcBorders>
              <w:top w:val="nil"/>
              <w:left w:val="nil"/>
              <w:bottom w:val="nil"/>
              <w:right w:val="nil"/>
            </w:tcBorders>
          </w:tcPr>
          <w:p w:rsidR="0072652B" w:rsidRPr="0072652B" w:rsidRDefault="0072652B" w:rsidP="0072652B">
            <w:pPr>
              <w:tabs>
                <w:tab w:val="decimal" w:pos="454"/>
              </w:tabs>
              <w:spacing w:after="60"/>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(0.0059)</w:t>
            </w:r>
          </w:p>
        </w:tc>
        <w:tc>
          <w:tcPr>
            <w:tcW w:w="1701" w:type="dxa"/>
            <w:tcBorders>
              <w:top w:val="nil"/>
              <w:left w:val="nil"/>
              <w:bottom w:val="nil"/>
              <w:right w:val="nil"/>
            </w:tcBorders>
          </w:tcPr>
          <w:p w:rsidR="0072652B" w:rsidRPr="0072652B" w:rsidRDefault="0072652B" w:rsidP="0072652B">
            <w:pPr>
              <w:tabs>
                <w:tab w:val="decimal" w:pos="454"/>
              </w:tabs>
              <w:spacing w:after="60"/>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(0.0072)</w:t>
            </w:r>
          </w:p>
        </w:tc>
        <w:tc>
          <w:tcPr>
            <w:tcW w:w="1701" w:type="dxa"/>
            <w:tcBorders>
              <w:top w:val="nil"/>
              <w:left w:val="nil"/>
              <w:bottom w:val="nil"/>
              <w:right w:val="nil"/>
            </w:tcBorders>
          </w:tcPr>
          <w:p w:rsidR="0072652B" w:rsidRPr="0072652B" w:rsidRDefault="0072652B" w:rsidP="0072652B">
            <w:pPr>
              <w:tabs>
                <w:tab w:val="decimal" w:pos="454"/>
              </w:tabs>
              <w:spacing w:after="60"/>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(0.0171)</w:t>
            </w:r>
          </w:p>
        </w:tc>
        <w:tc>
          <w:tcPr>
            <w:tcW w:w="1701" w:type="dxa"/>
            <w:tcBorders>
              <w:top w:val="nil"/>
              <w:left w:val="nil"/>
              <w:bottom w:val="nil"/>
              <w:right w:val="nil"/>
            </w:tcBorders>
          </w:tcPr>
          <w:p w:rsidR="0072652B" w:rsidRPr="0072652B" w:rsidRDefault="0072652B" w:rsidP="0072652B">
            <w:pPr>
              <w:tabs>
                <w:tab w:val="decimal" w:pos="454"/>
              </w:tabs>
              <w:spacing w:after="60"/>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(0.0231)</w:t>
            </w:r>
          </w:p>
        </w:tc>
        <w:tc>
          <w:tcPr>
            <w:tcW w:w="1701" w:type="dxa"/>
            <w:tcBorders>
              <w:top w:val="nil"/>
              <w:left w:val="nil"/>
              <w:bottom w:val="nil"/>
              <w:right w:val="nil"/>
            </w:tcBorders>
          </w:tcPr>
          <w:p w:rsidR="0072652B" w:rsidRPr="0072652B" w:rsidRDefault="0072652B" w:rsidP="0072652B">
            <w:pPr>
              <w:tabs>
                <w:tab w:val="decimal" w:pos="454"/>
              </w:tabs>
              <w:spacing w:after="60"/>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(0.0227)</w:t>
            </w:r>
          </w:p>
        </w:tc>
      </w:tr>
      <w:tr w:rsidR="0072652B" w:rsidRPr="00A345CD" w:rsidTr="00654172">
        <w:tc>
          <w:tcPr>
            <w:tcW w:w="3543" w:type="dxa"/>
            <w:tcBorders>
              <w:top w:val="nil"/>
              <w:left w:val="nil"/>
              <w:bottom w:val="nil"/>
              <w:right w:val="nil"/>
            </w:tcBorders>
          </w:tcPr>
          <w:p w:rsidR="0072652B" w:rsidRPr="001243EC" w:rsidRDefault="0072652B" w:rsidP="0072652B">
            <w:pPr>
              <w:rPr>
                <w:rFonts w:eastAsia="Times New Roman"/>
                <w:bCs/>
                <w:sz w:val="22"/>
                <w:szCs w:val="22"/>
              </w:rPr>
            </w:pPr>
            <w:r>
              <w:rPr>
                <w:rFonts w:eastAsia="Times New Roman"/>
                <w:bCs/>
                <w:sz w:val="22"/>
                <w:szCs w:val="22"/>
              </w:rPr>
              <w:t>ln (lights) – centred-square</w:t>
            </w:r>
          </w:p>
        </w:tc>
        <w:tc>
          <w:tcPr>
            <w:tcW w:w="242" w:type="dxa"/>
            <w:tcBorders>
              <w:top w:val="nil"/>
              <w:left w:val="nil"/>
              <w:bottom w:val="nil"/>
              <w:right w:val="nil"/>
            </w:tcBorders>
          </w:tcPr>
          <w:p w:rsidR="0072652B" w:rsidRPr="001243EC" w:rsidRDefault="0072652B" w:rsidP="0072652B">
            <w:pPr>
              <w:rPr>
                <w:rFonts w:eastAsia="Times New Roman"/>
                <w:bCs/>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-0.0032</w:t>
            </w: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-0.0117*</w:t>
            </w: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-0.0110*</w:t>
            </w: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-0.0052</w:t>
            </w: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-0.0386</w:t>
            </w:r>
          </w:p>
        </w:tc>
      </w:tr>
      <w:tr w:rsidR="0072652B" w:rsidRPr="00A345CD" w:rsidTr="00654172">
        <w:tc>
          <w:tcPr>
            <w:tcW w:w="3543" w:type="dxa"/>
            <w:tcBorders>
              <w:top w:val="nil"/>
              <w:left w:val="nil"/>
              <w:bottom w:val="nil"/>
              <w:right w:val="nil"/>
            </w:tcBorders>
          </w:tcPr>
          <w:p w:rsidR="0072652B" w:rsidRPr="001243EC" w:rsidRDefault="0072652B" w:rsidP="0072652B">
            <w:pPr>
              <w:rPr>
                <w:rFonts w:eastAsia="Times New Roman"/>
                <w:bCs/>
                <w:sz w:val="22"/>
                <w:szCs w:val="22"/>
              </w:rPr>
            </w:pPr>
          </w:p>
        </w:tc>
        <w:tc>
          <w:tcPr>
            <w:tcW w:w="242" w:type="dxa"/>
            <w:tcBorders>
              <w:top w:val="nil"/>
              <w:left w:val="nil"/>
              <w:bottom w:val="nil"/>
              <w:right w:val="nil"/>
            </w:tcBorders>
          </w:tcPr>
          <w:p w:rsidR="0072652B" w:rsidRPr="001243EC" w:rsidRDefault="0072652B" w:rsidP="0072652B">
            <w:pPr>
              <w:rPr>
                <w:rFonts w:eastAsia="Times New Roman"/>
                <w:bCs/>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72652B" w:rsidRPr="0072652B" w:rsidRDefault="0072652B" w:rsidP="0072652B">
            <w:pPr>
              <w:tabs>
                <w:tab w:val="decimal" w:pos="454"/>
              </w:tabs>
              <w:spacing w:after="60"/>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(0.0024)</w:t>
            </w:r>
          </w:p>
        </w:tc>
        <w:tc>
          <w:tcPr>
            <w:tcW w:w="1701" w:type="dxa"/>
            <w:tcBorders>
              <w:top w:val="nil"/>
              <w:left w:val="nil"/>
              <w:bottom w:val="nil"/>
              <w:right w:val="nil"/>
            </w:tcBorders>
          </w:tcPr>
          <w:p w:rsidR="0072652B" w:rsidRPr="0072652B" w:rsidRDefault="0072652B" w:rsidP="0072652B">
            <w:pPr>
              <w:tabs>
                <w:tab w:val="decimal" w:pos="454"/>
              </w:tabs>
              <w:spacing w:after="60"/>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(0.0061)</w:t>
            </w:r>
          </w:p>
        </w:tc>
        <w:tc>
          <w:tcPr>
            <w:tcW w:w="1701" w:type="dxa"/>
            <w:tcBorders>
              <w:top w:val="nil"/>
              <w:left w:val="nil"/>
              <w:bottom w:val="nil"/>
              <w:right w:val="nil"/>
            </w:tcBorders>
          </w:tcPr>
          <w:p w:rsidR="0072652B" w:rsidRPr="0072652B" w:rsidRDefault="0072652B" w:rsidP="0072652B">
            <w:pPr>
              <w:tabs>
                <w:tab w:val="decimal" w:pos="454"/>
              </w:tabs>
              <w:spacing w:after="60"/>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(0.0060)</w:t>
            </w:r>
          </w:p>
        </w:tc>
        <w:tc>
          <w:tcPr>
            <w:tcW w:w="1701" w:type="dxa"/>
            <w:tcBorders>
              <w:top w:val="nil"/>
              <w:left w:val="nil"/>
              <w:bottom w:val="nil"/>
              <w:right w:val="nil"/>
            </w:tcBorders>
          </w:tcPr>
          <w:p w:rsidR="0072652B" w:rsidRPr="0072652B" w:rsidRDefault="0072652B" w:rsidP="0072652B">
            <w:pPr>
              <w:tabs>
                <w:tab w:val="decimal" w:pos="454"/>
              </w:tabs>
              <w:spacing w:after="60"/>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(0.0154)</w:t>
            </w:r>
          </w:p>
        </w:tc>
        <w:tc>
          <w:tcPr>
            <w:tcW w:w="1701" w:type="dxa"/>
            <w:tcBorders>
              <w:top w:val="nil"/>
              <w:left w:val="nil"/>
              <w:bottom w:val="nil"/>
              <w:right w:val="nil"/>
            </w:tcBorders>
          </w:tcPr>
          <w:p w:rsidR="0072652B" w:rsidRPr="0072652B" w:rsidRDefault="0072652B" w:rsidP="0072652B">
            <w:pPr>
              <w:tabs>
                <w:tab w:val="decimal" w:pos="454"/>
              </w:tabs>
              <w:spacing w:after="60"/>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(0.0348)</w:t>
            </w:r>
          </w:p>
        </w:tc>
      </w:tr>
      <w:tr w:rsidR="0072652B" w:rsidRPr="00A345CD" w:rsidTr="00654172">
        <w:tc>
          <w:tcPr>
            <w:tcW w:w="3543" w:type="dxa"/>
            <w:tcBorders>
              <w:top w:val="nil"/>
              <w:left w:val="nil"/>
              <w:bottom w:val="nil"/>
              <w:right w:val="nil"/>
            </w:tcBorders>
          </w:tcPr>
          <w:p w:rsidR="0072652B" w:rsidRPr="001243EC" w:rsidRDefault="0072652B" w:rsidP="0072652B">
            <w:pPr>
              <w:rPr>
                <w:rFonts w:eastAsia="Times New Roman"/>
                <w:bCs/>
                <w:sz w:val="22"/>
                <w:szCs w:val="22"/>
              </w:rPr>
            </w:pPr>
            <w:r>
              <w:rPr>
                <w:rFonts w:eastAsia="Times New Roman"/>
                <w:bCs/>
                <w:sz w:val="22"/>
                <w:szCs w:val="22"/>
              </w:rPr>
              <w:t>ln (lights) – centred-cubic</w:t>
            </w:r>
          </w:p>
        </w:tc>
        <w:tc>
          <w:tcPr>
            <w:tcW w:w="242" w:type="dxa"/>
            <w:tcBorders>
              <w:top w:val="nil"/>
              <w:left w:val="nil"/>
              <w:bottom w:val="nil"/>
              <w:right w:val="nil"/>
            </w:tcBorders>
          </w:tcPr>
          <w:p w:rsidR="0072652B" w:rsidRPr="001243EC" w:rsidRDefault="0072652B" w:rsidP="0072652B">
            <w:pPr>
              <w:rPr>
                <w:rFonts w:eastAsia="Times New Roman"/>
                <w:bCs/>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0.0031*</w:t>
            </w: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0.0138**</w:t>
            </w: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0.0155*</w:t>
            </w: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0.0281**</w:t>
            </w:r>
          </w:p>
        </w:tc>
      </w:tr>
      <w:tr w:rsidR="0072652B" w:rsidRPr="00A345CD" w:rsidTr="00654172">
        <w:tc>
          <w:tcPr>
            <w:tcW w:w="3543" w:type="dxa"/>
            <w:tcBorders>
              <w:top w:val="nil"/>
              <w:left w:val="nil"/>
              <w:bottom w:val="nil"/>
              <w:right w:val="nil"/>
            </w:tcBorders>
          </w:tcPr>
          <w:p w:rsidR="0072652B" w:rsidRPr="001243EC" w:rsidRDefault="0072652B" w:rsidP="0072652B">
            <w:pPr>
              <w:rPr>
                <w:rFonts w:eastAsia="Times New Roman"/>
                <w:bCs/>
                <w:sz w:val="22"/>
                <w:szCs w:val="22"/>
              </w:rPr>
            </w:pPr>
          </w:p>
        </w:tc>
        <w:tc>
          <w:tcPr>
            <w:tcW w:w="242" w:type="dxa"/>
            <w:tcBorders>
              <w:top w:val="nil"/>
              <w:left w:val="nil"/>
              <w:bottom w:val="nil"/>
              <w:right w:val="nil"/>
            </w:tcBorders>
          </w:tcPr>
          <w:p w:rsidR="0072652B" w:rsidRPr="001243EC" w:rsidRDefault="0072652B" w:rsidP="0072652B">
            <w:pPr>
              <w:rPr>
                <w:rFonts w:eastAsia="Times New Roman"/>
                <w:bCs/>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72652B" w:rsidRPr="0072652B" w:rsidRDefault="0072652B" w:rsidP="0072652B">
            <w:pPr>
              <w:tabs>
                <w:tab w:val="decimal" w:pos="454"/>
              </w:tabs>
              <w:spacing w:after="60"/>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(0.0018)</w:t>
            </w:r>
          </w:p>
        </w:tc>
        <w:tc>
          <w:tcPr>
            <w:tcW w:w="1701" w:type="dxa"/>
            <w:tcBorders>
              <w:top w:val="nil"/>
              <w:left w:val="nil"/>
              <w:bottom w:val="nil"/>
              <w:right w:val="nil"/>
            </w:tcBorders>
          </w:tcPr>
          <w:p w:rsidR="0072652B" w:rsidRPr="0072652B" w:rsidRDefault="0072652B" w:rsidP="0072652B">
            <w:pPr>
              <w:tabs>
                <w:tab w:val="decimal" w:pos="454"/>
              </w:tabs>
              <w:spacing w:after="60"/>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(0.0065)</w:t>
            </w:r>
          </w:p>
        </w:tc>
        <w:tc>
          <w:tcPr>
            <w:tcW w:w="1701" w:type="dxa"/>
            <w:tcBorders>
              <w:top w:val="nil"/>
              <w:left w:val="nil"/>
              <w:bottom w:val="nil"/>
              <w:right w:val="nil"/>
            </w:tcBorders>
          </w:tcPr>
          <w:p w:rsidR="0072652B" w:rsidRPr="0072652B" w:rsidRDefault="0072652B" w:rsidP="0072652B">
            <w:pPr>
              <w:tabs>
                <w:tab w:val="decimal" w:pos="454"/>
              </w:tabs>
              <w:spacing w:after="60"/>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(0.0086)</w:t>
            </w:r>
          </w:p>
        </w:tc>
        <w:tc>
          <w:tcPr>
            <w:tcW w:w="1701" w:type="dxa"/>
            <w:tcBorders>
              <w:top w:val="nil"/>
              <w:left w:val="nil"/>
              <w:bottom w:val="nil"/>
              <w:right w:val="nil"/>
            </w:tcBorders>
          </w:tcPr>
          <w:p w:rsidR="0072652B" w:rsidRPr="0072652B" w:rsidRDefault="0072652B" w:rsidP="0072652B">
            <w:pPr>
              <w:tabs>
                <w:tab w:val="decimal" w:pos="454"/>
              </w:tabs>
              <w:spacing w:after="60"/>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(0.0115)</w:t>
            </w:r>
          </w:p>
        </w:tc>
      </w:tr>
      <w:tr w:rsidR="0072652B" w:rsidRPr="00A345CD" w:rsidTr="00654172">
        <w:tc>
          <w:tcPr>
            <w:tcW w:w="3543" w:type="dxa"/>
            <w:tcBorders>
              <w:top w:val="nil"/>
              <w:left w:val="nil"/>
              <w:bottom w:val="nil"/>
              <w:right w:val="nil"/>
            </w:tcBorders>
          </w:tcPr>
          <w:p w:rsidR="0072652B" w:rsidRPr="001243EC" w:rsidRDefault="0072652B" w:rsidP="0072652B">
            <w:pPr>
              <w:rPr>
                <w:rFonts w:eastAsia="Times New Roman"/>
                <w:bCs/>
                <w:sz w:val="22"/>
                <w:szCs w:val="22"/>
              </w:rPr>
            </w:pPr>
            <w:r>
              <w:rPr>
                <w:rFonts w:eastAsia="Times New Roman"/>
                <w:bCs/>
                <w:sz w:val="22"/>
                <w:szCs w:val="22"/>
              </w:rPr>
              <w:t>ln (lights) – centred-quartic</w:t>
            </w:r>
          </w:p>
        </w:tc>
        <w:tc>
          <w:tcPr>
            <w:tcW w:w="242" w:type="dxa"/>
            <w:tcBorders>
              <w:top w:val="nil"/>
              <w:left w:val="nil"/>
              <w:bottom w:val="nil"/>
              <w:right w:val="nil"/>
            </w:tcBorders>
          </w:tcPr>
          <w:p w:rsidR="0072652B" w:rsidRPr="001243EC" w:rsidRDefault="0072652B" w:rsidP="0072652B">
            <w:pPr>
              <w:rPr>
                <w:rFonts w:eastAsia="Times New Roman"/>
                <w:bCs/>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-0.0025*</w:t>
            </w: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-0.0046</w:t>
            </w: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0.0061</w:t>
            </w:r>
          </w:p>
        </w:tc>
      </w:tr>
      <w:tr w:rsidR="0072652B" w:rsidRPr="00A345CD" w:rsidTr="00654172">
        <w:tc>
          <w:tcPr>
            <w:tcW w:w="3543" w:type="dxa"/>
            <w:tcBorders>
              <w:top w:val="nil"/>
              <w:left w:val="nil"/>
              <w:bottom w:val="nil"/>
              <w:right w:val="nil"/>
            </w:tcBorders>
          </w:tcPr>
          <w:p w:rsidR="0072652B" w:rsidRPr="001243EC" w:rsidRDefault="0072652B" w:rsidP="0072652B">
            <w:pPr>
              <w:rPr>
                <w:rFonts w:eastAsia="Times New Roman"/>
                <w:bCs/>
                <w:sz w:val="22"/>
                <w:szCs w:val="22"/>
              </w:rPr>
            </w:pPr>
          </w:p>
        </w:tc>
        <w:tc>
          <w:tcPr>
            <w:tcW w:w="242" w:type="dxa"/>
            <w:tcBorders>
              <w:top w:val="nil"/>
              <w:left w:val="nil"/>
              <w:bottom w:val="nil"/>
              <w:right w:val="nil"/>
            </w:tcBorders>
          </w:tcPr>
          <w:p w:rsidR="0072652B" w:rsidRPr="001243EC" w:rsidRDefault="0072652B" w:rsidP="0072652B">
            <w:pPr>
              <w:rPr>
                <w:rFonts w:eastAsia="Times New Roman"/>
                <w:bCs/>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72652B" w:rsidRPr="0072652B" w:rsidRDefault="0072652B" w:rsidP="0072652B">
            <w:pPr>
              <w:tabs>
                <w:tab w:val="decimal" w:pos="454"/>
              </w:tabs>
              <w:spacing w:after="60"/>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(0.0013)</w:t>
            </w:r>
          </w:p>
        </w:tc>
        <w:tc>
          <w:tcPr>
            <w:tcW w:w="1701" w:type="dxa"/>
            <w:tcBorders>
              <w:top w:val="nil"/>
              <w:left w:val="nil"/>
              <w:bottom w:val="nil"/>
              <w:right w:val="nil"/>
            </w:tcBorders>
          </w:tcPr>
          <w:p w:rsidR="0072652B" w:rsidRPr="0072652B" w:rsidRDefault="0072652B" w:rsidP="0072652B">
            <w:pPr>
              <w:tabs>
                <w:tab w:val="decimal" w:pos="454"/>
              </w:tabs>
              <w:spacing w:after="60"/>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(0.0058)</w:t>
            </w:r>
          </w:p>
        </w:tc>
        <w:tc>
          <w:tcPr>
            <w:tcW w:w="1701" w:type="dxa"/>
            <w:tcBorders>
              <w:top w:val="nil"/>
              <w:left w:val="nil"/>
              <w:bottom w:val="nil"/>
              <w:right w:val="nil"/>
            </w:tcBorders>
          </w:tcPr>
          <w:p w:rsidR="0072652B" w:rsidRPr="0072652B" w:rsidRDefault="0072652B" w:rsidP="0072652B">
            <w:pPr>
              <w:tabs>
                <w:tab w:val="decimal" w:pos="454"/>
              </w:tabs>
              <w:spacing w:after="60"/>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(0.0117)</w:t>
            </w:r>
          </w:p>
        </w:tc>
      </w:tr>
      <w:tr w:rsidR="0072652B" w:rsidRPr="00A345CD" w:rsidTr="00654172">
        <w:tc>
          <w:tcPr>
            <w:tcW w:w="3543" w:type="dxa"/>
            <w:tcBorders>
              <w:top w:val="nil"/>
              <w:left w:val="nil"/>
              <w:bottom w:val="nil"/>
              <w:right w:val="nil"/>
            </w:tcBorders>
          </w:tcPr>
          <w:p w:rsidR="0072652B" w:rsidRPr="001243EC" w:rsidRDefault="0072652B" w:rsidP="0072652B">
            <w:pPr>
              <w:rPr>
                <w:rFonts w:eastAsia="Times New Roman"/>
                <w:bCs/>
                <w:sz w:val="22"/>
                <w:szCs w:val="22"/>
              </w:rPr>
            </w:pPr>
            <w:r>
              <w:rPr>
                <w:rFonts w:eastAsia="Times New Roman"/>
                <w:bCs/>
                <w:sz w:val="22"/>
                <w:szCs w:val="22"/>
              </w:rPr>
              <w:t>ln (lights) – centred-</w:t>
            </w:r>
            <w:proofErr w:type="spellStart"/>
            <w:r>
              <w:rPr>
                <w:rFonts w:eastAsia="Times New Roman"/>
                <w:bCs/>
                <w:sz w:val="22"/>
                <w:szCs w:val="22"/>
              </w:rPr>
              <w:t>quintic</w:t>
            </w:r>
            <w:proofErr w:type="spellEnd"/>
          </w:p>
        </w:tc>
        <w:tc>
          <w:tcPr>
            <w:tcW w:w="242" w:type="dxa"/>
            <w:tcBorders>
              <w:top w:val="nil"/>
              <w:left w:val="nil"/>
              <w:bottom w:val="nil"/>
              <w:right w:val="nil"/>
            </w:tcBorders>
          </w:tcPr>
          <w:p w:rsidR="0072652B" w:rsidRPr="001243EC" w:rsidRDefault="0072652B" w:rsidP="0072652B">
            <w:pPr>
              <w:rPr>
                <w:rFonts w:eastAsia="Times New Roman"/>
                <w:bCs/>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0.0004</w:t>
            </w: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-0.0057</w:t>
            </w:r>
          </w:p>
        </w:tc>
      </w:tr>
      <w:tr w:rsidR="0072652B" w:rsidRPr="00A345CD" w:rsidTr="00654172">
        <w:tc>
          <w:tcPr>
            <w:tcW w:w="3543" w:type="dxa"/>
            <w:tcBorders>
              <w:top w:val="nil"/>
              <w:left w:val="nil"/>
              <w:bottom w:val="nil"/>
              <w:right w:val="nil"/>
            </w:tcBorders>
          </w:tcPr>
          <w:p w:rsidR="0072652B" w:rsidRPr="001243EC" w:rsidRDefault="0072652B" w:rsidP="0072652B">
            <w:pPr>
              <w:rPr>
                <w:rFonts w:eastAsia="Times New Roman"/>
                <w:bCs/>
                <w:sz w:val="22"/>
                <w:szCs w:val="22"/>
              </w:rPr>
            </w:pPr>
          </w:p>
        </w:tc>
        <w:tc>
          <w:tcPr>
            <w:tcW w:w="242" w:type="dxa"/>
            <w:tcBorders>
              <w:top w:val="nil"/>
              <w:left w:val="nil"/>
              <w:bottom w:val="nil"/>
              <w:right w:val="nil"/>
            </w:tcBorders>
          </w:tcPr>
          <w:p w:rsidR="0072652B" w:rsidRPr="001243EC" w:rsidRDefault="0072652B" w:rsidP="0072652B">
            <w:pPr>
              <w:rPr>
                <w:rFonts w:eastAsia="Times New Roman"/>
                <w:bCs/>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72652B" w:rsidRPr="0072652B" w:rsidRDefault="0072652B" w:rsidP="0072652B">
            <w:pPr>
              <w:tabs>
                <w:tab w:val="decimal" w:pos="454"/>
              </w:tabs>
              <w:spacing w:after="60"/>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(0.0009)</w:t>
            </w:r>
          </w:p>
        </w:tc>
        <w:tc>
          <w:tcPr>
            <w:tcW w:w="1701" w:type="dxa"/>
            <w:tcBorders>
              <w:top w:val="nil"/>
              <w:left w:val="nil"/>
              <w:bottom w:val="nil"/>
              <w:right w:val="nil"/>
            </w:tcBorders>
          </w:tcPr>
          <w:p w:rsidR="0072652B" w:rsidRPr="0072652B" w:rsidRDefault="0072652B" w:rsidP="0072652B">
            <w:pPr>
              <w:tabs>
                <w:tab w:val="decimal" w:pos="454"/>
              </w:tabs>
              <w:spacing w:after="60"/>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(0.0051)</w:t>
            </w:r>
          </w:p>
        </w:tc>
      </w:tr>
      <w:tr w:rsidR="0072652B" w:rsidRPr="00A345CD" w:rsidTr="00654172">
        <w:tc>
          <w:tcPr>
            <w:tcW w:w="3543" w:type="dxa"/>
            <w:tcBorders>
              <w:top w:val="nil"/>
              <w:left w:val="nil"/>
              <w:bottom w:val="nil"/>
              <w:right w:val="nil"/>
            </w:tcBorders>
          </w:tcPr>
          <w:p w:rsidR="0072652B" w:rsidRPr="001243EC" w:rsidRDefault="0072652B" w:rsidP="0072652B">
            <w:pPr>
              <w:rPr>
                <w:rFonts w:eastAsia="Times New Roman"/>
                <w:bCs/>
                <w:sz w:val="22"/>
                <w:szCs w:val="22"/>
              </w:rPr>
            </w:pPr>
            <w:r>
              <w:rPr>
                <w:rFonts w:eastAsia="Times New Roman"/>
                <w:bCs/>
                <w:sz w:val="22"/>
                <w:szCs w:val="22"/>
              </w:rPr>
              <w:t>ln (lights) – centred-</w:t>
            </w:r>
            <w:proofErr w:type="spellStart"/>
            <w:r>
              <w:rPr>
                <w:rFonts w:eastAsia="Times New Roman"/>
                <w:bCs/>
                <w:sz w:val="22"/>
                <w:szCs w:val="22"/>
              </w:rPr>
              <w:t>sextic</w:t>
            </w:r>
            <w:proofErr w:type="spellEnd"/>
          </w:p>
        </w:tc>
        <w:tc>
          <w:tcPr>
            <w:tcW w:w="242" w:type="dxa"/>
            <w:tcBorders>
              <w:top w:val="nil"/>
              <w:left w:val="nil"/>
              <w:bottom w:val="nil"/>
              <w:right w:val="nil"/>
            </w:tcBorders>
          </w:tcPr>
          <w:p w:rsidR="0072652B" w:rsidRPr="001243EC" w:rsidRDefault="0072652B" w:rsidP="0072652B">
            <w:pPr>
              <w:rPr>
                <w:rFonts w:eastAsia="Times New Roman"/>
                <w:bCs/>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0.0008</w:t>
            </w:r>
          </w:p>
        </w:tc>
      </w:tr>
      <w:tr w:rsidR="0072652B" w:rsidRPr="00A345CD" w:rsidTr="00654172">
        <w:tc>
          <w:tcPr>
            <w:tcW w:w="3543" w:type="dxa"/>
            <w:tcBorders>
              <w:top w:val="nil"/>
              <w:left w:val="nil"/>
              <w:bottom w:val="nil"/>
              <w:right w:val="nil"/>
            </w:tcBorders>
          </w:tcPr>
          <w:p w:rsidR="0072652B" w:rsidRPr="001243EC" w:rsidRDefault="0072652B" w:rsidP="0072652B">
            <w:pPr>
              <w:rPr>
                <w:rFonts w:eastAsia="Times New Roman"/>
                <w:bCs/>
                <w:sz w:val="22"/>
                <w:szCs w:val="22"/>
              </w:rPr>
            </w:pPr>
          </w:p>
        </w:tc>
        <w:tc>
          <w:tcPr>
            <w:tcW w:w="242" w:type="dxa"/>
            <w:tcBorders>
              <w:top w:val="nil"/>
              <w:left w:val="nil"/>
              <w:bottom w:val="nil"/>
              <w:right w:val="nil"/>
            </w:tcBorders>
          </w:tcPr>
          <w:p w:rsidR="0072652B" w:rsidRPr="001243EC" w:rsidRDefault="0072652B" w:rsidP="0072652B">
            <w:pPr>
              <w:rPr>
                <w:rFonts w:eastAsia="Times New Roman"/>
                <w:bCs/>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sz w:val="22"/>
                <w:szCs w:val="22"/>
              </w:rPr>
            </w:pPr>
          </w:p>
        </w:tc>
        <w:tc>
          <w:tcPr>
            <w:tcW w:w="1701" w:type="dxa"/>
            <w:tcBorders>
              <w:top w:val="nil"/>
              <w:left w:val="nil"/>
              <w:bottom w:val="nil"/>
              <w:right w:val="nil"/>
            </w:tcBorders>
          </w:tcPr>
          <w:p w:rsidR="0072652B" w:rsidRPr="0072652B" w:rsidRDefault="0072652B" w:rsidP="0072652B">
            <w:pPr>
              <w:tabs>
                <w:tab w:val="decimal" w:pos="454"/>
              </w:tabs>
              <w:spacing w:after="60"/>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(0.0006)</w:t>
            </w:r>
          </w:p>
        </w:tc>
      </w:tr>
      <w:tr w:rsidR="00453B8B" w:rsidRPr="00A345CD" w:rsidTr="00654172">
        <w:tc>
          <w:tcPr>
            <w:tcW w:w="3543" w:type="dxa"/>
            <w:tcBorders>
              <w:top w:val="nil"/>
              <w:left w:val="nil"/>
              <w:bottom w:val="nil"/>
              <w:right w:val="nil"/>
            </w:tcBorders>
          </w:tcPr>
          <w:p w:rsidR="00453B8B" w:rsidRPr="001243EC" w:rsidRDefault="00453B8B" w:rsidP="00654172">
            <w:pPr>
              <w:rPr>
                <w:rFonts w:eastAsia="Times New Roman"/>
                <w:bCs/>
                <w:sz w:val="22"/>
                <w:szCs w:val="22"/>
              </w:rPr>
            </w:pPr>
            <w:r>
              <w:rPr>
                <w:rFonts w:eastAsia="Times New Roman"/>
                <w:bCs/>
                <w:sz w:val="22"/>
                <w:szCs w:val="22"/>
              </w:rPr>
              <w:t>Child and parent characteristics</w:t>
            </w:r>
          </w:p>
        </w:tc>
        <w:tc>
          <w:tcPr>
            <w:tcW w:w="242" w:type="dxa"/>
            <w:tcBorders>
              <w:top w:val="nil"/>
              <w:left w:val="nil"/>
              <w:bottom w:val="nil"/>
              <w:right w:val="nil"/>
            </w:tcBorders>
          </w:tcPr>
          <w:p w:rsidR="00453B8B" w:rsidRPr="001243EC" w:rsidRDefault="00453B8B" w:rsidP="00654172">
            <w:pPr>
              <w:rPr>
                <w:rFonts w:eastAsia="Times New Roman"/>
                <w:bCs/>
                <w:sz w:val="22"/>
                <w:szCs w:val="22"/>
              </w:rPr>
            </w:pP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sidRPr="0008523C">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r>
      <w:tr w:rsidR="0072652B" w:rsidRPr="00A345CD" w:rsidTr="00654172">
        <w:tc>
          <w:tcPr>
            <w:tcW w:w="3543" w:type="dxa"/>
            <w:tcBorders>
              <w:top w:val="nil"/>
              <w:left w:val="nil"/>
              <w:bottom w:val="nil"/>
              <w:right w:val="nil"/>
            </w:tcBorders>
          </w:tcPr>
          <w:p w:rsidR="0072652B" w:rsidRPr="001243EC" w:rsidRDefault="0072652B" w:rsidP="0072652B">
            <w:pPr>
              <w:rPr>
                <w:rFonts w:eastAsia="Times New Roman"/>
                <w:bCs/>
                <w:sz w:val="22"/>
                <w:szCs w:val="22"/>
              </w:rPr>
            </w:pPr>
            <w:r>
              <w:rPr>
                <w:rFonts w:eastAsia="Times New Roman"/>
                <w:bCs/>
                <w:sz w:val="22"/>
                <w:szCs w:val="22"/>
              </w:rPr>
              <w:t>Constant</w:t>
            </w:r>
          </w:p>
        </w:tc>
        <w:tc>
          <w:tcPr>
            <w:tcW w:w="242" w:type="dxa"/>
            <w:tcBorders>
              <w:top w:val="nil"/>
              <w:left w:val="nil"/>
              <w:bottom w:val="nil"/>
              <w:right w:val="nil"/>
            </w:tcBorders>
          </w:tcPr>
          <w:p w:rsidR="0072652B" w:rsidRPr="001243EC" w:rsidRDefault="0072652B" w:rsidP="0072652B">
            <w:pPr>
              <w:rPr>
                <w:rFonts w:eastAsia="Times New Roman"/>
                <w:bCs/>
                <w:sz w:val="22"/>
                <w:szCs w:val="22"/>
              </w:rPr>
            </w:pP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0.5523***</w:t>
            </w: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0.5608***</w:t>
            </w: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0.5734***</w:t>
            </w: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0.5765***</w:t>
            </w: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0.5748***</w:t>
            </w:r>
          </w:p>
        </w:tc>
        <w:tc>
          <w:tcPr>
            <w:tcW w:w="1701" w:type="dxa"/>
            <w:tcBorders>
              <w:top w:val="nil"/>
              <w:left w:val="nil"/>
              <w:bottom w:val="nil"/>
              <w:right w:val="nil"/>
            </w:tcBorders>
          </w:tcPr>
          <w:p w:rsidR="0072652B" w:rsidRPr="0072652B" w:rsidRDefault="0072652B" w:rsidP="0072652B">
            <w:pPr>
              <w:tabs>
                <w:tab w:val="decimal" w:pos="454"/>
              </w:tabs>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0.5836***</w:t>
            </w:r>
          </w:p>
        </w:tc>
      </w:tr>
      <w:tr w:rsidR="0072652B" w:rsidRPr="00A345CD" w:rsidTr="00654172">
        <w:tc>
          <w:tcPr>
            <w:tcW w:w="3543" w:type="dxa"/>
            <w:tcBorders>
              <w:top w:val="nil"/>
              <w:left w:val="nil"/>
              <w:bottom w:val="nil"/>
              <w:right w:val="nil"/>
            </w:tcBorders>
          </w:tcPr>
          <w:p w:rsidR="0072652B" w:rsidRPr="001243EC" w:rsidRDefault="0072652B" w:rsidP="0072652B">
            <w:pPr>
              <w:rPr>
                <w:rFonts w:eastAsia="Times New Roman"/>
                <w:bCs/>
                <w:sz w:val="22"/>
                <w:szCs w:val="22"/>
              </w:rPr>
            </w:pPr>
          </w:p>
        </w:tc>
        <w:tc>
          <w:tcPr>
            <w:tcW w:w="242" w:type="dxa"/>
            <w:tcBorders>
              <w:top w:val="nil"/>
              <w:left w:val="nil"/>
              <w:bottom w:val="nil"/>
              <w:right w:val="nil"/>
            </w:tcBorders>
          </w:tcPr>
          <w:p w:rsidR="0072652B" w:rsidRPr="001243EC" w:rsidRDefault="0072652B" w:rsidP="0072652B">
            <w:pPr>
              <w:rPr>
                <w:rFonts w:eastAsia="Times New Roman"/>
                <w:bCs/>
                <w:sz w:val="22"/>
                <w:szCs w:val="22"/>
              </w:rPr>
            </w:pPr>
          </w:p>
        </w:tc>
        <w:tc>
          <w:tcPr>
            <w:tcW w:w="1701" w:type="dxa"/>
            <w:tcBorders>
              <w:top w:val="nil"/>
              <w:left w:val="nil"/>
              <w:bottom w:val="nil"/>
              <w:right w:val="nil"/>
            </w:tcBorders>
          </w:tcPr>
          <w:p w:rsidR="0072652B" w:rsidRPr="0072652B" w:rsidRDefault="0072652B" w:rsidP="0072652B">
            <w:pPr>
              <w:tabs>
                <w:tab w:val="decimal" w:pos="454"/>
              </w:tabs>
              <w:spacing w:after="60"/>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(0.0305)</w:t>
            </w:r>
          </w:p>
        </w:tc>
        <w:tc>
          <w:tcPr>
            <w:tcW w:w="1701" w:type="dxa"/>
            <w:tcBorders>
              <w:top w:val="nil"/>
              <w:left w:val="nil"/>
              <w:bottom w:val="nil"/>
              <w:right w:val="nil"/>
            </w:tcBorders>
          </w:tcPr>
          <w:p w:rsidR="0072652B" w:rsidRPr="0072652B" w:rsidRDefault="0072652B" w:rsidP="0072652B">
            <w:pPr>
              <w:tabs>
                <w:tab w:val="decimal" w:pos="454"/>
              </w:tabs>
              <w:spacing w:after="60"/>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(0.0309)</w:t>
            </w:r>
          </w:p>
        </w:tc>
        <w:tc>
          <w:tcPr>
            <w:tcW w:w="1701" w:type="dxa"/>
            <w:tcBorders>
              <w:top w:val="nil"/>
              <w:left w:val="nil"/>
              <w:bottom w:val="nil"/>
              <w:right w:val="nil"/>
            </w:tcBorders>
          </w:tcPr>
          <w:p w:rsidR="0072652B" w:rsidRPr="0072652B" w:rsidRDefault="0072652B" w:rsidP="0072652B">
            <w:pPr>
              <w:tabs>
                <w:tab w:val="decimal" w:pos="454"/>
              </w:tabs>
              <w:spacing w:after="60"/>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(0.0320)</w:t>
            </w:r>
          </w:p>
        </w:tc>
        <w:tc>
          <w:tcPr>
            <w:tcW w:w="1701" w:type="dxa"/>
            <w:tcBorders>
              <w:top w:val="nil"/>
              <w:left w:val="nil"/>
              <w:bottom w:val="nil"/>
              <w:right w:val="nil"/>
            </w:tcBorders>
          </w:tcPr>
          <w:p w:rsidR="0072652B" w:rsidRPr="0072652B" w:rsidRDefault="0072652B" w:rsidP="0072652B">
            <w:pPr>
              <w:tabs>
                <w:tab w:val="decimal" w:pos="454"/>
              </w:tabs>
              <w:spacing w:after="60"/>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(0.0320)</w:t>
            </w:r>
          </w:p>
        </w:tc>
        <w:tc>
          <w:tcPr>
            <w:tcW w:w="1701" w:type="dxa"/>
            <w:tcBorders>
              <w:top w:val="nil"/>
              <w:left w:val="nil"/>
              <w:bottom w:val="nil"/>
              <w:right w:val="nil"/>
            </w:tcBorders>
          </w:tcPr>
          <w:p w:rsidR="0072652B" w:rsidRPr="0072652B" w:rsidRDefault="0072652B" w:rsidP="0072652B">
            <w:pPr>
              <w:tabs>
                <w:tab w:val="decimal" w:pos="454"/>
              </w:tabs>
              <w:spacing w:after="60"/>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(0.0324)</w:t>
            </w:r>
          </w:p>
        </w:tc>
        <w:tc>
          <w:tcPr>
            <w:tcW w:w="1701" w:type="dxa"/>
            <w:tcBorders>
              <w:top w:val="nil"/>
              <w:left w:val="nil"/>
              <w:bottom w:val="nil"/>
              <w:right w:val="nil"/>
            </w:tcBorders>
          </w:tcPr>
          <w:p w:rsidR="0072652B" w:rsidRPr="0072652B" w:rsidRDefault="0072652B" w:rsidP="0072652B">
            <w:pPr>
              <w:tabs>
                <w:tab w:val="decimal" w:pos="454"/>
              </w:tabs>
              <w:spacing w:after="60"/>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(0.0340)</w:t>
            </w:r>
          </w:p>
        </w:tc>
      </w:tr>
      <w:tr w:rsidR="0072652B" w:rsidRPr="0008523C" w:rsidTr="00654172">
        <w:tc>
          <w:tcPr>
            <w:tcW w:w="3543" w:type="dxa"/>
            <w:tcBorders>
              <w:top w:val="nil"/>
              <w:left w:val="nil"/>
              <w:bottom w:val="nil"/>
              <w:right w:val="nil"/>
            </w:tcBorders>
          </w:tcPr>
          <w:p w:rsidR="0072652B" w:rsidRPr="001243EC" w:rsidRDefault="0072652B" w:rsidP="0072652B">
            <w:pPr>
              <w:rPr>
                <w:rFonts w:eastAsia="Times New Roman"/>
                <w:bCs/>
                <w:sz w:val="22"/>
                <w:szCs w:val="22"/>
              </w:rPr>
            </w:pPr>
            <w:r>
              <w:rPr>
                <w:rFonts w:eastAsia="Times New Roman"/>
                <w:bCs/>
                <w:i/>
                <w:iCs/>
                <w:sz w:val="22"/>
                <w:szCs w:val="22"/>
              </w:rPr>
              <w:t>F</w:t>
            </w:r>
            <w:r>
              <w:rPr>
                <w:rFonts w:eastAsia="Times New Roman"/>
                <w:bCs/>
                <w:sz w:val="22"/>
                <w:szCs w:val="22"/>
              </w:rPr>
              <w:t>-test for all lights terms=0</w:t>
            </w:r>
          </w:p>
        </w:tc>
        <w:tc>
          <w:tcPr>
            <w:tcW w:w="242" w:type="dxa"/>
            <w:tcBorders>
              <w:top w:val="nil"/>
              <w:left w:val="nil"/>
              <w:bottom w:val="nil"/>
              <w:right w:val="nil"/>
            </w:tcBorders>
          </w:tcPr>
          <w:p w:rsidR="0072652B" w:rsidRPr="001243EC" w:rsidRDefault="0072652B" w:rsidP="0072652B">
            <w:pPr>
              <w:rPr>
                <w:rFonts w:eastAsia="Times New Roman"/>
                <w:bCs/>
                <w:sz w:val="22"/>
                <w:szCs w:val="22"/>
              </w:rPr>
            </w:pPr>
          </w:p>
        </w:tc>
        <w:tc>
          <w:tcPr>
            <w:tcW w:w="1701" w:type="dxa"/>
            <w:tcBorders>
              <w:top w:val="nil"/>
              <w:left w:val="nil"/>
              <w:bottom w:val="nil"/>
              <w:right w:val="nil"/>
            </w:tcBorders>
          </w:tcPr>
          <w:p w:rsidR="0072652B" w:rsidRPr="0072652B" w:rsidRDefault="0072652B" w:rsidP="0072652B">
            <w:pPr>
              <w:jc w:val="center"/>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0.000</w:t>
            </w:r>
          </w:p>
        </w:tc>
        <w:tc>
          <w:tcPr>
            <w:tcW w:w="1701" w:type="dxa"/>
            <w:tcBorders>
              <w:top w:val="nil"/>
              <w:left w:val="nil"/>
              <w:bottom w:val="nil"/>
              <w:right w:val="nil"/>
            </w:tcBorders>
          </w:tcPr>
          <w:p w:rsidR="0072652B" w:rsidRPr="0072652B" w:rsidRDefault="0072652B" w:rsidP="0072652B">
            <w:pPr>
              <w:jc w:val="center"/>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0.879</w:t>
            </w:r>
          </w:p>
        </w:tc>
        <w:tc>
          <w:tcPr>
            <w:tcW w:w="1701" w:type="dxa"/>
            <w:tcBorders>
              <w:top w:val="nil"/>
              <w:left w:val="nil"/>
              <w:bottom w:val="nil"/>
              <w:right w:val="nil"/>
            </w:tcBorders>
          </w:tcPr>
          <w:p w:rsidR="0072652B" w:rsidRPr="0072652B" w:rsidRDefault="0072652B" w:rsidP="0072652B">
            <w:pPr>
              <w:jc w:val="center"/>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1.216</w:t>
            </w:r>
          </w:p>
        </w:tc>
        <w:tc>
          <w:tcPr>
            <w:tcW w:w="1701" w:type="dxa"/>
            <w:tcBorders>
              <w:top w:val="nil"/>
              <w:left w:val="nil"/>
              <w:bottom w:val="nil"/>
              <w:right w:val="nil"/>
            </w:tcBorders>
          </w:tcPr>
          <w:p w:rsidR="0072652B" w:rsidRPr="0072652B" w:rsidRDefault="0072652B" w:rsidP="0072652B">
            <w:pPr>
              <w:jc w:val="center"/>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1.461</w:t>
            </w:r>
          </w:p>
        </w:tc>
        <w:tc>
          <w:tcPr>
            <w:tcW w:w="1701" w:type="dxa"/>
            <w:tcBorders>
              <w:top w:val="nil"/>
              <w:left w:val="nil"/>
              <w:bottom w:val="nil"/>
              <w:right w:val="nil"/>
            </w:tcBorders>
          </w:tcPr>
          <w:p w:rsidR="0072652B" w:rsidRPr="0072652B" w:rsidRDefault="0072652B" w:rsidP="0072652B">
            <w:pPr>
              <w:jc w:val="center"/>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1.184</w:t>
            </w:r>
          </w:p>
        </w:tc>
        <w:tc>
          <w:tcPr>
            <w:tcW w:w="1701" w:type="dxa"/>
            <w:tcBorders>
              <w:top w:val="nil"/>
              <w:left w:val="nil"/>
              <w:bottom w:val="nil"/>
              <w:right w:val="nil"/>
            </w:tcBorders>
          </w:tcPr>
          <w:p w:rsidR="0072652B" w:rsidRPr="0072652B" w:rsidRDefault="0072652B" w:rsidP="0072652B">
            <w:pPr>
              <w:jc w:val="center"/>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1.297</w:t>
            </w:r>
          </w:p>
        </w:tc>
      </w:tr>
      <w:tr w:rsidR="0072652B" w:rsidRPr="0008523C" w:rsidTr="00654172">
        <w:tc>
          <w:tcPr>
            <w:tcW w:w="3543" w:type="dxa"/>
            <w:tcBorders>
              <w:top w:val="nil"/>
              <w:left w:val="nil"/>
              <w:bottom w:val="nil"/>
              <w:right w:val="nil"/>
            </w:tcBorders>
          </w:tcPr>
          <w:p w:rsidR="0072652B" w:rsidRPr="001243EC" w:rsidRDefault="0072652B" w:rsidP="0072652B">
            <w:pPr>
              <w:spacing w:after="40"/>
              <w:rPr>
                <w:rFonts w:eastAsia="Times New Roman"/>
                <w:bCs/>
                <w:sz w:val="22"/>
                <w:szCs w:val="22"/>
              </w:rPr>
            </w:pPr>
            <w:r>
              <w:rPr>
                <w:rFonts w:eastAsia="Times New Roman"/>
                <w:bCs/>
                <w:i/>
                <w:iCs/>
                <w:sz w:val="22"/>
                <w:szCs w:val="22"/>
              </w:rPr>
              <w:t>p</w:t>
            </w:r>
            <w:r>
              <w:rPr>
                <w:rFonts w:eastAsia="Times New Roman"/>
                <w:bCs/>
                <w:sz w:val="22"/>
                <w:szCs w:val="22"/>
              </w:rPr>
              <w:t xml:space="preserve">-value for </w:t>
            </w:r>
            <w:r>
              <w:rPr>
                <w:rFonts w:eastAsia="Times New Roman"/>
                <w:bCs/>
                <w:i/>
                <w:iCs/>
                <w:sz w:val="22"/>
                <w:szCs w:val="22"/>
              </w:rPr>
              <w:t>F</w:t>
            </w:r>
            <w:r>
              <w:rPr>
                <w:rFonts w:eastAsia="Times New Roman"/>
                <w:bCs/>
                <w:sz w:val="22"/>
                <w:szCs w:val="22"/>
              </w:rPr>
              <w:t>-test on all lights terms</w:t>
            </w:r>
          </w:p>
        </w:tc>
        <w:tc>
          <w:tcPr>
            <w:tcW w:w="242" w:type="dxa"/>
            <w:tcBorders>
              <w:top w:val="nil"/>
              <w:left w:val="nil"/>
              <w:bottom w:val="nil"/>
              <w:right w:val="nil"/>
            </w:tcBorders>
          </w:tcPr>
          <w:p w:rsidR="0072652B" w:rsidRPr="001243EC" w:rsidRDefault="0072652B" w:rsidP="0072652B">
            <w:pPr>
              <w:spacing w:after="40"/>
              <w:rPr>
                <w:rFonts w:eastAsia="Times New Roman"/>
                <w:bCs/>
                <w:sz w:val="22"/>
                <w:szCs w:val="22"/>
              </w:rPr>
            </w:pPr>
          </w:p>
        </w:tc>
        <w:tc>
          <w:tcPr>
            <w:tcW w:w="1701" w:type="dxa"/>
            <w:tcBorders>
              <w:top w:val="nil"/>
              <w:left w:val="nil"/>
              <w:bottom w:val="nil"/>
              <w:right w:val="nil"/>
            </w:tcBorders>
          </w:tcPr>
          <w:p w:rsidR="0072652B" w:rsidRPr="0072652B" w:rsidRDefault="0072652B" w:rsidP="0072652B">
            <w:pPr>
              <w:jc w:val="center"/>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0.987</w:t>
            </w:r>
          </w:p>
        </w:tc>
        <w:tc>
          <w:tcPr>
            <w:tcW w:w="1701" w:type="dxa"/>
            <w:tcBorders>
              <w:top w:val="nil"/>
              <w:left w:val="nil"/>
              <w:bottom w:val="nil"/>
              <w:right w:val="nil"/>
            </w:tcBorders>
          </w:tcPr>
          <w:p w:rsidR="0072652B" w:rsidRPr="0072652B" w:rsidRDefault="0072652B" w:rsidP="0072652B">
            <w:pPr>
              <w:jc w:val="center"/>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0.416</w:t>
            </w:r>
          </w:p>
        </w:tc>
        <w:tc>
          <w:tcPr>
            <w:tcW w:w="1701" w:type="dxa"/>
            <w:tcBorders>
              <w:top w:val="nil"/>
              <w:left w:val="nil"/>
              <w:bottom w:val="nil"/>
              <w:right w:val="nil"/>
            </w:tcBorders>
          </w:tcPr>
          <w:p w:rsidR="0072652B" w:rsidRPr="0072652B" w:rsidRDefault="0072652B" w:rsidP="0072652B">
            <w:pPr>
              <w:jc w:val="center"/>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0.303</w:t>
            </w:r>
          </w:p>
        </w:tc>
        <w:tc>
          <w:tcPr>
            <w:tcW w:w="1701" w:type="dxa"/>
            <w:tcBorders>
              <w:top w:val="nil"/>
              <w:left w:val="nil"/>
              <w:bottom w:val="nil"/>
              <w:right w:val="nil"/>
            </w:tcBorders>
          </w:tcPr>
          <w:p w:rsidR="0072652B" w:rsidRPr="0072652B" w:rsidRDefault="0072652B" w:rsidP="0072652B">
            <w:pPr>
              <w:jc w:val="center"/>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0.212</w:t>
            </w:r>
          </w:p>
        </w:tc>
        <w:tc>
          <w:tcPr>
            <w:tcW w:w="1701" w:type="dxa"/>
            <w:tcBorders>
              <w:top w:val="nil"/>
              <w:left w:val="nil"/>
              <w:bottom w:val="nil"/>
              <w:right w:val="nil"/>
            </w:tcBorders>
          </w:tcPr>
          <w:p w:rsidR="0072652B" w:rsidRPr="0072652B" w:rsidRDefault="0072652B" w:rsidP="0072652B">
            <w:pPr>
              <w:jc w:val="center"/>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0.315</w:t>
            </w:r>
          </w:p>
        </w:tc>
        <w:tc>
          <w:tcPr>
            <w:tcW w:w="1701" w:type="dxa"/>
            <w:tcBorders>
              <w:top w:val="nil"/>
              <w:left w:val="nil"/>
              <w:bottom w:val="nil"/>
              <w:right w:val="nil"/>
            </w:tcBorders>
          </w:tcPr>
          <w:p w:rsidR="0072652B" w:rsidRPr="0072652B" w:rsidRDefault="0072652B" w:rsidP="0072652B">
            <w:pPr>
              <w:jc w:val="center"/>
              <w:rPr>
                <w:rFonts w:asciiTheme="majorBidi" w:eastAsia="Times New Roman" w:hAnsiTheme="majorBidi" w:cstheme="majorBidi"/>
                <w:color w:val="000000"/>
                <w:sz w:val="22"/>
                <w:szCs w:val="22"/>
              </w:rPr>
            </w:pPr>
            <w:r w:rsidRPr="0072652B">
              <w:rPr>
                <w:rFonts w:asciiTheme="majorBidi" w:eastAsia="Times New Roman" w:hAnsiTheme="majorBidi" w:cstheme="majorBidi"/>
                <w:color w:val="000000"/>
                <w:sz w:val="22"/>
                <w:szCs w:val="22"/>
              </w:rPr>
              <w:t>0.256</w:t>
            </w:r>
          </w:p>
        </w:tc>
      </w:tr>
      <w:tr w:rsidR="00453B8B" w:rsidRPr="0008523C" w:rsidTr="00654172">
        <w:tc>
          <w:tcPr>
            <w:tcW w:w="3543" w:type="dxa"/>
            <w:tcBorders>
              <w:top w:val="nil"/>
              <w:left w:val="nil"/>
              <w:bottom w:val="nil"/>
              <w:right w:val="nil"/>
            </w:tcBorders>
          </w:tcPr>
          <w:p w:rsidR="00453B8B" w:rsidRPr="001243EC" w:rsidRDefault="00453B8B" w:rsidP="00654172">
            <w:pPr>
              <w:rPr>
                <w:rFonts w:eastAsia="Times New Roman"/>
                <w:bCs/>
                <w:sz w:val="22"/>
                <w:szCs w:val="22"/>
              </w:rPr>
            </w:pPr>
            <w:r>
              <w:rPr>
                <w:rFonts w:eastAsia="Times New Roman"/>
                <w:bCs/>
                <w:sz w:val="22"/>
                <w:szCs w:val="22"/>
              </w:rPr>
              <w:t>Condition number (multicollinearity)</w:t>
            </w:r>
          </w:p>
        </w:tc>
        <w:tc>
          <w:tcPr>
            <w:tcW w:w="242" w:type="dxa"/>
            <w:tcBorders>
              <w:top w:val="nil"/>
              <w:left w:val="nil"/>
              <w:bottom w:val="nil"/>
              <w:right w:val="nil"/>
            </w:tcBorders>
          </w:tcPr>
          <w:p w:rsidR="00453B8B" w:rsidRPr="001243EC" w:rsidRDefault="00453B8B" w:rsidP="00654172">
            <w:pPr>
              <w:rPr>
                <w:rFonts w:eastAsia="Times New Roman"/>
                <w:bCs/>
                <w:sz w:val="22"/>
                <w:szCs w:val="22"/>
              </w:rPr>
            </w:pPr>
          </w:p>
        </w:tc>
        <w:tc>
          <w:tcPr>
            <w:tcW w:w="1701" w:type="dxa"/>
            <w:tcBorders>
              <w:top w:val="nil"/>
              <w:left w:val="nil"/>
              <w:bottom w:val="nil"/>
              <w:right w:val="nil"/>
            </w:tcBorders>
          </w:tcPr>
          <w:p w:rsidR="00453B8B" w:rsidRPr="00BD6A3A" w:rsidRDefault="00453B8B" w:rsidP="00654172">
            <w:pPr>
              <w:jc w:val="center"/>
              <w:rPr>
                <w:rFonts w:eastAsia="Times New Roman" w:cstheme="minorHAnsi"/>
                <w:color w:val="000000"/>
                <w:sz w:val="22"/>
                <w:szCs w:val="22"/>
              </w:rPr>
            </w:pPr>
            <w:r w:rsidRPr="00BD6A3A">
              <w:rPr>
                <w:rFonts w:eastAsia="Times New Roman" w:cstheme="minorHAnsi"/>
                <w:color w:val="000000"/>
                <w:sz w:val="22"/>
                <w:szCs w:val="22"/>
              </w:rPr>
              <w:t>21.54</w:t>
            </w:r>
          </w:p>
        </w:tc>
        <w:tc>
          <w:tcPr>
            <w:tcW w:w="1701" w:type="dxa"/>
            <w:tcBorders>
              <w:top w:val="nil"/>
              <w:left w:val="nil"/>
              <w:bottom w:val="nil"/>
              <w:right w:val="nil"/>
            </w:tcBorders>
          </w:tcPr>
          <w:p w:rsidR="00453B8B" w:rsidRPr="00BD6A3A" w:rsidRDefault="00453B8B" w:rsidP="00654172">
            <w:pPr>
              <w:jc w:val="center"/>
              <w:rPr>
                <w:rFonts w:eastAsia="Times New Roman" w:cstheme="minorHAnsi"/>
                <w:color w:val="000000"/>
                <w:sz w:val="22"/>
                <w:szCs w:val="22"/>
              </w:rPr>
            </w:pPr>
            <w:r w:rsidRPr="00BD6A3A">
              <w:rPr>
                <w:rFonts w:eastAsia="Times New Roman" w:cstheme="minorHAnsi"/>
                <w:color w:val="000000"/>
                <w:sz w:val="22"/>
                <w:szCs w:val="22"/>
              </w:rPr>
              <w:t>22.43</w:t>
            </w:r>
          </w:p>
        </w:tc>
        <w:tc>
          <w:tcPr>
            <w:tcW w:w="1701" w:type="dxa"/>
            <w:tcBorders>
              <w:top w:val="nil"/>
              <w:left w:val="nil"/>
              <w:bottom w:val="nil"/>
              <w:right w:val="nil"/>
            </w:tcBorders>
          </w:tcPr>
          <w:p w:rsidR="00453B8B" w:rsidRPr="00BD6A3A" w:rsidRDefault="00453B8B" w:rsidP="00654172">
            <w:pPr>
              <w:jc w:val="center"/>
              <w:rPr>
                <w:rFonts w:eastAsia="Times New Roman" w:cstheme="minorHAnsi"/>
                <w:color w:val="000000"/>
                <w:sz w:val="22"/>
                <w:szCs w:val="22"/>
              </w:rPr>
            </w:pPr>
            <w:r w:rsidRPr="00BD6A3A">
              <w:rPr>
                <w:rFonts w:eastAsia="Times New Roman" w:cstheme="minorHAnsi"/>
                <w:color w:val="000000"/>
                <w:sz w:val="22"/>
                <w:szCs w:val="22"/>
              </w:rPr>
              <w:t>23.22</w:t>
            </w:r>
          </w:p>
        </w:tc>
        <w:tc>
          <w:tcPr>
            <w:tcW w:w="1701" w:type="dxa"/>
            <w:tcBorders>
              <w:top w:val="nil"/>
              <w:left w:val="nil"/>
              <w:bottom w:val="nil"/>
              <w:right w:val="nil"/>
            </w:tcBorders>
          </w:tcPr>
          <w:p w:rsidR="00453B8B" w:rsidRPr="00BD6A3A" w:rsidRDefault="00453B8B" w:rsidP="00654172">
            <w:pPr>
              <w:jc w:val="center"/>
              <w:rPr>
                <w:rFonts w:eastAsia="Times New Roman" w:cstheme="minorHAnsi"/>
                <w:color w:val="000000"/>
                <w:sz w:val="22"/>
                <w:szCs w:val="22"/>
              </w:rPr>
            </w:pPr>
            <w:r w:rsidRPr="00BD6A3A">
              <w:rPr>
                <w:rFonts w:eastAsia="Times New Roman" w:cstheme="minorHAnsi"/>
                <w:color w:val="000000"/>
                <w:sz w:val="22"/>
                <w:szCs w:val="22"/>
              </w:rPr>
              <w:t>49.19</w:t>
            </w:r>
          </w:p>
        </w:tc>
        <w:tc>
          <w:tcPr>
            <w:tcW w:w="1701" w:type="dxa"/>
            <w:tcBorders>
              <w:top w:val="nil"/>
              <w:left w:val="nil"/>
              <w:bottom w:val="nil"/>
              <w:right w:val="nil"/>
            </w:tcBorders>
          </w:tcPr>
          <w:p w:rsidR="00453B8B" w:rsidRPr="00BD6A3A" w:rsidRDefault="00453B8B" w:rsidP="00654172">
            <w:pPr>
              <w:jc w:val="center"/>
              <w:rPr>
                <w:rFonts w:eastAsia="Times New Roman" w:cstheme="minorHAnsi"/>
                <w:color w:val="000000"/>
                <w:sz w:val="22"/>
                <w:szCs w:val="22"/>
              </w:rPr>
            </w:pPr>
            <w:r w:rsidRPr="00BD6A3A">
              <w:rPr>
                <w:rFonts w:eastAsia="Times New Roman" w:cstheme="minorHAnsi"/>
                <w:color w:val="000000"/>
                <w:sz w:val="22"/>
                <w:szCs w:val="22"/>
              </w:rPr>
              <w:t>151.6</w:t>
            </w:r>
          </w:p>
        </w:tc>
        <w:tc>
          <w:tcPr>
            <w:tcW w:w="1701" w:type="dxa"/>
            <w:tcBorders>
              <w:top w:val="nil"/>
              <w:left w:val="nil"/>
              <w:bottom w:val="nil"/>
              <w:right w:val="nil"/>
            </w:tcBorders>
          </w:tcPr>
          <w:p w:rsidR="00453B8B" w:rsidRPr="00BD6A3A" w:rsidRDefault="00453B8B" w:rsidP="00654172">
            <w:pPr>
              <w:jc w:val="center"/>
              <w:rPr>
                <w:rFonts w:eastAsia="Times New Roman" w:cstheme="minorHAnsi"/>
                <w:color w:val="000000"/>
                <w:sz w:val="22"/>
                <w:szCs w:val="22"/>
              </w:rPr>
            </w:pPr>
            <w:r w:rsidRPr="00BD6A3A">
              <w:rPr>
                <w:rFonts w:eastAsia="Times New Roman" w:cstheme="minorHAnsi"/>
                <w:color w:val="000000"/>
                <w:sz w:val="22"/>
                <w:szCs w:val="22"/>
              </w:rPr>
              <w:t>491.4</w:t>
            </w:r>
          </w:p>
        </w:tc>
      </w:tr>
      <w:tr w:rsidR="0072652B" w:rsidRPr="0008523C" w:rsidTr="00654172">
        <w:tc>
          <w:tcPr>
            <w:tcW w:w="3543" w:type="dxa"/>
            <w:tcBorders>
              <w:top w:val="nil"/>
              <w:left w:val="nil"/>
              <w:bottom w:val="nil"/>
              <w:right w:val="nil"/>
            </w:tcBorders>
          </w:tcPr>
          <w:p w:rsidR="0072652B" w:rsidRPr="001243EC" w:rsidRDefault="0072652B" w:rsidP="0072652B">
            <w:pPr>
              <w:rPr>
                <w:rFonts w:eastAsia="Times New Roman"/>
                <w:bCs/>
                <w:sz w:val="22"/>
                <w:szCs w:val="22"/>
              </w:rPr>
            </w:pPr>
            <w:r>
              <w:rPr>
                <w:rFonts w:eastAsia="Times New Roman"/>
                <w:bCs/>
                <w:sz w:val="22"/>
                <w:szCs w:val="22"/>
              </w:rPr>
              <w:t>Bayesian Information Criteria</w:t>
            </w:r>
          </w:p>
        </w:tc>
        <w:tc>
          <w:tcPr>
            <w:tcW w:w="242" w:type="dxa"/>
            <w:tcBorders>
              <w:top w:val="nil"/>
              <w:left w:val="nil"/>
              <w:bottom w:val="nil"/>
              <w:right w:val="nil"/>
            </w:tcBorders>
          </w:tcPr>
          <w:p w:rsidR="0072652B" w:rsidRPr="001243EC" w:rsidRDefault="0072652B" w:rsidP="0072652B">
            <w:pPr>
              <w:rPr>
                <w:rFonts w:eastAsia="Times New Roman"/>
                <w:bCs/>
                <w:sz w:val="22"/>
                <w:szCs w:val="22"/>
              </w:rPr>
            </w:pPr>
          </w:p>
        </w:tc>
        <w:tc>
          <w:tcPr>
            <w:tcW w:w="1701" w:type="dxa"/>
            <w:tcBorders>
              <w:top w:val="nil"/>
              <w:left w:val="nil"/>
              <w:bottom w:val="nil"/>
              <w:right w:val="nil"/>
            </w:tcBorders>
          </w:tcPr>
          <w:p w:rsidR="0072652B" w:rsidRPr="00033AD3" w:rsidRDefault="0072652B" w:rsidP="0072652B">
            <w:pPr>
              <w:jc w:val="center"/>
              <w:rPr>
                <w:rFonts w:asciiTheme="majorBidi" w:eastAsia="Times New Roman" w:hAnsiTheme="majorBidi" w:cstheme="majorBidi"/>
                <w:color w:val="000000"/>
                <w:sz w:val="22"/>
                <w:szCs w:val="22"/>
              </w:rPr>
            </w:pPr>
            <w:r w:rsidRPr="00033AD3">
              <w:rPr>
                <w:rFonts w:asciiTheme="majorBidi" w:eastAsia="Times New Roman" w:hAnsiTheme="majorBidi" w:cstheme="majorBidi"/>
                <w:color w:val="000000"/>
                <w:sz w:val="22"/>
                <w:szCs w:val="22"/>
              </w:rPr>
              <w:t>29498</w:t>
            </w:r>
          </w:p>
        </w:tc>
        <w:tc>
          <w:tcPr>
            <w:tcW w:w="1701" w:type="dxa"/>
            <w:tcBorders>
              <w:top w:val="nil"/>
              <w:left w:val="nil"/>
              <w:bottom w:val="nil"/>
              <w:right w:val="nil"/>
            </w:tcBorders>
          </w:tcPr>
          <w:p w:rsidR="0072652B" w:rsidRPr="00033AD3" w:rsidRDefault="0072652B" w:rsidP="0072652B">
            <w:pPr>
              <w:jc w:val="center"/>
              <w:rPr>
                <w:rFonts w:asciiTheme="majorBidi" w:eastAsia="Times New Roman" w:hAnsiTheme="majorBidi" w:cstheme="majorBidi"/>
                <w:color w:val="000000"/>
                <w:sz w:val="22"/>
                <w:szCs w:val="22"/>
              </w:rPr>
            </w:pPr>
            <w:r w:rsidRPr="00033AD3">
              <w:rPr>
                <w:rFonts w:asciiTheme="majorBidi" w:eastAsia="Times New Roman" w:hAnsiTheme="majorBidi" w:cstheme="majorBidi"/>
                <w:color w:val="000000"/>
                <w:sz w:val="22"/>
                <w:szCs w:val="22"/>
              </w:rPr>
              <w:t>29502</w:t>
            </w:r>
          </w:p>
        </w:tc>
        <w:tc>
          <w:tcPr>
            <w:tcW w:w="1701" w:type="dxa"/>
            <w:tcBorders>
              <w:top w:val="nil"/>
              <w:left w:val="nil"/>
              <w:bottom w:val="nil"/>
              <w:right w:val="nil"/>
            </w:tcBorders>
          </w:tcPr>
          <w:p w:rsidR="0072652B" w:rsidRPr="00033AD3" w:rsidRDefault="0072652B" w:rsidP="0072652B">
            <w:pPr>
              <w:jc w:val="center"/>
              <w:rPr>
                <w:rFonts w:asciiTheme="majorBidi" w:eastAsia="Times New Roman" w:hAnsiTheme="majorBidi" w:cstheme="majorBidi"/>
                <w:color w:val="000000"/>
                <w:sz w:val="22"/>
                <w:szCs w:val="22"/>
              </w:rPr>
            </w:pPr>
            <w:r w:rsidRPr="00033AD3">
              <w:rPr>
                <w:rFonts w:asciiTheme="majorBidi" w:eastAsia="Times New Roman" w:hAnsiTheme="majorBidi" w:cstheme="majorBidi"/>
                <w:color w:val="000000"/>
                <w:sz w:val="22"/>
                <w:szCs w:val="22"/>
              </w:rPr>
              <w:t>29502</w:t>
            </w:r>
          </w:p>
        </w:tc>
        <w:tc>
          <w:tcPr>
            <w:tcW w:w="1701" w:type="dxa"/>
            <w:tcBorders>
              <w:top w:val="nil"/>
              <w:left w:val="nil"/>
              <w:bottom w:val="nil"/>
              <w:right w:val="nil"/>
            </w:tcBorders>
          </w:tcPr>
          <w:p w:rsidR="0072652B" w:rsidRPr="00033AD3" w:rsidRDefault="0072652B" w:rsidP="0072652B">
            <w:pPr>
              <w:jc w:val="center"/>
              <w:rPr>
                <w:rFonts w:asciiTheme="majorBidi" w:eastAsia="Times New Roman" w:hAnsiTheme="majorBidi" w:cstheme="majorBidi"/>
                <w:color w:val="000000"/>
                <w:sz w:val="22"/>
                <w:szCs w:val="22"/>
              </w:rPr>
            </w:pPr>
            <w:r w:rsidRPr="00033AD3">
              <w:rPr>
                <w:rFonts w:asciiTheme="majorBidi" w:eastAsia="Times New Roman" w:hAnsiTheme="majorBidi" w:cstheme="majorBidi"/>
                <w:color w:val="000000"/>
                <w:sz w:val="22"/>
                <w:szCs w:val="22"/>
              </w:rPr>
              <w:t>29499</w:t>
            </w:r>
          </w:p>
        </w:tc>
        <w:tc>
          <w:tcPr>
            <w:tcW w:w="1701" w:type="dxa"/>
            <w:tcBorders>
              <w:top w:val="nil"/>
              <w:left w:val="nil"/>
              <w:bottom w:val="nil"/>
              <w:right w:val="nil"/>
            </w:tcBorders>
          </w:tcPr>
          <w:p w:rsidR="0072652B" w:rsidRPr="00033AD3" w:rsidRDefault="0072652B" w:rsidP="0072652B">
            <w:pPr>
              <w:jc w:val="center"/>
              <w:rPr>
                <w:rFonts w:asciiTheme="majorBidi" w:eastAsia="Times New Roman" w:hAnsiTheme="majorBidi" w:cstheme="majorBidi"/>
                <w:color w:val="000000"/>
                <w:sz w:val="22"/>
                <w:szCs w:val="22"/>
              </w:rPr>
            </w:pPr>
            <w:r w:rsidRPr="00033AD3">
              <w:rPr>
                <w:rFonts w:asciiTheme="majorBidi" w:eastAsia="Times New Roman" w:hAnsiTheme="majorBidi" w:cstheme="majorBidi"/>
                <w:color w:val="000000"/>
                <w:sz w:val="22"/>
                <w:szCs w:val="22"/>
              </w:rPr>
              <w:t>29509</w:t>
            </w:r>
          </w:p>
        </w:tc>
        <w:tc>
          <w:tcPr>
            <w:tcW w:w="1701" w:type="dxa"/>
            <w:tcBorders>
              <w:top w:val="nil"/>
              <w:left w:val="nil"/>
              <w:bottom w:val="nil"/>
              <w:right w:val="nil"/>
            </w:tcBorders>
          </w:tcPr>
          <w:p w:rsidR="0072652B" w:rsidRPr="00033AD3" w:rsidRDefault="0072652B" w:rsidP="0072652B">
            <w:pPr>
              <w:jc w:val="center"/>
              <w:rPr>
                <w:rFonts w:asciiTheme="majorBidi" w:eastAsia="Times New Roman" w:hAnsiTheme="majorBidi" w:cstheme="majorBidi"/>
                <w:color w:val="000000"/>
                <w:sz w:val="22"/>
                <w:szCs w:val="22"/>
              </w:rPr>
            </w:pPr>
            <w:r w:rsidRPr="00033AD3">
              <w:rPr>
                <w:rFonts w:asciiTheme="majorBidi" w:eastAsia="Times New Roman" w:hAnsiTheme="majorBidi" w:cstheme="majorBidi"/>
                <w:color w:val="000000"/>
                <w:sz w:val="22"/>
                <w:szCs w:val="22"/>
              </w:rPr>
              <w:t>29513</w:t>
            </w:r>
          </w:p>
        </w:tc>
      </w:tr>
      <w:tr w:rsidR="00453B8B" w:rsidRPr="0008523C" w:rsidTr="00654172">
        <w:tc>
          <w:tcPr>
            <w:tcW w:w="3543"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242"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r>
      <w:tr w:rsidR="00453B8B" w:rsidRPr="003C0E72" w:rsidTr="00654172">
        <w:tc>
          <w:tcPr>
            <w:tcW w:w="13991" w:type="dxa"/>
            <w:gridSpan w:val="8"/>
            <w:tcBorders>
              <w:top w:val="single" w:sz="4" w:space="0" w:color="auto"/>
              <w:left w:val="nil"/>
              <w:bottom w:val="nil"/>
              <w:right w:val="nil"/>
            </w:tcBorders>
          </w:tcPr>
          <w:p w:rsidR="00453B8B" w:rsidRPr="003C0E72" w:rsidRDefault="00453B8B" w:rsidP="00654172">
            <w:pPr>
              <w:spacing w:before="20"/>
              <w:rPr>
                <w:rFonts w:eastAsia="Times New Roman"/>
                <w:bCs/>
                <w:sz w:val="18"/>
                <w:szCs w:val="18"/>
              </w:rPr>
            </w:pPr>
            <w:r w:rsidRPr="003C0E72">
              <w:rPr>
                <w:rFonts w:eastAsia="Times New Roman"/>
                <w:bCs/>
                <w:i/>
                <w:iCs/>
                <w:sz w:val="18"/>
                <w:szCs w:val="18"/>
              </w:rPr>
              <w:t>Notes:</w:t>
            </w:r>
            <w:r w:rsidRPr="003C0E72">
              <w:rPr>
                <w:rFonts w:eastAsia="Times New Roman"/>
                <w:bCs/>
                <w:sz w:val="18"/>
                <w:szCs w:val="18"/>
              </w:rPr>
              <w:t xml:space="preserve"> </w:t>
            </w:r>
            <w:r w:rsidR="00EB4767">
              <w:rPr>
                <w:rFonts w:eastAsia="Times New Roman"/>
                <w:bCs/>
                <w:sz w:val="18"/>
                <w:szCs w:val="18"/>
              </w:rPr>
              <w:t>Stunted is an indicator variable for HAZ &lt; ˗2</w:t>
            </w:r>
            <w:r>
              <w:rPr>
                <w:rFonts w:eastAsia="Times New Roman"/>
                <w:bCs/>
                <w:sz w:val="18"/>
                <w:szCs w:val="18"/>
              </w:rPr>
              <w:t xml:space="preserve">. </w:t>
            </w:r>
            <w:r w:rsidRPr="003C0E72">
              <w:rPr>
                <w:rFonts w:eastAsia="Times New Roman"/>
                <w:bCs/>
                <w:sz w:val="18"/>
                <w:szCs w:val="18"/>
              </w:rPr>
              <w:t>Control variables a</w:t>
            </w:r>
            <w:r w:rsidR="00C80D30">
              <w:rPr>
                <w:rFonts w:eastAsia="Times New Roman"/>
                <w:bCs/>
                <w:sz w:val="18"/>
                <w:szCs w:val="18"/>
              </w:rPr>
              <w:t>re the same as listed in Table 3</w:t>
            </w:r>
            <w:r w:rsidRPr="003C0E72">
              <w:rPr>
                <w:rFonts w:eastAsia="Times New Roman"/>
                <w:bCs/>
                <w:sz w:val="18"/>
                <w:szCs w:val="18"/>
              </w:rPr>
              <w:t xml:space="preserve">. </w:t>
            </w:r>
            <w:r w:rsidRPr="003C0E72">
              <w:rPr>
                <w:rFonts w:eastAsia="Times New Roman"/>
                <w:bCs/>
                <w:i/>
                <w:iCs/>
                <w:sz w:val="18"/>
                <w:szCs w:val="18"/>
              </w:rPr>
              <w:t>N</w:t>
            </w:r>
            <w:r w:rsidRPr="003C0E72">
              <w:rPr>
                <w:rFonts w:eastAsia="Times New Roman"/>
                <w:bCs/>
                <w:sz w:val="18"/>
                <w:szCs w:val="18"/>
              </w:rPr>
              <w:t xml:space="preserve">=23,123. Cluster-robust standard errors in ( ), </w:t>
            </w:r>
            <w:r w:rsidRPr="003C0E72">
              <w:rPr>
                <w:rFonts w:eastAsiaTheme="majorEastAsia"/>
                <w:bCs/>
                <w:sz w:val="18"/>
                <w:szCs w:val="18"/>
              </w:rPr>
              <w:t>***</w:t>
            </w:r>
            <w:r w:rsidRPr="003C0E72">
              <w:rPr>
                <w:rFonts w:eastAsiaTheme="majorEastAsia"/>
                <w:bCs/>
                <w:i/>
                <w:iCs/>
                <w:sz w:val="18"/>
                <w:szCs w:val="18"/>
              </w:rPr>
              <w:t>p</w:t>
            </w:r>
            <w:r w:rsidRPr="003C0E72">
              <w:rPr>
                <w:rFonts w:eastAsiaTheme="majorEastAsia"/>
                <w:bCs/>
                <w:sz w:val="18"/>
                <w:szCs w:val="18"/>
              </w:rPr>
              <w:t xml:space="preserve">&lt;0.01, ** </w:t>
            </w:r>
            <w:r w:rsidRPr="003C0E72">
              <w:rPr>
                <w:rFonts w:eastAsiaTheme="majorEastAsia"/>
                <w:bCs/>
                <w:i/>
                <w:iCs/>
                <w:sz w:val="18"/>
                <w:szCs w:val="18"/>
              </w:rPr>
              <w:t>p</w:t>
            </w:r>
            <w:r w:rsidRPr="003C0E72">
              <w:rPr>
                <w:rFonts w:eastAsiaTheme="majorEastAsia"/>
                <w:bCs/>
                <w:sz w:val="18"/>
                <w:szCs w:val="18"/>
              </w:rPr>
              <w:t xml:space="preserve">&lt;0.05, * </w:t>
            </w:r>
            <w:r w:rsidRPr="003C0E72">
              <w:rPr>
                <w:rFonts w:eastAsiaTheme="majorEastAsia"/>
                <w:bCs/>
                <w:i/>
                <w:iCs/>
                <w:sz w:val="18"/>
                <w:szCs w:val="18"/>
              </w:rPr>
              <w:t>p</w:t>
            </w:r>
            <w:r w:rsidRPr="003C0E72">
              <w:rPr>
                <w:rFonts w:eastAsiaTheme="majorEastAsia"/>
                <w:bCs/>
                <w:sz w:val="18"/>
                <w:szCs w:val="18"/>
              </w:rPr>
              <w:t>&lt;0.10.</w:t>
            </w:r>
            <w:r>
              <w:rPr>
                <w:rFonts w:eastAsiaTheme="majorEastAsia"/>
                <w:bCs/>
                <w:sz w:val="18"/>
                <w:szCs w:val="18"/>
              </w:rPr>
              <w:t xml:space="preserve"> </w:t>
            </w:r>
          </w:p>
        </w:tc>
      </w:tr>
    </w:tbl>
    <w:p w:rsidR="00453B8B" w:rsidRDefault="00453B8B" w:rsidP="003E319E">
      <w:pPr>
        <w:spacing w:after="0" w:line="240" w:lineRule="auto"/>
        <w:rPr>
          <w:rFonts w:eastAsia="Times New Roman"/>
          <w:bCs/>
          <w:sz w:val="8"/>
          <w:szCs w:val="8"/>
        </w:rPr>
      </w:pPr>
    </w:p>
    <w:p w:rsidR="00453B8B" w:rsidRDefault="00453B8B" w:rsidP="003E319E">
      <w:pPr>
        <w:spacing w:after="0" w:line="240" w:lineRule="auto"/>
        <w:rPr>
          <w:rFonts w:eastAsia="Times New Roman"/>
          <w:bCs/>
          <w:sz w:val="8"/>
          <w:szCs w:val="8"/>
        </w:rPr>
      </w:pPr>
    </w:p>
    <w:p w:rsidR="00453B8B" w:rsidRDefault="00453B8B">
      <w:pPr>
        <w:rPr>
          <w:rFonts w:eastAsia="Times New Roman"/>
          <w:bCs/>
          <w:sz w:val="8"/>
          <w:szCs w:val="8"/>
        </w:rPr>
      </w:pPr>
      <w:r>
        <w:rPr>
          <w:rFonts w:eastAsia="Times New Roman"/>
          <w:bCs/>
          <w:sz w:val="8"/>
          <w:szCs w:val="8"/>
        </w:rPr>
        <w:br w:type="page"/>
      </w:r>
    </w:p>
    <w:tbl>
      <w:tblPr>
        <w:tblStyle w:val="TableGrid"/>
        <w:tblW w:w="13991" w:type="dxa"/>
        <w:tblLook w:val="04A0" w:firstRow="1" w:lastRow="0" w:firstColumn="1" w:lastColumn="0" w:noHBand="0" w:noVBand="1"/>
      </w:tblPr>
      <w:tblGrid>
        <w:gridCol w:w="3543"/>
        <w:gridCol w:w="242"/>
        <w:gridCol w:w="1701"/>
        <w:gridCol w:w="1701"/>
        <w:gridCol w:w="1701"/>
        <w:gridCol w:w="1701"/>
        <w:gridCol w:w="1701"/>
        <w:gridCol w:w="1701"/>
      </w:tblGrid>
      <w:tr w:rsidR="00453B8B" w:rsidTr="00654172">
        <w:tc>
          <w:tcPr>
            <w:tcW w:w="13991" w:type="dxa"/>
            <w:gridSpan w:val="8"/>
            <w:tcBorders>
              <w:top w:val="nil"/>
              <w:left w:val="nil"/>
              <w:bottom w:val="single" w:sz="4" w:space="0" w:color="auto"/>
              <w:right w:val="nil"/>
            </w:tcBorders>
          </w:tcPr>
          <w:p w:rsidR="00453B8B" w:rsidRPr="0008523C" w:rsidRDefault="00453B8B" w:rsidP="00453B8B">
            <w:pPr>
              <w:spacing w:after="40"/>
              <w:jc w:val="center"/>
              <w:rPr>
                <w:rFonts w:eastAsia="Times New Roman"/>
                <w:bCs/>
              </w:rPr>
            </w:pPr>
            <w:r>
              <w:rPr>
                <w:rFonts w:eastAsia="Times New Roman"/>
                <w:bCs/>
              </w:rPr>
              <w:lastRenderedPageBreak/>
              <w:t>Appendix Table 3</w:t>
            </w:r>
            <w:r w:rsidRPr="0008523C">
              <w:rPr>
                <w:rFonts w:eastAsia="Times New Roman"/>
                <w:bCs/>
              </w:rPr>
              <w:t>a</w:t>
            </w:r>
            <w:r>
              <w:rPr>
                <w:rFonts w:eastAsia="Times New Roman"/>
                <w:bCs/>
              </w:rPr>
              <w:t>: Results for Various Polynomial Specifications Relating WHZ to DMSP Night Lights, Nigeria, 2013</w:t>
            </w:r>
          </w:p>
        </w:tc>
      </w:tr>
      <w:tr w:rsidR="00453B8B" w:rsidTr="00654172">
        <w:tc>
          <w:tcPr>
            <w:tcW w:w="3543" w:type="dxa"/>
            <w:tcBorders>
              <w:top w:val="nil"/>
              <w:left w:val="nil"/>
              <w:bottom w:val="nil"/>
              <w:right w:val="nil"/>
            </w:tcBorders>
          </w:tcPr>
          <w:p w:rsidR="00453B8B" w:rsidRPr="001243EC" w:rsidRDefault="00453B8B" w:rsidP="00654172">
            <w:pPr>
              <w:rPr>
                <w:rFonts w:eastAsia="Times New Roman"/>
                <w:bCs/>
                <w:sz w:val="22"/>
                <w:szCs w:val="22"/>
              </w:rPr>
            </w:pPr>
          </w:p>
        </w:tc>
        <w:tc>
          <w:tcPr>
            <w:tcW w:w="242" w:type="dxa"/>
            <w:tcBorders>
              <w:top w:val="single" w:sz="4" w:space="0" w:color="auto"/>
              <w:left w:val="nil"/>
              <w:bottom w:val="nil"/>
              <w:right w:val="nil"/>
            </w:tcBorders>
          </w:tcPr>
          <w:p w:rsidR="00453B8B" w:rsidRPr="001243EC" w:rsidRDefault="00453B8B" w:rsidP="00654172">
            <w:pPr>
              <w:rPr>
                <w:rFonts w:eastAsia="Times New Roman"/>
                <w:bCs/>
                <w:sz w:val="22"/>
                <w:szCs w:val="22"/>
              </w:rPr>
            </w:pPr>
          </w:p>
        </w:tc>
        <w:tc>
          <w:tcPr>
            <w:tcW w:w="10206" w:type="dxa"/>
            <w:gridSpan w:val="6"/>
            <w:tcBorders>
              <w:top w:val="single" w:sz="4" w:space="0" w:color="auto"/>
              <w:left w:val="nil"/>
              <w:bottom w:val="single" w:sz="4" w:space="0" w:color="auto"/>
              <w:right w:val="nil"/>
            </w:tcBorders>
          </w:tcPr>
          <w:p w:rsidR="00453B8B" w:rsidRPr="001243EC" w:rsidRDefault="00453B8B" w:rsidP="00654172">
            <w:pPr>
              <w:spacing w:after="40"/>
              <w:jc w:val="center"/>
              <w:rPr>
                <w:rFonts w:eastAsia="Times New Roman"/>
                <w:bCs/>
                <w:sz w:val="22"/>
                <w:szCs w:val="22"/>
              </w:rPr>
            </w:pPr>
            <w:r>
              <w:rPr>
                <w:rFonts w:eastAsia="Times New Roman"/>
                <w:bCs/>
                <w:sz w:val="22"/>
                <w:szCs w:val="22"/>
              </w:rPr>
              <w:t xml:space="preserve">Specification of the Polynomial for the </w:t>
            </w:r>
            <w:proofErr w:type="spellStart"/>
            <w:r>
              <w:rPr>
                <w:rFonts w:eastAsia="Times New Roman"/>
                <w:bCs/>
                <w:sz w:val="22"/>
                <w:szCs w:val="22"/>
              </w:rPr>
              <w:t>Centered</w:t>
            </w:r>
            <w:proofErr w:type="spellEnd"/>
            <w:r>
              <w:rPr>
                <w:rFonts w:eastAsia="Times New Roman"/>
                <w:bCs/>
                <w:sz w:val="22"/>
                <w:szCs w:val="22"/>
              </w:rPr>
              <w:t xml:space="preserve"> Value of the Logarithm of DMSP Night Lights</w:t>
            </w:r>
          </w:p>
        </w:tc>
      </w:tr>
      <w:tr w:rsidR="00453B8B" w:rsidTr="00654172">
        <w:tc>
          <w:tcPr>
            <w:tcW w:w="3543" w:type="dxa"/>
            <w:tcBorders>
              <w:top w:val="nil"/>
              <w:left w:val="nil"/>
              <w:bottom w:val="nil"/>
              <w:right w:val="nil"/>
            </w:tcBorders>
          </w:tcPr>
          <w:p w:rsidR="00453B8B" w:rsidRPr="001243EC" w:rsidRDefault="00453B8B" w:rsidP="00654172">
            <w:pPr>
              <w:rPr>
                <w:rFonts w:eastAsia="Times New Roman"/>
                <w:bCs/>
                <w:sz w:val="22"/>
                <w:szCs w:val="22"/>
              </w:rPr>
            </w:pPr>
          </w:p>
        </w:tc>
        <w:tc>
          <w:tcPr>
            <w:tcW w:w="242" w:type="dxa"/>
            <w:tcBorders>
              <w:top w:val="nil"/>
              <w:left w:val="nil"/>
              <w:bottom w:val="nil"/>
              <w:right w:val="nil"/>
            </w:tcBorders>
          </w:tcPr>
          <w:p w:rsidR="00453B8B" w:rsidRPr="001243EC" w:rsidRDefault="00453B8B" w:rsidP="00654172">
            <w:pPr>
              <w:rPr>
                <w:rFonts w:eastAsia="Times New Roman"/>
                <w:bCs/>
                <w:sz w:val="22"/>
                <w:szCs w:val="22"/>
              </w:rPr>
            </w:pP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r>
              <w:rPr>
                <w:rFonts w:eastAsia="Times New Roman"/>
                <w:bCs/>
                <w:sz w:val="22"/>
                <w:szCs w:val="22"/>
              </w:rPr>
              <w:t>Linear</w:t>
            </w: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r>
              <w:rPr>
                <w:rFonts w:eastAsia="Times New Roman"/>
                <w:bCs/>
                <w:sz w:val="22"/>
                <w:szCs w:val="22"/>
              </w:rPr>
              <w:t>Quadratic</w:t>
            </w: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r>
              <w:rPr>
                <w:rFonts w:eastAsia="Times New Roman"/>
                <w:bCs/>
                <w:sz w:val="22"/>
                <w:szCs w:val="22"/>
              </w:rPr>
              <w:t>Cubic</w:t>
            </w: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r>
              <w:rPr>
                <w:rFonts w:eastAsia="Times New Roman"/>
                <w:bCs/>
                <w:sz w:val="22"/>
                <w:szCs w:val="22"/>
              </w:rPr>
              <w:t>Quartic</w:t>
            </w: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proofErr w:type="spellStart"/>
            <w:r>
              <w:rPr>
                <w:rFonts w:eastAsia="Times New Roman"/>
                <w:bCs/>
                <w:sz w:val="22"/>
                <w:szCs w:val="22"/>
              </w:rPr>
              <w:t>Quintic</w:t>
            </w:r>
            <w:proofErr w:type="spellEnd"/>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proofErr w:type="spellStart"/>
            <w:r>
              <w:rPr>
                <w:rFonts w:eastAsia="Times New Roman"/>
                <w:bCs/>
                <w:sz w:val="22"/>
                <w:szCs w:val="22"/>
              </w:rPr>
              <w:t>Sextic</w:t>
            </w:r>
            <w:proofErr w:type="spellEnd"/>
          </w:p>
        </w:tc>
      </w:tr>
      <w:tr w:rsidR="00453B8B" w:rsidTr="00654172">
        <w:tc>
          <w:tcPr>
            <w:tcW w:w="3543" w:type="dxa"/>
            <w:tcBorders>
              <w:top w:val="nil"/>
              <w:left w:val="nil"/>
              <w:bottom w:val="single" w:sz="4" w:space="0" w:color="auto"/>
              <w:right w:val="nil"/>
            </w:tcBorders>
          </w:tcPr>
          <w:p w:rsidR="00453B8B" w:rsidRPr="0008523C" w:rsidRDefault="00453B8B" w:rsidP="00654172">
            <w:pPr>
              <w:spacing w:after="40"/>
              <w:rPr>
                <w:rFonts w:eastAsia="Times New Roman"/>
                <w:bCs/>
                <w:i/>
                <w:iCs/>
                <w:sz w:val="22"/>
                <w:szCs w:val="22"/>
              </w:rPr>
            </w:pPr>
            <w:r w:rsidRPr="0008523C">
              <w:rPr>
                <w:rFonts w:eastAsia="Times New Roman"/>
                <w:bCs/>
                <w:i/>
                <w:iCs/>
                <w:sz w:val="22"/>
                <w:szCs w:val="22"/>
              </w:rPr>
              <w:t>Terms in the Polynomial</w:t>
            </w:r>
          </w:p>
        </w:tc>
        <w:tc>
          <w:tcPr>
            <w:tcW w:w="242" w:type="dxa"/>
            <w:tcBorders>
              <w:top w:val="nil"/>
              <w:left w:val="nil"/>
              <w:bottom w:val="nil"/>
              <w:right w:val="nil"/>
            </w:tcBorders>
          </w:tcPr>
          <w:p w:rsidR="00453B8B" w:rsidRPr="001243EC" w:rsidRDefault="00453B8B" w:rsidP="00654172">
            <w:pPr>
              <w:rPr>
                <w:rFonts w:eastAsia="Times New Roman"/>
                <w:bCs/>
                <w:sz w:val="22"/>
                <w:szCs w:val="22"/>
              </w:rPr>
            </w:pP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(1)</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(2)</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(3)</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(4)</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(5)</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(6)</w:t>
            </w:r>
          </w:p>
        </w:tc>
      </w:tr>
      <w:tr w:rsidR="005D7789" w:rsidTr="00654172">
        <w:tc>
          <w:tcPr>
            <w:tcW w:w="3543" w:type="dxa"/>
            <w:tcBorders>
              <w:top w:val="single" w:sz="4" w:space="0" w:color="auto"/>
              <w:left w:val="nil"/>
              <w:bottom w:val="nil"/>
              <w:right w:val="nil"/>
            </w:tcBorders>
          </w:tcPr>
          <w:p w:rsidR="005D7789" w:rsidRPr="001243EC" w:rsidRDefault="005D7789" w:rsidP="005D7789">
            <w:pPr>
              <w:rPr>
                <w:rFonts w:eastAsia="Times New Roman"/>
                <w:bCs/>
                <w:sz w:val="22"/>
                <w:szCs w:val="22"/>
              </w:rPr>
            </w:pPr>
            <w:r>
              <w:rPr>
                <w:rFonts w:eastAsia="Times New Roman"/>
                <w:bCs/>
                <w:sz w:val="22"/>
                <w:szCs w:val="22"/>
              </w:rPr>
              <w:t>ln (lights) – centred</w:t>
            </w:r>
          </w:p>
        </w:tc>
        <w:tc>
          <w:tcPr>
            <w:tcW w:w="242" w:type="dxa"/>
            <w:tcBorders>
              <w:top w:val="nil"/>
              <w:left w:val="nil"/>
              <w:bottom w:val="nil"/>
              <w:right w:val="nil"/>
            </w:tcBorders>
          </w:tcPr>
          <w:p w:rsidR="005D7789" w:rsidRPr="001243EC" w:rsidRDefault="005D7789" w:rsidP="005D7789">
            <w:pPr>
              <w:rPr>
                <w:rFonts w:eastAsia="Times New Roman"/>
                <w:bCs/>
                <w:sz w:val="22"/>
                <w:szCs w:val="22"/>
              </w:rPr>
            </w:pPr>
          </w:p>
        </w:tc>
        <w:tc>
          <w:tcPr>
            <w:tcW w:w="1701" w:type="dxa"/>
            <w:tcBorders>
              <w:top w:val="single" w:sz="4" w:space="0" w:color="auto"/>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r w:rsidRPr="005D7789">
              <w:rPr>
                <w:rFonts w:asciiTheme="majorBidi" w:hAnsiTheme="majorBidi" w:cstheme="majorBidi"/>
                <w:color w:val="000000"/>
                <w:sz w:val="22"/>
                <w:szCs w:val="22"/>
              </w:rPr>
              <w:t>-0.1271***</w:t>
            </w:r>
          </w:p>
        </w:tc>
        <w:tc>
          <w:tcPr>
            <w:tcW w:w="1701" w:type="dxa"/>
            <w:tcBorders>
              <w:top w:val="single" w:sz="4" w:space="0" w:color="auto"/>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r w:rsidRPr="005D7789">
              <w:rPr>
                <w:rFonts w:asciiTheme="majorBidi" w:hAnsiTheme="majorBidi" w:cstheme="majorBidi"/>
                <w:color w:val="000000"/>
                <w:sz w:val="22"/>
                <w:szCs w:val="22"/>
              </w:rPr>
              <w:t>-0.0840***</w:t>
            </w:r>
          </w:p>
        </w:tc>
        <w:tc>
          <w:tcPr>
            <w:tcW w:w="1701" w:type="dxa"/>
            <w:tcBorders>
              <w:top w:val="single" w:sz="4" w:space="0" w:color="auto"/>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r w:rsidRPr="005D7789">
              <w:rPr>
                <w:rFonts w:asciiTheme="majorBidi" w:hAnsiTheme="majorBidi" w:cstheme="majorBidi"/>
                <w:color w:val="000000"/>
                <w:sz w:val="22"/>
                <w:szCs w:val="22"/>
              </w:rPr>
              <w:t>0.0189</w:t>
            </w:r>
          </w:p>
        </w:tc>
        <w:tc>
          <w:tcPr>
            <w:tcW w:w="1701" w:type="dxa"/>
            <w:tcBorders>
              <w:top w:val="single" w:sz="4" w:space="0" w:color="auto"/>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r w:rsidRPr="005D7789">
              <w:rPr>
                <w:rFonts w:asciiTheme="majorBidi" w:hAnsiTheme="majorBidi" w:cstheme="majorBidi"/>
                <w:color w:val="000000"/>
                <w:sz w:val="22"/>
                <w:szCs w:val="22"/>
              </w:rPr>
              <w:t>0.4202</w:t>
            </w:r>
          </w:p>
        </w:tc>
        <w:tc>
          <w:tcPr>
            <w:tcW w:w="1701" w:type="dxa"/>
            <w:tcBorders>
              <w:top w:val="single" w:sz="4" w:space="0" w:color="auto"/>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r w:rsidRPr="005D7789">
              <w:rPr>
                <w:rFonts w:asciiTheme="majorBidi" w:hAnsiTheme="majorBidi" w:cstheme="majorBidi"/>
                <w:color w:val="000000"/>
                <w:sz w:val="22"/>
                <w:szCs w:val="22"/>
              </w:rPr>
              <w:t>1.4391</w:t>
            </w:r>
          </w:p>
        </w:tc>
        <w:tc>
          <w:tcPr>
            <w:tcW w:w="1701" w:type="dxa"/>
            <w:tcBorders>
              <w:top w:val="single" w:sz="4" w:space="0" w:color="auto"/>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r w:rsidRPr="005D7789">
              <w:rPr>
                <w:rFonts w:asciiTheme="majorBidi" w:hAnsiTheme="majorBidi" w:cstheme="majorBidi"/>
                <w:color w:val="000000"/>
                <w:sz w:val="22"/>
                <w:szCs w:val="22"/>
              </w:rPr>
              <w:t>2.2192</w:t>
            </w:r>
          </w:p>
        </w:tc>
      </w:tr>
      <w:tr w:rsidR="005D7789" w:rsidTr="00654172">
        <w:tc>
          <w:tcPr>
            <w:tcW w:w="3543" w:type="dxa"/>
            <w:tcBorders>
              <w:top w:val="nil"/>
              <w:left w:val="nil"/>
              <w:bottom w:val="nil"/>
              <w:right w:val="nil"/>
            </w:tcBorders>
          </w:tcPr>
          <w:p w:rsidR="005D7789" w:rsidRPr="001243EC" w:rsidRDefault="005D7789" w:rsidP="005D7789">
            <w:pPr>
              <w:rPr>
                <w:rFonts w:eastAsia="Times New Roman"/>
                <w:bCs/>
                <w:sz w:val="22"/>
                <w:szCs w:val="22"/>
              </w:rPr>
            </w:pPr>
          </w:p>
        </w:tc>
        <w:tc>
          <w:tcPr>
            <w:tcW w:w="242" w:type="dxa"/>
            <w:tcBorders>
              <w:top w:val="nil"/>
              <w:left w:val="nil"/>
              <w:bottom w:val="nil"/>
              <w:right w:val="nil"/>
            </w:tcBorders>
          </w:tcPr>
          <w:p w:rsidR="005D7789" w:rsidRPr="001243EC" w:rsidRDefault="005D7789" w:rsidP="005D7789">
            <w:pPr>
              <w:rPr>
                <w:rFonts w:eastAsia="Times New Roman"/>
                <w:bCs/>
                <w:sz w:val="22"/>
                <w:szCs w:val="22"/>
              </w:rPr>
            </w:pPr>
          </w:p>
        </w:tc>
        <w:tc>
          <w:tcPr>
            <w:tcW w:w="1701" w:type="dxa"/>
            <w:tcBorders>
              <w:top w:val="nil"/>
              <w:left w:val="nil"/>
              <w:bottom w:val="nil"/>
              <w:right w:val="nil"/>
            </w:tcBorders>
          </w:tcPr>
          <w:p w:rsidR="005D7789" w:rsidRPr="005D7789" w:rsidRDefault="005D7789" w:rsidP="005D7789">
            <w:pPr>
              <w:tabs>
                <w:tab w:val="decimal" w:pos="454"/>
              </w:tabs>
              <w:spacing w:after="60"/>
              <w:rPr>
                <w:rFonts w:asciiTheme="majorBidi" w:hAnsiTheme="majorBidi" w:cstheme="majorBidi"/>
                <w:color w:val="000000"/>
                <w:sz w:val="22"/>
                <w:szCs w:val="22"/>
              </w:rPr>
            </w:pPr>
            <w:r w:rsidRPr="005D7789">
              <w:rPr>
                <w:rFonts w:asciiTheme="majorBidi" w:hAnsiTheme="majorBidi" w:cstheme="majorBidi"/>
                <w:color w:val="000000"/>
                <w:sz w:val="22"/>
                <w:szCs w:val="22"/>
              </w:rPr>
              <w:t>(0.0289)</w:t>
            </w:r>
          </w:p>
        </w:tc>
        <w:tc>
          <w:tcPr>
            <w:tcW w:w="1701" w:type="dxa"/>
            <w:tcBorders>
              <w:top w:val="nil"/>
              <w:left w:val="nil"/>
              <w:bottom w:val="nil"/>
              <w:right w:val="nil"/>
            </w:tcBorders>
          </w:tcPr>
          <w:p w:rsidR="005D7789" w:rsidRPr="005D7789" w:rsidRDefault="005D7789" w:rsidP="005D7789">
            <w:pPr>
              <w:tabs>
                <w:tab w:val="decimal" w:pos="454"/>
              </w:tabs>
              <w:spacing w:after="60"/>
              <w:rPr>
                <w:rFonts w:asciiTheme="majorBidi" w:hAnsiTheme="majorBidi" w:cstheme="majorBidi"/>
                <w:color w:val="000000"/>
                <w:sz w:val="22"/>
                <w:szCs w:val="22"/>
              </w:rPr>
            </w:pPr>
            <w:r w:rsidRPr="005D7789">
              <w:rPr>
                <w:rFonts w:asciiTheme="majorBidi" w:hAnsiTheme="majorBidi" w:cstheme="majorBidi"/>
                <w:color w:val="000000"/>
                <w:sz w:val="22"/>
                <w:szCs w:val="22"/>
              </w:rPr>
              <w:t>(0.0306)</w:t>
            </w:r>
          </w:p>
        </w:tc>
        <w:tc>
          <w:tcPr>
            <w:tcW w:w="1701" w:type="dxa"/>
            <w:tcBorders>
              <w:top w:val="nil"/>
              <w:left w:val="nil"/>
              <w:bottom w:val="nil"/>
              <w:right w:val="nil"/>
            </w:tcBorders>
          </w:tcPr>
          <w:p w:rsidR="005D7789" w:rsidRPr="005D7789" w:rsidRDefault="005D7789" w:rsidP="005D7789">
            <w:pPr>
              <w:tabs>
                <w:tab w:val="decimal" w:pos="454"/>
              </w:tabs>
              <w:spacing w:after="60"/>
              <w:rPr>
                <w:rFonts w:asciiTheme="majorBidi" w:hAnsiTheme="majorBidi" w:cstheme="majorBidi"/>
                <w:color w:val="000000"/>
                <w:sz w:val="22"/>
                <w:szCs w:val="22"/>
              </w:rPr>
            </w:pPr>
            <w:r w:rsidRPr="005D7789">
              <w:rPr>
                <w:rFonts w:asciiTheme="majorBidi" w:hAnsiTheme="majorBidi" w:cstheme="majorBidi"/>
                <w:color w:val="000000"/>
                <w:sz w:val="22"/>
                <w:szCs w:val="22"/>
              </w:rPr>
              <w:t>(0.0505)</w:t>
            </w:r>
          </w:p>
        </w:tc>
        <w:tc>
          <w:tcPr>
            <w:tcW w:w="1701" w:type="dxa"/>
            <w:tcBorders>
              <w:top w:val="nil"/>
              <w:left w:val="nil"/>
              <w:bottom w:val="nil"/>
              <w:right w:val="nil"/>
            </w:tcBorders>
          </w:tcPr>
          <w:p w:rsidR="005D7789" w:rsidRPr="005D7789" w:rsidRDefault="005D7789" w:rsidP="005D7789">
            <w:pPr>
              <w:tabs>
                <w:tab w:val="decimal" w:pos="454"/>
              </w:tabs>
              <w:spacing w:after="60"/>
              <w:rPr>
                <w:rFonts w:asciiTheme="majorBidi" w:hAnsiTheme="majorBidi" w:cstheme="majorBidi"/>
                <w:color w:val="000000"/>
                <w:sz w:val="22"/>
                <w:szCs w:val="22"/>
              </w:rPr>
            </w:pPr>
            <w:r w:rsidRPr="005D7789">
              <w:rPr>
                <w:rFonts w:asciiTheme="majorBidi" w:hAnsiTheme="majorBidi" w:cstheme="majorBidi"/>
                <w:color w:val="000000"/>
                <w:sz w:val="22"/>
                <w:szCs w:val="22"/>
              </w:rPr>
              <w:t>(0.3012)</w:t>
            </w:r>
          </w:p>
        </w:tc>
        <w:tc>
          <w:tcPr>
            <w:tcW w:w="1701" w:type="dxa"/>
            <w:tcBorders>
              <w:top w:val="nil"/>
              <w:left w:val="nil"/>
              <w:bottom w:val="nil"/>
              <w:right w:val="nil"/>
            </w:tcBorders>
          </w:tcPr>
          <w:p w:rsidR="005D7789" w:rsidRPr="005D7789" w:rsidRDefault="005D7789" w:rsidP="005D7789">
            <w:pPr>
              <w:tabs>
                <w:tab w:val="decimal" w:pos="454"/>
              </w:tabs>
              <w:spacing w:after="60"/>
              <w:rPr>
                <w:rFonts w:asciiTheme="majorBidi" w:hAnsiTheme="majorBidi" w:cstheme="majorBidi"/>
                <w:color w:val="000000"/>
                <w:sz w:val="22"/>
                <w:szCs w:val="22"/>
              </w:rPr>
            </w:pPr>
            <w:r w:rsidRPr="005D7789">
              <w:rPr>
                <w:rFonts w:asciiTheme="majorBidi" w:hAnsiTheme="majorBidi" w:cstheme="majorBidi"/>
                <w:color w:val="000000"/>
                <w:sz w:val="22"/>
                <w:szCs w:val="22"/>
              </w:rPr>
              <w:t>(0.9681)</w:t>
            </w:r>
          </w:p>
        </w:tc>
        <w:tc>
          <w:tcPr>
            <w:tcW w:w="1701" w:type="dxa"/>
            <w:tcBorders>
              <w:top w:val="nil"/>
              <w:left w:val="nil"/>
              <w:bottom w:val="nil"/>
              <w:right w:val="nil"/>
            </w:tcBorders>
          </w:tcPr>
          <w:p w:rsidR="005D7789" w:rsidRPr="005D7789" w:rsidRDefault="005D7789" w:rsidP="005D7789">
            <w:pPr>
              <w:tabs>
                <w:tab w:val="decimal" w:pos="454"/>
              </w:tabs>
              <w:spacing w:after="60"/>
              <w:rPr>
                <w:rFonts w:asciiTheme="majorBidi" w:hAnsiTheme="majorBidi" w:cstheme="majorBidi"/>
                <w:color w:val="000000"/>
                <w:sz w:val="22"/>
                <w:szCs w:val="22"/>
              </w:rPr>
            </w:pPr>
            <w:r w:rsidRPr="005D7789">
              <w:rPr>
                <w:rFonts w:asciiTheme="majorBidi" w:hAnsiTheme="majorBidi" w:cstheme="majorBidi"/>
                <w:color w:val="000000"/>
                <w:sz w:val="22"/>
                <w:szCs w:val="22"/>
              </w:rPr>
              <w:t>(2.2449)</w:t>
            </w:r>
          </w:p>
        </w:tc>
      </w:tr>
      <w:tr w:rsidR="005D7789" w:rsidTr="00654172">
        <w:tc>
          <w:tcPr>
            <w:tcW w:w="3543" w:type="dxa"/>
            <w:tcBorders>
              <w:top w:val="nil"/>
              <w:left w:val="nil"/>
              <w:bottom w:val="nil"/>
              <w:right w:val="nil"/>
            </w:tcBorders>
          </w:tcPr>
          <w:p w:rsidR="005D7789" w:rsidRPr="001243EC" w:rsidRDefault="005D7789" w:rsidP="005D7789">
            <w:pPr>
              <w:rPr>
                <w:rFonts w:eastAsia="Times New Roman"/>
                <w:bCs/>
                <w:sz w:val="22"/>
                <w:szCs w:val="22"/>
              </w:rPr>
            </w:pPr>
            <w:r>
              <w:rPr>
                <w:rFonts w:eastAsia="Times New Roman"/>
                <w:bCs/>
                <w:sz w:val="22"/>
                <w:szCs w:val="22"/>
              </w:rPr>
              <w:t>ln (lights) – centred-square</w:t>
            </w:r>
          </w:p>
        </w:tc>
        <w:tc>
          <w:tcPr>
            <w:tcW w:w="242" w:type="dxa"/>
            <w:tcBorders>
              <w:top w:val="nil"/>
              <w:left w:val="nil"/>
              <w:bottom w:val="nil"/>
              <w:right w:val="nil"/>
            </w:tcBorders>
          </w:tcPr>
          <w:p w:rsidR="005D7789" w:rsidRPr="001243EC" w:rsidRDefault="005D7789" w:rsidP="005D7789">
            <w:pPr>
              <w:rPr>
                <w:rFonts w:eastAsia="Times New Roman"/>
                <w:bCs/>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r w:rsidRPr="005D7789">
              <w:rPr>
                <w:rFonts w:asciiTheme="majorBidi" w:hAnsiTheme="majorBidi" w:cstheme="majorBidi"/>
                <w:color w:val="000000"/>
                <w:sz w:val="22"/>
                <w:szCs w:val="22"/>
              </w:rPr>
              <w:t>-0.0380*</w:t>
            </w: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r w:rsidRPr="005D7789">
              <w:rPr>
                <w:rFonts w:asciiTheme="majorBidi" w:hAnsiTheme="majorBidi" w:cstheme="majorBidi"/>
                <w:color w:val="000000"/>
                <w:sz w:val="22"/>
                <w:szCs w:val="22"/>
              </w:rPr>
              <w:t>0.1117</w:t>
            </w: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r w:rsidRPr="005D7789">
              <w:rPr>
                <w:rFonts w:asciiTheme="majorBidi" w:hAnsiTheme="majorBidi" w:cstheme="majorBidi"/>
                <w:color w:val="000000"/>
                <w:sz w:val="22"/>
                <w:szCs w:val="22"/>
              </w:rPr>
              <w:t>0.2466**</w:t>
            </w: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r w:rsidRPr="005D7789">
              <w:rPr>
                <w:rFonts w:asciiTheme="majorBidi" w:hAnsiTheme="majorBidi" w:cstheme="majorBidi"/>
                <w:color w:val="000000"/>
                <w:sz w:val="22"/>
                <w:szCs w:val="22"/>
              </w:rPr>
              <w:t>-0.0345</w:t>
            </w: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r w:rsidRPr="005D7789">
              <w:rPr>
                <w:rFonts w:asciiTheme="majorBidi" w:hAnsiTheme="majorBidi" w:cstheme="majorBidi"/>
                <w:color w:val="000000"/>
                <w:sz w:val="22"/>
                <w:szCs w:val="22"/>
              </w:rPr>
              <w:t>-0.6535</w:t>
            </w:r>
          </w:p>
        </w:tc>
      </w:tr>
      <w:tr w:rsidR="005D7789" w:rsidTr="00654172">
        <w:tc>
          <w:tcPr>
            <w:tcW w:w="3543" w:type="dxa"/>
            <w:tcBorders>
              <w:top w:val="nil"/>
              <w:left w:val="nil"/>
              <w:bottom w:val="nil"/>
              <w:right w:val="nil"/>
            </w:tcBorders>
          </w:tcPr>
          <w:p w:rsidR="005D7789" w:rsidRPr="001243EC" w:rsidRDefault="005D7789" w:rsidP="005D7789">
            <w:pPr>
              <w:rPr>
                <w:rFonts w:eastAsia="Times New Roman"/>
                <w:bCs/>
                <w:sz w:val="22"/>
                <w:szCs w:val="22"/>
              </w:rPr>
            </w:pPr>
          </w:p>
        </w:tc>
        <w:tc>
          <w:tcPr>
            <w:tcW w:w="242" w:type="dxa"/>
            <w:tcBorders>
              <w:top w:val="nil"/>
              <w:left w:val="nil"/>
              <w:bottom w:val="nil"/>
              <w:right w:val="nil"/>
            </w:tcBorders>
          </w:tcPr>
          <w:p w:rsidR="005D7789" w:rsidRPr="001243EC" w:rsidRDefault="005D7789" w:rsidP="005D7789">
            <w:pPr>
              <w:rPr>
                <w:rFonts w:eastAsia="Times New Roman"/>
                <w:bCs/>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5D7789" w:rsidRPr="005D7789" w:rsidRDefault="005D7789" w:rsidP="005D7789">
            <w:pPr>
              <w:tabs>
                <w:tab w:val="decimal" w:pos="454"/>
              </w:tabs>
              <w:spacing w:after="60"/>
              <w:rPr>
                <w:rFonts w:asciiTheme="majorBidi" w:hAnsiTheme="majorBidi" w:cstheme="majorBidi"/>
                <w:color w:val="000000"/>
                <w:sz w:val="22"/>
                <w:szCs w:val="22"/>
              </w:rPr>
            </w:pPr>
            <w:r w:rsidRPr="005D7789">
              <w:rPr>
                <w:rFonts w:asciiTheme="majorBidi" w:hAnsiTheme="majorBidi" w:cstheme="majorBidi"/>
                <w:color w:val="000000"/>
                <w:sz w:val="22"/>
                <w:szCs w:val="22"/>
              </w:rPr>
              <w:t>(0.0214)</w:t>
            </w:r>
          </w:p>
        </w:tc>
        <w:tc>
          <w:tcPr>
            <w:tcW w:w="1701" w:type="dxa"/>
            <w:tcBorders>
              <w:top w:val="nil"/>
              <w:left w:val="nil"/>
              <w:bottom w:val="nil"/>
              <w:right w:val="nil"/>
            </w:tcBorders>
          </w:tcPr>
          <w:p w:rsidR="005D7789" w:rsidRPr="005D7789" w:rsidRDefault="005D7789" w:rsidP="005D7789">
            <w:pPr>
              <w:tabs>
                <w:tab w:val="decimal" w:pos="454"/>
              </w:tabs>
              <w:spacing w:after="60"/>
              <w:rPr>
                <w:rFonts w:asciiTheme="majorBidi" w:hAnsiTheme="majorBidi" w:cstheme="majorBidi"/>
                <w:color w:val="000000"/>
                <w:sz w:val="22"/>
                <w:szCs w:val="22"/>
              </w:rPr>
            </w:pPr>
            <w:r w:rsidRPr="005D7789">
              <w:rPr>
                <w:rFonts w:asciiTheme="majorBidi" w:hAnsiTheme="majorBidi" w:cstheme="majorBidi"/>
                <w:color w:val="000000"/>
                <w:sz w:val="22"/>
                <w:szCs w:val="22"/>
              </w:rPr>
              <w:t>(0.0686)</w:t>
            </w:r>
          </w:p>
        </w:tc>
        <w:tc>
          <w:tcPr>
            <w:tcW w:w="1701" w:type="dxa"/>
            <w:tcBorders>
              <w:top w:val="nil"/>
              <w:left w:val="nil"/>
              <w:bottom w:val="nil"/>
              <w:right w:val="nil"/>
            </w:tcBorders>
          </w:tcPr>
          <w:p w:rsidR="005D7789" w:rsidRPr="005D7789" w:rsidRDefault="005D7789" w:rsidP="005D7789">
            <w:pPr>
              <w:tabs>
                <w:tab w:val="decimal" w:pos="454"/>
              </w:tabs>
              <w:spacing w:after="60"/>
              <w:rPr>
                <w:rFonts w:asciiTheme="majorBidi" w:hAnsiTheme="majorBidi" w:cstheme="majorBidi"/>
                <w:color w:val="000000"/>
                <w:sz w:val="22"/>
                <w:szCs w:val="22"/>
              </w:rPr>
            </w:pPr>
            <w:r w:rsidRPr="005D7789">
              <w:rPr>
                <w:rFonts w:asciiTheme="majorBidi" w:hAnsiTheme="majorBidi" w:cstheme="majorBidi"/>
                <w:color w:val="000000"/>
                <w:sz w:val="22"/>
                <w:szCs w:val="22"/>
              </w:rPr>
              <w:t>(0.1083)</w:t>
            </w:r>
          </w:p>
        </w:tc>
        <w:tc>
          <w:tcPr>
            <w:tcW w:w="1701" w:type="dxa"/>
            <w:tcBorders>
              <w:top w:val="nil"/>
              <w:left w:val="nil"/>
              <w:bottom w:val="nil"/>
              <w:right w:val="nil"/>
            </w:tcBorders>
          </w:tcPr>
          <w:p w:rsidR="005D7789" w:rsidRPr="005D7789" w:rsidRDefault="005D7789" w:rsidP="005D7789">
            <w:pPr>
              <w:tabs>
                <w:tab w:val="decimal" w:pos="454"/>
              </w:tabs>
              <w:spacing w:after="60"/>
              <w:rPr>
                <w:rFonts w:asciiTheme="majorBidi" w:hAnsiTheme="majorBidi" w:cstheme="majorBidi"/>
                <w:color w:val="000000"/>
                <w:sz w:val="22"/>
                <w:szCs w:val="22"/>
              </w:rPr>
            </w:pPr>
            <w:r w:rsidRPr="005D7789">
              <w:rPr>
                <w:rFonts w:asciiTheme="majorBidi" w:hAnsiTheme="majorBidi" w:cstheme="majorBidi"/>
                <w:color w:val="000000"/>
                <w:sz w:val="22"/>
                <w:szCs w:val="22"/>
              </w:rPr>
              <w:t>(0.3294)</w:t>
            </w:r>
          </w:p>
        </w:tc>
        <w:tc>
          <w:tcPr>
            <w:tcW w:w="1701" w:type="dxa"/>
            <w:tcBorders>
              <w:top w:val="nil"/>
              <w:left w:val="nil"/>
              <w:bottom w:val="nil"/>
              <w:right w:val="nil"/>
            </w:tcBorders>
          </w:tcPr>
          <w:p w:rsidR="005D7789" w:rsidRPr="005D7789" w:rsidRDefault="005D7789" w:rsidP="005D7789">
            <w:pPr>
              <w:tabs>
                <w:tab w:val="decimal" w:pos="454"/>
              </w:tabs>
              <w:spacing w:after="60"/>
              <w:rPr>
                <w:rFonts w:asciiTheme="majorBidi" w:hAnsiTheme="majorBidi" w:cstheme="majorBidi"/>
                <w:color w:val="000000"/>
                <w:sz w:val="22"/>
                <w:szCs w:val="22"/>
              </w:rPr>
            </w:pPr>
            <w:r w:rsidRPr="005D7789">
              <w:rPr>
                <w:rFonts w:asciiTheme="majorBidi" w:hAnsiTheme="majorBidi" w:cstheme="majorBidi"/>
                <w:color w:val="000000"/>
                <w:sz w:val="22"/>
                <w:szCs w:val="22"/>
              </w:rPr>
              <w:t>(1.8529)</w:t>
            </w:r>
          </w:p>
        </w:tc>
      </w:tr>
      <w:tr w:rsidR="005D7789" w:rsidTr="00654172">
        <w:tc>
          <w:tcPr>
            <w:tcW w:w="3543" w:type="dxa"/>
            <w:tcBorders>
              <w:top w:val="nil"/>
              <w:left w:val="nil"/>
              <w:bottom w:val="nil"/>
              <w:right w:val="nil"/>
            </w:tcBorders>
          </w:tcPr>
          <w:p w:rsidR="005D7789" w:rsidRPr="001243EC" w:rsidRDefault="005D7789" w:rsidP="005D7789">
            <w:pPr>
              <w:rPr>
                <w:rFonts w:eastAsia="Times New Roman"/>
                <w:bCs/>
                <w:sz w:val="22"/>
                <w:szCs w:val="22"/>
              </w:rPr>
            </w:pPr>
            <w:r>
              <w:rPr>
                <w:rFonts w:eastAsia="Times New Roman"/>
                <w:bCs/>
                <w:sz w:val="22"/>
                <w:szCs w:val="22"/>
              </w:rPr>
              <w:t>ln (lights) – centred-cubic</w:t>
            </w:r>
          </w:p>
        </w:tc>
        <w:tc>
          <w:tcPr>
            <w:tcW w:w="242" w:type="dxa"/>
            <w:tcBorders>
              <w:top w:val="nil"/>
              <w:left w:val="nil"/>
              <w:bottom w:val="nil"/>
              <w:right w:val="nil"/>
            </w:tcBorders>
          </w:tcPr>
          <w:p w:rsidR="005D7789" w:rsidRPr="001243EC" w:rsidRDefault="005D7789" w:rsidP="005D7789">
            <w:pPr>
              <w:rPr>
                <w:rFonts w:eastAsia="Times New Roman"/>
                <w:bCs/>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r w:rsidRPr="005D7789">
              <w:rPr>
                <w:rFonts w:asciiTheme="majorBidi" w:hAnsiTheme="majorBidi" w:cstheme="majorBidi"/>
                <w:color w:val="000000"/>
                <w:sz w:val="22"/>
                <w:szCs w:val="22"/>
              </w:rPr>
              <w:t>-0.0589**</w:t>
            </w: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r w:rsidRPr="005D7789">
              <w:rPr>
                <w:rFonts w:asciiTheme="majorBidi" w:hAnsiTheme="majorBidi" w:cstheme="majorBidi"/>
                <w:color w:val="000000"/>
                <w:sz w:val="22"/>
                <w:szCs w:val="22"/>
              </w:rPr>
              <w:t>-0.3143</w:t>
            </w: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r w:rsidRPr="005D7789">
              <w:rPr>
                <w:rFonts w:asciiTheme="majorBidi" w:hAnsiTheme="majorBidi" w:cstheme="majorBidi"/>
                <w:color w:val="000000"/>
                <w:sz w:val="22"/>
                <w:szCs w:val="22"/>
              </w:rPr>
              <w:t>-0.9172</w:t>
            </w: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r w:rsidRPr="005D7789">
              <w:rPr>
                <w:rFonts w:asciiTheme="majorBidi" w:hAnsiTheme="majorBidi" w:cstheme="majorBidi"/>
                <w:color w:val="000000"/>
                <w:sz w:val="22"/>
                <w:szCs w:val="22"/>
              </w:rPr>
              <w:t>-1.1645</w:t>
            </w:r>
          </w:p>
        </w:tc>
      </w:tr>
      <w:tr w:rsidR="005D7789" w:rsidTr="00654172">
        <w:tc>
          <w:tcPr>
            <w:tcW w:w="3543" w:type="dxa"/>
            <w:tcBorders>
              <w:top w:val="nil"/>
              <w:left w:val="nil"/>
              <w:bottom w:val="nil"/>
              <w:right w:val="nil"/>
            </w:tcBorders>
          </w:tcPr>
          <w:p w:rsidR="005D7789" w:rsidRPr="001243EC" w:rsidRDefault="005D7789" w:rsidP="005D7789">
            <w:pPr>
              <w:rPr>
                <w:rFonts w:eastAsia="Times New Roman"/>
                <w:bCs/>
                <w:sz w:val="22"/>
                <w:szCs w:val="22"/>
              </w:rPr>
            </w:pPr>
          </w:p>
        </w:tc>
        <w:tc>
          <w:tcPr>
            <w:tcW w:w="242" w:type="dxa"/>
            <w:tcBorders>
              <w:top w:val="nil"/>
              <w:left w:val="nil"/>
              <w:bottom w:val="nil"/>
              <w:right w:val="nil"/>
            </w:tcBorders>
          </w:tcPr>
          <w:p w:rsidR="005D7789" w:rsidRPr="001243EC" w:rsidRDefault="005D7789" w:rsidP="005D7789">
            <w:pPr>
              <w:rPr>
                <w:rFonts w:eastAsia="Times New Roman"/>
                <w:bCs/>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5D7789" w:rsidRPr="005D7789" w:rsidRDefault="005D7789" w:rsidP="005D7789">
            <w:pPr>
              <w:tabs>
                <w:tab w:val="decimal" w:pos="454"/>
              </w:tabs>
              <w:spacing w:after="60"/>
              <w:rPr>
                <w:rFonts w:asciiTheme="majorBidi" w:hAnsiTheme="majorBidi" w:cstheme="majorBidi"/>
                <w:color w:val="000000"/>
                <w:sz w:val="22"/>
                <w:szCs w:val="22"/>
              </w:rPr>
            </w:pPr>
            <w:r w:rsidRPr="005D7789">
              <w:rPr>
                <w:rFonts w:asciiTheme="majorBidi" w:hAnsiTheme="majorBidi" w:cstheme="majorBidi"/>
                <w:color w:val="000000"/>
                <w:sz w:val="22"/>
                <w:szCs w:val="22"/>
              </w:rPr>
              <w:t>(0.0272)</w:t>
            </w:r>
          </w:p>
        </w:tc>
        <w:tc>
          <w:tcPr>
            <w:tcW w:w="1701" w:type="dxa"/>
            <w:tcBorders>
              <w:top w:val="nil"/>
              <w:left w:val="nil"/>
              <w:bottom w:val="nil"/>
              <w:right w:val="nil"/>
            </w:tcBorders>
          </w:tcPr>
          <w:p w:rsidR="005D7789" w:rsidRPr="005D7789" w:rsidRDefault="005D7789" w:rsidP="005D7789">
            <w:pPr>
              <w:tabs>
                <w:tab w:val="decimal" w:pos="454"/>
              </w:tabs>
              <w:spacing w:after="60"/>
              <w:rPr>
                <w:rFonts w:asciiTheme="majorBidi" w:hAnsiTheme="majorBidi" w:cstheme="majorBidi"/>
                <w:color w:val="000000"/>
                <w:sz w:val="22"/>
                <w:szCs w:val="22"/>
              </w:rPr>
            </w:pPr>
            <w:r w:rsidRPr="005D7789">
              <w:rPr>
                <w:rFonts w:asciiTheme="majorBidi" w:hAnsiTheme="majorBidi" w:cstheme="majorBidi"/>
                <w:color w:val="000000"/>
                <w:sz w:val="22"/>
                <w:szCs w:val="22"/>
              </w:rPr>
              <w:t>(0.1943)</w:t>
            </w:r>
          </w:p>
        </w:tc>
        <w:tc>
          <w:tcPr>
            <w:tcW w:w="1701" w:type="dxa"/>
            <w:tcBorders>
              <w:top w:val="nil"/>
              <w:left w:val="nil"/>
              <w:bottom w:val="nil"/>
              <w:right w:val="nil"/>
            </w:tcBorders>
          </w:tcPr>
          <w:p w:rsidR="005D7789" w:rsidRPr="005D7789" w:rsidRDefault="005D7789" w:rsidP="005D7789">
            <w:pPr>
              <w:tabs>
                <w:tab w:val="decimal" w:pos="454"/>
              </w:tabs>
              <w:spacing w:after="60"/>
              <w:rPr>
                <w:rFonts w:asciiTheme="majorBidi" w:hAnsiTheme="majorBidi" w:cstheme="majorBidi"/>
                <w:color w:val="000000"/>
                <w:sz w:val="22"/>
                <w:szCs w:val="22"/>
              </w:rPr>
            </w:pPr>
            <w:r w:rsidRPr="005D7789">
              <w:rPr>
                <w:rFonts w:asciiTheme="majorBidi" w:hAnsiTheme="majorBidi" w:cstheme="majorBidi"/>
                <w:color w:val="000000"/>
                <w:sz w:val="22"/>
                <w:szCs w:val="22"/>
              </w:rPr>
              <w:t>(0.5667)</w:t>
            </w:r>
          </w:p>
        </w:tc>
        <w:tc>
          <w:tcPr>
            <w:tcW w:w="1701" w:type="dxa"/>
            <w:tcBorders>
              <w:top w:val="nil"/>
              <w:left w:val="nil"/>
              <w:bottom w:val="nil"/>
              <w:right w:val="nil"/>
            </w:tcBorders>
          </w:tcPr>
          <w:p w:rsidR="005D7789" w:rsidRPr="005D7789" w:rsidRDefault="005D7789" w:rsidP="005D7789">
            <w:pPr>
              <w:tabs>
                <w:tab w:val="decimal" w:pos="454"/>
              </w:tabs>
              <w:spacing w:after="60"/>
              <w:rPr>
                <w:rFonts w:asciiTheme="majorBidi" w:hAnsiTheme="majorBidi" w:cstheme="majorBidi"/>
                <w:color w:val="000000"/>
                <w:sz w:val="22"/>
                <w:szCs w:val="22"/>
              </w:rPr>
            </w:pPr>
            <w:r w:rsidRPr="005D7789">
              <w:rPr>
                <w:rFonts w:asciiTheme="majorBidi" w:hAnsiTheme="majorBidi" w:cstheme="majorBidi"/>
                <w:color w:val="000000"/>
                <w:sz w:val="22"/>
                <w:szCs w:val="22"/>
              </w:rPr>
              <w:t>(0.7320)</w:t>
            </w:r>
          </w:p>
        </w:tc>
      </w:tr>
      <w:tr w:rsidR="005D7789" w:rsidTr="00654172">
        <w:tc>
          <w:tcPr>
            <w:tcW w:w="3543" w:type="dxa"/>
            <w:tcBorders>
              <w:top w:val="nil"/>
              <w:left w:val="nil"/>
              <w:bottom w:val="nil"/>
              <w:right w:val="nil"/>
            </w:tcBorders>
          </w:tcPr>
          <w:p w:rsidR="005D7789" w:rsidRPr="001243EC" w:rsidRDefault="005D7789" w:rsidP="005D7789">
            <w:pPr>
              <w:rPr>
                <w:rFonts w:eastAsia="Times New Roman"/>
                <w:bCs/>
                <w:sz w:val="22"/>
                <w:szCs w:val="22"/>
              </w:rPr>
            </w:pPr>
            <w:r>
              <w:rPr>
                <w:rFonts w:eastAsia="Times New Roman"/>
                <w:bCs/>
                <w:sz w:val="22"/>
                <w:szCs w:val="22"/>
              </w:rPr>
              <w:t>ln (lights) – centred-quartic</w:t>
            </w:r>
          </w:p>
        </w:tc>
        <w:tc>
          <w:tcPr>
            <w:tcW w:w="242" w:type="dxa"/>
            <w:tcBorders>
              <w:top w:val="nil"/>
              <w:left w:val="nil"/>
              <w:bottom w:val="nil"/>
              <w:right w:val="nil"/>
            </w:tcBorders>
          </w:tcPr>
          <w:p w:rsidR="005D7789" w:rsidRPr="001243EC" w:rsidRDefault="005D7789" w:rsidP="005D7789">
            <w:pPr>
              <w:rPr>
                <w:rFonts w:eastAsia="Times New Roman"/>
                <w:bCs/>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r w:rsidRPr="005D7789">
              <w:rPr>
                <w:rFonts w:asciiTheme="majorBidi" w:hAnsiTheme="majorBidi" w:cstheme="majorBidi"/>
                <w:color w:val="000000"/>
                <w:sz w:val="22"/>
                <w:szCs w:val="22"/>
              </w:rPr>
              <w:t>0.0603</w:t>
            </w: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r w:rsidRPr="005D7789">
              <w:rPr>
                <w:rFonts w:asciiTheme="majorBidi" w:hAnsiTheme="majorBidi" w:cstheme="majorBidi"/>
                <w:color w:val="000000"/>
                <w:sz w:val="22"/>
                <w:szCs w:val="22"/>
              </w:rPr>
              <w:t>0.4675</w:t>
            </w: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r w:rsidRPr="005D7789">
              <w:rPr>
                <w:rFonts w:asciiTheme="majorBidi" w:hAnsiTheme="majorBidi" w:cstheme="majorBidi"/>
                <w:color w:val="000000"/>
                <w:sz w:val="22"/>
                <w:szCs w:val="22"/>
              </w:rPr>
              <w:t>0.9693</w:t>
            </w:r>
          </w:p>
        </w:tc>
      </w:tr>
      <w:tr w:rsidR="005D7789" w:rsidTr="00654172">
        <w:tc>
          <w:tcPr>
            <w:tcW w:w="3543" w:type="dxa"/>
            <w:tcBorders>
              <w:top w:val="nil"/>
              <w:left w:val="nil"/>
              <w:bottom w:val="nil"/>
              <w:right w:val="nil"/>
            </w:tcBorders>
          </w:tcPr>
          <w:p w:rsidR="005D7789" w:rsidRPr="001243EC" w:rsidRDefault="005D7789" w:rsidP="005D7789">
            <w:pPr>
              <w:rPr>
                <w:rFonts w:eastAsia="Times New Roman"/>
                <w:bCs/>
                <w:sz w:val="22"/>
                <w:szCs w:val="22"/>
              </w:rPr>
            </w:pPr>
          </w:p>
        </w:tc>
        <w:tc>
          <w:tcPr>
            <w:tcW w:w="242" w:type="dxa"/>
            <w:tcBorders>
              <w:top w:val="nil"/>
              <w:left w:val="nil"/>
              <w:bottom w:val="nil"/>
              <w:right w:val="nil"/>
            </w:tcBorders>
          </w:tcPr>
          <w:p w:rsidR="005D7789" w:rsidRPr="001243EC" w:rsidRDefault="005D7789" w:rsidP="005D7789">
            <w:pPr>
              <w:rPr>
                <w:rFonts w:eastAsia="Times New Roman"/>
                <w:bCs/>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5D7789" w:rsidRPr="005D7789" w:rsidRDefault="005D7789" w:rsidP="005D7789">
            <w:pPr>
              <w:tabs>
                <w:tab w:val="decimal" w:pos="454"/>
              </w:tabs>
              <w:spacing w:after="60"/>
              <w:rPr>
                <w:rFonts w:asciiTheme="majorBidi" w:hAnsiTheme="majorBidi" w:cstheme="majorBidi"/>
                <w:color w:val="000000"/>
                <w:sz w:val="22"/>
                <w:szCs w:val="22"/>
              </w:rPr>
            </w:pPr>
            <w:r w:rsidRPr="005D7789">
              <w:rPr>
                <w:rFonts w:asciiTheme="majorBidi" w:hAnsiTheme="majorBidi" w:cstheme="majorBidi"/>
                <w:color w:val="000000"/>
                <w:sz w:val="22"/>
                <w:szCs w:val="22"/>
              </w:rPr>
              <w:t>(0.0478)</w:t>
            </w:r>
          </w:p>
        </w:tc>
        <w:tc>
          <w:tcPr>
            <w:tcW w:w="1701" w:type="dxa"/>
            <w:tcBorders>
              <w:top w:val="nil"/>
              <w:left w:val="nil"/>
              <w:bottom w:val="nil"/>
              <w:right w:val="nil"/>
            </w:tcBorders>
          </w:tcPr>
          <w:p w:rsidR="005D7789" w:rsidRPr="005D7789" w:rsidRDefault="005D7789" w:rsidP="005D7789">
            <w:pPr>
              <w:tabs>
                <w:tab w:val="decimal" w:pos="454"/>
              </w:tabs>
              <w:spacing w:after="60"/>
              <w:rPr>
                <w:rFonts w:asciiTheme="majorBidi" w:hAnsiTheme="majorBidi" w:cstheme="majorBidi"/>
                <w:color w:val="000000"/>
                <w:sz w:val="22"/>
                <w:szCs w:val="22"/>
              </w:rPr>
            </w:pPr>
            <w:r w:rsidRPr="005D7789">
              <w:rPr>
                <w:rFonts w:asciiTheme="majorBidi" w:hAnsiTheme="majorBidi" w:cstheme="majorBidi"/>
                <w:color w:val="000000"/>
                <w:sz w:val="22"/>
                <w:szCs w:val="22"/>
              </w:rPr>
              <w:t>(0.4003)</w:t>
            </w:r>
          </w:p>
        </w:tc>
        <w:tc>
          <w:tcPr>
            <w:tcW w:w="1701" w:type="dxa"/>
            <w:tcBorders>
              <w:top w:val="nil"/>
              <w:left w:val="nil"/>
              <w:bottom w:val="nil"/>
              <w:right w:val="nil"/>
            </w:tcBorders>
          </w:tcPr>
          <w:p w:rsidR="005D7789" w:rsidRPr="005D7789" w:rsidRDefault="005D7789" w:rsidP="005D7789">
            <w:pPr>
              <w:tabs>
                <w:tab w:val="decimal" w:pos="454"/>
              </w:tabs>
              <w:spacing w:after="60"/>
              <w:rPr>
                <w:rFonts w:asciiTheme="majorBidi" w:hAnsiTheme="majorBidi" w:cstheme="majorBidi"/>
                <w:color w:val="000000"/>
                <w:sz w:val="22"/>
                <w:szCs w:val="22"/>
              </w:rPr>
            </w:pPr>
            <w:r w:rsidRPr="005D7789">
              <w:rPr>
                <w:rFonts w:asciiTheme="majorBidi" w:hAnsiTheme="majorBidi" w:cstheme="majorBidi"/>
                <w:color w:val="000000"/>
                <w:sz w:val="22"/>
                <w:szCs w:val="22"/>
              </w:rPr>
              <w:t>(1.4615)</w:t>
            </w:r>
          </w:p>
        </w:tc>
      </w:tr>
      <w:tr w:rsidR="005D7789" w:rsidTr="00654172">
        <w:tc>
          <w:tcPr>
            <w:tcW w:w="3543" w:type="dxa"/>
            <w:tcBorders>
              <w:top w:val="nil"/>
              <w:left w:val="nil"/>
              <w:bottom w:val="nil"/>
              <w:right w:val="nil"/>
            </w:tcBorders>
          </w:tcPr>
          <w:p w:rsidR="005D7789" w:rsidRPr="001243EC" w:rsidRDefault="005D7789" w:rsidP="005D7789">
            <w:pPr>
              <w:rPr>
                <w:rFonts w:eastAsia="Times New Roman"/>
                <w:bCs/>
                <w:sz w:val="22"/>
                <w:szCs w:val="22"/>
              </w:rPr>
            </w:pPr>
            <w:r>
              <w:rPr>
                <w:rFonts w:eastAsia="Times New Roman"/>
                <w:bCs/>
                <w:sz w:val="22"/>
                <w:szCs w:val="22"/>
              </w:rPr>
              <w:t>ln (lights) – centred-</w:t>
            </w:r>
            <w:proofErr w:type="spellStart"/>
            <w:r>
              <w:rPr>
                <w:rFonts w:eastAsia="Times New Roman"/>
                <w:bCs/>
                <w:sz w:val="22"/>
                <w:szCs w:val="22"/>
              </w:rPr>
              <w:t>quintic</w:t>
            </w:r>
            <w:proofErr w:type="spellEnd"/>
          </w:p>
        </w:tc>
        <w:tc>
          <w:tcPr>
            <w:tcW w:w="242" w:type="dxa"/>
            <w:tcBorders>
              <w:top w:val="nil"/>
              <w:left w:val="nil"/>
              <w:bottom w:val="nil"/>
              <w:right w:val="nil"/>
            </w:tcBorders>
          </w:tcPr>
          <w:p w:rsidR="005D7789" w:rsidRPr="001243EC" w:rsidRDefault="005D7789" w:rsidP="005D7789">
            <w:pPr>
              <w:rPr>
                <w:rFonts w:eastAsia="Times New Roman"/>
                <w:bCs/>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r w:rsidRPr="005D7789">
              <w:rPr>
                <w:rFonts w:asciiTheme="majorBidi" w:hAnsiTheme="majorBidi" w:cstheme="majorBidi"/>
                <w:color w:val="000000"/>
                <w:sz w:val="22"/>
                <w:szCs w:val="22"/>
              </w:rPr>
              <w:t>-0.0696</w:t>
            </w: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r w:rsidRPr="005D7789">
              <w:rPr>
                <w:rFonts w:asciiTheme="majorBidi" w:hAnsiTheme="majorBidi" w:cstheme="majorBidi"/>
                <w:color w:val="000000"/>
                <w:sz w:val="22"/>
                <w:szCs w:val="22"/>
              </w:rPr>
              <w:t>-0.2771</w:t>
            </w:r>
          </w:p>
        </w:tc>
      </w:tr>
      <w:tr w:rsidR="005D7789" w:rsidTr="00654172">
        <w:tc>
          <w:tcPr>
            <w:tcW w:w="3543" w:type="dxa"/>
            <w:tcBorders>
              <w:top w:val="nil"/>
              <w:left w:val="nil"/>
              <w:bottom w:val="nil"/>
              <w:right w:val="nil"/>
            </w:tcBorders>
          </w:tcPr>
          <w:p w:rsidR="005D7789" w:rsidRPr="001243EC" w:rsidRDefault="005D7789" w:rsidP="005D7789">
            <w:pPr>
              <w:rPr>
                <w:rFonts w:eastAsia="Times New Roman"/>
                <w:bCs/>
                <w:sz w:val="22"/>
                <w:szCs w:val="22"/>
              </w:rPr>
            </w:pPr>
          </w:p>
        </w:tc>
        <w:tc>
          <w:tcPr>
            <w:tcW w:w="242" w:type="dxa"/>
            <w:tcBorders>
              <w:top w:val="nil"/>
              <w:left w:val="nil"/>
              <w:bottom w:val="nil"/>
              <w:right w:val="nil"/>
            </w:tcBorders>
          </w:tcPr>
          <w:p w:rsidR="005D7789" w:rsidRPr="001243EC" w:rsidRDefault="005D7789" w:rsidP="005D7789">
            <w:pPr>
              <w:rPr>
                <w:rFonts w:eastAsia="Times New Roman"/>
                <w:bCs/>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5D7789" w:rsidRPr="005D7789" w:rsidRDefault="005D7789" w:rsidP="005D7789">
            <w:pPr>
              <w:tabs>
                <w:tab w:val="decimal" w:pos="454"/>
              </w:tabs>
              <w:spacing w:after="60"/>
              <w:rPr>
                <w:rFonts w:asciiTheme="majorBidi" w:hAnsiTheme="majorBidi" w:cstheme="majorBidi"/>
                <w:color w:val="000000"/>
                <w:sz w:val="22"/>
                <w:szCs w:val="22"/>
              </w:rPr>
            </w:pPr>
            <w:r w:rsidRPr="005D7789">
              <w:rPr>
                <w:rFonts w:asciiTheme="majorBidi" w:hAnsiTheme="majorBidi" w:cstheme="majorBidi"/>
                <w:color w:val="000000"/>
                <w:sz w:val="22"/>
                <w:szCs w:val="22"/>
              </w:rPr>
              <w:t>(0.0719)</w:t>
            </w:r>
          </w:p>
        </w:tc>
        <w:tc>
          <w:tcPr>
            <w:tcW w:w="1701" w:type="dxa"/>
            <w:tcBorders>
              <w:top w:val="nil"/>
              <w:left w:val="nil"/>
              <w:bottom w:val="nil"/>
              <w:right w:val="nil"/>
            </w:tcBorders>
          </w:tcPr>
          <w:p w:rsidR="005D7789" w:rsidRPr="005D7789" w:rsidRDefault="005D7789" w:rsidP="005D7789">
            <w:pPr>
              <w:tabs>
                <w:tab w:val="decimal" w:pos="454"/>
              </w:tabs>
              <w:spacing w:after="60"/>
              <w:rPr>
                <w:rFonts w:asciiTheme="majorBidi" w:hAnsiTheme="majorBidi" w:cstheme="majorBidi"/>
                <w:color w:val="000000"/>
                <w:sz w:val="22"/>
                <w:szCs w:val="22"/>
              </w:rPr>
            </w:pPr>
            <w:r w:rsidRPr="005D7789">
              <w:rPr>
                <w:rFonts w:asciiTheme="majorBidi" w:hAnsiTheme="majorBidi" w:cstheme="majorBidi"/>
                <w:color w:val="000000"/>
                <w:sz w:val="22"/>
                <w:szCs w:val="22"/>
              </w:rPr>
              <w:t>(0.6391)</w:t>
            </w:r>
          </w:p>
        </w:tc>
      </w:tr>
      <w:tr w:rsidR="005D7789" w:rsidTr="00654172">
        <w:tc>
          <w:tcPr>
            <w:tcW w:w="3543" w:type="dxa"/>
            <w:tcBorders>
              <w:top w:val="nil"/>
              <w:left w:val="nil"/>
              <w:bottom w:val="nil"/>
              <w:right w:val="nil"/>
            </w:tcBorders>
          </w:tcPr>
          <w:p w:rsidR="005D7789" w:rsidRPr="001243EC" w:rsidRDefault="005D7789" w:rsidP="005D7789">
            <w:pPr>
              <w:rPr>
                <w:rFonts w:eastAsia="Times New Roman"/>
                <w:bCs/>
                <w:sz w:val="22"/>
                <w:szCs w:val="22"/>
              </w:rPr>
            </w:pPr>
            <w:r>
              <w:rPr>
                <w:rFonts w:eastAsia="Times New Roman"/>
                <w:bCs/>
                <w:sz w:val="22"/>
                <w:szCs w:val="22"/>
              </w:rPr>
              <w:t>ln (lights) – centred-</w:t>
            </w:r>
            <w:proofErr w:type="spellStart"/>
            <w:r>
              <w:rPr>
                <w:rFonts w:eastAsia="Times New Roman"/>
                <w:bCs/>
                <w:sz w:val="22"/>
                <w:szCs w:val="22"/>
              </w:rPr>
              <w:t>sextic</w:t>
            </w:r>
            <w:proofErr w:type="spellEnd"/>
          </w:p>
        </w:tc>
        <w:tc>
          <w:tcPr>
            <w:tcW w:w="242" w:type="dxa"/>
            <w:tcBorders>
              <w:top w:val="nil"/>
              <w:left w:val="nil"/>
              <w:bottom w:val="nil"/>
              <w:right w:val="nil"/>
            </w:tcBorders>
          </w:tcPr>
          <w:p w:rsidR="005D7789" w:rsidRPr="001243EC" w:rsidRDefault="005D7789" w:rsidP="005D7789">
            <w:pPr>
              <w:rPr>
                <w:rFonts w:eastAsia="Times New Roman"/>
                <w:bCs/>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r w:rsidRPr="005D7789">
              <w:rPr>
                <w:rFonts w:asciiTheme="majorBidi" w:hAnsiTheme="majorBidi" w:cstheme="majorBidi"/>
                <w:color w:val="000000"/>
                <w:sz w:val="22"/>
                <w:szCs w:val="22"/>
              </w:rPr>
              <w:t>0.0274</w:t>
            </w:r>
          </w:p>
        </w:tc>
      </w:tr>
      <w:tr w:rsidR="005D7789" w:rsidTr="00654172">
        <w:tc>
          <w:tcPr>
            <w:tcW w:w="3543" w:type="dxa"/>
            <w:tcBorders>
              <w:top w:val="nil"/>
              <w:left w:val="nil"/>
              <w:bottom w:val="nil"/>
              <w:right w:val="nil"/>
            </w:tcBorders>
          </w:tcPr>
          <w:p w:rsidR="005D7789" w:rsidRPr="001243EC" w:rsidRDefault="005D7789" w:rsidP="005D7789">
            <w:pPr>
              <w:rPr>
                <w:rFonts w:eastAsia="Times New Roman"/>
                <w:bCs/>
                <w:sz w:val="22"/>
                <w:szCs w:val="22"/>
              </w:rPr>
            </w:pPr>
          </w:p>
        </w:tc>
        <w:tc>
          <w:tcPr>
            <w:tcW w:w="242" w:type="dxa"/>
            <w:tcBorders>
              <w:top w:val="nil"/>
              <w:left w:val="nil"/>
              <w:bottom w:val="nil"/>
              <w:right w:val="nil"/>
            </w:tcBorders>
          </w:tcPr>
          <w:p w:rsidR="005D7789" w:rsidRPr="001243EC" w:rsidRDefault="005D7789" w:rsidP="005D7789">
            <w:pPr>
              <w:rPr>
                <w:rFonts w:eastAsia="Times New Roman"/>
                <w:bCs/>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5D7789" w:rsidRPr="005D7789" w:rsidRDefault="005D7789" w:rsidP="005D7789">
            <w:pPr>
              <w:tabs>
                <w:tab w:val="decimal" w:pos="454"/>
              </w:tabs>
              <w:spacing w:after="60"/>
              <w:rPr>
                <w:rFonts w:asciiTheme="majorBidi" w:hAnsiTheme="majorBidi" w:cstheme="majorBidi"/>
                <w:color w:val="000000"/>
                <w:sz w:val="22"/>
                <w:szCs w:val="22"/>
              </w:rPr>
            </w:pPr>
            <w:r w:rsidRPr="005D7789">
              <w:rPr>
                <w:rFonts w:asciiTheme="majorBidi" w:hAnsiTheme="majorBidi" w:cstheme="majorBidi"/>
                <w:color w:val="000000"/>
                <w:sz w:val="22"/>
                <w:szCs w:val="22"/>
              </w:rPr>
              <w:t>(0.0892)</w:t>
            </w:r>
          </w:p>
        </w:tc>
      </w:tr>
      <w:tr w:rsidR="00453B8B" w:rsidTr="00654172">
        <w:tc>
          <w:tcPr>
            <w:tcW w:w="3543" w:type="dxa"/>
            <w:tcBorders>
              <w:top w:val="nil"/>
              <w:left w:val="nil"/>
              <w:bottom w:val="nil"/>
              <w:right w:val="nil"/>
            </w:tcBorders>
          </w:tcPr>
          <w:p w:rsidR="00453B8B" w:rsidRPr="001243EC" w:rsidRDefault="00453B8B" w:rsidP="00654172">
            <w:pPr>
              <w:rPr>
                <w:rFonts w:eastAsia="Times New Roman"/>
                <w:bCs/>
                <w:sz w:val="22"/>
                <w:szCs w:val="22"/>
              </w:rPr>
            </w:pPr>
            <w:r>
              <w:rPr>
                <w:rFonts w:eastAsia="Times New Roman"/>
                <w:bCs/>
                <w:sz w:val="22"/>
                <w:szCs w:val="22"/>
              </w:rPr>
              <w:t>Child and parent characteristics</w:t>
            </w:r>
          </w:p>
        </w:tc>
        <w:tc>
          <w:tcPr>
            <w:tcW w:w="242" w:type="dxa"/>
            <w:tcBorders>
              <w:top w:val="nil"/>
              <w:left w:val="nil"/>
              <w:bottom w:val="nil"/>
              <w:right w:val="nil"/>
            </w:tcBorders>
          </w:tcPr>
          <w:p w:rsidR="00453B8B" w:rsidRPr="001243EC" w:rsidRDefault="00453B8B" w:rsidP="00654172">
            <w:pPr>
              <w:rPr>
                <w:rFonts w:eastAsia="Times New Roman"/>
                <w:bCs/>
                <w:sz w:val="22"/>
                <w:szCs w:val="22"/>
              </w:rPr>
            </w:pP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sidRPr="0008523C">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r>
      <w:tr w:rsidR="005D7789" w:rsidTr="00654172">
        <w:tc>
          <w:tcPr>
            <w:tcW w:w="3543" w:type="dxa"/>
            <w:tcBorders>
              <w:top w:val="nil"/>
              <w:left w:val="nil"/>
              <w:bottom w:val="nil"/>
              <w:right w:val="nil"/>
            </w:tcBorders>
          </w:tcPr>
          <w:p w:rsidR="005D7789" w:rsidRPr="001243EC" w:rsidRDefault="005D7789" w:rsidP="005D7789">
            <w:pPr>
              <w:rPr>
                <w:rFonts w:eastAsia="Times New Roman"/>
                <w:bCs/>
                <w:sz w:val="22"/>
                <w:szCs w:val="22"/>
              </w:rPr>
            </w:pPr>
            <w:r>
              <w:rPr>
                <w:rFonts w:eastAsia="Times New Roman"/>
                <w:bCs/>
                <w:sz w:val="22"/>
                <w:szCs w:val="22"/>
              </w:rPr>
              <w:t>Constant</w:t>
            </w:r>
          </w:p>
        </w:tc>
        <w:tc>
          <w:tcPr>
            <w:tcW w:w="242" w:type="dxa"/>
            <w:tcBorders>
              <w:top w:val="nil"/>
              <w:left w:val="nil"/>
              <w:bottom w:val="nil"/>
              <w:right w:val="nil"/>
            </w:tcBorders>
          </w:tcPr>
          <w:p w:rsidR="005D7789" w:rsidRPr="001243EC" w:rsidRDefault="005D7789" w:rsidP="005D7789">
            <w:pPr>
              <w:rPr>
                <w:rFonts w:eastAsia="Times New Roman"/>
                <w:bCs/>
                <w:sz w:val="22"/>
                <w:szCs w:val="22"/>
              </w:rPr>
            </w:pP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r w:rsidRPr="005D7789">
              <w:rPr>
                <w:rFonts w:asciiTheme="majorBidi" w:hAnsiTheme="majorBidi" w:cstheme="majorBidi"/>
                <w:color w:val="000000"/>
                <w:sz w:val="22"/>
                <w:szCs w:val="22"/>
              </w:rPr>
              <w:t>-1.3545***</w:t>
            </w: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r w:rsidRPr="005D7789">
              <w:rPr>
                <w:rFonts w:asciiTheme="majorBidi" w:hAnsiTheme="majorBidi" w:cstheme="majorBidi"/>
                <w:color w:val="000000"/>
                <w:sz w:val="22"/>
                <w:szCs w:val="22"/>
              </w:rPr>
              <w:t>-1.2639***</w:t>
            </w: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r w:rsidRPr="005D7789">
              <w:rPr>
                <w:rFonts w:asciiTheme="majorBidi" w:hAnsiTheme="majorBidi" w:cstheme="majorBidi"/>
                <w:color w:val="000000"/>
                <w:sz w:val="22"/>
                <w:szCs w:val="22"/>
              </w:rPr>
              <w:t>-1.4669***</w:t>
            </w: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r w:rsidRPr="005D7789">
              <w:rPr>
                <w:rFonts w:asciiTheme="majorBidi" w:hAnsiTheme="majorBidi" w:cstheme="majorBidi"/>
                <w:color w:val="000000"/>
                <w:sz w:val="22"/>
                <w:szCs w:val="22"/>
              </w:rPr>
              <w:t>-1.7349***</w:t>
            </w: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r w:rsidRPr="005D7789">
              <w:rPr>
                <w:rFonts w:asciiTheme="majorBidi" w:hAnsiTheme="majorBidi" w:cstheme="majorBidi"/>
                <w:color w:val="000000"/>
                <w:sz w:val="22"/>
                <w:szCs w:val="22"/>
              </w:rPr>
              <w:t>-2.1617***</w:t>
            </w:r>
          </w:p>
        </w:tc>
        <w:tc>
          <w:tcPr>
            <w:tcW w:w="1701" w:type="dxa"/>
            <w:tcBorders>
              <w:top w:val="nil"/>
              <w:left w:val="nil"/>
              <w:bottom w:val="nil"/>
              <w:right w:val="nil"/>
            </w:tcBorders>
          </w:tcPr>
          <w:p w:rsidR="005D7789" w:rsidRPr="005D7789" w:rsidRDefault="005D7789" w:rsidP="005D7789">
            <w:pPr>
              <w:tabs>
                <w:tab w:val="decimal" w:pos="454"/>
              </w:tabs>
              <w:rPr>
                <w:rFonts w:asciiTheme="majorBidi" w:hAnsiTheme="majorBidi" w:cstheme="majorBidi"/>
                <w:color w:val="000000"/>
                <w:sz w:val="22"/>
                <w:szCs w:val="22"/>
              </w:rPr>
            </w:pPr>
            <w:r w:rsidRPr="005D7789">
              <w:rPr>
                <w:rFonts w:asciiTheme="majorBidi" w:hAnsiTheme="majorBidi" w:cstheme="majorBidi"/>
                <w:color w:val="000000"/>
                <w:sz w:val="22"/>
                <w:szCs w:val="22"/>
              </w:rPr>
              <w:t>-2.3952***</w:t>
            </w:r>
          </w:p>
        </w:tc>
      </w:tr>
      <w:tr w:rsidR="005D7789" w:rsidTr="00654172">
        <w:tc>
          <w:tcPr>
            <w:tcW w:w="3543" w:type="dxa"/>
            <w:tcBorders>
              <w:top w:val="nil"/>
              <w:left w:val="nil"/>
              <w:bottom w:val="nil"/>
              <w:right w:val="nil"/>
            </w:tcBorders>
          </w:tcPr>
          <w:p w:rsidR="005D7789" w:rsidRPr="001243EC" w:rsidRDefault="005D7789" w:rsidP="005D7789">
            <w:pPr>
              <w:rPr>
                <w:rFonts w:eastAsia="Times New Roman"/>
                <w:bCs/>
                <w:sz w:val="22"/>
                <w:szCs w:val="22"/>
              </w:rPr>
            </w:pPr>
          </w:p>
        </w:tc>
        <w:tc>
          <w:tcPr>
            <w:tcW w:w="242" w:type="dxa"/>
            <w:tcBorders>
              <w:top w:val="nil"/>
              <w:left w:val="nil"/>
              <w:bottom w:val="nil"/>
              <w:right w:val="nil"/>
            </w:tcBorders>
          </w:tcPr>
          <w:p w:rsidR="005D7789" w:rsidRPr="001243EC" w:rsidRDefault="005D7789" w:rsidP="005D7789">
            <w:pPr>
              <w:rPr>
                <w:rFonts w:eastAsia="Times New Roman"/>
                <w:bCs/>
                <w:sz w:val="22"/>
                <w:szCs w:val="22"/>
              </w:rPr>
            </w:pPr>
          </w:p>
        </w:tc>
        <w:tc>
          <w:tcPr>
            <w:tcW w:w="1701" w:type="dxa"/>
            <w:tcBorders>
              <w:top w:val="nil"/>
              <w:left w:val="nil"/>
              <w:bottom w:val="nil"/>
              <w:right w:val="nil"/>
            </w:tcBorders>
          </w:tcPr>
          <w:p w:rsidR="005D7789" w:rsidRPr="005D7789" w:rsidRDefault="005D7789" w:rsidP="005D7789">
            <w:pPr>
              <w:tabs>
                <w:tab w:val="decimal" w:pos="454"/>
              </w:tabs>
              <w:spacing w:after="60"/>
              <w:rPr>
                <w:rFonts w:asciiTheme="majorBidi" w:hAnsiTheme="majorBidi" w:cstheme="majorBidi"/>
                <w:color w:val="000000"/>
                <w:sz w:val="22"/>
                <w:szCs w:val="22"/>
              </w:rPr>
            </w:pPr>
            <w:r w:rsidRPr="005D7789">
              <w:rPr>
                <w:rFonts w:asciiTheme="majorBidi" w:hAnsiTheme="majorBidi" w:cstheme="majorBidi"/>
                <w:color w:val="000000"/>
                <w:sz w:val="22"/>
                <w:szCs w:val="22"/>
              </w:rPr>
              <w:t>(0.1051)</w:t>
            </w:r>
          </w:p>
        </w:tc>
        <w:tc>
          <w:tcPr>
            <w:tcW w:w="1701" w:type="dxa"/>
            <w:tcBorders>
              <w:top w:val="nil"/>
              <w:left w:val="nil"/>
              <w:bottom w:val="nil"/>
              <w:right w:val="nil"/>
            </w:tcBorders>
          </w:tcPr>
          <w:p w:rsidR="005D7789" w:rsidRPr="005D7789" w:rsidRDefault="005D7789" w:rsidP="005D7789">
            <w:pPr>
              <w:tabs>
                <w:tab w:val="decimal" w:pos="454"/>
              </w:tabs>
              <w:spacing w:after="60"/>
              <w:rPr>
                <w:rFonts w:asciiTheme="majorBidi" w:hAnsiTheme="majorBidi" w:cstheme="majorBidi"/>
                <w:color w:val="000000"/>
                <w:sz w:val="22"/>
                <w:szCs w:val="22"/>
              </w:rPr>
            </w:pPr>
            <w:r w:rsidRPr="005D7789">
              <w:rPr>
                <w:rFonts w:asciiTheme="majorBidi" w:hAnsiTheme="majorBidi" w:cstheme="majorBidi"/>
                <w:color w:val="000000"/>
                <w:sz w:val="22"/>
                <w:szCs w:val="22"/>
              </w:rPr>
              <w:t>(0.1139)</w:t>
            </w:r>
          </w:p>
        </w:tc>
        <w:tc>
          <w:tcPr>
            <w:tcW w:w="1701" w:type="dxa"/>
            <w:tcBorders>
              <w:top w:val="nil"/>
              <w:left w:val="nil"/>
              <w:bottom w:val="nil"/>
              <w:right w:val="nil"/>
            </w:tcBorders>
          </w:tcPr>
          <w:p w:rsidR="005D7789" w:rsidRPr="005D7789" w:rsidRDefault="005D7789" w:rsidP="005D7789">
            <w:pPr>
              <w:tabs>
                <w:tab w:val="decimal" w:pos="454"/>
              </w:tabs>
              <w:spacing w:after="60"/>
              <w:rPr>
                <w:rFonts w:asciiTheme="majorBidi" w:hAnsiTheme="majorBidi" w:cstheme="majorBidi"/>
                <w:color w:val="000000"/>
                <w:sz w:val="22"/>
                <w:szCs w:val="22"/>
              </w:rPr>
            </w:pPr>
            <w:r w:rsidRPr="005D7789">
              <w:rPr>
                <w:rFonts w:asciiTheme="majorBidi" w:hAnsiTheme="majorBidi" w:cstheme="majorBidi"/>
                <w:color w:val="000000"/>
                <w:sz w:val="22"/>
                <w:szCs w:val="22"/>
              </w:rPr>
              <w:t>(0.1483)</w:t>
            </w:r>
          </w:p>
        </w:tc>
        <w:tc>
          <w:tcPr>
            <w:tcW w:w="1701" w:type="dxa"/>
            <w:tcBorders>
              <w:top w:val="nil"/>
              <w:left w:val="nil"/>
              <w:bottom w:val="nil"/>
              <w:right w:val="nil"/>
            </w:tcBorders>
          </w:tcPr>
          <w:p w:rsidR="005D7789" w:rsidRPr="005D7789" w:rsidRDefault="005D7789" w:rsidP="005D7789">
            <w:pPr>
              <w:tabs>
                <w:tab w:val="decimal" w:pos="454"/>
              </w:tabs>
              <w:spacing w:after="60"/>
              <w:rPr>
                <w:rFonts w:asciiTheme="majorBidi" w:hAnsiTheme="majorBidi" w:cstheme="majorBidi"/>
                <w:color w:val="000000"/>
                <w:sz w:val="22"/>
                <w:szCs w:val="22"/>
              </w:rPr>
            </w:pPr>
            <w:r w:rsidRPr="005D7789">
              <w:rPr>
                <w:rFonts w:asciiTheme="majorBidi" w:hAnsiTheme="majorBidi" w:cstheme="majorBidi"/>
                <w:color w:val="000000"/>
                <w:sz w:val="22"/>
                <w:szCs w:val="22"/>
              </w:rPr>
              <w:t>(0.2276)</w:t>
            </w:r>
          </w:p>
        </w:tc>
        <w:tc>
          <w:tcPr>
            <w:tcW w:w="1701" w:type="dxa"/>
            <w:tcBorders>
              <w:top w:val="nil"/>
              <w:left w:val="nil"/>
              <w:bottom w:val="nil"/>
              <w:right w:val="nil"/>
            </w:tcBorders>
          </w:tcPr>
          <w:p w:rsidR="005D7789" w:rsidRPr="005D7789" w:rsidRDefault="005D7789" w:rsidP="005D7789">
            <w:pPr>
              <w:tabs>
                <w:tab w:val="decimal" w:pos="454"/>
              </w:tabs>
              <w:spacing w:after="60"/>
              <w:rPr>
                <w:rFonts w:asciiTheme="majorBidi" w:hAnsiTheme="majorBidi" w:cstheme="majorBidi"/>
                <w:color w:val="000000"/>
                <w:sz w:val="22"/>
                <w:szCs w:val="22"/>
              </w:rPr>
            </w:pPr>
            <w:r w:rsidRPr="005D7789">
              <w:rPr>
                <w:rFonts w:asciiTheme="majorBidi" w:hAnsiTheme="majorBidi" w:cstheme="majorBidi"/>
                <w:color w:val="000000"/>
                <w:sz w:val="22"/>
                <w:szCs w:val="22"/>
              </w:rPr>
              <w:t>(0.4333)</w:t>
            </w:r>
          </w:p>
        </w:tc>
        <w:tc>
          <w:tcPr>
            <w:tcW w:w="1701" w:type="dxa"/>
            <w:tcBorders>
              <w:top w:val="nil"/>
              <w:left w:val="nil"/>
              <w:bottom w:val="nil"/>
              <w:right w:val="nil"/>
            </w:tcBorders>
          </w:tcPr>
          <w:p w:rsidR="005D7789" w:rsidRPr="005D7789" w:rsidRDefault="005D7789" w:rsidP="005D7789">
            <w:pPr>
              <w:tabs>
                <w:tab w:val="decimal" w:pos="454"/>
              </w:tabs>
              <w:spacing w:after="60"/>
              <w:rPr>
                <w:rFonts w:asciiTheme="majorBidi" w:hAnsiTheme="majorBidi" w:cstheme="majorBidi"/>
                <w:color w:val="000000"/>
                <w:sz w:val="22"/>
                <w:szCs w:val="22"/>
              </w:rPr>
            </w:pPr>
            <w:r w:rsidRPr="005D7789">
              <w:rPr>
                <w:rFonts w:asciiTheme="majorBidi" w:hAnsiTheme="majorBidi" w:cstheme="majorBidi"/>
                <w:color w:val="000000"/>
                <w:sz w:val="22"/>
                <w:szCs w:val="22"/>
              </w:rPr>
              <w:t>(0.6819)</w:t>
            </w:r>
          </w:p>
        </w:tc>
      </w:tr>
      <w:tr w:rsidR="005D7789" w:rsidTr="00654172">
        <w:tc>
          <w:tcPr>
            <w:tcW w:w="3543" w:type="dxa"/>
            <w:tcBorders>
              <w:top w:val="nil"/>
              <w:left w:val="nil"/>
              <w:bottom w:val="nil"/>
              <w:right w:val="nil"/>
            </w:tcBorders>
          </w:tcPr>
          <w:p w:rsidR="005D7789" w:rsidRPr="001243EC" w:rsidRDefault="005D7789" w:rsidP="005D7789">
            <w:pPr>
              <w:rPr>
                <w:rFonts w:eastAsia="Times New Roman"/>
                <w:bCs/>
                <w:sz w:val="22"/>
                <w:szCs w:val="22"/>
              </w:rPr>
            </w:pPr>
            <w:r>
              <w:rPr>
                <w:rFonts w:eastAsia="Times New Roman"/>
                <w:bCs/>
                <w:i/>
                <w:iCs/>
                <w:sz w:val="22"/>
                <w:szCs w:val="22"/>
              </w:rPr>
              <w:t>F</w:t>
            </w:r>
            <w:r>
              <w:rPr>
                <w:rFonts w:eastAsia="Times New Roman"/>
                <w:bCs/>
                <w:sz w:val="22"/>
                <w:szCs w:val="22"/>
              </w:rPr>
              <w:t>-test for all lights terms=0</w:t>
            </w:r>
          </w:p>
        </w:tc>
        <w:tc>
          <w:tcPr>
            <w:tcW w:w="242" w:type="dxa"/>
            <w:tcBorders>
              <w:top w:val="nil"/>
              <w:left w:val="nil"/>
              <w:bottom w:val="nil"/>
              <w:right w:val="nil"/>
            </w:tcBorders>
          </w:tcPr>
          <w:p w:rsidR="005D7789" w:rsidRPr="001243EC" w:rsidRDefault="005D7789" w:rsidP="005D7789">
            <w:pPr>
              <w:rPr>
                <w:rFonts w:eastAsia="Times New Roman"/>
                <w:bCs/>
                <w:sz w:val="22"/>
                <w:szCs w:val="22"/>
              </w:rPr>
            </w:pPr>
          </w:p>
        </w:tc>
        <w:tc>
          <w:tcPr>
            <w:tcW w:w="1701" w:type="dxa"/>
            <w:tcBorders>
              <w:top w:val="nil"/>
              <w:left w:val="nil"/>
              <w:bottom w:val="nil"/>
              <w:right w:val="nil"/>
            </w:tcBorders>
          </w:tcPr>
          <w:p w:rsidR="005D7789" w:rsidRPr="005D7789" w:rsidRDefault="005D7789" w:rsidP="005D7789">
            <w:pPr>
              <w:jc w:val="center"/>
              <w:rPr>
                <w:rFonts w:asciiTheme="majorBidi" w:hAnsiTheme="majorBidi" w:cstheme="majorBidi"/>
                <w:color w:val="000000"/>
                <w:sz w:val="22"/>
                <w:szCs w:val="22"/>
              </w:rPr>
            </w:pPr>
            <w:r w:rsidRPr="005D7789">
              <w:rPr>
                <w:rFonts w:asciiTheme="majorBidi" w:hAnsiTheme="majorBidi" w:cstheme="majorBidi"/>
                <w:color w:val="000000"/>
                <w:sz w:val="22"/>
                <w:szCs w:val="22"/>
              </w:rPr>
              <w:t>19.280</w:t>
            </w:r>
          </w:p>
        </w:tc>
        <w:tc>
          <w:tcPr>
            <w:tcW w:w="1701" w:type="dxa"/>
            <w:tcBorders>
              <w:top w:val="nil"/>
              <w:left w:val="nil"/>
              <w:bottom w:val="nil"/>
              <w:right w:val="nil"/>
            </w:tcBorders>
          </w:tcPr>
          <w:p w:rsidR="005D7789" w:rsidRPr="005D7789" w:rsidRDefault="005D7789" w:rsidP="005D7789">
            <w:pPr>
              <w:jc w:val="center"/>
              <w:rPr>
                <w:rFonts w:asciiTheme="majorBidi" w:hAnsiTheme="majorBidi" w:cstheme="majorBidi"/>
                <w:color w:val="000000"/>
                <w:sz w:val="22"/>
                <w:szCs w:val="22"/>
              </w:rPr>
            </w:pPr>
            <w:r w:rsidRPr="005D7789">
              <w:rPr>
                <w:rFonts w:asciiTheme="majorBidi" w:hAnsiTheme="majorBidi" w:cstheme="majorBidi"/>
                <w:color w:val="000000"/>
                <w:sz w:val="22"/>
                <w:szCs w:val="22"/>
              </w:rPr>
              <w:t>10.260</w:t>
            </w:r>
          </w:p>
        </w:tc>
        <w:tc>
          <w:tcPr>
            <w:tcW w:w="1701" w:type="dxa"/>
            <w:tcBorders>
              <w:top w:val="nil"/>
              <w:left w:val="nil"/>
              <w:bottom w:val="nil"/>
              <w:right w:val="nil"/>
            </w:tcBorders>
          </w:tcPr>
          <w:p w:rsidR="005D7789" w:rsidRPr="005D7789" w:rsidRDefault="005D7789" w:rsidP="005D7789">
            <w:pPr>
              <w:jc w:val="center"/>
              <w:rPr>
                <w:rFonts w:asciiTheme="majorBidi" w:hAnsiTheme="majorBidi" w:cstheme="majorBidi"/>
                <w:color w:val="000000"/>
                <w:sz w:val="22"/>
                <w:szCs w:val="22"/>
              </w:rPr>
            </w:pPr>
            <w:r w:rsidRPr="005D7789">
              <w:rPr>
                <w:rFonts w:asciiTheme="majorBidi" w:hAnsiTheme="majorBidi" w:cstheme="majorBidi"/>
                <w:color w:val="000000"/>
                <w:sz w:val="22"/>
                <w:szCs w:val="22"/>
              </w:rPr>
              <w:t>7.181</w:t>
            </w:r>
          </w:p>
        </w:tc>
        <w:tc>
          <w:tcPr>
            <w:tcW w:w="1701" w:type="dxa"/>
            <w:tcBorders>
              <w:top w:val="nil"/>
              <w:left w:val="nil"/>
              <w:bottom w:val="nil"/>
              <w:right w:val="nil"/>
            </w:tcBorders>
          </w:tcPr>
          <w:p w:rsidR="005D7789" w:rsidRPr="005D7789" w:rsidRDefault="005D7789" w:rsidP="005D7789">
            <w:pPr>
              <w:jc w:val="center"/>
              <w:rPr>
                <w:rFonts w:asciiTheme="majorBidi" w:hAnsiTheme="majorBidi" w:cstheme="majorBidi"/>
                <w:color w:val="000000"/>
                <w:sz w:val="22"/>
                <w:szCs w:val="22"/>
              </w:rPr>
            </w:pPr>
            <w:r w:rsidRPr="005D7789">
              <w:rPr>
                <w:rFonts w:asciiTheme="majorBidi" w:hAnsiTheme="majorBidi" w:cstheme="majorBidi"/>
                <w:color w:val="000000"/>
                <w:sz w:val="22"/>
                <w:szCs w:val="22"/>
              </w:rPr>
              <w:t>6.307</w:t>
            </w:r>
          </w:p>
        </w:tc>
        <w:tc>
          <w:tcPr>
            <w:tcW w:w="1701" w:type="dxa"/>
            <w:tcBorders>
              <w:top w:val="nil"/>
              <w:left w:val="nil"/>
              <w:bottom w:val="nil"/>
              <w:right w:val="nil"/>
            </w:tcBorders>
          </w:tcPr>
          <w:p w:rsidR="005D7789" w:rsidRPr="005D7789" w:rsidRDefault="005D7789" w:rsidP="005D7789">
            <w:pPr>
              <w:jc w:val="center"/>
              <w:rPr>
                <w:rFonts w:asciiTheme="majorBidi" w:hAnsiTheme="majorBidi" w:cstheme="majorBidi"/>
                <w:color w:val="000000"/>
                <w:sz w:val="22"/>
                <w:szCs w:val="22"/>
              </w:rPr>
            </w:pPr>
            <w:r w:rsidRPr="005D7789">
              <w:rPr>
                <w:rFonts w:asciiTheme="majorBidi" w:hAnsiTheme="majorBidi" w:cstheme="majorBidi"/>
                <w:color w:val="000000"/>
                <w:sz w:val="22"/>
                <w:szCs w:val="22"/>
              </w:rPr>
              <w:t>5.996</w:t>
            </w:r>
          </w:p>
        </w:tc>
        <w:tc>
          <w:tcPr>
            <w:tcW w:w="1701" w:type="dxa"/>
            <w:tcBorders>
              <w:top w:val="nil"/>
              <w:left w:val="nil"/>
              <w:bottom w:val="nil"/>
              <w:right w:val="nil"/>
            </w:tcBorders>
          </w:tcPr>
          <w:p w:rsidR="005D7789" w:rsidRPr="005D7789" w:rsidRDefault="005D7789" w:rsidP="005D7789">
            <w:pPr>
              <w:jc w:val="center"/>
              <w:rPr>
                <w:rFonts w:asciiTheme="majorBidi" w:hAnsiTheme="majorBidi" w:cstheme="majorBidi"/>
                <w:color w:val="000000"/>
                <w:sz w:val="22"/>
                <w:szCs w:val="22"/>
              </w:rPr>
            </w:pPr>
            <w:r w:rsidRPr="005D7789">
              <w:rPr>
                <w:rFonts w:asciiTheme="majorBidi" w:hAnsiTheme="majorBidi" w:cstheme="majorBidi"/>
                <w:color w:val="000000"/>
                <w:sz w:val="22"/>
                <w:szCs w:val="22"/>
              </w:rPr>
              <w:t>5.200</w:t>
            </w:r>
          </w:p>
        </w:tc>
      </w:tr>
      <w:tr w:rsidR="005D7789" w:rsidTr="00654172">
        <w:tc>
          <w:tcPr>
            <w:tcW w:w="3543" w:type="dxa"/>
            <w:tcBorders>
              <w:top w:val="nil"/>
              <w:left w:val="nil"/>
              <w:bottom w:val="nil"/>
              <w:right w:val="nil"/>
            </w:tcBorders>
          </w:tcPr>
          <w:p w:rsidR="005D7789" w:rsidRPr="001243EC" w:rsidRDefault="005D7789" w:rsidP="005D7789">
            <w:pPr>
              <w:spacing w:after="40"/>
              <w:rPr>
                <w:rFonts w:eastAsia="Times New Roman"/>
                <w:bCs/>
                <w:sz w:val="22"/>
                <w:szCs w:val="22"/>
              </w:rPr>
            </w:pPr>
            <w:r>
              <w:rPr>
                <w:rFonts w:eastAsia="Times New Roman"/>
                <w:bCs/>
                <w:i/>
                <w:iCs/>
                <w:sz w:val="22"/>
                <w:szCs w:val="22"/>
              </w:rPr>
              <w:t>p</w:t>
            </w:r>
            <w:r>
              <w:rPr>
                <w:rFonts w:eastAsia="Times New Roman"/>
                <w:bCs/>
                <w:sz w:val="22"/>
                <w:szCs w:val="22"/>
              </w:rPr>
              <w:t xml:space="preserve">-value for </w:t>
            </w:r>
            <w:r>
              <w:rPr>
                <w:rFonts w:eastAsia="Times New Roman"/>
                <w:bCs/>
                <w:i/>
                <w:iCs/>
                <w:sz w:val="22"/>
                <w:szCs w:val="22"/>
              </w:rPr>
              <w:t>F</w:t>
            </w:r>
            <w:r>
              <w:rPr>
                <w:rFonts w:eastAsia="Times New Roman"/>
                <w:bCs/>
                <w:sz w:val="22"/>
                <w:szCs w:val="22"/>
              </w:rPr>
              <w:t>-test on all lights terms</w:t>
            </w:r>
          </w:p>
        </w:tc>
        <w:tc>
          <w:tcPr>
            <w:tcW w:w="242" w:type="dxa"/>
            <w:tcBorders>
              <w:top w:val="nil"/>
              <w:left w:val="nil"/>
              <w:bottom w:val="nil"/>
              <w:right w:val="nil"/>
            </w:tcBorders>
          </w:tcPr>
          <w:p w:rsidR="005D7789" w:rsidRPr="001243EC" w:rsidRDefault="005D7789" w:rsidP="005D7789">
            <w:pPr>
              <w:spacing w:after="40"/>
              <w:rPr>
                <w:rFonts w:eastAsia="Times New Roman"/>
                <w:bCs/>
                <w:sz w:val="22"/>
                <w:szCs w:val="22"/>
              </w:rPr>
            </w:pPr>
          </w:p>
        </w:tc>
        <w:tc>
          <w:tcPr>
            <w:tcW w:w="1701" w:type="dxa"/>
            <w:tcBorders>
              <w:top w:val="nil"/>
              <w:left w:val="nil"/>
              <w:bottom w:val="nil"/>
              <w:right w:val="nil"/>
            </w:tcBorders>
          </w:tcPr>
          <w:p w:rsidR="005D7789" w:rsidRPr="005D7789" w:rsidRDefault="005D7789" w:rsidP="005D7789">
            <w:pPr>
              <w:jc w:val="center"/>
              <w:rPr>
                <w:rFonts w:asciiTheme="majorBidi" w:hAnsiTheme="majorBidi" w:cstheme="majorBidi"/>
                <w:sz w:val="22"/>
                <w:szCs w:val="22"/>
              </w:rPr>
            </w:pPr>
            <w:r w:rsidRPr="005D7789">
              <w:rPr>
                <w:rFonts w:asciiTheme="majorBidi" w:hAnsiTheme="majorBidi" w:cstheme="majorBidi"/>
                <w:sz w:val="22"/>
                <w:szCs w:val="22"/>
              </w:rPr>
              <w:t>0.001</w:t>
            </w:r>
          </w:p>
        </w:tc>
        <w:tc>
          <w:tcPr>
            <w:tcW w:w="1701" w:type="dxa"/>
            <w:tcBorders>
              <w:top w:val="nil"/>
              <w:left w:val="nil"/>
              <w:bottom w:val="nil"/>
              <w:right w:val="nil"/>
            </w:tcBorders>
          </w:tcPr>
          <w:p w:rsidR="005D7789" w:rsidRPr="005D7789" w:rsidRDefault="005D7789" w:rsidP="005D7789">
            <w:pPr>
              <w:jc w:val="center"/>
              <w:rPr>
                <w:rFonts w:asciiTheme="majorBidi" w:hAnsiTheme="majorBidi" w:cstheme="majorBidi"/>
                <w:sz w:val="22"/>
                <w:szCs w:val="22"/>
              </w:rPr>
            </w:pPr>
            <w:r w:rsidRPr="005D7789">
              <w:rPr>
                <w:rFonts w:asciiTheme="majorBidi" w:hAnsiTheme="majorBidi" w:cstheme="majorBidi"/>
                <w:sz w:val="22"/>
                <w:szCs w:val="22"/>
              </w:rPr>
              <w:t>0.001</w:t>
            </w:r>
          </w:p>
        </w:tc>
        <w:tc>
          <w:tcPr>
            <w:tcW w:w="1701" w:type="dxa"/>
            <w:tcBorders>
              <w:top w:val="nil"/>
              <w:left w:val="nil"/>
              <w:bottom w:val="nil"/>
              <w:right w:val="nil"/>
            </w:tcBorders>
          </w:tcPr>
          <w:p w:rsidR="005D7789" w:rsidRPr="005D7789" w:rsidRDefault="005D7789" w:rsidP="005D7789">
            <w:pPr>
              <w:jc w:val="center"/>
              <w:rPr>
                <w:rFonts w:asciiTheme="majorBidi" w:hAnsiTheme="majorBidi" w:cstheme="majorBidi"/>
                <w:sz w:val="22"/>
                <w:szCs w:val="22"/>
              </w:rPr>
            </w:pPr>
            <w:r w:rsidRPr="005D7789">
              <w:rPr>
                <w:rFonts w:asciiTheme="majorBidi" w:hAnsiTheme="majorBidi" w:cstheme="majorBidi"/>
                <w:sz w:val="22"/>
                <w:szCs w:val="22"/>
              </w:rPr>
              <w:t>0.001</w:t>
            </w:r>
          </w:p>
        </w:tc>
        <w:tc>
          <w:tcPr>
            <w:tcW w:w="1701" w:type="dxa"/>
            <w:tcBorders>
              <w:top w:val="nil"/>
              <w:left w:val="nil"/>
              <w:bottom w:val="nil"/>
              <w:right w:val="nil"/>
            </w:tcBorders>
          </w:tcPr>
          <w:p w:rsidR="005D7789" w:rsidRPr="005D7789" w:rsidRDefault="005D7789" w:rsidP="005D7789">
            <w:pPr>
              <w:jc w:val="center"/>
              <w:rPr>
                <w:rFonts w:asciiTheme="majorBidi" w:hAnsiTheme="majorBidi" w:cstheme="majorBidi"/>
                <w:sz w:val="22"/>
                <w:szCs w:val="22"/>
              </w:rPr>
            </w:pPr>
            <w:r w:rsidRPr="005D7789">
              <w:rPr>
                <w:rFonts w:asciiTheme="majorBidi" w:hAnsiTheme="majorBidi" w:cstheme="majorBidi"/>
                <w:sz w:val="22"/>
                <w:szCs w:val="22"/>
              </w:rPr>
              <w:t>0.001</w:t>
            </w:r>
          </w:p>
        </w:tc>
        <w:tc>
          <w:tcPr>
            <w:tcW w:w="1701" w:type="dxa"/>
            <w:tcBorders>
              <w:top w:val="nil"/>
              <w:left w:val="nil"/>
              <w:bottom w:val="nil"/>
              <w:right w:val="nil"/>
            </w:tcBorders>
          </w:tcPr>
          <w:p w:rsidR="005D7789" w:rsidRPr="005D7789" w:rsidRDefault="005D7789" w:rsidP="005D7789">
            <w:pPr>
              <w:jc w:val="center"/>
              <w:rPr>
                <w:rFonts w:asciiTheme="majorBidi" w:hAnsiTheme="majorBidi" w:cstheme="majorBidi"/>
                <w:sz w:val="22"/>
                <w:szCs w:val="22"/>
              </w:rPr>
            </w:pPr>
            <w:r w:rsidRPr="005D7789">
              <w:rPr>
                <w:rFonts w:asciiTheme="majorBidi" w:hAnsiTheme="majorBidi" w:cstheme="majorBidi"/>
                <w:sz w:val="22"/>
                <w:szCs w:val="22"/>
              </w:rPr>
              <w:t>0.001</w:t>
            </w:r>
          </w:p>
        </w:tc>
        <w:tc>
          <w:tcPr>
            <w:tcW w:w="1701" w:type="dxa"/>
            <w:tcBorders>
              <w:top w:val="nil"/>
              <w:left w:val="nil"/>
              <w:bottom w:val="nil"/>
              <w:right w:val="nil"/>
            </w:tcBorders>
          </w:tcPr>
          <w:p w:rsidR="005D7789" w:rsidRPr="005D7789" w:rsidRDefault="005D7789" w:rsidP="005D7789">
            <w:pPr>
              <w:jc w:val="center"/>
              <w:rPr>
                <w:rFonts w:asciiTheme="majorBidi" w:hAnsiTheme="majorBidi" w:cstheme="majorBidi"/>
                <w:sz w:val="22"/>
                <w:szCs w:val="22"/>
              </w:rPr>
            </w:pPr>
            <w:r w:rsidRPr="005D7789">
              <w:rPr>
                <w:rFonts w:asciiTheme="majorBidi" w:hAnsiTheme="majorBidi" w:cstheme="majorBidi"/>
                <w:sz w:val="22"/>
                <w:szCs w:val="22"/>
              </w:rPr>
              <w:t>0.001</w:t>
            </w:r>
          </w:p>
        </w:tc>
      </w:tr>
      <w:tr w:rsidR="00453B8B" w:rsidTr="00654172">
        <w:tc>
          <w:tcPr>
            <w:tcW w:w="3543" w:type="dxa"/>
            <w:tcBorders>
              <w:top w:val="nil"/>
              <w:left w:val="nil"/>
              <w:bottom w:val="nil"/>
              <w:right w:val="nil"/>
            </w:tcBorders>
          </w:tcPr>
          <w:p w:rsidR="00453B8B" w:rsidRPr="001243EC" w:rsidRDefault="00453B8B" w:rsidP="00654172">
            <w:pPr>
              <w:rPr>
                <w:rFonts w:eastAsia="Times New Roman"/>
                <w:bCs/>
                <w:sz w:val="22"/>
                <w:szCs w:val="22"/>
              </w:rPr>
            </w:pPr>
            <w:r>
              <w:rPr>
                <w:rFonts w:eastAsia="Times New Roman"/>
                <w:bCs/>
                <w:sz w:val="22"/>
                <w:szCs w:val="22"/>
              </w:rPr>
              <w:t>Condition number (multicollinearity)</w:t>
            </w:r>
          </w:p>
        </w:tc>
        <w:tc>
          <w:tcPr>
            <w:tcW w:w="242" w:type="dxa"/>
            <w:tcBorders>
              <w:top w:val="nil"/>
              <w:left w:val="nil"/>
              <w:bottom w:val="nil"/>
              <w:right w:val="nil"/>
            </w:tcBorders>
          </w:tcPr>
          <w:p w:rsidR="00453B8B" w:rsidRPr="001243EC" w:rsidRDefault="00453B8B" w:rsidP="00654172">
            <w:pPr>
              <w:rPr>
                <w:rFonts w:eastAsia="Times New Roman"/>
                <w:bCs/>
                <w:sz w:val="22"/>
                <w:szCs w:val="22"/>
              </w:rPr>
            </w:pPr>
          </w:p>
        </w:tc>
        <w:tc>
          <w:tcPr>
            <w:tcW w:w="1701" w:type="dxa"/>
            <w:tcBorders>
              <w:top w:val="nil"/>
              <w:left w:val="nil"/>
              <w:bottom w:val="nil"/>
              <w:right w:val="nil"/>
            </w:tcBorders>
          </w:tcPr>
          <w:p w:rsidR="00453B8B" w:rsidRPr="0008523C" w:rsidRDefault="00453B8B" w:rsidP="00654172">
            <w:pPr>
              <w:jc w:val="center"/>
              <w:rPr>
                <w:sz w:val="22"/>
                <w:szCs w:val="22"/>
              </w:rPr>
            </w:pPr>
            <w:r w:rsidRPr="0008523C">
              <w:rPr>
                <w:sz w:val="22"/>
                <w:szCs w:val="22"/>
              </w:rPr>
              <w:t>21.6</w:t>
            </w:r>
          </w:p>
        </w:tc>
        <w:tc>
          <w:tcPr>
            <w:tcW w:w="1701" w:type="dxa"/>
            <w:tcBorders>
              <w:top w:val="nil"/>
              <w:left w:val="nil"/>
              <w:bottom w:val="nil"/>
              <w:right w:val="nil"/>
            </w:tcBorders>
          </w:tcPr>
          <w:p w:rsidR="00453B8B" w:rsidRPr="0008523C" w:rsidRDefault="00453B8B" w:rsidP="00654172">
            <w:pPr>
              <w:jc w:val="center"/>
              <w:rPr>
                <w:sz w:val="22"/>
                <w:szCs w:val="22"/>
              </w:rPr>
            </w:pPr>
            <w:r w:rsidRPr="0008523C">
              <w:rPr>
                <w:sz w:val="22"/>
                <w:szCs w:val="22"/>
              </w:rPr>
              <w:t>22.8</w:t>
            </w:r>
          </w:p>
        </w:tc>
        <w:tc>
          <w:tcPr>
            <w:tcW w:w="1701" w:type="dxa"/>
            <w:tcBorders>
              <w:top w:val="nil"/>
              <w:left w:val="nil"/>
              <w:bottom w:val="nil"/>
              <w:right w:val="nil"/>
            </w:tcBorders>
          </w:tcPr>
          <w:p w:rsidR="00453B8B" w:rsidRPr="0008523C" w:rsidRDefault="00453B8B" w:rsidP="00654172">
            <w:pPr>
              <w:jc w:val="center"/>
              <w:rPr>
                <w:sz w:val="22"/>
                <w:szCs w:val="22"/>
              </w:rPr>
            </w:pPr>
            <w:r w:rsidRPr="0008523C">
              <w:rPr>
                <w:sz w:val="22"/>
                <w:szCs w:val="22"/>
              </w:rPr>
              <w:t>36.5</w:t>
            </w:r>
          </w:p>
        </w:tc>
        <w:tc>
          <w:tcPr>
            <w:tcW w:w="1701" w:type="dxa"/>
            <w:tcBorders>
              <w:top w:val="nil"/>
              <w:left w:val="nil"/>
              <w:bottom w:val="nil"/>
              <w:right w:val="nil"/>
            </w:tcBorders>
          </w:tcPr>
          <w:p w:rsidR="00453B8B" w:rsidRPr="0008523C" w:rsidRDefault="00453B8B" w:rsidP="00654172">
            <w:pPr>
              <w:jc w:val="center"/>
              <w:rPr>
                <w:sz w:val="22"/>
                <w:szCs w:val="22"/>
              </w:rPr>
            </w:pPr>
            <w:r w:rsidRPr="0008523C">
              <w:rPr>
                <w:sz w:val="22"/>
                <w:szCs w:val="22"/>
              </w:rPr>
              <w:t>200.1</w:t>
            </w:r>
          </w:p>
        </w:tc>
        <w:tc>
          <w:tcPr>
            <w:tcW w:w="1701" w:type="dxa"/>
            <w:tcBorders>
              <w:top w:val="nil"/>
              <w:left w:val="nil"/>
              <w:bottom w:val="nil"/>
              <w:right w:val="nil"/>
            </w:tcBorders>
          </w:tcPr>
          <w:p w:rsidR="00453B8B" w:rsidRPr="0008523C" w:rsidRDefault="00453B8B" w:rsidP="00654172">
            <w:pPr>
              <w:jc w:val="center"/>
              <w:rPr>
                <w:sz w:val="22"/>
                <w:szCs w:val="22"/>
              </w:rPr>
            </w:pPr>
            <w:r w:rsidRPr="0008523C">
              <w:rPr>
                <w:sz w:val="22"/>
                <w:szCs w:val="22"/>
              </w:rPr>
              <w:t>1142.0</w:t>
            </w:r>
          </w:p>
        </w:tc>
        <w:tc>
          <w:tcPr>
            <w:tcW w:w="1701" w:type="dxa"/>
            <w:tcBorders>
              <w:top w:val="nil"/>
              <w:left w:val="nil"/>
              <w:bottom w:val="nil"/>
              <w:right w:val="nil"/>
            </w:tcBorders>
          </w:tcPr>
          <w:p w:rsidR="00453B8B" w:rsidRPr="0008523C" w:rsidRDefault="00453B8B" w:rsidP="00654172">
            <w:pPr>
              <w:jc w:val="center"/>
              <w:rPr>
                <w:sz w:val="22"/>
                <w:szCs w:val="22"/>
              </w:rPr>
            </w:pPr>
            <w:r w:rsidRPr="0008523C">
              <w:rPr>
                <w:sz w:val="22"/>
                <w:szCs w:val="22"/>
              </w:rPr>
              <w:t>7246.0</w:t>
            </w:r>
          </w:p>
        </w:tc>
      </w:tr>
      <w:tr w:rsidR="005D7789" w:rsidTr="00654172">
        <w:tc>
          <w:tcPr>
            <w:tcW w:w="3543" w:type="dxa"/>
            <w:tcBorders>
              <w:top w:val="nil"/>
              <w:left w:val="nil"/>
              <w:bottom w:val="nil"/>
              <w:right w:val="nil"/>
            </w:tcBorders>
          </w:tcPr>
          <w:p w:rsidR="005D7789" w:rsidRPr="001243EC" w:rsidRDefault="005D7789" w:rsidP="005D7789">
            <w:pPr>
              <w:rPr>
                <w:rFonts w:eastAsia="Times New Roman"/>
                <w:bCs/>
                <w:sz w:val="22"/>
                <w:szCs w:val="22"/>
              </w:rPr>
            </w:pPr>
            <w:r>
              <w:rPr>
                <w:rFonts w:eastAsia="Times New Roman"/>
                <w:bCs/>
                <w:sz w:val="22"/>
                <w:szCs w:val="22"/>
              </w:rPr>
              <w:t>Bayesian Information Criteria</w:t>
            </w:r>
          </w:p>
        </w:tc>
        <w:tc>
          <w:tcPr>
            <w:tcW w:w="242" w:type="dxa"/>
            <w:tcBorders>
              <w:top w:val="nil"/>
              <w:left w:val="nil"/>
              <w:bottom w:val="nil"/>
              <w:right w:val="nil"/>
            </w:tcBorders>
          </w:tcPr>
          <w:p w:rsidR="005D7789" w:rsidRPr="001243EC" w:rsidRDefault="005D7789" w:rsidP="005D7789">
            <w:pPr>
              <w:rPr>
                <w:rFonts w:eastAsia="Times New Roman"/>
                <w:bCs/>
                <w:sz w:val="22"/>
                <w:szCs w:val="22"/>
              </w:rPr>
            </w:pPr>
          </w:p>
        </w:tc>
        <w:tc>
          <w:tcPr>
            <w:tcW w:w="1701" w:type="dxa"/>
            <w:tcBorders>
              <w:top w:val="nil"/>
              <w:left w:val="nil"/>
              <w:bottom w:val="nil"/>
              <w:right w:val="nil"/>
            </w:tcBorders>
          </w:tcPr>
          <w:p w:rsidR="005D7789" w:rsidRPr="00A65853" w:rsidRDefault="005D7789" w:rsidP="005D7789">
            <w:pPr>
              <w:jc w:val="center"/>
              <w:rPr>
                <w:rFonts w:asciiTheme="majorBidi" w:hAnsiTheme="majorBidi" w:cstheme="majorBidi"/>
                <w:color w:val="000000"/>
                <w:sz w:val="22"/>
                <w:szCs w:val="22"/>
              </w:rPr>
            </w:pPr>
            <w:r w:rsidRPr="00A65853">
              <w:rPr>
                <w:rFonts w:asciiTheme="majorBidi" w:hAnsiTheme="majorBidi" w:cstheme="majorBidi"/>
                <w:color w:val="000000"/>
                <w:sz w:val="22"/>
                <w:szCs w:val="22"/>
              </w:rPr>
              <w:t>86279</w:t>
            </w:r>
          </w:p>
        </w:tc>
        <w:tc>
          <w:tcPr>
            <w:tcW w:w="1701" w:type="dxa"/>
            <w:tcBorders>
              <w:top w:val="nil"/>
              <w:left w:val="nil"/>
              <w:bottom w:val="nil"/>
              <w:right w:val="nil"/>
            </w:tcBorders>
          </w:tcPr>
          <w:p w:rsidR="005D7789" w:rsidRPr="00A65853" w:rsidRDefault="005D7789" w:rsidP="005D7789">
            <w:pPr>
              <w:jc w:val="center"/>
              <w:rPr>
                <w:rFonts w:asciiTheme="majorBidi" w:hAnsiTheme="majorBidi" w:cstheme="majorBidi"/>
                <w:color w:val="000000"/>
                <w:sz w:val="22"/>
                <w:szCs w:val="22"/>
              </w:rPr>
            </w:pPr>
            <w:r w:rsidRPr="00A65853">
              <w:rPr>
                <w:rFonts w:asciiTheme="majorBidi" w:hAnsiTheme="majorBidi" w:cstheme="majorBidi"/>
                <w:color w:val="000000"/>
                <w:sz w:val="22"/>
                <w:szCs w:val="22"/>
              </w:rPr>
              <w:t>86258</w:t>
            </w:r>
          </w:p>
        </w:tc>
        <w:tc>
          <w:tcPr>
            <w:tcW w:w="1701" w:type="dxa"/>
            <w:tcBorders>
              <w:top w:val="nil"/>
              <w:left w:val="nil"/>
              <w:bottom w:val="nil"/>
              <w:right w:val="nil"/>
            </w:tcBorders>
          </w:tcPr>
          <w:p w:rsidR="005D7789" w:rsidRPr="00A65853" w:rsidRDefault="005D7789" w:rsidP="005D7789">
            <w:pPr>
              <w:jc w:val="center"/>
              <w:rPr>
                <w:rFonts w:asciiTheme="majorBidi" w:hAnsiTheme="majorBidi" w:cstheme="majorBidi"/>
                <w:color w:val="000000"/>
                <w:sz w:val="22"/>
                <w:szCs w:val="22"/>
              </w:rPr>
            </w:pPr>
            <w:r w:rsidRPr="00A65853">
              <w:rPr>
                <w:rFonts w:asciiTheme="majorBidi" w:hAnsiTheme="majorBidi" w:cstheme="majorBidi"/>
                <w:color w:val="000000"/>
                <w:sz w:val="22"/>
                <w:szCs w:val="22"/>
              </w:rPr>
              <w:t>86238</w:t>
            </w:r>
          </w:p>
        </w:tc>
        <w:tc>
          <w:tcPr>
            <w:tcW w:w="1701" w:type="dxa"/>
            <w:tcBorders>
              <w:top w:val="nil"/>
              <w:left w:val="nil"/>
              <w:bottom w:val="nil"/>
              <w:right w:val="nil"/>
            </w:tcBorders>
          </w:tcPr>
          <w:p w:rsidR="005D7789" w:rsidRPr="00A65853" w:rsidRDefault="005D7789" w:rsidP="005D7789">
            <w:pPr>
              <w:jc w:val="center"/>
              <w:rPr>
                <w:rFonts w:asciiTheme="majorBidi" w:hAnsiTheme="majorBidi" w:cstheme="majorBidi"/>
                <w:color w:val="000000"/>
                <w:sz w:val="22"/>
                <w:szCs w:val="22"/>
              </w:rPr>
            </w:pPr>
            <w:r w:rsidRPr="00A65853">
              <w:rPr>
                <w:rFonts w:asciiTheme="majorBidi" w:hAnsiTheme="majorBidi" w:cstheme="majorBidi"/>
                <w:color w:val="000000"/>
                <w:sz w:val="22"/>
                <w:szCs w:val="22"/>
              </w:rPr>
              <w:t>86235</w:t>
            </w:r>
          </w:p>
        </w:tc>
        <w:tc>
          <w:tcPr>
            <w:tcW w:w="1701" w:type="dxa"/>
            <w:tcBorders>
              <w:top w:val="nil"/>
              <w:left w:val="nil"/>
              <w:bottom w:val="nil"/>
              <w:right w:val="nil"/>
            </w:tcBorders>
          </w:tcPr>
          <w:p w:rsidR="005D7789" w:rsidRPr="00A65853" w:rsidRDefault="005D7789" w:rsidP="005D7789">
            <w:pPr>
              <w:jc w:val="center"/>
              <w:rPr>
                <w:rFonts w:asciiTheme="majorBidi" w:hAnsiTheme="majorBidi" w:cstheme="majorBidi"/>
                <w:color w:val="000000"/>
                <w:sz w:val="22"/>
                <w:szCs w:val="22"/>
              </w:rPr>
            </w:pPr>
            <w:r w:rsidRPr="00A65853">
              <w:rPr>
                <w:rFonts w:asciiTheme="majorBidi" w:hAnsiTheme="majorBidi" w:cstheme="majorBidi"/>
                <w:color w:val="000000"/>
                <w:sz w:val="22"/>
                <w:szCs w:val="22"/>
              </w:rPr>
              <w:t>86237</w:t>
            </w:r>
          </w:p>
        </w:tc>
        <w:tc>
          <w:tcPr>
            <w:tcW w:w="1701" w:type="dxa"/>
            <w:tcBorders>
              <w:top w:val="nil"/>
              <w:left w:val="nil"/>
              <w:bottom w:val="nil"/>
              <w:right w:val="nil"/>
            </w:tcBorders>
          </w:tcPr>
          <w:p w:rsidR="005D7789" w:rsidRPr="00A65853" w:rsidRDefault="005D7789" w:rsidP="005D7789">
            <w:pPr>
              <w:jc w:val="center"/>
              <w:rPr>
                <w:rFonts w:asciiTheme="majorBidi" w:hAnsiTheme="majorBidi" w:cstheme="majorBidi"/>
                <w:color w:val="000000"/>
                <w:sz w:val="22"/>
                <w:szCs w:val="22"/>
              </w:rPr>
            </w:pPr>
            <w:r w:rsidRPr="00A65853">
              <w:rPr>
                <w:rFonts w:asciiTheme="majorBidi" w:hAnsiTheme="majorBidi" w:cstheme="majorBidi"/>
                <w:color w:val="000000"/>
                <w:sz w:val="22"/>
                <w:szCs w:val="22"/>
              </w:rPr>
              <w:t>86247</w:t>
            </w:r>
          </w:p>
        </w:tc>
      </w:tr>
      <w:tr w:rsidR="00453B8B" w:rsidTr="00654172">
        <w:tc>
          <w:tcPr>
            <w:tcW w:w="3543"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242"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r>
      <w:tr w:rsidR="00453B8B" w:rsidTr="00654172">
        <w:tc>
          <w:tcPr>
            <w:tcW w:w="13991" w:type="dxa"/>
            <w:gridSpan w:val="8"/>
            <w:tcBorders>
              <w:top w:val="single" w:sz="4" w:space="0" w:color="auto"/>
              <w:left w:val="nil"/>
              <w:bottom w:val="nil"/>
              <w:right w:val="nil"/>
            </w:tcBorders>
          </w:tcPr>
          <w:p w:rsidR="00453B8B" w:rsidRPr="003C0E72" w:rsidRDefault="00453B8B" w:rsidP="000A444A">
            <w:pPr>
              <w:spacing w:before="20"/>
              <w:rPr>
                <w:rFonts w:eastAsia="Times New Roman"/>
                <w:bCs/>
                <w:sz w:val="18"/>
                <w:szCs w:val="18"/>
              </w:rPr>
            </w:pPr>
            <w:r w:rsidRPr="003C0E72">
              <w:rPr>
                <w:rFonts w:eastAsia="Times New Roman"/>
                <w:bCs/>
                <w:i/>
                <w:iCs/>
                <w:sz w:val="18"/>
                <w:szCs w:val="18"/>
              </w:rPr>
              <w:t>Notes:</w:t>
            </w:r>
            <w:r w:rsidRPr="003C0E72">
              <w:rPr>
                <w:rFonts w:eastAsia="Times New Roman"/>
                <w:bCs/>
                <w:sz w:val="18"/>
                <w:szCs w:val="18"/>
              </w:rPr>
              <w:t xml:space="preserve"> </w:t>
            </w:r>
            <w:r w:rsidR="005D7789">
              <w:rPr>
                <w:rFonts w:eastAsia="Times New Roman"/>
                <w:bCs/>
                <w:sz w:val="18"/>
                <w:szCs w:val="18"/>
              </w:rPr>
              <w:t>WH</w:t>
            </w:r>
            <w:r w:rsidR="00226F6D">
              <w:rPr>
                <w:rFonts w:eastAsia="Times New Roman"/>
                <w:bCs/>
                <w:sz w:val="18"/>
                <w:szCs w:val="18"/>
              </w:rPr>
              <w:t>Z is weight-for-height</w:t>
            </w:r>
            <w:r>
              <w:rPr>
                <w:rFonts w:eastAsia="Times New Roman"/>
                <w:bCs/>
                <w:sz w:val="18"/>
                <w:szCs w:val="18"/>
              </w:rPr>
              <w:t xml:space="preserve"> </w:t>
            </w:r>
            <w:r w:rsidRPr="000B60BE">
              <w:rPr>
                <w:rFonts w:eastAsia="Times New Roman"/>
                <w:bCs/>
                <w:i/>
                <w:iCs/>
                <w:sz w:val="18"/>
                <w:szCs w:val="18"/>
              </w:rPr>
              <w:t>z</w:t>
            </w:r>
            <w:r>
              <w:rPr>
                <w:rFonts w:eastAsia="Times New Roman"/>
                <w:bCs/>
                <w:sz w:val="18"/>
                <w:szCs w:val="18"/>
              </w:rPr>
              <w:t xml:space="preserve"> score. </w:t>
            </w:r>
            <w:r w:rsidRPr="003C0E72">
              <w:rPr>
                <w:rFonts w:eastAsia="Times New Roman"/>
                <w:bCs/>
                <w:sz w:val="18"/>
                <w:szCs w:val="18"/>
              </w:rPr>
              <w:t>Control variables a</w:t>
            </w:r>
            <w:r w:rsidR="00C80D30">
              <w:rPr>
                <w:rFonts w:eastAsia="Times New Roman"/>
                <w:bCs/>
                <w:sz w:val="18"/>
                <w:szCs w:val="18"/>
              </w:rPr>
              <w:t>re the same as listed in Table 3</w:t>
            </w:r>
            <w:r w:rsidRPr="003C0E72">
              <w:rPr>
                <w:rFonts w:eastAsia="Times New Roman"/>
                <w:bCs/>
                <w:sz w:val="18"/>
                <w:szCs w:val="18"/>
              </w:rPr>
              <w:t xml:space="preserve">. </w:t>
            </w:r>
            <w:r w:rsidRPr="003C0E72">
              <w:rPr>
                <w:rFonts w:eastAsia="Times New Roman"/>
                <w:bCs/>
                <w:i/>
                <w:iCs/>
                <w:sz w:val="18"/>
                <w:szCs w:val="18"/>
              </w:rPr>
              <w:t>N</w:t>
            </w:r>
            <w:r w:rsidRPr="003C0E72">
              <w:rPr>
                <w:rFonts w:eastAsia="Times New Roman"/>
                <w:bCs/>
                <w:sz w:val="18"/>
                <w:szCs w:val="18"/>
              </w:rPr>
              <w:t xml:space="preserve">=23,123. Cluster-robust standard errors in ( ), </w:t>
            </w:r>
            <w:r w:rsidRPr="003C0E72">
              <w:rPr>
                <w:rFonts w:eastAsiaTheme="majorEastAsia"/>
                <w:bCs/>
                <w:sz w:val="18"/>
                <w:szCs w:val="18"/>
              </w:rPr>
              <w:t>***</w:t>
            </w:r>
            <w:r w:rsidRPr="003C0E72">
              <w:rPr>
                <w:rFonts w:eastAsiaTheme="majorEastAsia"/>
                <w:bCs/>
                <w:i/>
                <w:iCs/>
                <w:sz w:val="18"/>
                <w:szCs w:val="18"/>
              </w:rPr>
              <w:t>p</w:t>
            </w:r>
            <w:r w:rsidRPr="003C0E72">
              <w:rPr>
                <w:rFonts w:eastAsiaTheme="majorEastAsia"/>
                <w:bCs/>
                <w:sz w:val="18"/>
                <w:szCs w:val="18"/>
              </w:rPr>
              <w:t xml:space="preserve">&lt;0.01, ** </w:t>
            </w:r>
            <w:r w:rsidRPr="003C0E72">
              <w:rPr>
                <w:rFonts w:eastAsiaTheme="majorEastAsia"/>
                <w:bCs/>
                <w:i/>
                <w:iCs/>
                <w:sz w:val="18"/>
                <w:szCs w:val="18"/>
              </w:rPr>
              <w:t>p</w:t>
            </w:r>
            <w:r w:rsidRPr="003C0E72">
              <w:rPr>
                <w:rFonts w:eastAsiaTheme="majorEastAsia"/>
                <w:bCs/>
                <w:sz w:val="18"/>
                <w:szCs w:val="18"/>
              </w:rPr>
              <w:t xml:space="preserve">&lt;0.05, * </w:t>
            </w:r>
            <w:r w:rsidRPr="003C0E72">
              <w:rPr>
                <w:rFonts w:eastAsiaTheme="majorEastAsia"/>
                <w:bCs/>
                <w:i/>
                <w:iCs/>
                <w:sz w:val="18"/>
                <w:szCs w:val="18"/>
              </w:rPr>
              <w:t>p</w:t>
            </w:r>
            <w:r w:rsidRPr="003C0E72">
              <w:rPr>
                <w:rFonts w:eastAsiaTheme="majorEastAsia"/>
                <w:bCs/>
                <w:sz w:val="18"/>
                <w:szCs w:val="18"/>
              </w:rPr>
              <w:t>&lt;0.10.</w:t>
            </w:r>
            <w:r>
              <w:rPr>
                <w:rFonts w:eastAsiaTheme="majorEastAsia"/>
                <w:bCs/>
                <w:sz w:val="18"/>
                <w:szCs w:val="18"/>
              </w:rPr>
              <w:t xml:space="preserve"> The specification in column (4) matches the one used by Amare et al (2020).</w:t>
            </w:r>
          </w:p>
        </w:tc>
      </w:tr>
    </w:tbl>
    <w:p w:rsidR="00453B8B" w:rsidRDefault="00453B8B" w:rsidP="00453B8B">
      <w:pPr>
        <w:rPr>
          <w:rFonts w:eastAsia="Times New Roman"/>
          <w:bCs/>
          <w:sz w:val="8"/>
          <w:szCs w:val="8"/>
        </w:rPr>
      </w:pPr>
      <w:r>
        <w:rPr>
          <w:rFonts w:eastAsia="Times New Roman"/>
          <w:bCs/>
          <w:sz w:val="8"/>
          <w:szCs w:val="8"/>
        </w:rPr>
        <w:br w:type="page"/>
      </w:r>
    </w:p>
    <w:p w:rsidR="00453B8B" w:rsidRDefault="00453B8B" w:rsidP="00453B8B">
      <w:pPr>
        <w:spacing w:after="0" w:line="240" w:lineRule="auto"/>
        <w:rPr>
          <w:rFonts w:eastAsia="Times New Roman"/>
          <w:bCs/>
          <w:sz w:val="8"/>
          <w:szCs w:val="8"/>
        </w:rPr>
      </w:pPr>
    </w:p>
    <w:tbl>
      <w:tblPr>
        <w:tblStyle w:val="TableGrid"/>
        <w:tblW w:w="13991" w:type="dxa"/>
        <w:tblLook w:val="04A0" w:firstRow="1" w:lastRow="0" w:firstColumn="1" w:lastColumn="0" w:noHBand="0" w:noVBand="1"/>
      </w:tblPr>
      <w:tblGrid>
        <w:gridCol w:w="3543"/>
        <w:gridCol w:w="242"/>
        <w:gridCol w:w="1701"/>
        <w:gridCol w:w="1701"/>
        <w:gridCol w:w="1701"/>
        <w:gridCol w:w="1701"/>
        <w:gridCol w:w="1701"/>
        <w:gridCol w:w="1701"/>
      </w:tblGrid>
      <w:tr w:rsidR="00453B8B" w:rsidRPr="0008523C" w:rsidTr="00654172">
        <w:tc>
          <w:tcPr>
            <w:tcW w:w="13991" w:type="dxa"/>
            <w:gridSpan w:val="8"/>
            <w:tcBorders>
              <w:top w:val="nil"/>
              <w:left w:val="nil"/>
              <w:bottom w:val="single" w:sz="4" w:space="0" w:color="auto"/>
              <w:right w:val="nil"/>
            </w:tcBorders>
          </w:tcPr>
          <w:p w:rsidR="00453B8B" w:rsidRPr="0008523C" w:rsidRDefault="00453B8B" w:rsidP="00453B8B">
            <w:pPr>
              <w:spacing w:after="40"/>
              <w:jc w:val="center"/>
              <w:rPr>
                <w:rFonts w:eastAsia="Times New Roman"/>
                <w:bCs/>
              </w:rPr>
            </w:pPr>
            <w:r>
              <w:rPr>
                <w:rFonts w:eastAsia="Times New Roman"/>
                <w:bCs/>
              </w:rPr>
              <w:t>Appendix Table 3b: Results for Various Polynomial Specifications Relating WHZ to VIIRS Night Lights, Nigeria, 2013</w:t>
            </w:r>
          </w:p>
        </w:tc>
      </w:tr>
      <w:tr w:rsidR="00453B8B" w:rsidRPr="001243EC" w:rsidTr="00654172">
        <w:tc>
          <w:tcPr>
            <w:tcW w:w="3543" w:type="dxa"/>
            <w:tcBorders>
              <w:top w:val="nil"/>
              <w:left w:val="nil"/>
              <w:bottom w:val="nil"/>
              <w:right w:val="nil"/>
            </w:tcBorders>
          </w:tcPr>
          <w:p w:rsidR="00453B8B" w:rsidRPr="001243EC" w:rsidRDefault="00453B8B" w:rsidP="00654172">
            <w:pPr>
              <w:rPr>
                <w:rFonts w:eastAsia="Times New Roman"/>
                <w:bCs/>
                <w:sz w:val="22"/>
                <w:szCs w:val="22"/>
              </w:rPr>
            </w:pPr>
          </w:p>
        </w:tc>
        <w:tc>
          <w:tcPr>
            <w:tcW w:w="242" w:type="dxa"/>
            <w:tcBorders>
              <w:top w:val="single" w:sz="4" w:space="0" w:color="auto"/>
              <w:left w:val="nil"/>
              <w:bottom w:val="nil"/>
              <w:right w:val="nil"/>
            </w:tcBorders>
          </w:tcPr>
          <w:p w:rsidR="00453B8B" w:rsidRPr="001243EC" w:rsidRDefault="00453B8B" w:rsidP="00654172">
            <w:pPr>
              <w:rPr>
                <w:rFonts w:eastAsia="Times New Roman"/>
                <w:bCs/>
                <w:sz w:val="22"/>
                <w:szCs w:val="22"/>
              </w:rPr>
            </w:pPr>
          </w:p>
        </w:tc>
        <w:tc>
          <w:tcPr>
            <w:tcW w:w="10206" w:type="dxa"/>
            <w:gridSpan w:val="6"/>
            <w:tcBorders>
              <w:top w:val="single" w:sz="4" w:space="0" w:color="auto"/>
              <w:left w:val="nil"/>
              <w:bottom w:val="single" w:sz="4" w:space="0" w:color="auto"/>
              <w:right w:val="nil"/>
            </w:tcBorders>
          </w:tcPr>
          <w:p w:rsidR="00453B8B" w:rsidRPr="001243EC" w:rsidRDefault="00453B8B" w:rsidP="00654172">
            <w:pPr>
              <w:spacing w:after="40"/>
              <w:jc w:val="center"/>
              <w:rPr>
                <w:rFonts w:eastAsia="Times New Roman"/>
                <w:bCs/>
                <w:sz w:val="22"/>
                <w:szCs w:val="22"/>
              </w:rPr>
            </w:pPr>
            <w:r>
              <w:rPr>
                <w:rFonts w:eastAsia="Times New Roman"/>
                <w:bCs/>
                <w:sz w:val="22"/>
                <w:szCs w:val="22"/>
              </w:rPr>
              <w:t xml:space="preserve">Specification of the Polynomial for the </w:t>
            </w:r>
            <w:proofErr w:type="spellStart"/>
            <w:r>
              <w:rPr>
                <w:rFonts w:eastAsia="Times New Roman"/>
                <w:bCs/>
                <w:sz w:val="22"/>
                <w:szCs w:val="22"/>
              </w:rPr>
              <w:t>Centered</w:t>
            </w:r>
            <w:proofErr w:type="spellEnd"/>
            <w:r>
              <w:rPr>
                <w:rFonts w:eastAsia="Times New Roman"/>
                <w:bCs/>
                <w:sz w:val="22"/>
                <w:szCs w:val="22"/>
              </w:rPr>
              <w:t xml:space="preserve"> Value of the Logarithm of VIIRS Night Lights</w:t>
            </w:r>
          </w:p>
        </w:tc>
      </w:tr>
      <w:tr w:rsidR="00453B8B" w:rsidRPr="001243EC" w:rsidTr="00654172">
        <w:tc>
          <w:tcPr>
            <w:tcW w:w="3543" w:type="dxa"/>
            <w:tcBorders>
              <w:top w:val="nil"/>
              <w:left w:val="nil"/>
              <w:bottom w:val="nil"/>
              <w:right w:val="nil"/>
            </w:tcBorders>
          </w:tcPr>
          <w:p w:rsidR="00453B8B" w:rsidRPr="001243EC" w:rsidRDefault="00453B8B" w:rsidP="00654172">
            <w:pPr>
              <w:rPr>
                <w:rFonts w:eastAsia="Times New Roman"/>
                <w:bCs/>
                <w:sz w:val="22"/>
                <w:szCs w:val="22"/>
              </w:rPr>
            </w:pPr>
          </w:p>
        </w:tc>
        <w:tc>
          <w:tcPr>
            <w:tcW w:w="242" w:type="dxa"/>
            <w:tcBorders>
              <w:top w:val="nil"/>
              <w:left w:val="nil"/>
              <w:bottom w:val="nil"/>
              <w:right w:val="nil"/>
            </w:tcBorders>
          </w:tcPr>
          <w:p w:rsidR="00453B8B" w:rsidRPr="001243EC" w:rsidRDefault="00453B8B" w:rsidP="00654172">
            <w:pPr>
              <w:rPr>
                <w:rFonts w:eastAsia="Times New Roman"/>
                <w:bCs/>
                <w:sz w:val="22"/>
                <w:szCs w:val="22"/>
              </w:rPr>
            </w:pP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r>
              <w:rPr>
                <w:rFonts w:eastAsia="Times New Roman"/>
                <w:bCs/>
                <w:sz w:val="22"/>
                <w:szCs w:val="22"/>
              </w:rPr>
              <w:t>Linear</w:t>
            </w: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r>
              <w:rPr>
                <w:rFonts w:eastAsia="Times New Roman"/>
                <w:bCs/>
                <w:sz w:val="22"/>
                <w:szCs w:val="22"/>
              </w:rPr>
              <w:t>Quadratic</w:t>
            </w: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r>
              <w:rPr>
                <w:rFonts w:eastAsia="Times New Roman"/>
                <w:bCs/>
                <w:sz w:val="22"/>
                <w:szCs w:val="22"/>
              </w:rPr>
              <w:t>Cubic</w:t>
            </w: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r>
              <w:rPr>
                <w:rFonts w:eastAsia="Times New Roman"/>
                <w:bCs/>
                <w:sz w:val="22"/>
                <w:szCs w:val="22"/>
              </w:rPr>
              <w:t>Quartic</w:t>
            </w: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proofErr w:type="spellStart"/>
            <w:r>
              <w:rPr>
                <w:rFonts w:eastAsia="Times New Roman"/>
                <w:bCs/>
                <w:sz w:val="22"/>
                <w:szCs w:val="22"/>
              </w:rPr>
              <w:t>Quintic</w:t>
            </w:r>
            <w:proofErr w:type="spellEnd"/>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proofErr w:type="spellStart"/>
            <w:r>
              <w:rPr>
                <w:rFonts w:eastAsia="Times New Roman"/>
                <w:bCs/>
                <w:sz w:val="22"/>
                <w:szCs w:val="22"/>
              </w:rPr>
              <w:t>Sextic</w:t>
            </w:r>
            <w:proofErr w:type="spellEnd"/>
          </w:p>
        </w:tc>
      </w:tr>
      <w:tr w:rsidR="00453B8B" w:rsidRPr="001243EC" w:rsidTr="00654172">
        <w:tc>
          <w:tcPr>
            <w:tcW w:w="3543" w:type="dxa"/>
            <w:tcBorders>
              <w:top w:val="nil"/>
              <w:left w:val="nil"/>
              <w:bottom w:val="single" w:sz="4" w:space="0" w:color="auto"/>
              <w:right w:val="nil"/>
            </w:tcBorders>
          </w:tcPr>
          <w:p w:rsidR="00453B8B" w:rsidRPr="0008523C" w:rsidRDefault="00453B8B" w:rsidP="00654172">
            <w:pPr>
              <w:spacing w:after="40"/>
              <w:rPr>
                <w:rFonts w:eastAsia="Times New Roman"/>
                <w:bCs/>
                <w:i/>
                <w:iCs/>
                <w:sz w:val="22"/>
                <w:szCs w:val="22"/>
              </w:rPr>
            </w:pPr>
            <w:r w:rsidRPr="0008523C">
              <w:rPr>
                <w:rFonts w:eastAsia="Times New Roman"/>
                <w:bCs/>
                <w:i/>
                <w:iCs/>
                <w:sz w:val="22"/>
                <w:szCs w:val="22"/>
              </w:rPr>
              <w:t>Terms in the Polynomial</w:t>
            </w:r>
          </w:p>
        </w:tc>
        <w:tc>
          <w:tcPr>
            <w:tcW w:w="242" w:type="dxa"/>
            <w:tcBorders>
              <w:top w:val="nil"/>
              <w:left w:val="nil"/>
              <w:bottom w:val="nil"/>
              <w:right w:val="nil"/>
            </w:tcBorders>
          </w:tcPr>
          <w:p w:rsidR="00453B8B" w:rsidRPr="001243EC" w:rsidRDefault="00453B8B" w:rsidP="00654172">
            <w:pPr>
              <w:rPr>
                <w:rFonts w:eastAsia="Times New Roman"/>
                <w:bCs/>
                <w:sz w:val="22"/>
                <w:szCs w:val="22"/>
              </w:rPr>
            </w:pP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(1)</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(2)</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(3)</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(4)</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(5)</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(6)</w:t>
            </w:r>
          </w:p>
        </w:tc>
      </w:tr>
      <w:tr w:rsidR="00226F6D" w:rsidRPr="00A345CD" w:rsidTr="00654172">
        <w:tc>
          <w:tcPr>
            <w:tcW w:w="3543" w:type="dxa"/>
            <w:tcBorders>
              <w:top w:val="single" w:sz="4" w:space="0" w:color="auto"/>
              <w:left w:val="nil"/>
              <w:bottom w:val="nil"/>
              <w:right w:val="nil"/>
            </w:tcBorders>
          </w:tcPr>
          <w:p w:rsidR="00226F6D" w:rsidRPr="001243EC" w:rsidRDefault="00226F6D" w:rsidP="00226F6D">
            <w:pPr>
              <w:rPr>
                <w:rFonts w:eastAsia="Times New Roman"/>
                <w:bCs/>
                <w:sz w:val="22"/>
                <w:szCs w:val="22"/>
              </w:rPr>
            </w:pPr>
            <w:r>
              <w:rPr>
                <w:rFonts w:eastAsia="Times New Roman"/>
                <w:bCs/>
                <w:sz w:val="22"/>
                <w:szCs w:val="22"/>
              </w:rPr>
              <w:t>ln (lights) – centred</w:t>
            </w:r>
          </w:p>
        </w:tc>
        <w:tc>
          <w:tcPr>
            <w:tcW w:w="242" w:type="dxa"/>
            <w:tcBorders>
              <w:top w:val="nil"/>
              <w:left w:val="nil"/>
              <w:bottom w:val="nil"/>
              <w:right w:val="nil"/>
            </w:tcBorders>
          </w:tcPr>
          <w:p w:rsidR="00226F6D" w:rsidRPr="001243EC" w:rsidRDefault="00226F6D" w:rsidP="00226F6D">
            <w:pPr>
              <w:rPr>
                <w:rFonts w:eastAsia="Times New Roman"/>
                <w:bCs/>
                <w:sz w:val="22"/>
                <w:szCs w:val="22"/>
              </w:rPr>
            </w:pPr>
          </w:p>
        </w:tc>
        <w:tc>
          <w:tcPr>
            <w:tcW w:w="1701" w:type="dxa"/>
            <w:tcBorders>
              <w:top w:val="single" w:sz="4" w:space="0" w:color="auto"/>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r w:rsidRPr="00226F6D">
              <w:rPr>
                <w:rFonts w:asciiTheme="majorBidi" w:hAnsiTheme="majorBidi" w:cstheme="majorBidi"/>
                <w:color w:val="000000"/>
                <w:sz w:val="22"/>
                <w:szCs w:val="22"/>
              </w:rPr>
              <w:t>-0.0869***</w:t>
            </w:r>
          </w:p>
        </w:tc>
        <w:tc>
          <w:tcPr>
            <w:tcW w:w="1701" w:type="dxa"/>
            <w:tcBorders>
              <w:top w:val="single" w:sz="4" w:space="0" w:color="auto"/>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r w:rsidRPr="00226F6D">
              <w:rPr>
                <w:rFonts w:asciiTheme="majorBidi" w:hAnsiTheme="majorBidi" w:cstheme="majorBidi"/>
                <w:color w:val="000000"/>
                <w:sz w:val="22"/>
                <w:szCs w:val="22"/>
              </w:rPr>
              <w:t>-0.0829***</w:t>
            </w:r>
          </w:p>
        </w:tc>
        <w:tc>
          <w:tcPr>
            <w:tcW w:w="1701" w:type="dxa"/>
            <w:tcBorders>
              <w:top w:val="single" w:sz="4" w:space="0" w:color="auto"/>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r w:rsidRPr="00226F6D">
              <w:rPr>
                <w:rFonts w:asciiTheme="majorBidi" w:hAnsiTheme="majorBidi" w:cstheme="majorBidi"/>
                <w:color w:val="000000"/>
                <w:sz w:val="22"/>
                <w:szCs w:val="22"/>
              </w:rPr>
              <w:t>-0.1003***</w:t>
            </w:r>
          </w:p>
        </w:tc>
        <w:tc>
          <w:tcPr>
            <w:tcW w:w="1701" w:type="dxa"/>
            <w:tcBorders>
              <w:top w:val="single" w:sz="4" w:space="0" w:color="auto"/>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r w:rsidRPr="00226F6D">
              <w:rPr>
                <w:rFonts w:asciiTheme="majorBidi" w:hAnsiTheme="majorBidi" w:cstheme="majorBidi"/>
                <w:color w:val="000000"/>
                <w:sz w:val="22"/>
                <w:szCs w:val="22"/>
              </w:rPr>
              <w:t>-0.0382</w:t>
            </w:r>
          </w:p>
        </w:tc>
        <w:tc>
          <w:tcPr>
            <w:tcW w:w="1701" w:type="dxa"/>
            <w:tcBorders>
              <w:top w:val="single" w:sz="4" w:space="0" w:color="auto"/>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r w:rsidRPr="00226F6D">
              <w:rPr>
                <w:rFonts w:asciiTheme="majorBidi" w:hAnsiTheme="majorBidi" w:cstheme="majorBidi"/>
                <w:color w:val="000000"/>
                <w:sz w:val="22"/>
                <w:szCs w:val="22"/>
              </w:rPr>
              <w:t>-0.0425</w:t>
            </w:r>
          </w:p>
        </w:tc>
        <w:tc>
          <w:tcPr>
            <w:tcW w:w="1701" w:type="dxa"/>
            <w:tcBorders>
              <w:top w:val="single" w:sz="4" w:space="0" w:color="auto"/>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r w:rsidRPr="00226F6D">
              <w:rPr>
                <w:rFonts w:asciiTheme="majorBidi" w:hAnsiTheme="majorBidi" w:cstheme="majorBidi"/>
                <w:color w:val="000000"/>
                <w:sz w:val="22"/>
                <w:szCs w:val="22"/>
              </w:rPr>
              <w:t>-0.047</w:t>
            </w:r>
          </w:p>
        </w:tc>
      </w:tr>
      <w:tr w:rsidR="00226F6D" w:rsidRPr="00A345CD" w:rsidTr="00654172">
        <w:tc>
          <w:tcPr>
            <w:tcW w:w="3543" w:type="dxa"/>
            <w:tcBorders>
              <w:top w:val="nil"/>
              <w:left w:val="nil"/>
              <w:bottom w:val="nil"/>
              <w:right w:val="nil"/>
            </w:tcBorders>
          </w:tcPr>
          <w:p w:rsidR="00226F6D" w:rsidRPr="001243EC" w:rsidRDefault="00226F6D" w:rsidP="00226F6D">
            <w:pPr>
              <w:rPr>
                <w:rFonts w:eastAsia="Times New Roman"/>
                <w:bCs/>
                <w:sz w:val="22"/>
                <w:szCs w:val="22"/>
              </w:rPr>
            </w:pPr>
          </w:p>
        </w:tc>
        <w:tc>
          <w:tcPr>
            <w:tcW w:w="242" w:type="dxa"/>
            <w:tcBorders>
              <w:top w:val="nil"/>
              <w:left w:val="nil"/>
              <w:bottom w:val="nil"/>
              <w:right w:val="nil"/>
            </w:tcBorders>
          </w:tcPr>
          <w:p w:rsidR="00226F6D" w:rsidRPr="001243EC" w:rsidRDefault="00226F6D" w:rsidP="00226F6D">
            <w:pPr>
              <w:rPr>
                <w:rFonts w:eastAsia="Times New Roman"/>
                <w:bCs/>
                <w:sz w:val="22"/>
                <w:szCs w:val="22"/>
              </w:rPr>
            </w:pP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color w:val="000000"/>
                <w:sz w:val="22"/>
                <w:szCs w:val="22"/>
              </w:rPr>
            </w:pPr>
            <w:r w:rsidRPr="00226F6D">
              <w:rPr>
                <w:rFonts w:asciiTheme="majorBidi" w:hAnsiTheme="majorBidi" w:cstheme="majorBidi"/>
                <w:color w:val="000000"/>
                <w:sz w:val="22"/>
                <w:szCs w:val="22"/>
              </w:rPr>
              <w:t>(0.0237)</w:t>
            </w: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color w:val="000000"/>
                <w:sz w:val="22"/>
                <w:szCs w:val="22"/>
              </w:rPr>
            </w:pPr>
            <w:r w:rsidRPr="00226F6D">
              <w:rPr>
                <w:rFonts w:asciiTheme="majorBidi" w:hAnsiTheme="majorBidi" w:cstheme="majorBidi"/>
                <w:color w:val="000000"/>
                <w:sz w:val="22"/>
                <w:szCs w:val="22"/>
              </w:rPr>
              <w:t>(0.0264)</w:t>
            </w: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color w:val="000000"/>
                <w:sz w:val="22"/>
                <w:szCs w:val="22"/>
              </w:rPr>
            </w:pPr>
            <w:r w:rsidRPr="00226F6D">
              <w:rPr>
                <w:rFonts w:asciiTheme="majorBidi" w:hAnsiTheme="majorBidi" w:cstheme="majorBidi"/>
                <w:color w:val="000000"/>
                <w:sz w:val="22"/>
                <w:szCs w:val="22"/>
              </w:rPr>
              <w:t>(0.0378)</w:t>
            </w: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color w:val="000000"/>
                <w:sz w:val="22"/>
                <w:szCs w:val="22"/>
              </w:rPr>
            </w:pPr>
            <w:r w:rsidRPr="00226F6D">
              <w:rPr>
                <w:rFonts w:asciiTheme="majorBidi" w:hAnsiTheme="majorBidi" w:cstheme="majorBidi"/>
                <w:color w:val="000000"/>
                <w:sz w:val="22"/>
                <w:szCs w:val="22"/>
              </w:rPr>
              <w:t>(0.0759)</w:t>
            </w: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color w:val="000000"/>
                <w:sz w:val="22"/>
                <w:szCs w:val="22"/>
              </w:rPr>
            </w:pPr>
            <w:r w:rsidRPr="00226F6D">
              <w:rPr>
                <w:rFonts w:asciiTheme="majorBidi" w:hAnsiTheme="majorBidi" w:cstheme="majorBidi"/>
                <w:color w:val="000000"/>
                <w:sz w:val="22"/>
                <w:szCs w:val="22"/>
              </w:rPr>
              <w:t>(0.0823)</w:t>
            </w: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color w:val="000000"/>
                <w:sz w:val="22"/>
                <w:szCs w:val="22"/>
              </w:rPr>
            </w:pPr>
            <w:r w:rsidRPr="00226F6D">
              <w:rPr>
                <w:rFonts w:asciiTheme="majorBidi" w:hAnsiTheme="majorBidi" w:cstheme="majorBidi"/>
                <w:color w:val="000000"/>
                <w:sz w:val="22"/>
                <w:szCs w:val="22"/>
              </w:rPr>
              <w:t>(0.0830)</w:t>
            </w:r>
          </w:p>
        </w:tc>
      </w:tr>
      <w:tr w:rsidR="00226F6D" w:rsidRPr="00A345CD" w:rsidTr="00654172">
        <w:tc>
          <w:tcPr>
            <w:tcW w:w="3543" w:type="dxa"/>
            <w:tcBorders>
              <w:top w:val="nil"/>
              <w:left w:val="nil"/>
              <w:bottom w:val="nil"/>
              <w:right w:val="nil"/>
            </w:tcBorders>
          </w:tcPr>
          <w:p w:rsidR="00226F6D" w:rsidRPr="001243EC" w:rsidRDefault="00226F6D" w:rsidP="00226F6D">
            <w:pPr>
              <w:rPr>
                <w:rFonts w:eastAsia="Times New Roman"/>
                <w:bCs/>
                <w:sz w:val="22"/>
                <w:szCs w:val="22"/>
              </w:rPr>
            </w:pPr>
            <w:r>
              <w:rPr>
                <w:rFonts w:eastAsia="Times New Roman"/>
                <w:bCs/>
                <w:sz w:val="22"/>
                <w:szCs w:val="22"/>
              </w:rPr>
              <w:t>ln (lights) – centred-square</w:t>
            </w:r>
          </w:p>
        </w:tc>
        <w:tc>
          <w:tcPr>
            <w:tcW w:w="242" w:type="dxa"/>
            <w:tcBorders>
              <w:top w:val="nil"/>
              <w:left w:val="nil"/>
              <w:bottom w:val="nil"/>
              <w:right w:val="nil"/>
            </w:tcBorders>
          </w:tcPr>
          <w:p w:rsidR="00226F6D" w:rsidRPr="001243EC" w:rsidRDefault="00226F6D" w:rsidP="00226F6D">
            <w:pPr>
              <w:rPr>
                <w:rFonts w:eastAsia="Times New Roman"/>
                <w:bCs/>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r w:rsidRPr="00226F6D">
              <w:rPr>
                <w:rFonts w:asciiTheme="majorBidi" w:hAnsiTheme="majorBidi" w:cstheme="majorBidi"/>
                <w:color w:val="000000"/>
                <w:sz w:val="22"/>
                <w:szCs w:val="22"/>
              </w:rPr>
              <w:t>-0.003</w:t>
            </w:r>
            <w:r w:rsidR="007E33A7">
              <w:rPr>
                <w:rFonts w:asciiTheme="majorBidi" w:hAnsiTheme="majorBidi" w:cstheme="majorBidi"/>
                <w:color w:val="000000"/>
                <w:sz w:val="22"/>
                <w:szCs w:val="22"/>
              </w:rPr>
              <w:t>0</w:t>
            </w: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r w:rsidRPr="00226F6D">
              <w:rPr>
                <w:rFonts w:asciiTheme="majorBidi" w:hAnsiTheme="majorBidi" w:cstheme="majorBidi"/>
                <w:color w:val="000000"/>
                <w:sz w:val="22"/>
                <w:szCs w:val="22"/>
              </w:rPr>
              <w:t>-0.0182</w:t>
            </w: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r w:rsidRPr="00226F6D">
              <w:rPr>
                <w:rFonts w:asciiTheme="majorBidi" w:hAnsiTheme="majorBidi" w:cstheme="majorBidi"/>
                <w:color w:val="000000"/>
                <w:sz w:val="22"/>
                <w:szCs w:val="22"/>
              </w:rPr>
              <w:t>-0.0197</w:t>
            </w: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r w:rsidRPr="00226F6D">
              <w:rPr>
                <w:rFonts w:asciiTheme="majorBidi" w:hAnsiTheme="majorBidi" w:cstheme="majorBidi"/>
                <w:color w:val="000000"/>
                <w:sz w:val="22"/>
                <w:szCs w:val="22"/>
              </w:rPr>
              <w:t>-0.0146</w:t>
            </w: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r w:rsidRPr="00226F6D">
              <w:rPr>
                <w:rFonts w:asciiTheme="majorBidi" w:hAnsiTheme="majorBidi" w:cstheme="majorBidi"/>
                <w:color w:val="000000"/>
                <w:sz w:val="22"/>
                <w:szCs w:val="22"/>
              </w:rPr>
              <w:t>-0.1219</w:t>
            </w:r>
          </w:p>
        </w:tc>
      </w:tr>
      <w:tr w:rsidR="00226F6D" w:rsidRPr="00A345CD" w:rsidTr="00654172">
        <w:tc>
          <w:tcPr>
            <w:tcW w:w="3543" w:type="dxa"/>
            <w:tcBorders>
              <w:top w:val="nil"/>
              <w:left w:val="nil"/>
              <w:bottom w:val="nil"/>
              <w:right w:val="nil"/>
            </w:tcBorders>
          </w:tcPr>
          <w:p w:rsidR="00226F6D" w:rsidRPr="001243EC" w:rsidRDefault="00226F6D" w:rsidP="00226F6D">
            <w:pPr>
              <w:rPr>
                <w:rFonts w:eastAsia="Times New Roman"/>
                <w:bCs/>
                <w:sz w:val="22"/>
                <w:szCs w:val="22"/>
              </w:rPr>
            </w:pPr>
          </w:p>
        </w:tc>
        <w:tc>
          <w:tcPr>
            <w:tcW w:w="242" w:type="dxa"/>
            <w:tcBorders>
              <w:top w:val="nil"/>
              <w:left w:val="nil"/>
              <w:bottom w:val="nil"/>
              <w:right w:val="nil"/>
            </w:tcBorders>
          </w:tcPr>
          <w:p w:rsidR="00226F6D" w:rsidRPr="001243EC" w:rsidRDefault="00226F6D" w:rsidP="00226F6D">
            <w:pPr>
              <w:rPr>
                <w:rFonts w:eastAsia="Times New Roman"/>
                <w:bCs/>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color w:val="000000"/>
                <w:sz w:val="22"/>
                <w:szCs w:val="22"/>
              </w:rPr>
            </w:pPr>
            <w:r w:rsidRPr="00226F6D">
              <w:rPr>
                <w:rFonts w:asciiTheme="majorBidi" w:hAnsiTheme="majorBidi" w:cstheme="majorBidi"/>
                <w:color w:val="000000"/>
                <w:sz w:val="22"/>
                <w:szCs w:val="22"/>
              </w:rPr>
              <w:t>(0.0128)</w:t>
            </w: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color w:val="000000"/>
                <w:sz w:val="22"/>
                <w:szCs w:val="22"/>
              </w:rPr>
            </w:pPr>
            <w:r w:rsidRPr="00226F6D">
              <w:rPr>
                <w:rFonts w:asciiTheme="majorBidi" w:hAnsiTheme="majorBidi" w:cstheme="majorBidi"/>
                <w:color w:val="000000"/>
                <w:sz w:val="22"/>
                <w:szCs w:val="22"/>
              </w:rPr>
              <w:t>(0.0246)</w:t>
            </w: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color w:val="000000"/>
                <w:sz w:val="22"/>
                <w:szCs w:val="22"/>
              </w:rPr>
            </w:pPr>
            <w:r w:rsidRPr="00226F6D">
              <w:rPr>
                <w:rFonts w:asciiTheme="majorBidi" w:hAnsiTheme="majorBidi" w:cstheme="majorBidi"/>
                <w:color w:val="000000"/>
                <w:sz w:val="22"/>
                <w:szCs w:val="22"/>
              </w:rPr>
              <w:t>(0.0245)</w:t>
            </w: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color w:val="000000"/>
                <w:sz w:val="22"/>
                <w:szCs w:val="22"/>
              </w:rPr>
            </w:pPr>
            <w:r w:rsidRPr="00226F6D">
              <w:rPr>
                <w:rFonts w:asciiTheme="majorBidi" w:hAnsiTheme="majorBidi" w:cstheme="majorBidi"/>
                <w:color w:val="000000"/>
                <w:sz w:val="22"/>
                <w:szCs w:val="22"/>
              </w:rPr>
              <w:t>(0.0798)</w:t>
            </w: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color w:val="000000"/>
                <w:sz w:val="22"/>
                <w:szCs w:val="22"/>
              </w:rPr>
            </w:pPr>
            <w:r w:rsidRPr="00226F6D">
              <w:rPr>
                <w:rFonts w:asciiTheme="majorBidi" w:hAnsiTheme="majorBidi" w:cstheme="majorBidi"/>
                <w:color w:val="000000"/>
                <w:sz w:val="22"/>
                <w:szCs w:val="22"/>
              </w:rPr>
              <w:t>(0.1344)</w:t>
            </w:r>
          </w:p>
        </w:tc>
      </w:tr>
      <w:tr w:rsidR="00226F6D" w:rsidRPr="00A345CD" w:rsidTr="00654172">
        <w:tc>
          <w:tcPr>
            <w:tcW w:w="3543" w:type="dxa"/>
            <w:tcBorders>
              <w:top w:val="nil"/>
              <w:left w:val="nil"/>
              <w:bottom w:val="nil"/>
              <w:right w:val="nil"/>
            </w:tcBorders>
          </w:tcPr>
          <w:p w:rsidR="00226F6D" w:rsidRPr="001243EC" w:rsidRDefault="00226F6D" w:rsidP="00226F6D">
            <w:pPr>
              <w:rPr>
                <w:rFonts w:eastAsia="Times New Roman"/>
                <w:bCs/>
                <w:sz w:val="22"/>
                <w:szCs w:val="22"/>
              </w:rPr>
            </w:pPr>
            <w:r>
              <w:rPr>
                <w:rFonts w:eastAsia="Times New Roman"/>
                <w:bCs/>
                <w:sz w:val="22"/>
                <w:szCs w:val="22"/>
              </w:rPr>
              <w:t>ln (lights) – centred-cubic</w:t>
            </w:r>
          </w:p>
        </w:tc>
        <w:tc>
          <w:tcPr>
            <w:tcW w:w="242" w:type="dxa"/>
            <w:tcBorders>
              <w:top w:val="nil"/>
              <w:left w:val="nil"/>
              <w:bottom w:val="nil"/>
              <w:right w:val="nil"/>
            </w:tcBorders>
          </w:tcPr>
          <w:p w:rsidR="00226F6D" w:rsidRPr="001243EC" w:rsidRDefault="00226F6D" w:rsidP="00226F6D">
            <w:pPr>
              <w:rPr>
                <w:rFonts w:eastAsia="Times New Roman"/>
                <w:bCs/>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r w:rsidRPr="00226F6D">
              <w:rPr>
                <w:rFonts w:asciiTheme="majorBidi" w:hAnsiTheme="majorBidi" w:cstheme="majorBidi"/>
                <w:color w:val="000000"/>
                <w:sz w:val="22"/>
                <w:szCs w:val="22"/>
              </w:rPr>
              <w:t>0.0056</w:t>
            </w: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r w:rsidRPr="00226F6D">
              <w:rPr>
                <w:rFonts w:asciiTheme="majorBidi" w:hAnsiTheme="majorBidi" w:cstheme="majorBidi"/>
                <w:color w:val="000000"/>
                <w:sz w:val="22"/>
                <w:szCs w:val="22"/>
              </w:rPr>
              <w:t>-0.0192</w:t>
            </w: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r w:rsidRPr="00226F6D">
              <w:rPr>
                <w:rFonts w:asciiTheme="majorBidi" w:hAnsiTheme="majorBidi" w:cstheme="majorBidi"/>
                <w:color w:val="000000"/>
                <w:sz w:val="22"/>
                <w:szCs w:val="22"/>
              </w:rPr>
              <w:t>-0.0176</w:t>
            </w: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r w:rsidRPr="00226F6D">
              <w:rPr>
                <w:rFonts w:asciiTheme="majorBidi" w:hAnsiTheme="majorBidi" w:cstheme="majorBidi"/>
                <w:color w:val="000000"/>
                <w:sz w:val="22"/>
                <w:szCs w:val="22"/>
              </w:rPr>
              <w:t>0.0229</w:t>
            </w:r>
          </w:p>
        </w:tc>
      </w:tr>
      <w:tr w:rsidR="00226F6D" w:rsidRPr="00A345CD" w:rsidTr="00654172">
        <w:tc>
          <w:tcPr>
            <w:tcW w:w="3543" w:type="dxa"/>
            <w:tcBorders>
              <w:top w:val="nil"/>
              <w:left w:val="nil"/>
              <w:bottom w:val="nil"/>
              <w:right w:val="nil"/>
            </w:tcBorders>
          </w:tcPr>
          <w:p w:rsidR="00226F6D" w:rsidRPr="001243EC" w:rsidRDefault="00226F6D" w:rsidP="00226F6D">
            <w:pPr>
              <w:rPr>
                <w:rFonts w:eastAsia="Times New Roman"/>
                <w:bCs/>
                <w:sz w:val="22"/>
                <w:szCs w:val="22"/>
              </w:rPr>
            </w:pPr>
          </w:p>
        </w:tc>
        <w:tc>
          <w:tcPr>
            <w:tcW w:w="242" w:type="dxa"/>
            <w:tcBorders>
              <w:top w:val="nil"/>
              <w:left w:val="nil"/>
              <w:bottom w:val="nil"/>
              <w:right w:val="nil"/>
            </w:tcBorders>
          </w:tcPr>
          <w:p w:rsidR="00226F6D" w:rsidRPr="001243EC" w:rsidRDefault="00226F6D" w:rsidP="00226F6D">
            <w:pPr>
              <w:rPr>
                <w:rFonts w:eastAsia="Times New Roman"/>
                <w:bCs/>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color w:val="000000"/>
                <w:sz w:val="22"/>
                <w:szCs w:val="22"/>
              </w:rPr>
            </w:pPr>
            <w:r w:rsidRPr="00226F6D">
              <w:rPr>
                <w:rFonts w:asciiTheme="majorBidi" w:hAnsiTheme="majorBidi" w:cstheme="majorBidi"/>
                <w:color w:val="000000"/>
                <w:sz w:val="22"/>
                <w:szCs w:val="22"/>
              </w:rPr>
              <w:t>(0.0082)</w:t>
            </w: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color w:val="000000"/>
                <w:sz w:val="22"/>
                <w:szCs w:val="22"/>
              </w:rPr>
            </w:pPr>
            <w:r w:rsidRPr="00226F6D">
              <w:rPr>
                <w:rFonts w:asciiTheme="majorBidi" w:hAnsiTheme="majorBidi" w:cstheme="majorBidi"/>
                <w:color w:val="000000"/>
                <w:sz w:val="22"/>
                <w:szCs w:val="22"/>
              </w:rPr>
              <w:t>(0.0270)</w:t>
            </w: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color w:val="000000"/>
                <w:sz w:val="22"/>
                <w:szCs w:val="22"/>
              </w:rPr>
            </w:pPr>
            <w:r w:rsidRPr="00226F6D">
              <w:rPr>
                <w:rFonts w:asciiTheme="majorBidi" w:hAnsiTheme="majorBidi" w:cstheme="majorBidi"/>
                <w:color w:val="000000"/>
                <w:sz w:val="22"/>
                <w:szCs w:val="22"/>
              </w:rPr>
              <w:t>(0.0297)</w:t>
            </w: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color w:val="000000"/>
                <w:sz w:val="22"/>
                <w:szCs w:val="22"/>
              </w:rPr>
            </w:pPr>
            <w:r w:rsidRPr="00226F6D">
              <w:rPr>
                <w:rFonts w:asciiTheme="majorBidi" w:hAnsiTheme="majorBidi" w:cstheme="majorBidi"/>
                <w:color w:val="000000"/>
                <w:sz w:val="22"/>
                <w:szCs w:val="22"/>
              </w:rPr>
              <w:t>(0.0508)</w:t>
            </w:r>
          </w:p>
        </w:tc>
      </w:tr>
      <w:tr w:rsidR="00226F6D" w:rsidRPr="00A345CD" w:rsidTr="00654172">
        <w:tc>
          <w:tcPr>
            <w:tcW w:w="3543" w:type="dxa"/>
            <w:tcBorders>
              <w:top w:val="nil"/>
              <w:left w:val="nil"/>
              <w:bottom w:val="nil"/>
              <w:right w:val="nil"/>
            </w:tcBorders>
          </w:tcPr>
          <w:p w:rsidR="00226F6D" w:rsidRPr="001243EC" w:rsidRDefault="00226F6D" w:rsidP="00226F6D">
            <w:pPr>
              <w:rPr>
                <w:rFonts w:eastAsia="Times New Roman"/>
                <w:bCs/>
                <w:sz w:val="22"/>
                <w:szCs w:val="22"/>
              </w:rPr>
            </w:pPr>
            <w:r>
              <w:rPr>
                <w:rFonts w:eastAsia="Times New Roman"/>
                <w:bCs/>
                <w:sz w:val="22"/>
                <w:szCs w:val="22"/>
              </w:rPr>
              <w:t>ln (lights) – centred-quartic</w:t>
            </w:r>
          </w:p>
        </w:tc>
        <w:tc>
          <w:tcPr>
            <w:tcW w:w="242" w:type="dxa"/>
            <w:tcBorders>
              <w:top w:val="nil"/>
              <w:left w:val="nil"/>
              <w:bottom w:val="nil"/>
              <w:right w:val="nil"/>
            </w:tcBorders>
          </w:tcPr>
          <w:p w:rsidR="00226F6D" w:rsidRPr="001243EC" w:rsidRDefault="00226F6D" w:rsidP="00226F6D">
            <w:pPr>
              <w:rPr>
                <w:rFonts w:eastAsia="Times New Roman"/>
                <w:bCs/>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r w:rsidRPr="00226F6D">
              <w:rPr>
                <w:rFonts w:asciiTheme="majorBidi" w:hAnsiTheme="majorBidi" w:cstheme="majorBidi"/>
                <w:color w:val="000000"/>
                <w:sz w:val="22"/>
                <w:szCs w:val="22"/>
              </w:rPr>
              <w:t>0.0057</w:t>
            </w: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r w:rsidRPr="00226F6D">
              <w:rPr>
                <w:rFonts w:asciiTheme="majorBidi" w:hAnsiTheme="majorBidi" w:cstheme="majorBidi"/>
                <w:color w:val="000000"/>
                <w:sz w:val="22"/>
                <w:szCs w:val="22"/>
              </w:rPr>
              <w:t>0.0039</w:t>
            </w: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r w:rsidRPr="00226F6D">
              <w:rPr>
                <w:rFonts w:asciiTheme="majorBidi" w:hAnsiTheme="majorBidi" w:cstheme="majorBidi"/>
                <w:color w:val="000000"/>
                <w:sz w:val="22"/>
                <w:szCs w:val="22"/>
              </w:rPr>
              <w:t>0.0382</w:t>
            </w:r>
          </w:p>
        </w:tc>
      </w:tr>
      <w:tr w:rsidR="00226F6D" w:rsidRPr="00A345CD" w:rsidTr="00654172">
        <w:tc>
          <w:tcPr>
            <w:tcW w:w="3543" w:type="dxa"/>
            <w:tcBorders>
              <w:top w:val="nil"/>
              <w:left w:val="nil"/>
              <w:bottom w:val="nil"/>
              <w:right w:val="nil"/>
            </w:tcBorders>
          </w:tcPr>
          <w:p w:rsidR="00226F6D" w:rsidRPr="001243EC" w:rsidRDefault="00226F6D" w:rsidP="00226F6D">
            <w:pPr>
              <w:rPr>
                <w:rFonts w:eastAsia="Times New Roman"/>
                <w:bCs/>
                <w:sz w:val="22"/>
                <w:szCs w:val="22"/>
              </w:rPr>
            </w:pPr>
          </w:p>
        </w:tc>
        <w:tc>
          <w:tcPr>
            <w:tcW w:w="242" w:type="dxa"/>
            <w:tcBorders>
              <w:top w:val="nil"/>
              <w:left w:val="nil"/>
              <w:bottom w:val="nil"/>
              <w:right w:val="nil"/>
            </w:tcBorders>
          </w:tcPr>
          <w:p w:rsidR="00226F6D" w:rsidRPr="001243EC" w:rsidRDefault="00226F6D" w:rsidP="00226F6D">
            <w:pPr>
              <w:rPr>
                <w:rFonts w:eastAsia="Times New Roman"/>
                <w:bCs/>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color w:val="000000"/>
                <w:sz w:val="22"/>
                <w:szCs w:val="22"/>
              </w:rPr>
            </w:pPr>
            <w:r w:rsidRPr="00226F6D">
              <w:rPr>
                <w:rFonts w:asciiTheme="majorBidi" w:hAnsiTheme="majorBidi" w:cstheme="majorBidi"/>
                <w:color w:val="000000"/>
                <w:sz w:val="22"/>
                <w:szCs w:val="22"/>
              </w:rPr>
              <w:t>(0.0055)</w:t>
            </w: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color w:val="000000"/>
                <w:sz w:val="22"/>
                <w:szCs w:val="22"/>
              </w:rPr>
            </w:pPr>
            <w:r w:rsidRPr="00226F6D">
              <w:rPr>
                <w:rFonts w:asciiTheme="majorBidi" w:hAnsiTheme="majorBidi" w:cstheme="majorBidi"/>
                <w:color w:val="000000"/>
                <w:sz w:val="22"/>
                <w:szCs w:val="22"/>
              </w:rPr>
              <w:t>(0.0263)</w:t>
            </w: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color w:val="000000"/>
                <w:sz w:val="22"/>
                <w:szCs w:val="22"/>
              </w:rPr>
            </w:pPr>
            <w:r w:rsidRPr="00226F6D">
              <w:rPr>
                <w:rFonts w:asciiTheme="majorBidi" w:hAnsiTheme="majorBidi" w:cstheme="majorBidi"/>
                <w:color w:val="000000"/>
                <w:sz w:val="22"/>
                <w:szCs w:val="22"/>
              </w:rPr>
              <w:t>(0.0426)</w:t>
            </w:r>
          </w:p>
        </w:tc>
      </w:tr>
      <w:tr w:rsidR="00226F6D" w:rsidRPr="00A345CD" w:rsidTr="00654172">
        <w:tc>
          <w:tcPr>
            <w:tcW w:w="3543" w:type="dxa"/>
            <w:tcBorders>
              <w:top w:val="nil"/>
              <w:left w:val="nil"/>
              <w:bottom w:val="nil"/>
              <w:right w:val="nil"/>
            </w:tcBorders>
          </w:tcPr>
          <w:p w:rsidR="00226F6D" w:rsidRPr="001243EC" w:rsidRDefault="00226F6D" w:rsidP="00226F6D">
            <w:pPr>
              <w:rPr>
                <w:rFonts w:eastAsia="Times New Roman"/>
                <w:bCs/>
                <w:sz w:val="22"/>
                <w:szCs w:val="22"/>
              </w:rPr>
            </w:pPr>
            <w:r>
              <w:rPr>
                <w:rFonts w:eastAsia="Times New Roman"/>
                <w:bCs/>
                <w:sz w:val="22"/>
                <w:szCs w:val="22"/>
              </w:rPr>
              <w:t>ln (lights) – centred-</w:t>
            </w:r>
            <w:proofErr w:type="spellStart"/>
            <w:r>
              <w:rPr>
                <w:rFonts w:eastAsia="Times New Roman"/>
                <w:bCs/>
                <w:sz w:val="22"/>
                <w:szCs w:val="22"/>
              </w:rPr>
              <w:t>quintic</w:t>
            </w:r>
            <w:proofErr w:type="spellEnd"/>
          </w:p>
        </w:tc>
        <w:tc>
          <w:tcPr>
            <w:tcW w:w="242" w:type="dxa"/>
            <w:tcBorders>
              <w:top w:val="nil"/>
              <w:left w:val="nil"/>
              <w:bottom w:val="nil"/>
              <w:right w:val="nil"/>
            </w:tcBorders>
          </w:tcPr>
          <w:p w:rsidR="00226F6D" w:rsidRPr="001243EC" w:rsidRDefault="00226F6D" w:rsidP="00226F6D">
            <w:pPr>
              <w:rPr>
                <w:rFonts w:eastAsia="Times New Roman"/>
                <w:bCs/>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r w:rsidRPr="00226F6D">
              <w:rPr>
                <w:rFonts w:asciiTheme="majorBidi" w:hAnsiTheme="majorBidi" w:cstheme="majorBidi"/>
                <w:color w:val="000000"/>
                <w:sz w:val="22"/>
                <w:szCs w:val="22"/>
              </w:rPr>
              <w:t>0.0003</w:t>
            </w: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r w:rsidRPr="00226F6D">
              <w:rPr>
                <w:rFonts w:asciiTheme="majorBidi" w:hAnsiTheme="majorBidi" w:cstheme="majorBidi"/>
                <w:color w:val="000000"/>
                <w:sz w:val="22"/>
                <w:szCs w:val="22"/>
              </w:rPr>
              <w:t>-0.0191</w:t>
            </w:r>
          </w:p>
        </w:tc>
      </w:tr>
      <w:tr w:rsidR="00226F6D" w:rsidRPr="00A345CD" w:rsidTr="00654172">
        <w:tc>
          <w:tcPr>
            <w:tcW w:w="3543" w:type="dxa"/>
            <w:tcBorders>
              <w:top w:val="nil"/>
              <w:left w:val="nil"/>
              <w:bottom w:val="nil"/>
              <w:right w:val="nil"/>
            </w:tcBorders>
          </w:tcPr>
          <w:p w:rsidR="00226F6D" w:rsidRPr="001243EC" w:rsidRDefault="00226F6D" w:rsidP="00226F6D">
            <w:pPr>
              <w:rPr>
                <w:rFonts w:eastAsia="Times New Roman"/>
                <w:bCs/>
                <w:sz w:val="22"/>
                <w:szCs w:val="22"/>
              </w:rPr>
            </w:pPr>
          </w:p>
        </w:tc>
        <w:tc>
          <w:tcPr>
            <w:tcW w:w="242" w:type="dxa"/>
            <w:tcBorders>
              <w:top w:val="nil"/>
              <w:left w:val="nil"/>
              <w:bottom w:val="nil"/>
              <w:right w:val="nil"/>
            </w:tcBorders>
          </w:tcPr>
          <w:p w:rsidR="00226F6D" w:rsidRPr="001243EC" w:rsidRDefault="00226F6D" w:rsidP="00226F6D">
            <w:pPr>
              <w:rPr>
                <w:rFonts w:eastAsia="Times New Roman"/>
                <w:bCs/>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color w:val="000000"/>
                <w:sz w:val="22"/>
                <w:szCs w:val="22"/>
              </w:rPr>
            </w:pPr>
            <w:r w:rsidRPr="00226F6D">
              <w:rPr>
                <w:rFonts w:asciiTheme="majorBidi" w:hAnsiTheme="majorBidi" w:cstheme="majorBidi"/>
                <w:color w:val="000000"/>
                <w:sz w:val="22"/>
                <w:szCs w:val="22"/>
              </w:rPr>
              <w:t>(0.0045)</w:t>
            </w: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color w:val="000000"/>
                <w:sz w:val="22"/>
                <w:szCs w:val="22"/>
              </w:rPr>
            </w:pPr>
            <w:r w:rsidRPr="00226F6D">
              <w:rPr>
                <w:rFonts w:asciiTheme="majorBidi" w:hAnsiTheme="majorBidi" w:cstheme="majorBidi"/>
                <w:color w:val="000000"/>
                <w:sz w:val="22"/>
                <w:szCs w:val="22"/>
              </w:rPr>
              <w:t>(0.0196)</w:t>
            </w:r>
          </w:p>
        </w:tc>
      </w:tr>
      <w:tr w:rsidR="00226F6D" w:rsidRPr="00A345CD" w:rsidTr="00654172">
        <w:tc>
          <w:tcPr>
            <w:tcW w:w="3543" w:type="dxa"/>
            <w:tcBorders>
              <w:top w:val="nil"/>
              <w:left w:val="nil"/>
              <w:bottom w:val="nil"/>
              <w:right w:val="nil"/>
            </w:tcBorders>
          </w:tcPr>
          <w:p w:rsidR="00226F6D" w:rsidRPr="001243EC" w:rsidRDefault="00226F6D" w:rsidP="00226F6D">
            <w:pPr>
              <w:rPr>
                <w:rFonts w:eastAsia="Times New Roman"/>
                <w:bCs/>
                <w:sz w:val="22"/>
                <w:szCs w:val="22"/>
              </w:rPr>
            </w:pPr>
            <w:r>
              <w:rPr>
                <w:rFonts w:eastAsia="Times New Roman"/>
                <w:bCs/>
                <w:sz w:val="22"/>
                <w:szCs w:val="22"/>
              </w:rPr>
              <w:t>ln (lights) – centred-</w:t>
            </w:r>
            <w:proofErr w:type="spellStart"/>
            <w:r>
              <w:rPr>
                <w:rFonts w:eastAsia="Times New Roman"/>
                <w:bCs/>
                <w:sz w:val="22"/>
                <w:szCs w:val="22"/>
              </w:rPr>
              <w:t>sextic</w:t>
            </w:r>
            <w:proofErr w:type="spellEnd"/>
          </w:p>
        </w:tc>
        <w:tc>
          <w:tcPr>
            <w:tcW w:w="242" w:type="dxa"/>
            <w:tcBorders>
              <w:top w:val="nil"/>
              <w:left w:val="nil"/>
              <w:bottom w:val="nil"/>
              <w:right w:val="nil"/>
            </w:tcBorders>
          </w:tcPr>
          <w:p w:rsidR="00226F6D" w:rsidRPr="001243EC" w:rsidRDefault="00226F6D" w:rsidP="00226F6D">
            <w:pPr>
              <w:rPr>
                <w:rFonts w:eastAsia="Times New Roman"/>
                <w:bCs/>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r w:rsidRPr="00226F6D">
              <w:rPr>
                <w:rFonts w:asciiTheme="majorBidi" w:hAnsiTheme="majorBidi" w:cstheme="majorBidi"/>
                <w:color w:val="000000"/>
                <w:sz w:val="22"/>
                <w:szCs w:val="22"/>
              </w:rPr>
              <w:t>0.0025</w:t>
            </w:r>
          </w:p>
        </w:tc>
      </w:tr>
      <w:tr w:rsidR="00226F6D" w:rsidRPr="00A345CD" w:rsidTr="00654172">
        <w:tc>
          <w:tcPr>
            <w:tcW w:w="3543" w:type="dxa"/>
            <w:tcBorders>
              <w:top w:val="nil"/>
              <w:left w:val="nil"/>
              <w:bottom w:val="nil"/>
              <w:right w:val="nil"/>
            </w:tcBorders>
          </w:tcPr>
          <w:p w:rsidR="00226F6D" w:rsidRPr="001243EC" w:rsidRDefault="00226F6D" w:rsidP="00226F6D">
            <w:pPr>
              <w:rPr>
                <w:rFonts w:eastAsia="Times New Roman"/>
                <w:bCs/>
                <w:sz w:val="22"/>
                <w:szCs w:val="22"/>
              </w:rPr>
            </w:pPr>
          </w:p>
        </w:tc>
        <w:tc>
          <w:tcPr>
            <w:tcW w:w="242" w:type="dxa"/>
            <w:tcBorders>
              <w:top w:val="nil"/>
              <w:left w:val="nil"/>
              <w:bottom w:val="nil"/>
              <w:right w:val="nil"/>
            </w:tcBorders>
          </w:tcPr>
          <w:p w:rsidR="00226F6D" w:rsidRPr="001243EC" w:rsidRDefault="00226F6D" w:rsidP="00226F6D">
            <w:pPr>
              <w:rPr>
                <w:rFonts w:eastAsia="Times New Roman"/>
                <w:bCs/>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color w:val="000000"/>
                <w:sz w:val="22"/>
                <w:szCs w:val="22"/>
              </w:rPr>
            </w:pPr>
            <w:r w:rsidRPr="00226F6D">
              <w:rPr>
                <w:rFonts w:asciiTheme="majorBidi" w:hAnsiTheme="majorBidi" w:cstheme="majorBidi"/>
                <w:color w:val="000000"/>
                <w:sz w:val="22"/>
                <w:szCs w:val="22"/>
              </w:rPr>
              <w:t>(0.0024)</w:t>
            </w:r>
          </w:p>
        </w:tc>
      </w:tr>
      <w:tr w:rsidR="00453B8B" w:rsidRPr="00A345CD" w:rsidTr="00654172">
        <w:tc>
          <w:tcPr>
            <w:tcW w:w="3543" w:type="dxa"/>
            <w:tcBorders>
              <w:top w:val="nil"/>
              <w:left w:val="nil"/>
              <w:bottom w:val="nil"/>
              <w:right w:val="nil"/>
            </w:tcBorders>
          </w:tcPr>
          <w:p w:rsidR="00453B8B" w:rsidRPr="001243EC" w:rsidRDefault="00453B8B" w:rsidP="00654172">
            <w:pPr>
              <w:rPr>
                <w:rFonts w:eastAsia="Times New Roman"/>
                <w:bCs/>
                <w:sz w:val="22"/>
                <w:szCs w:val="22"/>
              </w:rPr>
            </w:pPr>
            <w:r>
              <w:rPr>
                <w:rFonts w:eastAsia="Times New Roman"/>
                <w:bCs/>
                <w:sz w:val="22"/>
                <w:szCs w:val="22"/>
              </w:rPr>
              <w:t>Child and parent characteristics</w:t>
            </w:r>
          </w:p>
        </w:tc>
        <w:tc>
          <w:tcPr>
            <w:tcW w:w="242" w:type="dxa"/>
            <w:tcBorders>
              <w:top w:val="nil"/>
              <w:left w:val="nil"/>
              <w:bottom w:val="nil"/>
              <w:right w:val="nil"/>
            </w:tcBorders>
          </w:tcPr>
          <w:p w:rsidR="00453B8B" w:rsidRPr="001243EC" w:rsidRDefault="00453B8B" w:rsidP="00654172">
            <w:pPr>
              <w:rPr>
                <w:rFonts w:eastAsia="Times New Roman"/>
                <w:bCs/>
                <w:sz w:val="22"/>
                <w:szCs w:val="22"/>
              </w:rPr>
            </w:pP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sidRPr="0008523C">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r>
      <w:tr w:rsidR="00226F6D" w:rsidRPr="00A345CD" w:rsidTr="00654172">
        <w:tc>
          <w:tcPr>
            <w:tcW w:w="3543" w:type="dxa"/>
            <w:tcBorders>
              <w:top w:val="nil"/>
              <w:left w:val="nil"/>
              <w:bottom w:val="nil"/>
              <w:right w:val="nil"/>
            </w:tcBorders>
          </w:tcPr>
          <w:p w:rsidR="00226F6D" w:rsidRPr="001243EC" w:rsidRDefault="00226F6D" w:rsidP="00226F6D">
            <w:pPr>
              <w:rPr>
                <w:rFonts w:eastAsia="Times New Roman"/>
                <w:bCs/>
                <w:sz w:val="22"/>
                <w:szCs w:val="22"/>
              </w:rPr>
            </w:pPr>
            <w:r>
              <w:rPr>
                <w:rFonts w:eastAsia="Times New Roman"/>
                <w:bCs/>
                <w:sz w:val="22"/>
                <w:szCs w:val="22"/>
              </w:rPr>
              <w:t>Constant</w:t>
            </w:r>
          </w:p>
        </w:tc>
        <w:tc>
          <w:tcPr>
            <w:tcW w:w="242" w:type="dxa"/>
            <w:tcBorders>
              <w:top w:val="nil"/>
              <w:left w:val="nil"/>
              <w:bottom w:val="nil"/>
              <w:right w:val="nil"/>
            </w:tcBorders>
          </w:tcPr>
          <w:p w:rsidR="00226F6D" w:rsidRPr="001243EC" w:rsidRDefault="00226F6D" w:rsidP="00226F6D">
            <w:pPr>
              <w:rPr>
                <w:rFonts w:eastAsia="Times New Roman"/>
                <w:bCs/>
                <w:sz w:val="22"/>
                <w:szCs w:val="22"/>
              </w:rPr>
            </w:pP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r w:rsidRPr="00226F6D">
              <w:rPr>
                <w:rFonts w:asciiTheme="majorBidi" w:hAnsiTheme="majorBidi" w:cstheme="majorBidi"/>
                <w:color w:val="000000"/>
                <w:sz w:val="22"/>
                <w:szCs w:val="22"/>
              </w:rPr>
              <w:t>-1.2976***</w:t>
            </w: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r w:rsidRPr="00226F6D">
              <w:rPr>
                <w:rFonts w:asciiTheme="majorBidi" w:hAnsiTheme="majorBidi" w:cstheme="majorBidi"/>
                <w:color w:val="000000"/>
                <w:sz w:val="22"/>
                <w:szCs w:val="22"/>
              </w:rPr>
              <w:t>-1.2898***</w:t>
            </w: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r w:rsidRPr="00226F6D">
              <w:rPr>
                <w:rFonts w:asciiTheme="majorBidi" w:hAnsiTheme="majorBidi" w:cstheme="majorBidi"/>
                <w:color w:val="000000"/>
                <w:sz w:val="22"/>
                <w:szCs w:val="22"/>
              </w:rPr>
              <w:t>-1.2671***</w:t>
            </w: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r w:rsidRPr="00226F6D">
              <w:rPr>
                <w:rFonts w:asciiTheme="majorBidi" w:hAnsiTheme="majorBidi" w:cstheme="majorBidi"/>
                <w:color w:val="000000"/>
                <w:sz w:val="22"/>
                <w:szCs w:val="22"/>
              </w:rPr>
              <w:t>-1.2743***</w:t>
            </w: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r w:rsidRPr="00226F6D">
              <w:rPr>
                <w:rFonts w:asciiTheme="majorBidi" w:hAnsiTheme="majorBidi" w:cstheme="majorBidi"/>
                <w:color w:val="000000"/>
                <w:sz w:val="22"/>
                <w:szCs w:val="22"/>
              </w:rPr>
              <w:t>-1.2759***</w:t>
            </w:r>
          </w:p>
        </w:tc>
        <w:tc>
          <w:tcPr>
            <w:tcW w:w="1701" w:type="dxa"/>
            <w:tcBorders>
              <w:top w:val="nil"/>
              <w:left w:val="nil"/>
              <w:bottom w:val="nil"/>
              <w:right w:val="nil"/>
            </w:tcBorders>
          </w:tcPr>
          <w:p w:rsidR="00226F6D" w:rsidRPr="00226F6D" w:rsidRDefault="00226F6D" w:rsidP="00226F6D">
            <w:pPr>
              <w:tabs>
                <w:tab w:val="decimal" w:pos="454"/>
              </w:tabs>
              <w:rPr>
                <w:rFonts w:asciiTheme="majorBidi" w:hAnsiTheme="majorBidi" w:cstheme="majorBidi"/>
                <w:color w:val="000000"/>
                <w:sz w:val="22"/>
                <w:szCs w:val="22"/>
              </w:rPr>
            </w:pPr>
            <w:r w:rsidRPr="00226F6D">
              <w:rPr>
                <w:rFonts w:asciiTheme="majorBidi" w:hAnsiTheme="majorBidi" w:cstheme="majorBidi"/>
                <w:color w:val="000000"/>
                <w:sz w:val="22"/>
                <w:szCs w:val="22"/>
              </w:rPr>
              <w:t>-1.2477***</w:t>
            </w:r>
          </w:p>
        </w:tc>
      </w:tr>
      <w:tr w:rsidR="00226F6D" w:rsidRPr="00A345CD" w:rsidTr="00654172">
        <w:tc>
          <w:tcPr>
            <w:tcW w:w="3543" w:type="dxa"/>
            <w:tcBorders>
              <w:top w:val="nil"/>
              <w:left w:val="nil"/>
              <w:bottom w:val="nil"/>
              <w:right w:val="nil"/>
            </w:tcBorders>
          </w:tcPr>
          <w:p w:rsidR="00226F6D" w:rsidRPr="001243EC" w:rsidRDefault="00226F6D" w:rsidP="00226F6D">
            <w:pPr>
              <w:rPr>
                <w:rFonts w:eastAsia="Times New Roman"/>
                <w:bCs/>
                <w:sz w:val="22"/>
                <w:szCs w:val="22"/>
              </w:rPr>
            </w:pPr>
          </w:p>
        </w:tc>
        <w:tc>
          <w:tcPr>
            <w:tcW w:w="242" w:type="dxa"/>
            <w:tcBorders>
              <w:top w:val="nil"/>
              <w:left w:val="nil"/>
              <w:bottom w:val="nil"/>
              <w:right w:val="nil"/>
            </w:tcBorders>
          </w:tcPr>
          <w:p w:rsidR="00226F6D" w:rsidRPr="001243EC" w:rsidRDefault="00226F6D" w:rsidP="00226F6D">
            <w:pPr>
              <w:rPr>
                <w:rFonts w:eastAsia="Times New Roman"/>
                <w:bCs/>
                <w:sz w:val="22"/>
                <w:szCs w:val="22"/>
              </w:rPr>
            </w:pP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color w:val="000000"/>
                <w:sz w:val="22"/>
                <w:szCs w:val="22"/>
              </w:rPr>
            </w:pPr>
            <w:r w:rsidRPr="00226F6D">
              <w:rPr>
                <w:rFonts w:asciiTheme="majorBidi" w:hAnsiTheme="majorBidi" w:cstheme="majorBidi"/>
                <w:color w:val="000000"/>
                <w:sz w:val="22"/>
                <w:szCs w:val="22"/>
              </w:rPr>
              <w:t>(0.1034)</w:t>
            </w: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color w:val="000000"/>
                <w:sz w:val="22"/>
                <w:szCs w:val="22"/>
              </w:rPr>
            </w:pPr>
            <w:r w:rsidRPr="00226F6D">
              <w:rPr>
                <w:rFonts w:asciiTheme="majorBidi" w:hAnsiTheme="majorBidi" w:cstheme="majorBidi"/>
                <w:color w:val="000000"/>
                <w:sz w:val="22"/>
                <w:szCs w:val="22"/>
              </w:rPr>
              <w:t>(0.1074)</w:t>
            </w: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color w:val="000000"/>
                <w:sz w:val="22"/>
                <w:szCs w:val="22"/>
              </w:rPr>
            </w:pPr>
            <w:r w:rsidRPr="00226F6D">
              <w:rPr>
                <w:rFonts w:asciiTheme="majorBidi" w:hAnsiTheme="majorBidi" w:cstheme="majorBidi"/>
                <w:color w:val="000000"/>
                <w:sz w:val="22"/>
                <w:szCs w:val="22"/>
              </w:rPr>
              <w:t>(0.1153)</w:t>
            </w: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color w:val="000000"/>
                <w:sz w:val="22"/>
                <w:szCs w:val="22"/>
              </w:rPr>
            </w:pPr>
            <w:r w:rsidRPr="00226F6D">
              <w:rPr>
                <w:rFonts w:asciiTheme="majorBidi" w:hAnsiTheme="majorBidi" w:cstheme="majorBidi"/>
                <w:color w:val="000000"/>
                <w:sz w:val="22"/>
                <w:szCs w:val="22"/>
              </w:rPr>
              <w:t>(0.1157)</w:t>
            </w: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color w:val="000000"/>
                <w:sz w:val="22"/>
                <w:szCs w:val="22"/>
              </w:rPr>
            </w:pPr>
            <w:r w:rsidRPr="00226F6D">
              <w:rPr>
                <w:rFonts w:asciiTheme="majorBidi" w:hAnsiTheme="majorBidi" w:cstheme="majorBidi"/>
                <w:color w:val="000000"/>
                <w:sz w:val="22"/>
                <w:szCs w:val="22"/>
              </w:rPr>
              <w:t>(0.1198)</w:t>
            </w:r>
          </w:p>
        </w:tc>
        <w:tc>
          <w:tcPr>
            <w:tcW w:w="1701" w:type="dxa"/>
            <w:tcBorders>
              <w:top w:val="nil"/>
              <w:left w:val="nil"/>
              <w:bottom w:val="nil"/>
              <w:right w:val="nil"/>
            </w:tcBorders>
          </w:tcPr>
          <w:p w:rsidR="00226F6D" w:rsidRPr="00226F6D" w:rsidRDefault="00226F6D" w:rsidP="00226F6D">
            <w:pPr>
              <w:tabs>
                <w:tab w:val="decimal" w:pos="454"/>
              </w:tabs>
              <w:spacing w:after="60"/>
              <w:rPr>
                <w:rFonts w:asciiTheme="majorBidi" w:hAnsiTheme="majorBidi" w:cstheme="majorBidi"/>
                <w:color w:val="000000"/>
                <w:sz w:val="22"/>
                <w:szCs w:val="22"/>
              </w:rPr>
            </w:pPr>
            <w:r w:rsidRPr="00226F6D">
              <w:rPr>
                <w:rFonts w:asciiTheme="majorBidi" w:hAnsiTheme="majorBidi" w:cstheme="majorBidi"/>
                <w:color w:val="000000"/>
                <w:sz w:val="22"/>
                <w:szCs w:val="22"/>
              </w:rPr>
              <w:t>(0.1253)</w:t>
            </w:r>
          </w:p>
        </w:tc>
      </w:tr>
      <w:tr w:rsidR="00226F6D" w:rsidRPr="0008523C" w:rsidTr="00654172">
        <w:tc>
          <w:tcPr>
            <w:tcW w:w="3543" w:type="dxa"/>
            <w:tcBorders>
              <w:top w:val="nil"/>
              <w:left w:val="nil"/>
              <w:bottom w:val="nil"/>
              <w:right w:val="nil"/>
            </w:tcBorders>
          </w:tcPr>
          <w:p w:rsidR="00226F6D" w:rsidRPr="001243EC" w:rsidRDefault="00226F6D" w:rsidP="00226F6D">
            <w:pPr>
              <w:rPr>
                <w:rFonts w:eastAsia="Times New Roman"/>
                <w:bCs/>
                <w:sz w:val="22"/>
                <w:szCs w:val="22"/>
              </w:rPr>
            </w:pPr>
            <w:r>
              <w:rPr>
                <w:rFonts w:eastAsia="Times New Roman"/>
                <w:bCs/>
                <w:i/>
                <w:iCs/>
                <w:sz w:val="22"/>
                <w:szCs w:val="22"/>
              </w:rPr>
              <w:t>F</w:t>
            </w:r>
            <w:r>
              <w:rPr>
                <w:rFonts w:eastAsia="Times New Roman"/>
                <w:bCs/>
                <w:sz w:val="22"/>
                <w:szCs w:val="22"/>
              </w:rPr>
              <w:t>-test for all lights terms=0</w:t>
            </w:r>
          </w:p>
        </w:tc>
        <w:tc>
          <w:tcPr>
            <w:tcW w:w="242" w:type="dxa"/>
            <w:tcBorders>
              <w:top w:val="nil"/>
              <w:left w:val="nil"/>
              <w:bottom w:val="nil"/>
              <w:right w:val="nil"/>
            </w:tcBorders>
          </w:tcPr>
          <w:p w:rsidR="00226F6D" w:rsidRPr="001243EC" w:rsidRDefault="00226F6D" w:rsidP="00226F6D">
            <w:pPr>
              <w:rPr>
                <w:rFonts w:eastAsia="Times New Roman"/>
                <w:bCs/>
                <w:sz w:val="22"/>
                <w:szCs w:val="22"/>
              </w:rPr>
            </w:pPr>
          </w:p>
        </w:tc>
        <w:tc>
          <w:tcPr>
            <w:tcW w:w="1701" w:type="dxa"/>
            <w:tcBorders>
              <w:top w:val="nil"/>
              <w:left w:val="nil"/>
              <w:bottom w:val="nil"/>
              <w:right w:val="nil"/>
            </w:tcBorders>
          </w:tcPr>
          <w:p w:rsidR="00226F6D" w:rsidRPr="00A65853" w:rsidRDefault="00226F6D" w:rsidP="00226F6D">
            <w:pPr>
              <w:jc w:val="center"/>
              <w:rPr>
                <w:rFonts w:asciiTheme="majorBidi" w:hAnsiTheme="majorBidi" w:cstheme="majorBidi"/>
                <w:color w:val="000000"/>
                <w:sz w:val="22"/>
                <w:szCs w:val="22"/>
              </w:rPr>
            </w:pPr>
            <w:r w:rsidRPr="00A65853">
              <w:rPr>
                <w:rFonts w:asciiTheme="majorBidi" w:hAnsiTheme="majorBidi" w:cstheme="majorBidi"/>
                <w:color w:val="000000"/>
                <w:sz w:val="22"/>
                <w:szCs w:val="22"/>
              </w:rPr>
              <w:t>13.43</w:t>
            </w:r>
            <w:r>
              <w:rPr>
                <w:rFonts w:asciiTheme="majorBidi" w:hAnsiTheme="majorBidi" w:cstheme="majorBidi"/>
                <w:color w:val="000000"/>
                <w:sz w:val="22"/>
                <w:szCs w:val="22"/>
              </w:rPr>
              <w:t>0</w:t>
            </w:r>
          </w:p>
        </w:tc>
        <w:tc>
          <w:tcPr>
            <w:tcW w:w="1701" w:type="dxa"/>
            <w:tcBorders>
              <w:top w:val="nil"/>
              <w:left w:val="nil"/>
              <w:bottom w:val="nil"/>
              <w:right w:val="nil"/>
            </w:tcBorders>
          </w:tcPr>
          <w:p w:rsidR="00226F6D" w:rsidRPr="00A65853" w:rsidRDefault="00226F6D" w:rsidP="00226F6D">
            <w:pPr>
              <w:jc w:val="center"/>
              <w:rPr>
                <w:rFonts w:asciiTheme="majorBidi" w:hAnsiTheme="majorBidi" w:cstheme="majorBidi"/>
                <w:color w:val="000000"/>
                <w:sz w:val="22"/>
                <w:szCs w:val="22"/>
              </w:rPr>
            </w:pPr>
            <w:r w:rsidRPr="00A65853">
              <w:rPr>
                <w:rFonts w:asciiTheme="majorBidi" w:hAnsiTheme="majorBidi" w:cstheme="majorBidi"/>
                <w:color w:val="000000"/>
                <w:sz w:val="22"/>
                <w:szCs w:val="22"/>
              </w:rPr>
              <w:t>6.861</w:t>
            </w:r>
          </w:p>
        </w:tc>
        <w:tc>
          <w:tcPr>
            <w:tcW w:w="1701" w:type="dxa"/>
            <w:tcBorders>
              <w:top w:val="nil"/>
              <w:left w:val="nil"/>
              <w:bottom w:val="nil"/>
              <w:right w:val="nil"/>
            </w:tcBorders>
          </w:tcPr>
          <w:p w:rsidR="00226F6D" w:rsidRPr="00A65853" w:rsidRDefault="00226F6D" w:rsidP="00226F6D">
            <w:pPr>
              <w:jc w:val="center"/>
              <w:rPr>
                <w:rFonts w:asciiTheme="majorBidi" w:hAnsiTheme="majorBidi" w:cstheme="majorBidi"/>
                <w:color w:val="000000"/>
                <w:sz w:val="22"/>
                <w:szCs w:val="22"/>
              </w:rPr>
            </w:pPr>
            <w:r w:rsidRPr="00A65853">
              <w:rPr>
                <w:rFonts w:asciiTheme="majorBidi" w:hAnsiTheme="majorBidi" w:cstheme="majorBidi"/>
                <w:color w:val="000000"/>
                <w:sz w:val="22"/>
                <w:szCs w:val="22"/>
              </w:rPr>
              <w:t>4.676</w:t>
            </w:r>
          </w:p>
        </w:tc>
        <w:tc>
          <w:tcPr>
            <w:tcW w:w="1701" w:type="dxa"/>
            <w:tcBorders>
              <w:top w:val="nil"/>
              <w:left w:val="nil"/>
              <w:bottom w:val="nil"/>
              <w:right w:val="nil"/>
            </w:tcBorders>
          </w:tcPr>
          <w:p w:rsidR="00226F6D" w:rsidRPr="00A65853" w:rsidRDefault="00226F6D" w:rsidP="00226F6D">
            <w:pPr>
              <w:jc w:val="center"/>
              <w:rPr>
                <w:rFonts w:asciiTheme="majorBidi" w:hAnsiTheme="majorBidi" w:cstheme="majorBidi"/>
                <w:color w:val="000000"/>
                <w:sz w:val="22"/>
                <w:szCs w:val="22"/>
              </w:rPr>
            </w:pPr>
            <w:r w:rsidRPr="00A65853">
              <w:rPr>
                <w:rFonts w:asciiTheme="majorBidi" w:hAnsiTheme="majorBidi" w:cstheme="majorBidi"/>
                <w:color w:val="000000"/>
                <w:sz w:val="22"/>
                <w:szCs w:val="22"/>
              </w:rPr>
              <w:t>3.574</w:t>
            </w:r>
          </w:p>
        </w:tc>
        <w:tc>
          <w:tcPr>
            <w:tcW w:w="1701" w:type="dxa"/>
            <w:tcBorders>
              <w:top w:val="nil"/>
              <w:left w:val="nil"/>
              <w:bottom w:val="nil"/>
              <w:right w:val="nil"/>
            </w:tcBorders>
          </w:tcPr>
          <w:p w:rsidR="00226F6D" w:rsidRPr="00A65853" w:rsidRDefault="00226F6D" w:rsidP="00226F6D">
            <w:pPr>
              <w:jc w:val="center"/>
              <w:rPr>
                <w:rFonts w:asciiTheme="majorBidi" w:hAnsiTheme="majorBidi" w:cstheme="majorBidi"/>
                <w:color w:val="000000"/>
                <w:sz w:val="22"/>
                <w:szCs w:val="22"/>
              </w:rPr>
            </w:pPr>
            <w:r w:rsidRPr="00A65853">
              <w:rPr>
                <w:rFonts w:asciiTheme="majorBidi" w:hAnsiTheme="majorBidi" w:cstheme="majorBidi"/>
                <w:color w:val="000000"/>
                <w:sz w:val="22"/>
                <w:szCs w:val="22"/>
              </w:rPr>
              <w:t>2.924</w:t>
            </w:r>
          </w:p>
        </w:tc>
        <w:tc>
          <w:tcPr>
            <w:tcW w:w="1701" w:type="dxa"/>
            <w:tcBorders>
              <w:top w:val="nil"/>
              <w:left w:val="nil"/>
              <w:bottom w:val="nil"/>
              <w:right w:val="nil"/>
            </w:tcBorders>
          </w:tcPr>
          <w:p w:rsidR="00226F6D" w:rsidRPr="00A65853" w:rsidRDefault="00226F6D" w:rsidP="00226F6D">
            <w:pPr>
              <w:jc w:val="center"/>
              <w:rPr>
                <w:rFonts w:asciiTheme="majorBidi" w:hAnsiTheme="majorBidi" w:cstheme="majorBidi"/>
                <w:color w:val="000000"/>
                <w:sz w:val="22"/>
                <w:szCs w:val="22"/>
              </w:rPr>
            </w:pPr>
            <w:r w:rsidRPr="00A65853">
              <w:rPr>
                <w:rFonts w:asciiTheme="majorBidi" w:hAnsiTheme="majorBidi" w:cstheme="majorBidi"/>
                <w:color w:val="000000"/>
                <w:sz w:val="22"/>
                <w:szCs w:val="22"/>
              </w:rPr>
              <w:t>2.497</w:t>
            </w:r>
          </w:p>
        </w:tc>
      </w:tr>
      <w:tr w:rsidR="00226F6D" w:rsidRPr="0008523C" w:rsidTr="00654172">
        <w:tc>
          <w:tcPr>
            <w:tcW w:w="3543" w:type="dxa"/>
            <w:tcBorders>
              <w:top w:val="nil"/>
              <w:left w:val="nil"/>
              <w:bottom w:val="nil"/>
              <w:right w:val="nil"/>
            </w:tcBorders>
          </w:tcPr>
          <w:p w:rsidR="00226F6D" w:rsidRPr="001243EC" w:rsidRDefault="00226F6D" w:rsidP="00226F6D">
            <w:pPr>
              <w:spacing w:after="40"/>
              <w:rPr>
                <w:rFonts w:eastAsia="Times New Roman"/>
                <w:bCs/>
                <w:sz w:val="22"/>
                <w:szCs w:val="22"/>
              </w:rPr>
            </w:pPr>
            <w:r>
              <w:rPr>
                <w:rFonts w:eastAsia="Times New Roman"/>
                <w:bCs/>
                <w:i/>
                <w:iCs/>
                <w:sz w:val="22"/>
                <w:szCs w:val="22"/>
              </w:rPr>
              <w:t>p</w:t>
            </w:r>
            <w:r>
              <w:rPr>
                <w:rFonts w:eastAsia="Times New Roman"/>
                <w:bCs/>
                <w:sz w:val="22"/>
                <w:szCs w:val="22"/>
              </w:rPr>
              <w:t xml:space="preserve">-value for </w:t>
            </w:r>
            <w:r>
              <w:rPr>
                <w:rFonts w:eastAsia="Times New Roman"/>
                <w:bCs/>
                <w:i/>
                <w:iCs/>
                <w:sz w:val="22"/>
                <w:szCs w:val="22"/>
              </w:rPr>
              <w:t>F</w:t>
            </w:r>
            <w:r>
              <w:rPr>
                <w:rFonts w:eastAsia="Times New Roman"/>
                <w:bCs/>
                <w:sz w:val="22"/>
                <w:szCs w:val="22"/>
              </w:rPr>
              <w:t>-test on all lights terms</w:t>
            </w:r>
          </w:p>
        </w:tc>
        <w:tc>
          <w:tcPr>
            <w:tcW w:w="242" w:type="dxa"/>
            <w:tcBorders>
              <w:top w:val="nil"/>
              <w:left w:val="nil"/>
              <w:bottom w:val="nil"/>
              <w:right w:val="nil"/>
            </w:tcBorders>
          </w:tcPr>
          <w:p w:rsidR="00226F6D" w:rsidRPr="001243EC" w:rsidRDefault="00226F6D" w:rsidP="00226F6D">
            <w:pPr>
              <w:spacing w:after="40"/>
              <w:rPr>
                <w:rFonts w:eastAsia="Times New Roman"/>
                <w:bCs/>
                <w:sz w:val="22"/>
                <w:szCs w:val="22"/>
              </w:rPr>
            </w:pPr>
          </w:p>
        </w:tc>
        <w:tc>
          <w:tcPr>
            <w:tcW w:w="1701" w:type="dxa"/>
            <w:tcBorders>
              <w:top w:val="nil"/>
              <w:left w:val="nil"/>
              <w:bottom w:val="nil"/>
              <w:right w:val="nil"/>
            </w:tcBorders>
          </w:tcPr>
          <w:p w:rsidR="00226F6D" w:rsidRPr="00A65853" w:rsidRDefault="00226F6D" w:rsidP="00226F6D">
            <w:pPr>
              <w:jc w:val="center"/>
              <w:rPr>
                <w:rFonts w:asciiTheme="majorBidi" w:hAnsiTheme="majorBidi" w:cstheme="majorBidi"/>
                <w:color w:val="000000"/>
                <w:sz w:val="22"/>
                <w:szCs w:val="22"/>
              </w:rPr>
            </w:pPr>
            <w:r>
              <w:rPr>
                <w:rFonts w:asciiTheme="majorBidi" w:hAnsiTheme="majorBidi" w:cstheme="majorBidi"/>
                <w:color w:val="000000"/>
              </w:rPr>
              <w:t>0.001</w:t>
            </w:r>
          </w:p>
        </w:tc>
        <w:tc>
          <w:tcPr>
            <w:tcW w:w="1701" w:type="dxa"/>
            <w:tcBorders>
              <w:top w:val="nil"/>
              <w:left w:val="nil"/>
              <w:bottom w:val="nil"/>
              <w:right w:val="nil"/>
            </w:tcBorders>
          </w:tcPr>
          <w:p w:rsidR="00226F6D" w:rsidRPr="00A65853" w:rsidRDefault="00226F6D" w:rsidP="00226F6D">
            <w:pPr>
              <w:jc w:val="center"/>
              <w:rPr>
                <w:rFonts w:asciiTheme="majorBidi" w:hAnsiTheme="majorBidi" w:cstheme="majorBidi"/>
                <w:color w:val="000000"/>
                <w:sz w:val="22"/>
                <w:szCs w:val="22"/>
              </w:rPr>
            </w:pPr>
            <w:r>
              <w:rPr>
                <w:rFonts w:asciiTheme="majorBidi" w:hAnsiTheme="majorBidi" w:cstheme="majorBidi"/>
                <w:color w:val="000000"/>
              </w:rPr>
              <w:t>0.001</w:t>
            </w:r>
          </w:p>
        </w:tc>
        <w:tc>
          <w:tcPr>
            <w:tcW w:w="1701" w:type="dxa"/>
            <w:tcBorders>
              <w:top w:val="nil"/>
              <w:left w:val="nil"/>
              <w:bottom w:val="nil"/>
              <w:right w:val="nil"/>
            </w:tcBorders>
          </w:tcPr>
          <w:p w:rsidR="00226F6D" w:rsidRPr="00A65853" w:rsidRDefault="00226F6D" w:rsidP="00226F6D">
            <w:pPr>
              <w:jc w:val="center"/>
              <w:rPr>
                <w:rFonts w:asciiTheme="majorBidi" w:hAnsiTheme="majorBidi" w:cstheme="majorBidi"/>
                <w:color w:val="000000"/>
                <w:sz w:val="22"/>
                <w:szCs w:val="22"/>
              </w:rPr>
            </w:pPr>
            <w:r>
              <w:rPr>
                <w:rFonts w:asciiTheme="majorBidi" w:hAnsiTheme="majorBidi" w:cstheme="majorBidi"/>
                <w:color w:val="000000"/>
              </w:rPr>
              <w:t>0.003</w:t>
            </w:r>
          </w:p>
        </w:tc>
        <w:tc>
          <w:tcPr>
            <w:tcW w:w="1701" w:type="dxa"/>
            <w:tcBorders>
              <w:top w:val="nil"/>
              <w:left w:val="nil"/>
              <w:bottom w:val="nil"/>
              <w:right w:val="nil"/>
            </w:tcBorders>
          </w:tcPr>
          <w:p w:rsidR="00226F6D" w:rsidRPr="00A65853" w:rsidRDefault="00226F6D" w:rsidP="00226F6D">
            <w:pPr>
              <w:jc w:val="center"/>
              <w:rPr>
                <w:rFonts w:asciiTheme="majorBidi" w:hAnsiTheme="majorBidi" w:cstheme="majorBidi"/>
                <w:color w:val="000000"/>
                <w:sz w:val="22"/>
                <w:szCs w:val="22"/>
              </w:rPr>
            </w:pPr>
            <w:r>
              <w:rPr>
                <w:rFonts w:asciiTheme="majorBidi" w:hAnsiTheme="majorBidi" w:cstheme="majorBidi"/>
                <w:color w:val="000000"/>
              </w:rPr>
              <w:t>0.007</w:t>
            </w:r>
          </w:p>
        </w:tc>
        <w:tc>
          <w:tcPr>
            <w:tcW w:w="1701" w:type="dxa"/>
            <w:tcBorders>
              <w:top w:val="nil"/>
              <w:left w:val="nil"/>
              <w:bottom w:val="nil"/>
              <w:right w:val="nil"/>
            </w:tcBorders>
          </w:tcPr>
          <w:p w:rsidR="00226F6D" w:rsidRPr="00A65853" w:rsidRDefault="00226F6D" w:rsidP="00226F6D">
            <w:pPr>
              <w:jc w:val="center"/>
              <w:rPr>
                <w:rFonts w:asciiTheme="majorBidi" w:hAnsiTheme="majorBidi" w:cstheme="majorBidi"/>
                <w:color w:val="000000"/>
                <w:sz w:val="22"/>
                <w:szCs w:val="22"/>
              </w:rPr>
            </w:pPr>
            <w:r>
              <w:rPr>
                <w:rFonts w:asciiTheme="majorBidi" w:hAnsiTheme="majorBidi" w:cstheme="majorBidi"/>
                <w:color w:val="000000"/>
              </w:rPr>
              <w:t>0.013</w:t>
            </w:r>
          </w:p>
        </w:tc>
        <w:tc>
          <w:tcPr>
            <w:tcW w:w="1701" w:type="dxa"/>
            <w:tcBorders>
              <w:top w:val="nil"/>
              <w:left w:val="nil"/>
              <w:bottom w:val="nil"/>
              <w:right w:val="nil"/>
            </w:tcBorders>
          </w:tcPr>
          <w:p w:rsidR="00226F6D" w:rsidRPr="00A65853" w:rsidRDefault="00226F6D" w:rsidP="00226F6D">
            <w:pPr>
              <w:jc w:val="center"/>
              <w:rPr>
                <w:rFonts w:asciiTheme="majorBidi" w:hAnsiTheme="majorBidi" w:cstheme="majorBidi"/>
                <w:color w:val="000000"/>
                <w:sz w:val="22"/>
                <w:szCs w:val="22"/>
              </w:rPr>
            </w:pPr>
            <w:r>
              <w:rPr>
                <w:rFonts w:asciiTheme="majorBidi" w:hAnsiTheme="majorBidi" w:cstheme="majorBidi"/>
                <w:color w:val="000000"/>
              </w:rPr>
              <w:t>0.021</w:t>
            </w:r>
          </w:p>
        </w:tc>
      </w:tr>
      <w:tr w:rsidR="00453B8B" w:rsidRPr="0008523C" w:rsidTr="00654172">
        <w:tc>
          <w:tcPr>
            <w:tcW w:w="3543" w:type="dxa"/>
            <w:tcBorders>
              <w:top w:val="nil"/>
              <w:left w:val="nil"/>
              <w:bottom w:val="nil"/>
              <w:right w:val="nil"/>
            </w:tcBorders>
          </w:tcPr>
          <w:p w:rsidR="00453B8B" w:rsidRPr="001243EC" w:rsidRDefault="00453B8B" w:rsidP="00654172">
            <w:pPr>
              <w:rPr>
                <w:rFonts w:eastAsia="Times New Roman"/>
                <w:bCs/>
                <w:sz w:val="22"/>
                <w:szCs w:val="22"/>
              </w:rPr>
            </w:pPr>
            <w:r>
              <w:rPr>
                <w:rFonts w:eastAsia="Times New Roman"/>
                <w:bCs/>
                <w:sz w:val="22"/>
                <w:szCs w:val="22"/>
              </w:rPr>
              <w:t>Condition number (multicollinearity)</w:t>
            </w:r>
          </w:p>
        </w:tc>
        <w:tc>
          <w:tcPr>
            <w:tcW w:w="242" w:type="dxa"/>
            <w:tcBorders>
              <w:top w:val="nil"/>
              <w:left w:val="nil"/>
              <w:bottom w:val="nil"/>
              <w:right w:val="nil"/>
            </w:tcBorders>
          </w:tcPr>
          <w:p w:rsidR="00453B8B" w:rsidRPr="001243EC" w:rsidRDefault="00453B8B" w:rsidP="00654172">
            <w:pPr>
              <w:rPr>
                <w:rFonts w:eastAsia="Times New Roman"/>
                <w:bCs/>
                <w:sz w:val="22"/>
                <w:szCs w:val="22"/>
              </w:rPr>
            </w:pPr>
          </w:p>
        </w:tc>
        <w:tc>
          <w:tcPr>
            <w:tcW w:w="1701" w:type="dxa"/>
            <w:tcBorders>
              <w:top w:val="nil"/>
              <w:left w:val="nil"/>
              <w:bottom w:val="nil"/>
              <w:right w:val="nil"/>
            </w:tcBorders>
          </w:tcPr>
          <w:p w:rsidR="00453B8B" w:rsidRPr="00BD6A3A" w:rsidRDefault="00453B8B" w:rsidP="00654172">
            <w:pPr>
              <w:jc w:val="center"/>
              <w:rPr>
                <w:rFonts w:eastAsia="Times New Roman" w:cstheme="minorHAnsi"/>
                <w:color w:val="000000"/>
                <w:sz w:val="22"/>
                <w:szCs w:val="22"/>
              </w:rPr>
            </w:pPr>
            <w:r w:rsidRPr="00BD6A3A">
              <w:rPr>
                <w:rFonts w:eastAsia="Times New Roman" w:cstheme="minorHAnsi"/>
                <w:color w:val="000000"/>
                <w:sz w:val="22"/>
                <w:szCs w:val="22"/>
              </w:rPr>
              <w:t>21.54</w:t>
            </w:r>
          </w:p>
        </w:tc>
        <w:tc>
          <w:tcPr>
            <w:tcW w:w="1701" w:type="dxa"/>
            <w:tcBorders>
              <w:top w:val="nil"/>
              <w:left w:val="nil"/>
              <w:bottom w:val="nil"/>
              <w:right w:val="nil"/>
            </w:tcBorders>
          </w:tcPr>
          <w:p w:rsidR="00453B8B" w:rsidRPr="00BD6A3A" w:rsidRDefault="00453B8B" w:rsidP="00654172">
            <w:pPr>
              <w:jc w:val="center"/>
              <w:rPr>
                <w:rFonts w:eastAsia="Times New Roman" w:cstheme="minorHAnsi"/>
                <w:color w:val="000000"/>
                <w:sz w:val="22"/>
                <w:szCs w:val="22"/>
              </w:rPr>
            </w:pPr>
            <w:r w:rsidRPr="00BD6A3A">
              <w:rPr>
                <w:rFonts w:eastAsia="Times New Roman" w:cstheme="minorHAnsi"/>
                <w:color w:val="000000"/>
                <w:sz w:val="22"/>
                <w:szCs w:val="22"/>
              </w:rPr>
              <w:t>22.43</w:t>
            </w:r>
          </w:p>
        </w:tc>
        <w:tc>
          <w:tcPr>
            <w:tcW w:w="1701" w:type="dxa"/>
            <w:tcBorders>
              <w:top w:val="nil"/>
              <w:left w:val="nil"/>
              <w:bottom w:val="nil"/>
              <w:right w:val="nil"/>
            </w:tcBorders>
          </w:tcPr>
          <w:p w:rsidR="00453B8B" w:rsidRPr="00BD6A3A" w:rsidRDefault="00453B8B" w:rsidP="00654172">
            <w:pPr>
              <w:jc w:val="center"/>
              <w:rPr>
                <w:rFonts w:eastAsia="Times New Roman" w:cstheme="minorHAnsi"/>
                <w:color w:val="000000"/>
                <w:sz w:val="22"/>
                <w:szCs w:val="22"/>
              </w:rPr>
            </w:pPr>
            <w:r w:rsidRPr="00BD6A3A">
              <w:rPr>
                <w:rFonts w:eastAsia="Times New Roman" w:cstheme="minorHAnsi"/>
                <w:color w:val="000000"/>
                <w:sz w:val="22"/>
                <w:szCs w:val="22"/>
              </w:rPr>
              <w:t>23.22</w:t>
            </w:r>
          </w:p>
        </w:tc>
        <w:tc>
          <w:tcPr>
            <w:tcW w:w="1701" w:type="dxa"/>
            <w:tcBorders>
              <w:top w:val="nil"/>
              <w:left w:val="nil"/>
              <w:bottom w:val="nil"/>
              <w:right w:val="nil"/>
            </w:tcBorders>
          </w:tcPr>
          <w:p w:rsidR="00453B8B" w:rsidRPr="00BD6A3A" w:rsidRDefault="00453B8B" w:rsidP="00654172">
            <w:pPr>
              <w:jc w:val="center"/>
              <w:rPr>
                <w:rFonts w:eastAsia="Times New Roman" w:cstheme="minorHAnsi"/>
                <w:color w:val="000000"/>
                <w:sz w:val="22"/>
                <w:szCs w:val="22"/>
              </w:rPr>
            </w:pPr>
            <w:r w:rsidRPr="00BD6A3A">
              <w:rPr>
                <w:rFonts w:eastAsia="Times New Roman" w:cstheme="minorHAnsi"/>
                <w:color w:val="000000"/>
                <w:sz w:val="22"/>
                <w:szCs w:val="22"/>
              </w:rPr>
              <w:t>49.19</w:t>
            </w:r>
          </w:p>
        </w:tc>
        <w:tc>
          <w:tcPr>
            <w:tcW w:w="1701" w:type="dxa"/>
            <w:tcBorders>
              <w:top w:val="nil"/>
              <w:left w:val="nil"/>
              <w:bottom w:val="nil"/>
              <w:right w:val="nil"/>
            </w:tcBorders>
          </w:tcPr>
          <w:p w:rsidR="00453B8B" w:rsidRPr="00BD6A3A" w:rsidRDefault="00453B8B" w:rsidP="00654172">
            <w:pPr>
              <w:jc w:val="center"/>
              <w:rPr>
                <w:rFonts w:eastAsia="Times New Roman" w:cstheme="minorHAnsi"/>
                <w:color w:val="000000"/>
                <w:sz w:val="22"/>
                <w:szCs w:val="22"/>
              </w:rPr>
            </w:pPr>
            <w:r w:rsidRPr="00BD6A3A">
              <w:rPr>
                <w:rFonts w:eastAsia="Times New Roman" w:cstheme="minorHAnsi"/>
                <w:color w:val="000000"/>
                <w:sz w:val="22"/>
                <w:szCs w:val="22"/>
              </w:rPr>
              <w:t>151.6</w:t>
            </w:r>
          </w:p>
        </w:tc>
        <w:tc>
          <w:tcPr>
            <w:tcW w:w="1701" w:type="dxa"/>
            <w:tcBorders>
              <w:top w:val="nil"/>
              <w:left w:val="nil"/>
              <w:bottom w:val="nil"/>
              <w:right w:val="nil"/>
            </w:tcBorders>
          </w:tcPr>
          <w:p w:rsidR="00453B8B" w:rsidRPr="00BD6A3A" w:rsidRDefault="00453B8B" w:rsidP="00654172">
            <w:pPr>
              <w:jc w:val="center"/>
              <w:rPr>
                <w:rFonts w:eastAsia="Times New Roman" w:cstheme="minorHAnsi"/>
                <w:color w:val="000000"/>
                <w:sz w:val="22"/>
                <w:szCs w:val="22"/>
              </w:rPr>
            </w:pPr>
            <w:r w:rsidRPr="00BD6A3A">
              <w:rPr>
                <w:rFonts w:eastAsia="Times New Roman" w:cstheme="minorHAnsi"/>
                <w:color w:val="000000"/>
                <w:sz w:val="22"/>
                <w:szCs w:val="22"/>
              </w:rPr>
              <w:t>491.4</w:t>
            </w:r>
          </w:p>
        </w:tc>
      </w:tr>
      <w:tr w:rsidR="00226F6D" w:rsidRPr="0008523C" w:rsidTr="00654172">
        <w:tc>
          <w:tcPr>
            <w:tcW w:w="3543" w:type="dxa"/>
            <w:tcBorders>
              <w:top w:val="nil"/>
              <w:left w:val="nil"/>
              <w:bottom w:val="nil"/>
              <w:right w:val="nil"/>
            </w:tcBorders>
          </w:tcPr>
          <w:p w:rsidR="00226F6D" w:rsidRPr="001243EC" w:rsidRDefault="00226F6D" w:rsidP="00226F6D">
            <w:pPr>
              <w:rPr>
                <w:rFonts w:eastAsia="Times New Roman"/>
                <w:bCs/>
                <w:sz w:val="22"/>
                <w:szCs w:val="22"/>
              </w:rPr>
            </w:pPr>
            <w:r>
              <w:rPr>
                <w:rFonts w:eastAsia="Times New Roman"/>
                <w:bCs/>
                <w:sz w:val="22"/>
                <w:szCs w:val="22"/>
              </w:rPr>
              <w:t>Bayesian Information Criteria</w:t>
            </w:r>
          </w:p>
        </w:tc>
        <w:tc>
          <w:tcPr>
            <w:tcW w:w="242" w:type="dxa"/>
            <w:tcBorders>
              <w:top w:val="nil"/>
              <w:left w:val="nil"/>
              <w:bottom w:val="nil"/>
              <w:right w:val="nil"/>
            </w:tcBorders>
          </w:tcPr>
          <w:p w:rsidR="00226F6D" w:rsidRPr="001243EC" w:rsidRDefault="00226F6D" w:rsidP="00226F6D">
            <w:pPr>
              <w:rPr>
                <w:rFonts w:eastAsia="Times New Roman"/>
                <w:bCs/>
                <w:sz w:val="22"/>
                <w:szCs w:val="22"/>
              </w:rPr>
            </w:pPr>
          </w:p>
        </w:tc>
        <w:tc>
          <w:tcPr>
            <w:tcW w:w="1701" w:type="dxa"/>
            <w:tcBorders>
              <w:top w:val="nil"/>
              <w:left w:val="nil"/>
              <w:bottom w:val="nil"/>
              <w:right w:val="nil"/>
            </w:tcBorders>
          </w:tcPr>
          <w:p w:rsidR="00226F6D" w:rsidRPr="00A65853" w:rsidRDefault="00226F6D" w:rsidP="00226F6D">
            <w:pPr>
              <w:jc w:val="center"/>
              <w:rPr>
                <w:rFonts w:asciiTheme="majorBidi" w:hAnsiTheme="majorBidi" w:cstheme="majorBidi"/>
                <w:color w:val="000000"/>
                <w:sz w:val="22"/>
                <w:szCs w:val="22"/>
              </w:rPr>
            </w:pPr>
            <w:r w:rsidRPr="00A65853">
              <w:rPr>
                <w:rFonts w:asciiTheme="majorBidi" w:hAnsiTheme="majorBidi" w:cstheme="majorBidi"/>
                <w:color w:val="000000"/>
                <w:sz w:val="22"/>
                <w:szCs w:val="22"/>
              </w:rPr>
              <w:t>86347</w:t>
            </w:r>
          </w:p>
        </w:tc>
        <w:tc>
          <w:tcPr>
            <w:tcW w:w="1701" w:type="dxa"/>
            <w:tcBorders>
              <w:top w:val="nil"/>
              <w:left w:val="nil"/>
              <w:bottom w:val="nil"/>
              <w:right w:val="nil"/>
            </w:tcBorders>
          </w:tcPr>
          <w:p w:rsidR="00226F6D" w:rsidRPr="00A65853" w:rsidRDefault="00226F6D" w:rsidP="00226F6D">
            <w:pPr>
              <w:jc w:val="center"/>
              <w:rPr>
                <w:rFonts w:asciiTheme="majorBidi" w:hAnsiTheme="majorBidi" w:cstheme="majorBidi"/>
                <w:color w:val="000000"/>
                <w:sz w:val="22"/>
                <w:szCs w:val="22"/>
              </w:rPr>
            </w:pPr>
            <w:r w:rsidRPr="00A65853">
              <w:rPr>
                <w:rFonts w:asciiTheme="majorBidi" w:hAnsiTheme="majorBidi" w:cstheme="majorBidi"/>
                <w:color w:val="000000"/>
                <w:sz w:val="22"/>
                <w:szCs w:val="22"/>
              </w:rPr>
              <w:t>86357</w:t>
            </w:r>
          </w:p>
        </w:tc>
        <w:tc>
          <w:tcPr>
            <w:tcW w:w="1701" w:type="dxa"/>
            <w:tcBorders>
              <w:top w:val="nil"/>
              <w:left w:val="nil"/>
              <w:bottom w:val="nil"/>
              <w:right w:val="nil"/>
            </w:tcBorders>
          </w:tcPr>
          <w:p w:rsidR="00226F6D" w:rsidRPr="00A65853" w:rsidRDefault="00226F6D" w:rsidP="00226F6D">
            <w:pPr>
              <w:jc w:val="center"/>
              <w:rPr>
                <w:rFonts w:asciiTheme="majorBidi" w:hAnsiTheme="majorBidi" w:cstheme="majorBidi"/>
                <w:color w:val="000000"/>
                <w:sz w:val="22"/>
                <w:szCs w:val="22"/>
              </w:rPr>
            </w:pPr>
            <w:r w:rsidRPr="00A65853">
              <w:rPr>
                <w:rFonts w:asciiTheme="majorBidi" w:hAnsiTheme="majorBidi" w:cstheme="majorBidi"/>
                <w:color w:val="000000"/>
                <w:sz w:val="22"/>
                <w:szCs w:val="22"/>
              </w:rPr>
              <w:t>86364</w:t>
            </w:r>
          </w:p>
        </w:tc>
        <w:tc>
          <w:tcPr>
            <w:tcW w:w="1701" w:type="dxa"/>
            <w:tcBorders>
              <w:top w:val="nil"/>
              <w:left w:val="nil"/>
              <w:bottom w:val="nil"/>
              <w:right w:val="nil"/>
            </w:tcBorders>
          </w:tcPr>
          <w:p w:rsidR="00226F6D" w:rsidRPr="00A65853" w:rsidRDefault="00226F6D" w:rsidP="00226F6D">
            <w:pPr>
              <w:jc w:val="center"/>
              <w:rPr>
                <w:rFonts w:asciiTheme="majorBidi" w:hAnsiTheme="majorBidi" w:cstheme="majorBidi"/>
                <w:color w:val="000000"/>
                <w:sz w:val="22"/>
                <w:szCs w:val="22"/>
              </w:rPr>
            </w:pPr>
            <w:r w:rsidRPr="00A65853">
              <w:rPr>
                <w:rFonts w:asciiTheme="majorBidi" w:hAnsiTheme="majorBidi" w:cstheme="majorBidi"/>
                <w:color w:val="000000"/>
                <w:sz w:val="22"/>
                <w:szCs w:val="22"/>
              </w:rPr>
              <w:t>86368</w:t>
            </w:r>
          </w:p>
        </w:tc>
        <w:tc>
          <w:tcPr>
            <w:tcW w:w="1701" w:type="dxa"/>
            <w:tcBorders>
              <w:top w:val="nil"/>
              <w:left w:val="nil"/>
              <w:bottom w:val="nil"/>
              <w:right w:val="nil"/>
            </w:tcBorders>
          </w:tcPr>
          <w:p w:rsidR="00226F6D" w:rsidRPr="00A65853" w:rsidRDefault="00226F6D" w:rsidP="00226F6D">
            <w:pPr>
              <w:jc w:val="center"/>
              <w:rPr>
                <w:rFonts w:asciiTheme="majorBidi" w:hAnsiTheme="majorBidi" w:cstheme="majorBidi"/>
                <w:color w:val="000000"/>
                <w:sz w:val="22"/>
                <w:szCs w:val="22"/>
              </w:rPr>
            </w:pPr>
            <w:r w:rsidRPr="00A65853">
              <w:rPr>
                <w:rFonts w:asciiTheme="majorBidi" w:hAnsiTheme="majorBidi" w:cstheme="majorBidi"/>
                <w:color w:val="000000"/>
                <w:sz w:val="22"/>
                <w:szCs w:val="22"/>
              </w:rPr>
              <w:t>86378</w:t>
            </w:r>
          </w:p>
        </w:tc>
        <w:tc>
          <w:tcPr>
            <w:tcW w:w="1701" w:type="dxa"/>
            <w:tcBorders>
              <w:top w:val="nil"/>
              <w:left w:val="nil"/>
              <w:bottom w:val="nil"/>
              <w:right w:val="nil"/>
            </w:tcBorders>
          </w:tcPr>
          <w:p w:rsidR="00226F6D" w:rsidRPr="00A65853" w:rsidRDefault="00226F6D" w:rsidP="00226F6D">
            <w:pPr>
              <w:jc w:val="center"/>
              <w:rPr>
                <w:rFonts w:asciiTheme="majorBidi" w:hAnsiTheme="majorBidi" w:cstheme="majorBidi"/>
                <w:color w:val="000000"/>
                <w:sz w:val="22"/>
                <w:szCs w:val="22"/>
              </w:rPr>
            </w:pPr>
            <w:r w:rsidRPr="00A65853">
              <w:rPr>
                <w:rFonts w:asciiTheme="majorBidi" w:hAnsiTheme="majorBidi" w:cstheme="majorBidi"/>
                <w:color w:val="000000"/>
                <w:sz w:val="22"/>
                <w:szCs w:val="22"/>
              </w:rPr>
              <w:t>86383</w:t>
            </w:r>
          </w:p>
        </w:tc>
      </w:tr>
      <w:tr w:rsidR="00453B8B" w:rsidRPr="0008523C" w:rsidTr="00654172">
        <w:tc>
          <w:tcPr>
            <w:tcW w:w="3543"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242"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r>
      <w:tr w:rsidR="00453B8B" w:rsidRPr="003C0E72" w:rsidTr="00654172">
        <w:tc>
          <w:tcPr>
            <w:tcW w:w="13991" w:type="dxa"/>
            <w:gridSpan w:val="8"/>
            <w:tcBorders>
              <w:top w:val="single" w:sz="4" w:space="0" w:color="auto"/>
              <w:left w:val="nil"/>
              <w:bottom w:val="nil"/>
              <w:right w:val="nil"/>
            </w:tcBorders>
          </w:tcPr>
          <w:p w:rsidR="00453B8B" w:rsidRPr="003C0E72" w:rsidRDefault="00453B8B" w:rsidP="00654172">
            <w:pPr>
              <w:spacing w:before="20"/>
              <w:rPr>
                <w:rFonts w:eastAsia="Times New Roman"/>
                <w:bCs/>
                <w:sz w:val="18"/>
                <w:szCs w:val="18"/>
              </w:rPr>
            </w:pPr>
            <w:r w:rsidRPr="003C0E72">
              <w:rPr>
                <w:rFonts w:eastAsia="Times New Roman"/>
                <w:bCs/>
                <w:i/>
                <w:iCs/>
                <w:sz w:val="18"/>
                <w:szCs w:val="18"/>
              </w:rPr>
              <w:t>Notes:</w:t>
            </w:r>
            <w:r w:rsidRPr="003C0E72">
              <w:rPr>
                <w:rFonts w:eastAsia="Times New Roman"/>
                <w:bCs/>
                <w:sz w:val="18"/>
                <w:szCs w:val="18"/>
              </w:rPr>
              <w:t xml:space="preserve"> </w:t>
            </w:r>
            <w:r w:rsidR="00226F6D">
              <w:rPr>
                <w:rFonts w:eastAsia="Times New Roman"/>
                <w:bCs/>
                <w:sz w:val="18"/>
                <w:szCs w:val="18"/>
              </w:rPr>
              <w:t>WH</w:t>
            </w:r>
            <w:r>
              <w:rPr>
                <w:rFonts w:eastAsia="Times New Roman"/>
                <w:bCs/>
                <w:sz w:val="18"/>
                <w:szCs w:val="18"/>
              </w:rPr>
              <w:t xml:space="preserve">Z is </w:t>
            </w:r>
            <w:r w:rsidR="00226F6D">
              <w:rPr>
                <w:rFonts w:eastAsia="Times New Roman"/>
                <w:bCs/>
                <w:sz w:val="18"/>
                <w:szCs w:val="18"/>
              </w:rPr>
              <w:t>weight-for-height</w:t>
            </w:r>
            <w:r>
              <w:rPr>
                <w:rFonts w:eastAsia="Times New Roman"/>
                <w:bCs/>
                <w:sz w:val="18"/>
                <w:szCs w:val="18"/>
              </w:rPr>
              <w:t xml:space="preserve"> </w:t>
            </w:r>
            <w:r w:rsidRPr="000B60BE">
              <w:rPr>
                <w:rFonts w:eastAsia="Times New Roman"/>
                <w:bCs/>
                <w:i/>
                <w:iCs/>
                <w:sz w:val="18"/>
                <w:szCs w:val="18"/>
              </w:rPr>
              <w:t>z</w:t>
            </w:r>
            <w:r>
              <w:rPr>
                <w:rFonts w:eastAsia="Times New Roman"/>
                <w:bCs/>
                <w:sz w:val="18"/>
                <w:szCs w:val="18"/>
              </w:rPr>
              <w:t xml:space="preserve"> score. </w:t>
            </w:r>
            <w:r w:rsidRPr="003C0E72">
              <w:rPr>
                <w:rFonts w:eastAsia="Times New Roman"/>
                <w:bCs/>
                <w:sz w:val="18"/>
                <w:szCs w:val="18"/>
              </w:rPr>
              <w:t>Control variables a</w:t>
            </w:r>
            <w:r w:rsidR="00C80D30">
              <w:rPr>
                <w:rFonts w:eastAsia="Times New Roman"/>
                <w:bCs/>
                <w:sz w:val="18"/>
                <w:szCs w:val="18"/>
              </w:rPr>
              <w:t>re the same as listed in Table 3</w:t>
            </w:r>
            <w:r w:rsidRPr="003C0E72">
              <w:rPr>
                <w:rFonts w:eastAsia="Times New Roman"/>
                <w:bCs/>
                <w:sz w:val="18"/>
                <w:szCs w:val="18"/>
              </w:rPr>
              <w:t xml:space="preserve">. </w:t>
            </w:r>
            <w:r w:rsidRPr="003C0E72">
              <w:rPr>
                <w:rFonts w:eastAsia="Times New Roman"/>
                <w:bCs/>
                <w:i/>
                <w:iCs/>
                <w:sz w:val="18"/>
                <w:szCs w:val="18"/>
              </w:rPr>
              <w:t>N</w:t>
            </w:r>
            <w:r w:rsidRPr="003C0E72">
              <w:rPr>
                <w:rFonts w:eastAsia="Times New Roman"/>
                <w:bCs/>
                <w:sz w:val="18"/>
                <w:szCs w:val="18"/>
              </w:rPr>
              <w:t xml:space="preserve">=23,123. Cluster-robust standard errors in ( ), </w:t>
            </w:r>
            <w:r w:rsidRPr="003C0E72">
              <w:rPr>
                <w:rFonts w:eastAsiaTheme="majorEastAsia"/>
                <w:bCs/>
                <w:sz w:val="18"/>
                <w:szCs w:val="18"/>
              </w:rPr>
              <w:t>***</w:t>
            </w:r>
            <w:r w:rsidRPr="003C0E72">
              <w:rPr>
                <w:rFonts w:eastAsiaTheme="majorEastAsia"/>
                <w:bCs/>
                <w:i/>
                <w:iCs/>
                <w:sz w:val="18"/>
                <w:szCs w:val="18"/>
              </w:rPr>
              <w:t>p</w:t>
            </w:r>
            <w:r w:rsidRPr="003C0E72">
              <w:rPr>
                <w:rFonts w:eastAsiaTheme="majorEastAsia"/>
                <w:bCs/>
                <w:sz w:val="18"/>
                <w:szCs w:val="18"/>
              </w:rPr>
              <w:t xml:space="preserve">&lt;0.01, ** </w:t>
            </w:r>
            <w:r w:rsidRPr="003C0E72">
              <w:rPr>
                <w:rFonts w:eastAsiaTheme="majorEastAsia"/>
                <w:bCs/>
                <w:i/>
                <w:iCs/>
                <w:sz w:val="18"/>
                <w:szCs w:val="18"/>
              </w:rPr>
              <w:t>p</w:t>
            </w:r>
            <w:r w:rsidRPr="003C0E72">
              <w:rPr>
                <w:rFonts w:eastAsiaTheme="majorEastAsia"/>
                <w:bCs/>
                <w:sz w:val="18"/>
                <w:szCs w:val="18"/>
              </w:rPr>
              <w:t xml:space="preserve">&lt;0.05, * </w:t>
            </w:r>
            <w:r w:rsidRPr="003C0E72">
              <w:rPr>
                <w:rFonts w:eastAsiaTheme="majorEastAsia"/>
                <w:bCs/>
                <w:i/>
                <w:iCs/>
                <w:sz w:val="18"/>
                <w:szCs w:val="18"/>
              </w:rPr>
              <w:t>p</w:t>
            </w:r>
            <w:r w:rsidRPr="003C0E72">
              <w:rPr>
                <w:rFonts w:eastAsiaTheme="majorEastAsia"/>
                <w:bCs/>
                <w:sz w:val="18"/>
                <w:szCs w:val="18"/>
              </w:rPr>
              <w:t>&lt;0.10.</w:t>
            </w:r>
            <w:r>
              <w:rPr>
                <w:rFonts w:eastAsiaTheme="majorEastAsia"/>
                <w:bCs/>
                <w:sz w:val="18"/>
                <w:szCs w:val="18"/>
              </w:rPr>
              <w:t xml:space="preserve"> </w:t>
            </w:r>
          </w:p>
        </w:tc>
      </w:tr>
    </w:tbl>
    <w:p w:rsidR="00453B8B" w:rsidRDefault="00453B8B" w:rsidP="00453B8B">
      <w:pPr>
        <w:spacing w:after="0" w:line="240" w:lineRule="auto"/>
        <w:rPr>
          <w:rFonts w:eastAsia="Times New Roman"/>
          <w:bCs/>
          <w:sz w:val="8"/>
          <w:szCs w:val="8"/>
        </w:rPr>
      </w:pPr>
    </w:p>
    <w:p w:rsidR="00453B8B" w:rsidRDefault="00453B8B">
      <w:pPr>
        <w:rPr>
          <w:rFonts w:eastAsia="Times New Roman"/>
          <w:bCs/>
          <w:sz w:val="8"/>
          <w:szCs w:val="8"/>
        </w:rPr>
      </w:pPr>
      <w:r>
        <w:rPr>
          <w:rFonts w:eastAsia="Times New Roman"/>
          <w:bCs/>
          <w:sz w:val="8"/>
          <w:szCs w:val="8"/>
        </w:rPr>
        <w:br w:type="page"/>
      </w:r>
    </w:p>
    <w:p w:rsidR="00453B8B" w:rsidRDefault="00453B8B" w:rsidP="00453B8B">
      <w:pPr>
        <w:spacing w:after="0" w:line="240" w:lineRule="auto"/>
        <w:rPr>
          <w:rFonts w:eastAsia="Times New Roman"/>
          <w:bCs/>
          <w:sz w:val="8"/>
          <w:szCs w:val="8"/>
        </w:rPr>
      </w:pPr>
    </w:p>
    <w:tbl>
      <w:tblPr>
        <w:tblStyle w:val="TableGrid"/>
        <w:tblW w:w="13991" w:type="dxa"/>
        <w:tblLook w:val="04A0" w:firstRow="1" w:lastRow="0" w:firstColumn="1" w:lastColumn="0" w:noHBand="0" w:noVBand="1"/>
      </w:tblPr>
      <w:tblGrid>
        <w:gridCol w:w="3543"/>
        <w:gridCol w:w="242"/>
        <w:gridCol w:w="1701"/>
        <w:gridCol w:w="1701"/>
        <w:gridCol w:w="1701"/>
        <w:gridCol w:w="1701"/>
        <w:gridCol w:w="1701"/>
        <w:gridCol w:w="1701"/>
      </w:tblGrid>
      <w:tr w:rsidR="00453B8B" w:rsidTr="00654172">
        <w:tc>
          <w:tcPr>
            <w:tcW w:w="13991" w:type="dxa"/>
            <w:gridSpan w:val="8"/>
            <w:tcBorders>
              <w:top w:val="nil"/>
              <w:left w:val="nil"/>
              <w:bottom w:val="single" w:sz="4" w:space="0" w:color="auto"/>
              <w:right w:val="nil"/>
            </w:tcBorders>
          </w:tcPr>
          <w:p w:rsidR="00453B8B" w:rsidRPr="0008523C" w:rsidRDefault="00453B8B" w:rsidP="00654172">
            <w:pPr>
              <w:spacing w:after="40"/>
              <w:jc w:val="center"/>
              <w:rPr>
                <w:rFonts w:eastAsia="Times New Roman"/>
                <w:bCs/>
              </w:rPr>
            </w:pPr>
            <w:r>
              <w:rPr>
                <w:rFonts w:eastAsia="Times New Roman"/>
                <w:bCs/>
              </w:rPr>
              <w:t>Appendix Table 4</w:t>
            </w:r>
            <w:r w:rsidRPr="0008523C">
              <w:rPr>
                <w:rFonts w:eastAsia="Times New Roman"/>
                <w:bCs/>
              </w:rPr>
              <w:t>a</w:t>
            </w:r>
            <w:r>
              <w:rPr>
                <w:rFonts w:eastAsia="Times New Roman"/>
                <w:bCs/>
              </w:rPr>
              <w:t>: Results for Various Polynomial Specifications Relating WAZ to DMSP Night Lights, Nigeria, 2013</w:t>
            </w:r>
          </w:p>
        </w:tc>
      </w:tr>
      <w:tr w:rsidR="00453B8B" w:rsidTr="00654172">
        <w:tc>
          <w:tcPr>
            <w:tcW w:w="3543" w:type="dxa"/>
            <w:tcBorders>
              <w:top w:val="nil"/>
              <w:left w:val="nil"/>
              <w:bottom w:val="nil"/>
              <w:right w:val="nil"/>
            </w:tcBorders>
          </w:tcPr>
          <w:p w:rsidR="00453B8B" w:rsidRPr="001243EC" w:rsidRDefault="00453B8B" w:rsidP="00654172">
            <w:pPr>
              <w:rPr>
                <w:rFonts w:eastAsia="Times New Roman"/>
                <w:bCs/>
                <w:sz w:val="22"/>
                <w:szCs w:val="22"/>
              </w:rPr>
            </w:pPr>
          </w:p>
        </w:tc>
        <w:tc>
          <w:tcPr>
            <w:tcW w:w="242" w:type="dxa"/>
            <w:tcBorders>
              <w:top w:val="single" w:sz="4" w:space="0" w:color="auto"/>
              <w:left w:val="nil"/>
              <w:bottom w:val="nil"/>
              <w:right w:val="nil"/>
            </w:tcBorders>
          </w:tcPr>
          <w:p w:rsidR="00453B8B" w:rsidRPr="001243EC" w:rsidRDefault="00453B8B" w:rsidP="00654172">
            <w:pPr>
              <w:rPr>
                <w:rFonts w:eastAsia="Times New Roman"/>
                <w:bCs/>
                <w:sz w:val="22"/>
                <w:szCs w:val="22"/>
              </w:rPr>
            </w:pPr>
          </w:p>
        </w:tc>
        <w:tc>
          <w:tcPr>
            <w:tcW w:w="10206" w:type="dxa"/>
            <w:gridSpan w:val="6"/>
            <w:tcBorders>
              <w:top w:val="single" w:sz="4" w:space="0" w:color="auto"/>
              <w:left w:val="nil"/>
              <w:bottom w:val="single" w:sz="4" w:space="0" w:color="auto"/>
              <w:right w:val="nil"/>
            </w:tcBorders>
          </w:tcPr>
          <w:p w:rsidR="00453B8B" w:rsidRPr="001243EC" w:rsidRDefault="00453B8B" w:rsidP="00654172">
            <w:pPr>
              <w:spacing w:after="40"/>
              <w:jc w:val="center"/>
              <w:rPr>
                <w:rFonts w:eastAsia="Times New Roman"/>
                <w:bCs/>
                <w:sz w:val="22"/>
                <w:szCs w:val="22"/>
              </w:rPr>
            </w:pPr>
            <w:r>
              <w:rPr>
                <w:rFonts w:eastAsia="Times New Roman"/>
                <w:bCs/>
                <w:sz w:val="22"/>
                <w:szCs w:val="22"/>
              </w:rPr>
              <w:t xml:space="preserve">Specification of the Polynomial for the </w:t>
            </w:r>
            <w:proofErr w:type="spellStart"/>
            <w:r>
              <w:rPr>
                <w:rFonts w:eastAsia="Times New Roman"/>
                <w:bCs/>
                <w:sz w:val="22"/>
                <w:szCs w:val="22"/>
              </w:rPr>
              <w:t>Centered</w:t>
            </w:r>
            <w:proofErr w:type="spellEnd"/>
            <w:r>
              <w:rPr>
                <w:rFonts w:eastAsia="Times New Roman"/>
                <w:bCs/>
                <w:sz w:val="22"/>
                <w:szCs w:val="22"/>
              </w:rPr>
              <w:t xml:space="preserve"> Value of the Logarithm of DMSP Night Lights</w:t>
            </w:r>
          </w:p>
        </w:tc>
      </w:tr>
      <w:tr w:rsidR="00453B8B" w:rsidTr="00654172">
        <w:tc>
          <w:tcPr>
            <w:tcW w:w="3543" w:type="dxa"/>
            <w:tcBorders>
              <w:top w:val="nil"/>
              <w:left w:val="nil"/>
              <w:bottom w:val="nil"/>
              <w:right w:val="nil"/>
            </w:tcBorders>
          </w:tcPr>
          <w:p w:rsidR="00453B8B" w:rsidRPr="001243EC" w:rsidRDefault="00453B8B" w:rsidP="00654172">
            <w:pPr>
              <w:rPr>
                <w:rFonts w:eastAsia="Times New Roman"/>
                <w:bCs/>
                <w:sz w:val="22"/>
                <w:szCs w:val="22"/>
              </w:rPr>
            </w:pPr>
          </w:p>
        </w:tc>
        <w:tc>
          <w:tcPr>
            <w:tcW w:w="242" w:type="dxa"/>
            <w:tcBorders>
              <w:top w:val="nil"/>
              <w:left w:val="nil"/>
              <w:bottom w:val="nil"/>
              <w:right w:val="nil"/>
            </w:tcBorders>
          </w:tcPr>
          <w:p w:rsidR="00453B8B" w:rsidRPr="001243EC" w:rsidRDefault="00453B8B" w:rsidP="00654172">
            <w:pPr>
              <w:rPr>
                <w:rFonts w:eastAsia="Times New Roman"/>
                <w:bCs/>
                <w:sz w:val="22"/>
                <w:szCs w:val="22"/>
              </w:rPr>
            </w:pP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r>
              <w:rPr>
                <w:rFonts w:eastAsia="Times New Roman"/>
                <w:bCs/>
                <w:sz w:val="22"/>
                <w:szCs w:val="22"/>
              </w:rPr>
              <w:t>Linear</w:t>
            </w: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r>
              <w:rPr>
                <w:rFonts w:eastAsia="Times New Roman"/>
                <w:bCs/>
                <w:sz w:val="22"/>
                <w:szCs w:val="22"/>
              </w:rPr>
              <w:t>Quadratic</w:t>
            </w: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r>
              <w:rPr>
                <w:rFonts w:eastAsia="Times New Roman"/>
                <w:bCs/>
                <w:sz w:val="22"/>
                <w:szCs w:val="22"/>
              </w:rPr>
              <w:t>Cubic</w:t>
            </w: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r>
              <w:rPr>
                <w:rFonts w:eastAsia="Times New Roman"/>
                <w:bCs/>
                <w:sz w:val="22"/>
                <w:szCs w:val="22"/>
              </w:rPr>
              <w:t>Quartic</w:t>
            </w: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proofErr w:type="spellStart"/>
            <w:r>
              <w:rPr>
                <w:rFonts w:eastAsia="Times New Roman"/>
                <w:bCs/>
                <w:sz w:val="22"/>
                <w:szCs w:val="22"/>
              </w:rPr>
              <w:t>Quintic</w:t>
            </w:r>
            <w:proofErr w:type="spellEnd"/>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proofErr w:type="spellStart"/>
            <w:r>
              <w:rPr>
                <w:rFonts w:eastAsia="Times New Roman"/>
                <w:bCs/>
                <w:sz w:val="22"/>
                <w:szCs w:val="22"/>
              </w:rPr>
              <w:t>Sextic</w:t>
            </w:r>
            <w:proofErr w:type="spellEnd"/>
          </w:p>
        </w:tc>
      </w:tr>
      <w:tr w:rsidR="00453B8B" w:rsidTr="00654172">
        <w:tc>
          <w:tcPr>
            <w:tcW w:w="3543" w:type="dxa"/>
            <w:tcBorders>
              <w:top w:val="nil"/>
              <w:left w:val="nil"/>
              <w:bottom w:val="single" w:sz="4" w:space="0" w:color="auto"/>
              <w:right w:val="nil"/>
            </w:tcBorders>
          </w:tcPr>
          <w:p w:rsidR="00453B8B" w:rsidRPr="0008523C" w:rsidRDefault="00453B8B" w:rsidP="00654172">
            <w:pPr>
              <w:spacing w:after="40"/>
              <w:rPr>
                <w:rFonts w:eastAsia="Times New Roman"/>
                <w:bCs/>
                <w:i/>
                <w:iCs/>
                <w:sz w:val="22"/>
                <w:szCs w:val="22"/>
              </w:rPr>
            </w:pPr>
            <w:r w:rsidRPr="0008523C">
              <w:rPr>
                <w:rFonts w:eastAsia="Times New Roman"/>
                <w:bCs/>
                <w:i/>
                <w:iCs/>
                <w:sz w:val="22"/>
                <w:szCs w:val="22"/>
              </w:rPr>
              <w:t>Terms in the Polynomial</w:t>
            </w:r>
          </w:p>
        </w:tc>
        <w:tc>
          <w:tcPr>
            <w:tcW w:w="242" w:type="dxa"/>
            <w:tcBorders>
              <w:top w:val="nil"/>
              <w:left w:val="nil"/>
              <w:bottom w:val="nil"/>
              <w:right w:val="nil"/>
            </w:tcBorders>
          </w:tcPr>
          <w:p w:rsidR="00453B8B" w:rsidRPr="001243EC" w:rsidRDefault="00453B8B" w:rsidP="00654172">
            <w:pPr>
              <w:rPr>
                <w:rFonts w:eastAsia="Times New Roman"/>
                <w:bCs/>
                <w:sz w:val="22"/>
                <w:szCs w:val="22"/>
              </w:rPr>
            </w:pP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(1)</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(2)</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(3)</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(4)</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(5)</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(6)</w:t>
            </w:r>
          </w:p>
        </w:tc>
      </w:tr>
      <w:tr w:rsidR="0032257F" w:rsidTr="00654172">
        <w:tc>
          <w:tcPr>
            <w:tcW w:w="3543" w:type="dxa"/>
            <w:tcBorders>
              <w:top w:val="single" w:sz="4" w:space="0" w:color="auto"/>
              <w:left w:val="nil"/>
              <w:bottom w:val="nil"/>
              <w:right w:val="nil"/>
            </w:tcBorders>
          </w:tcPr>
          <w:p w:rsidR="0032257F" w:rsidRPr="001243EC" w:rsidRDefault="0032257F" w:rsidP="0032257F">
            <w:pPr>
              <w:rPr>
                <w:rFonts w:eastAsia="Times New Roman"/>
                <w:bCs/>
                <w:sz w:val="22"/>
                <w:szCs w:val="22"/>
              </w:rPr>
            </w:pPr>
            <w:r>
              <w:rPr>
                <w:rFonts w:eastAsia="Times New Roman"/>
                <w:bCs/>
                <w:sz w:val="22"/>
                <w:szCs w:val="22"/>
              </w:rPr>
              <w:t>ln (lights) – centred</w:t>
            </w:r>
          </w:p>
        </w:tc>
        <w:tc>
          <w:tcPr>
            <w:tcW w:w="242" w:type="dxa"/>
            <w:tcBorders>
              <w:top w:val="nil"/>
              <w:left w:val="nil"/>
              <w:bottom w:val="nil"/>
              <w:right w:val="nil"/>
            </w:tcBorders>
          </w:tcPr>
          <w:p w:rsidR="0032257F" w:rsidRPr="001243EC" w:rsidRDefault="0032257F" w:rsidP="0032257F">
            <w:pPr>
              <w:rPr>
                <w:rFonts w:eastAsia="Times New Roman"/>
                <w:bCs/>
                <w:sz w:val="22"/>
                <w:szCs w:val="22"/>
              </w:rPr>
            </w:pPr>
          </w:p>
        </w:tc>
        <w:tc>
          <w:tcPr>
            <w:tcW w:w="1701" w:type="dxa"/>
            <w:tcBorders>
              <w:top w:val="single" w:sz="4" w:space="0" w:color="auto"/>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r w:rsidRPr="0032257F">
              <w:rPr>
                <w:rFonts w:asciiTheme="majorBidi" w:hAnsiTheme="majorBidi" w:cstheme="majorBidi"/>
                <w:color w:val="000000"/>
                <w:sz w:val="22"/>
                <w:szCs w:val="22"/>
              </w:rPr>
              <w:t>-0.0915***</w:t>
            </w:r>
          </w:p>
        </w:tc>
        <w:tc>
          <w:tcPr>
            <w:tcW w:w="1701" w:type="dxa"/>
            <w:tcBorders>
              <w:top w:val="single" w:sz="4" w:space="0" w:color="auto"/>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r w:rsidRPr="0032257F">
              <w:rPr>
                <w:rFonts w:asciiTheme="majorBidi" w:hAnsiTheme="majorBidi" w:cstheme="majorBidi"/>
                <w:color w:val="000000"/>
                <w:sz w:val="22"/>
                <w:szCs w:val="22"/>
              </w:rPr>
              <w:t>-0.0584**</w:t>
            </w:r>
          </w:p>
        </w:tc>
        <w:tc>
          <w:tcPr>
            <w:tcW w:w="1701" w:type="dxa"/>
            <w:tcBorders>
              <w:top w:val="single" w:sz="4" w:space="0" w:color="auto"/>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r w:rsidRPr="0032257F">
              <w:rPr>
                <w:rFonts w:asciiTheme="majorBidi" w:hAnsiTheme="majorBidi" w:cstheme="majorBidi"/>
                <w:color w:val="000000"/>
                <w:sz w:val="22"/>
                <w:szCs w:val="22"/>
              </w:rPr>
              <w:t>-0.0102</w:t>
            </w:r>
          </w:p>
        </w:tc>
        <w:tc>
          <w:tcPr>
            <w:tcW w:w="1701" w:type="dxa"/>
            <w:tcBorders>
              <w:top w:val="single" w:sz="4" w:space="0" w:color="auto"/>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r w:rsidRPr="0032257F">
              <w:rPr>
                <w:rFonts w:asciiTheme="majorBidi" w:hAnsiTheme="majorBidi" w:cstheme="majorBidi"/>
                <w:color w:val="000000"/>
                <w:sz w:val="22"/>
                <w:szCs w:val="22"/>
              </w:rPr>
              <w:t>0.6033**</w:t>
            </w:r>
          </w:p>
        </w:tc>
        <w:tc>
          <w:tcPr>
            <w:tcW w:w="1701" w:type="dxa"/>
            <w:tcBorders>
              <w:top w:val="single" w:sz="4" w:space="0" w:color="auto"/>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r w:rsidRPr="0032257F">
              <w:rPr>
                <w:rFonts w:asciiTheme="majorBidi" w:hAnsiTheme="majorBidi" w:cstheme="majorBidi"/>
                <w:color w:val="000000"/>
                <w:sz w:val="22"/>
                <w:szCs w:val="22"/>
              </w:rPr>
              <w:t>0.7</w:t>
            </w:r>
          </w:p>
        </w:tc>
        <w:tc>
          <w:tcPr>
            <w:tcW w:w="1701" w:type="dxa"/>
            <w:tcBorders>
              <w:top w:val="single" w:sz="4" w:space="0" w:color="auto"/>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r w:rsidRPr="0032257F">
              <w:rPr>
                <w:rFonts w:asciiTheme="majorBidi" w:hAnsiTheme="majorBidi" w:cstheme="majorBidi"/>
                <w:color w:val="000000"/>
                <w:sz w:val="22"/>
                <w:szCs w:val="22"/>
              </w:rPr>
              <w:t>3.6062</w:t>
            </w:r>
          </w:p>
        </w:tc>
      </w:tr>
      <w:tr w:rsidR="0032257F" w:rsidTr="00654172">
        <w:tc>
          <w:tcPr>
            <w:tcW w:w="3543" w:type="dxa"/>
            <w:tcBorders>
              <w:top w:val="nil"/>
              <w:left w:val="nil"/>
              <w:bottom w:val="nil"/>
              <w:right w:val="nil"/>
            </w:tcBorders>
          </w:tcPr>
          <w:p w:rsidR="0032257F" w:rsidRPr="001243EC" w:rsidRDefault="0032257F" w:rsidP="0032257F">
            <w:pPr>
              <w:rPr>
                <w:rFonts w:eastAsia="Times New Roman"/>
                <w:bCs/>
                <w:sz w:val="22"/>
                <w:szCs w:val="22"/>
              </w:rPr>
            </w:pPr>
          </w:p>
        </w:tc>
        <w:tc>
          <w:tcPr>
            <w:tcW w:w="242" w:type="dxa"/>
            <w:tcBorders>
              <w:top w:val="nil"/>
              <w:left w:val="nil"/>
              <w:bottom w:val="nil"/>
              <w:right w:val="nil"/>
            </w:tcBorders>
          </w:tcPr>
          <w:p w:rsidR="0032257F" w:rsidRPr="001243EC" w:rsidRDefault="0032257F" w:rsidP="0032257F">
            <w:pPr>
              <w:rPr>
                <w:rFonts w:eastAsia="Times New Roman"/>
                <w:bCs/>
                <w:sz w:val="22"/>
                <w:szCs w:val="22"/>
              </w:rPr>
            </w:pPr>
          </w:p>
        </w:tc>
        <w:tc>
          <w:tcPr>
            <w:tcW w:w="1701" w:type="dxa"/>
            <w:tcBorders>
              <w:top w:val="nil"/>
              <w:left w:val="nil"/>
              <w:bottom w:val="nil"/>
              <w:right w:val="nil"/>
            </w:tcBorders>
          </w:tcPr>
          <w:p w:rsidR="0032257F" w:rsidRPr="0032257F" w:rsidRDefault="0032257F" w:rsidP="0032257F">
            <w:pPr>
              <w:tabs>
                <w:tab w:val="decimal" w:pos="454"/>
              </w:tabs>
              <w:spacing w:after="60"/>
              <w:rPr>
                <w:rFonts w:asciiTheme="majorBidi" w:hAnsiTheme="majorBidi" w:cstheme="majorBidi"/>
                <w:color w:val="000000"/>
                <w:sz w:val="22"/>
                <w:szCs w:val="22"/>
              </w:rPr>
            </w:pPr>
            <w:r w:rsidRPr="0032257F">
              <w:rPr>
                <w:rFonts w:asciiTheme="majorBidi" w:hAnsiTheme="majorBidi" w:cstheme="majorBidi"/>
                <w:color w:val="000000"/>
                <w:sz w:val="22"/>
                <w:szCs w:val="22"/>
              </w:rPr>
              <w:t>(0.0244)</w:t>
            </w:r>
          </w:p>
        </w:tc>
        <w:tc>
          <w:tcPr>
            <w:tcW w:w="1701" w:type="dxa"/>
            <w:tcBorders>
              <w:top w:val="nil"/>
              <w:left w:val="nil"/>
              <w:bottom w:val="nil"/>
              <w:right w:val="nil"/>
            </w:tcBorders>
          </w:tcPr>
          <w:p w:rsidR="0032257F" w:rsidRPr="0032257F" w:rsidRDefault="0032257F" w:rsidP="0032257F">
            <w:pPr>
              <w:tabs>
                <w:tab w:val="decimal" w:pos="454"/>
              </w:tabs>
              <w:spacing w:after="60"/>
              <w:rPr>
                <w:rFonts w:asciiTheme="majorBidi" w:hAnsiTheme="majorBidi" w:cstheme="majorBidi"/>
                <w:color w:val="000000"/>
                <w:sz w:val="22"/>
                <w:szCs w:val="22"/>
              </w:rPr>
            </w:pPr>
            <w:r w:rsidRPr="0032257F">
              <w:rPr>
                <w:rFonts w:asciiTheme="majorBidi" w:hAnsiTheme="majorBidi" w:cstheme="majorBidi"/>
                <w:color w:val="000000"/>
                <w:sz w:val="22"/>
                <w:szCs w:val="22"/>
              </w:rPr>
              <w:t>(0.0287)</w:t>
            </w:r>
          </w:p>
        </w:tc>
        <w:tc>
          <w:tcPr>
            <w:tcW w:w="1701" w:type="dxa"/>
            <w:tcBorders>
              <w:top w:val="nil"/>
              <w:left w:val="nil"/>
              <w:bottom w:val="nil"/>
              <w:right w:val="nil"/>
            </w:tcBorders>
          </w:tcPr>
          <w:p w:rsidR="0032257F" w:rsidRPr="0032257F" w:rsidRDefault="0032257F" w:rsidP="0032257F">
            <w:pPr>
              <w:tabs>
                <w:tab w:val="decimal" w:pos="454"/>
              </w:tabs>
              <w:spacing w:after="60"/>
              <w:rPr>
                <w:rFonts w:asciiTheme="majorBidi" w:hAnsiTheme="majorBidi" w:cstheme="majorBidi"/>
                <w:color w:val="000000"/>
                <w:sz w:val="22"/>
                <w:szCs w:val="22"/>
              </w:rPr>
            </w:pPr>
            <w:r w:rsidRPr="0032257F">
              <w:rPr>
                <w:rFonts w:asciiTheme="majorBidi" w:hAnsiTheme="majorBidi" w:cstheme="majorBidi"/>
                <w:color w:val="000000"/>
                <w:sz w:val="22"/>
                <w:szCs w:val="22"/>
              </w:rPr>
              <w:t>(0.0511)</w:t>
            </w:r>
          </w:p>
        </w:tc>
        <w:tc>
          <w:tcPr>
            <w:tcW w:w="1701" w:type="dxa"/>
            <w:tcBorders>
              <w:top w:val="nil"/>
              <w:left w:val="nil"/>
              <w:bottom w:val="nil"/>
              <w:right w:val="nil"/>
            </w:tcBorders>
          </w:tcPr>
          <w:p w:rsidR="0032257F" w:rsidRPr="0032257F" w:rsidRDefault="0032257F" w:rsidP="0032257F">
            <w:pPr>
              <w:tabs>
                <w:tab w:val="decimal" w:pos="454"/>
              </w:tabs>
              <w:spacing w:after="60"/>
              <w:rPr>
                <w:rFonts w:asciiTheme="majorBidi" w:hAnsiTheme="majorBidi" w:cstheme="majorBidi"/>
                <w:color w:val="000000"/>
                <w:sz w:val="22"/>
                <w:szCs w:val="22"/>
              </w:rPr>
            </w:pPr>
            <w:r w:rsidRPr="0032257F">
              <w:rPr>
                <w:rFonts w:asciiTheme="majorBidi" w:hAnsiTheme="majorBidi" w:cstheme="majorBidi"/>
                <w:color w:val="000000"/>
                <w:sz w:val="22"/>
                <w:szCs w:val="22"/>
              </w:rPr>
              <w:t>(0.2958)</w:t>
            </w:r>
          </w:p>
        </w:tc>
        <w:tc>
          <w:tcPr>
            <w:tcW w:w="1701" w:type="dxa"/>
            <w:tcBorders>
              <w:top w:val="nil"/>
              <w:left w:val="nil"/>
              <w:bottom w:val="nil"/>
              <w:right w:val="nil"/>
            </w:tcBorders>
          </w:tcPr>
          <w:p w:rsidR="0032257F" w:rsidRPr="0032257F" w:rsidRDefault="0032257F" w:rsidP="0032257F">
            <w:pPr>
              <w:tabs>
                <w:tab w:val="decimal" w:pos="454"/>
              </w:tabs>
              <w:spacing w:after="60"/>
              <w:rPr>
                <w:rFonts w:asciiTheme="majorBidi" w:hAnsiTheme="majorBidi" w:cstheme="majorBidi"/>
                <w:color w:val="000000"/>
                <w:sz w:val="22"/>
                <w:szCs w:val="22"/>
              </w:rPr>
            </w:pPr>
            <w:r w:rsidRPr="0032257F">
              <w:rPr>
                <w:rFonts w:asciiTheme="majorBidi" w:hAnsiTheme="majorBidi" w:cstheme="majorBidi"/>
                <w:color w:val="000000"/>
                <w:sz w:val="22"/>
                <w:szCs w:val="22"/>
              </w:rPr>
              <w:t>(1.0006)</w:t>
            </w:r>
          </w:p>
        </w:tc>
        <w:tc>
          <w:tcPr>
            <w:tcW w:w="1701" w:type="dxa"/>
            <w:tcBorders>
              <w:top w:val="nil"/>
              <w:left w:val="nil"/>
              <w:bottom w:val="nil"/>
              <w:right w:val="nil"/>
            </w:tcBorders>
          </w:tcPr>
          <w:p w:rsidR="0032257F" w:rsidRPr="0032257F" w:rsidRDefault="0032257F" w:rsidP="0032257F">
            <w:pPr>
              <w:tabs>
                <w:tab w:val="decimal" w:pos="454"/>
              </w:tabs>
              <w:spacing w:after="60"/>
              <w:rPr>
                <w:rFonts w:asciiTheme="majorBidi" w:hAnsiTheme="majorBidi" w:cstheme="majorBidi"/>
                <w:color w:val="000000"/>
                <w:sz w:val="22"/>
                <w:szCs w:val="22"/>
              </w:rPr>
            </w:pPr>
            <w:r w:rsidRPr="0032257F">
              <w:rPr>
                <w:rFonts w:asciiTheme="majorBidi" w:hAnsiTheme="majorBidi" w:cstheme="majorBidi"/>
                <w:color w:val="000000"/>
                <w:sz w:val="22"/>
                <w:szCs w:val="22"/>
              </w:rPr>
              <w:t>(2.4443)</w:t>
            </w:r>
          </w:p>
        </w:tc>
      </w:tr>
      <w:tr w:rsidR="0032257F" w:rsidTr="00654172">
        <w:tc>
          <w:tcPr>
            <w:tcW w:w="3543" w:type="dxa"/>
            <w:tcBorders>
              <w:top w:val="nil"/>
              <w:left w:val="nil"/>
              <w:bottom w:val="nil"/>
              <w:right w:val="nil"/>
            </w:tcBorders>
          </w:tcPr>
          <w:p w:rsidR="0032257F" w:rsidRPr="001243EC" w:rsidRDefault="0032257F" w:rsidP="0032257F">
            <w:pPr>
              <w:rPr>
                <w:rFonts w:eastAsia="Times New Roman"/>
                <w:bCs/>
                <w:sz w:val="22"/>
                <w:szCs w:val="22"/>
              </w:rPr>
            </w:pPr>
            <w:r>
              <w:rPr>
                <w:rFonts w:eastAsia="Times New Roman"/>
                <w:bCs/>
                <w:sz w:val="22"/>
                <w:szCs w:val="22"/>
              </w:rPr>
              <w:t>ln (lights) – centred-square</w:t>
            </w:r>
          </w:p>
        </w:tc>
        <w:tc>
          <w:tcPr>
            <w:tcW w:w="242" w:type="dxa"/>
            <w:tcBorders>
              <w:top w:val="nil"/>
              <w:left w:val="nil"/>
              <w:bottom w:val="nil"/>
              <w:right w:val="nil"/>
            </w:tcBorders>
          </w:tcPr>
          <w:p w:rsidR="0032257F" w:rsidRPr="001243EC" w:rsidRDefault="0032257F" w:rsidP="0032257F">
            <w:pPr>
              <w:rPr>
                <w:rFonts w:eastAsia="Times New Roman"/>
                <w:bCs/>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r w:rsidRPr="0032257F">
              <w:rPr>
                <w:rFonts w:asciiTheme="majorBidi" w:hAnsiTheme="majorBidi" w:cstheme="majorBidi"/>
                <w:color w:val="000000"/>
                <w:sz w:val="22"/>
                <w:szCs w:val="22"/>
              </w:rPr>
              <w:t>-0.0291</w:t>
            </w: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r w:rsidRPr="0032257F">
              <w:rPr>
                <w:rFonts w:asciiTheme="majorBidi" w:hAnsiTheme="majorBidi" w:cstheme="majorBidi"/>
                <w:color w:val="000000"/>
                <w:sz w:val="22"/>
                <w:szCs w:val="22"/>
              </w:rPr>
              <w:t>0.041</w:t>
            </w: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r w:rsidRPr="0032257F">
              <w:rPr>
                <w:rFonts w:asciiTheme="majorBidi" w:hAnsiTheme="majorBidi" w:cstheme="majorBidi"/>
                <w:color w:val="000000"/>
                <w:sz w:val="22"/>
                <w:szCs w:val="22"/>
              </w:rPr>
              <w:t>0.2474**</w:t>
            </w: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r w:rsidRPr="0032257F">
              <w:rPr>
                <w:rFonts w:asciiTheme="majorBidi" w:hAnsiTheme="majorBidi" w:cstheme="majorBidi"/>
                <w:color w:val="000000"/>
                <w:sz w:val="22"/>
                <w:szCs w:val="22"/>
              </w:rPr>
              <w:t>0.2207</w:t>
            </w: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r w:rsidRPr="0032257F">
              <w:rPr>
                <w:rFonts w:asciiTheme="majorBidi" w:hAnsiTheme="majorBidi" w:cstheme="majorBidi"/>
                <w:color w:val="000000"/>
                <w:sz w:val="22"/>
                <w:szCs w:val="22"/>
              </w:rPr>
              <w:t>-2.0856</w:t>
            </w:r>
          </w:p>
        </w:tc>
      </w:tr>
      <w:tr w:rsidR="0032257F" w:rsidTr="00654172">
        <w:tc>
          <w:tcPr>
            <w:tcW w:w="3543" w:type="dxa"/>
            <w:tcBorders>
              <w:top w:val="nil"/>
              <w:left w:val="nil"/>
              <w:bottom w:val="nil"/>
              <w:right w:val="nil"/>
            </w:tcBorders>
          </w:tcPr>
          <w:p w:rsidR="0032257F" w:rsidRPr="001243EC" w:rsidRDefault="0032257F" w:rsidP="0032257F">
            <w:pPr>
              <w:rPr>
                <w:rFonts w:eastAsia="Times New Roman"/>
                <w:bCs/>
                <w:sz w:val="22"/>
                <w:szCs w:val="22"/>
              </w:rPr>
            </w:pPr>
          </w:p>
        </w:tc>
        <w:tc>
          <w:tcPr>
            <w:tcW w:w="242" w:type="dxa"/>
            <w:tcBorders>
              <w:top w:val="nil"/>
              <w:left w:val="nil"/>
              <w:bottom w:val="nil"/>
              <w:right w:val="nil"/>
            </w:tcBorders>
          </w:tcPr>
          <w:p w:rsidR="0032257F" w:rsidRPr="001243EC" w:rsidRDefault="0032257F" w:rsidP="0032257F">
            <w:pPr>
              <w:rPr>
                <w:rFonts w:eastAsia="Times New Roman"/>
                <w:bCs/>
                <w:sz w:val="22"/>
                <w:szCs w:val="22"/>
              </w:rPr>
            </w:pPr>
          </w:p>
        </w:tc>
        <w:tc>
          <w:tcPr>
            <w:tcW w:w="1701" w:type="dxa"/>
            <w:tcBorders>
              <w:top w:val="nil"/>
              <w:left w:val="nil"/>
              <w:bottom w:val="nil"/>
              <w:right w:val="nil"/>
            </w:tcBorders>
          </w:tcPr>
          <w:p w:rsidR="0032257F" w:rsidRPr="0032257F" w:rsidRDefault="0032257F" w:rsidP="0032257F">
            <w:pPr>
              <w:tabs>
                <w:tab w:val="decimal" w:pos="454"/>
              </w:tabs>
              <w:spacing w:after="60"/>
              <w:rPr>
                <w:rFonts w:asciiTheme="majorBidi" w:hAnsiTheme="majorBidi" w:cstheme="majorBidi"/>
                <w:color w:val="000000"/>
                <w:sz w:val="22"/>
                <w:szCs w:val="22"/>
              </w:rPr>
            </w:pPr>
          </w:p>
        </w:tc>
        <w:tc>
          <w:tcPr>
            <w:tcW w:w="1701" w:type="dxa"/>
            <w:tcBorders>
              <w:top w:val="nil"/>
              <w:left w:val="nil"/>
              <w:bottom w:val="nil"/>
              <w:right w:val="nil"/>
            </w:tcBorders>
          </w:tcPr>
          <w:p w:rsidR="0032257F" w:rsidRPr="0032257F" w:rsidRDefault="0032257F" w:rsidP="0032257F">
            <w:pPr>
              <w:tabs>
                <w:tab w:val="decimal" w:pos="454"/>
              </w:tabs>
              <w:spacing w:after="60"/>
              <w:rPr>
                <w:rFonts w:asciiTheme="majorBidi" w:hAnsiTheme="majorBidi" w:cstheme="majorBidi"/>
                <w:color w:val="000000"/>
                <w:sz w:val="22"/>
                <w:szCs w:val="22"/>
              </w:rPr>
            </w:pPr>
            <w:r w:rsidRPr="0032257F">
              <w:rPr>
                <w:rFonts w:asciiTheme="majorBidi" w:hAnsiTheme="majorBidi" w:cstheme="majorBidi"/>
                <w:color w:val="000000"/>
                <w:sz w:val="22"/>
                <w:szCs w:val="22"/>
              </w:rPr>
              <w:t>(0.0183)</w:t>
            </w:r>
          </w:p>
        </w:tc>
        <w:tc>
          <w:tcPr>
            <w:tcW w:w="1701" w:type="dxa"/>
            <w:tcBorders>
              <w:top w:val="nil"/>
              <w:left w:val="nil"/>
              <w:bottom w:val="nil"/>
              <w:right w:val="nil"/>
            </w:tcBorders>
          </w:tcPr>
          <w:p w:rsidR="0032257F" w:rsidRPr="0032257F" w:rsidRDefault="0032257F" w:rsidP="0032257F">
            <w:pPr>
              <w:tabs>
                <w:tab w:val="decimal" w:pos="454"/>
              </w:tabs>
              <w:spacing w:after="60"/>
              <w:rPr>
                <w:rFonts w:asciiTheme="majorBidi" w:hAnsiTheme="majorBidi" w:cstheme="majorBidi"/>
                <w:color w:val="000000"/>
                <w:sz w:val="22"/>
                <w:szCs w:val="22"/>
              </w:rPr>
            </w:pPr>
            <w:r w:rsidRPr="0032257F">
              <w:rPr>
                <w:rFonts w:asciiTheme="majorBidi" w:hAnsiTheme="majorBidi" w:cstheme="majorBidi"/>
                <w:color w:val="000000"/>
                <w:sz w:val="22"/>
                <w:szCs w:val="22"/>
              </w:rPr>
              <w:t>(0.0673)</w:t>
            </w:r>
          </w:p>
        </w:tc>
        <w:tc>
          <w:tcPr>
            <w:tcW w:w="1701" w:type="dxa"/>
            <w:tcBorders>
              <w:top w:val="nil"/>
              <w:left w:val="nil"/>
              <w:bottom w:val="nil"/>
              <w:right w:val="nil"/>
            </w:tcBorders>
          </w:tcPr>
          <w:p w:rsidR="0032257F" w:rsidRPr="0032257F" w:rsidRDefault="0032257F" w:rsidP="0032257F">
            <w:pPr>
              <w:tabs>
                <w:tab w:val="decimal" w:pos="454"/>
              </w:tabs>
              <w:spacing w:after="60"/>
              <w:rPr>
                <w:rFonts w:asciiTheme="majorBidi" w:hAnsiTheme="majorBidi" w:cstheme="majorBidi"/>
                <w:color w:val="000000"/>
                <w:sz w:val="22"/>
                <w:szCs w:val="22"/>
              </w:rPr>
            </w:pPr>
            <w:r w:rsidRPr="0032257F">
              <w:rPr>
                <w:rFonts w:asciiTheme="majorBidi" w:hAnsiTheme="majorBidi" w:cstheme="majorBidi"/>
                <w:color w:val="000000"/>
                <w:sz w:val="22"/>
                <w:szCs w:val="22"/>
              </w:rPr>
              <w:t>(0.1108)</w:t>
            </w:r>
          </w:p>
        </w:tc>
        <w:tc>
          <w:tcPr>
            <w:tcW w:w="1701" w:type="dxa"/>
            <w:tcBorders>
              <w:top w:val="nil"/>
              <w:left w:val="nil"/>
              <w:bottom w:val="nil"/>
              <w:right w:val="nil"/>
            </w:tcBorders>
          </w:tcPr>
          <w:p w:rsidR="0032257F" w:rsidRPr="0032257F" w:rsidRDefault="0032257F" w:rsidP="0032257F">
            <w:pPr>
              <w:tabs>
                <w:tab w:val="decimal" w:pos="454"/>
              </w:tabs>
              <w:spacing w:after="60"/>
              <w:rPr>
                <w:rFonts w:asciiTheme="majorBidi" w:hAnsiTheme="majorBidi" w:cstheme="majorBidi"/>
                <w:color w:val="000000"/>
                <w:sz w:val="22"/>
                <w:szCs w:val="22"/>
              </w:rPr>
            </w:pPr>
            <w:r w:rsidRPr="0032257F">
              <w:rPr>
                <w:rFonts w:asciiTheme="majorBidi" w:hAnsiTheme="majorBidi" w:cstheme="majorBidi"/>
                <w:color w:val="000000"/>
                <w:sz w:val="22"/>
                <w:szCs w:val="22"/>
              </w:rPr>
              <w:t>(0.3107)</w:t>
            </w:r>
          </w:p>
        </w:tc>
        <w:tc>
          <w:tcPr>
            <w:tcW w:w="1701" w:type="dxa"/>
            <w:tcBorders>
              <w:top w:val="nil"/>
              <w:left w:val="nil"/>
              <w:bottom w:val="nil"/>
              <w:right w:val="nil"/>
            </w:tcBorders>
          </w:tcPr>
          <w:p w:rsidR="0032257F" w:rsidRPr="0032257F" w:rsidRDefault="0032257F" w:rsidP="0032257F">
            <w:pPr>
              <w:tabs>
                <w:tab w:val="decimal" w:pos="454"/>
              </w:tabs>
              <w:spacing w:after="60"/>
              <w:rPr>
                <w:rFonts w:asciiTheme="majorBidi" w:hAnsiTheme="majorBidi" w:cstheme="majorBidi"/>
                <w:color w:val="000000"/>
                <w:sz w:val="22"/>
                <w:szCs w:val="22"/>
              </w:rPr>
            </w:pPr>
            <w:r w:rsidRPr="0032257F">
              <w:rPr>
                <w:rFonts w:asciiTheme="majorBidi" w:hAnsiTheme="majorBidi" w:cstheme="majorBidi"/>
                <w:color w:val="000000"/>
                <w:sz w:val="22"/>
                <w:szCs w:val="22"/>
              </w:rPr>
              <w:t>(1.9553)</w:t>
            </w:r>
          </w:p>
        </w:tc>
      </w:tr>
      <w:tr w:rsidR="0032257F" w:rsidTr="00654172">
        <w:tc>
          <w:tcPr>
            <w:tcW w:w="3543" w:type="dxa"/>
            <w:tcBorders>
              <w:top w:val="nil"/>
              <w:left w:val="nil"/>
              <w:bottom w:val="nil"/>
              <w:right w:val="nil"/>
            </w:tcBorders>
          </w:tcPr>
          <w:p w:rsidR="0032257F" w:rsidRPr="001243EC" w:rsidRDefault="0032257F" w:rsidP="0032257F">
            <w:pPr>
              <w:rPr>
                <w:rFonts w:eastAsia="Times New Roman"/>
                <w:bCs/>
                <w:sz w:val="22"/>
                <w:szCs w:val="22"/>
              </w:rPr>
            </w:pPr>
            <w:r>
              <w:rPr>
                <w:rFonts w:eastAsia="Times New Roman"/>
                <w:bCs/>
                <w:sz w:val="22"/>
                <w:szCs w:val="22"/>
              </w:rPr>
              <w:t>ln (lights) – centred-cubic</w:t>
            </w:r>
          </w:p>
        </w:tc>
        <w:tc>
          <w:tcPr>
            <w:tcW w:w="242" w:type="dxa"/>
            <w:tcBorders>
              <w:top w:val="nil"/>
              <w:left w:val="nil"/>
              <w:bottom w:val="nil"/>
              <w:right w:val="nil"/>
            </w:tcBorders>
          </w:tcPr>
          <w:p w:rsidR="0032257F" w:rsidRPr="001243EC" w:rsidRDefault="0032257F" w:rsidP="0032257F">
            <w:pPr>
              <w:rPr>
                <w:rFonts w:eastAsia="Times New Roman"/>
                <w:bCs/>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r w:rsidRPr="0032257F">
              <w:rPr>
                <w:rFonts w:asciiTheme="majorBidi" w:hAnsiTheme="majorBidi" w:cstheme="majorBidi"/>
                <w:color w:val="000000"/>
                <w:sz w:val="22"/>
                <w:szCs w:val="22"/>
              </w:rPr>
              <w:t>-0.0276</w:t>
            </w: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r w:rsidRPr="0032257F">
              <w:rPr>
                <w:rFonts w:asciiTheme="majorBidi" w:hAnsiTheme="majorBidi" w:cstheme="majorBidi"/>
                <w:color w:val="000000"/>
                <w:sz w:val="22"/>
                <w:szCs w:val="22"/>
              </w:rPr>
              <w:t>-0.4181**</w:t>
            </w: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r w:rsidRPr="0032257F">
              <w:rPr>
                <w:rFonts w:asciiTheme="majorBidi" w:hAnsiTheme="majorBidi" w:cstheme="majorBidi"/>
                <w:color w:val="000000"/>
                <w:sz w:val="22"/>
                <w:szCs w:val="22"/>
              </w:rPr>
              <w:t>-0.4753</w:t>
            </w: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r w:rsidRPr="0032257F">
              <w:rPr>
                <w:rFonts w:asciiTheme="majorBidi" w:hAnsiTheme="majorBidi" w:cstheme="majorBidi"/>
                <w:color w:val="000000"/>
                <w:sz w:val="22"/>
                <w:szCs w:val="22"/>
              </w:rPr>
              <w:t>-1.3967*</w:t>
            </w:r>
          </w:p>
        </w:tc>
      </w:tr>
      <w:tr w:rsidR="0032257F" w:rsidTr="00654172">
        <w:tc>
          <w:tcPr>
            <w:tcW w:w="3543" w:type="dxa"/>
            <w:tcBorders>
              <w:top w:val="nil"/>
              <w:left w:val="nil"/>
              <w:bottom w:val="nil"/>
              <w:right w:val="nil"/>
            </w:tcBorders>
          </w:tcPr>
          <w:p w:rsidR="0032257F" w:rsidRPr="001243EC" w:rsidRDefault="0032257F" w:rsidP="0032257F">
            <w:pPr>
              <w:rPr>
                <w:rFonts w:eastAsia="Times New Roman"/>
                <w:bCs/>
                <w:sz w:val="22"/>
                <w:szCs w:val="22"/>
              </w:rPr>
            </w:pPr>
          </w:p>
        </w:tc>
        <w:tc>
          <w:tcPr>
            <w:tcW w:w="242" w:type="dxa"/>
            <w:tcBorders>
              <w:top w:val="nil"/>
              <w:left w:val="nil"/>
              <w:bottom w:val="nil"/>
              <w:right w:val="nil"/>
            </w:tcBorders>
          </w:tcPr>
          <w:p w:rsidR="0032257F" w:rsidRPr="001243EC" w:rsidRDefault="0032257F" w:rsidP="0032257F">
            <w:pPr>
              <w:rPr>
                <w:rFonts w:eastAsia="Times New Roman"/>
                <w:bCs/>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32257F" w:rsidRPr="0032257F" w:rsidRDefault="0032257F" w:rsidP="0032257F">
            <w:pPr>
              <w:tabs>
                <w:tab w:val="decimal" w:pos="454"/>
              </w:tabs>
              <w:spacing w:after="60"/>
              <w:rPr>
                <w:rFonts w:asciiTheme="majorBidi" w:hAnsiTheme="majorBidi" w:cstheme="majorBidi"/>
                <w:color w:val="000000"/>
                <w:sz w:val="22"/>
                <w:szCs w:val="22"/>
              </w:rPr>
            </w:pPr>
            <w:r w:rsidRPr="0032257F">
              <w:rPr>
                <w:rFonts w:asciiTheme="majorBidi" w:hAnsiTheme="majorBidi" w:cstheme="majorBidi"/>
                <w:color w:val="000000"/>
                <w:sz w:val="22"/>
                <w:szCs w:val="22"/>
              </w:rPr>
              <w:t>(0.0260)</w:t>
            </w:r>
          </w:p>
        </w:tc>
        <w:tc>
          <w:tcPr>
            <w:tcW w:w="1701" w:type="dxa"/>
            <w:tcBorders>
              <w:top w:val="nil"/>
              <w:left w:val="nil"/>
              <w:bottom w:val="nil"/>
              <w:right w:val="nil"/>
            </w:tcBorders>
          </w:tcPr>
          <w:p w:rsidR="0032257F" w:rsidRPr="0032257F" w:rsidRDefault="0032257F" w:rsidP="0032257F">
            <w:pPr>
              <w:tabs>
                <w:tab w:val="decimal" w:pos="454"/>
              </w:tabs>
              <w:spacing w:after="60"/>
              <w:rPr>
                <w:rFonts w:asciiTheme="majorBidi" w:hAnsiTheme="majorBidi" w:cstheme="majorBidi"/>
                <w:color w:val="000000"/>
                <w:sz w:val="22"/>
                <w:szCs w:val="22"/>
              </w:rPr>
            </w:pPr>
            <w:r w:rsidRPr="0032257F">
              <w:rPr>
                <w:rFonts w:asciiTheme="majorBidi" w:hAnsiTheme="majorBidi" w:cstheme="majorBidi"/>
                <w:color w:val="000000"/>
                <w:sz w:val="22"/>
                <w:szCs w:val="22"/>
              </w:rPr>
              <w:t>(0.1893)</w:t>
            </w:r>
          </w:p>
        </w:tc>
        <w:tc>
          <w:tcPr>
            <w:tcW w:w="1701" w:type="dxa"/>
            <w:tcBorders>
              <w:top w:val="nil"/>
              <w:left w:val="nil"/>
              <w:bottom w:val="nil"/>
              <w:right w:val="nil"/>
            </w:tcBorders>
          </w:tcPr>
          <w:p w:rsidR="0032257F" w:rsidRPr="0032257F" w:rsidRDefault="0032257F" w:rsidP="0032257F">
            <w:pPr>
              <w:tabs>
                <w:tab w:val="decimal" w:pos="454"/>
              </w:tabs>
              <w:spacing w:after="60"/>
              <w:rPr>
                <w:rFonts w:asciiTheme="majorBidi" w:hAnsiTheme="majorBidi" w:cstheme="majorBidi"/>
                <w:color w:val="000000"/>
                <w:sz w:val="22"/>
                <w:szCs w:val="22"/>
              </w:rPr>
            </w:pPr>
            <w:r w:rsidRPr="0032257F">
              <w:rPr>
                <w:rFonts w:asciiTheme="majorBidi" w:hAnsiTheme="majorBidi" w:cstheme="majorBidi"/>
                <w:color w:val="000000"/>
                <w:sz w:val="22"/>
                <w:szCs w:val="22"/>
              </w:rPr>
              <w:t>(0.5913)</w:t>
            </w:r>
          </w:p>
        </w:tc>
        <w:tc>
          <w:tcPr>
            <w:tcW w:w="1701" w:type="dxa"/>
            <w:tcBorders>
              <w:top w:val="nil"/>
              <w:left w:val="nil"/>
              <w:bottom w:val="nil"/>
              <w:right w:val="nil"/>
            </w:tcBorders>
          </w:tcPr>
          <w:p w:rsidR="0032257F" w:rsidRPr="0032257F" w:rsidRDefault="0032257F" w:rsidP="0032257F">
            <w:pPr>
              <w:tabs>
                <w:tab w:val="decimal" w:pos="454"/>
              </w:tabs>
              <w:spacing w:after="60"/>
              <w:rPr>
                <w:rFonts w:asciiTheme="majorBidi" w:hAnsiTheme="majorBidi" w:cstheme="majorBidi"/>
                <w:color w:val="000000"/>
                <w:sz w:val="22"/>
                <w:szCs w:val="22"/>
              </w:rPr>
            </w:pPr>
            <w:r w:rsidRPr="0032257F">
              <w:rPr>
                <w:rFonts w:asciiTheme="majorBidi" w:hAnsiTheme="majorBidi" w:cstheme="majorBidi"/>
                <w:color w:val="000000"/>
                <w:sz w:val="22"/>
                <w:szCs w:val="22"/>
              </w:rPr>
              <w:t>(0.8228)</w:t>
            </w:r>
          </w:p>
        </w:tc>
      </w:tr>
      <w:tr w:rsidR="0032257F" w:rsidTr="00654172">
        <w:tc>
          <w:tcPr>
            <w:tcW w:w="3543" w:type="dxa"/>
            <w:tcBorders>
              <w:top w:val="nil"/>
              <w:left w:val="nil"/>
              <w:bottom w:val="nil"/>
              <w:right w:val="nil"/>
            </w:tcBorders>
          </w:tcPr>
          <w:p w:rsidR="0032257F" w:rsidRPr="001243EC" w:rsidRDefault="0032257F" w:rsidP="0032257F">
            <w:pPr>
              <w:rPr>
                <w:rFonts w:eastAsia="Times New Roman"/>
                <w:bCs/>
                <w:sz w:val="22"/>
                <w:szCs w:val="22"/>
              </w:rPr>
            </w:pPr>
            <w:r>
              <w:rPr>
                <w:rFonts w:eastAsia="Times New Roman"/>
                <w:bCs/>
                <w:sz w:val="22"/>
                <w:szCs w:val="22"/>
              </w:rPr>
              <w:t>ln (lights) – centred-quartic</w:t>
            </w:r>
          </w:p>
        </w:tc>
        <w:tc>
          <w:tcPr>
            <w:tcW w:w="242" w:type="dxa"/>
            <w:tcBorders>
              <w:top w:val="nil"/>
              <w:left w:val="nil"/>
              <w:bottom w:val="nil"/>
              <w:right w:val="nil"/>
            </w:tcBorders>
          </w:tcPr>
          <w:p w:rsidR="0032257F" w:rsidRPr="001243EC" w:rsidRDefault="0032257F" w:rsidP="0032257F">
            <w:pPr>
              <w:rPr>
                <w:rFonts w:eastAsia="Times New Roman"/>
                <w:bCs/>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r w:rsidRPr="0032257F">
              <w:rPr>
                <w:rFonts w:asciiTheme="majorBidi" w:hAnsiTheme="majorBidi" w:cstheme="majorBidi"/>
                <w:color w:val="000000"/>
                <w:sz w:val="22"/>
                <w:szCs w:val="22"/>
              </w:rPr>
              <w:t>0.0921**</w:t>
            </w: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r w:rsidRPr="0032257F">
              <w:rPr>
                <w:rFonts w:asciiTheme="majorBidi" w:hAnsiTheme="majorBidi" w:cstheme="majorBidi"/>
                <w:color w:val="000000"/>
                <w:sz w:val="22"/>
                <w:szCs w:val="22"/>
              </w:rPr>
              <w:t>0.1307</w:t>
            </w: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r w:rsidRPr="0032257F">
              <w:rPr>
                <w:rFonts w:asciiTheme="majorBidi" w:hAnsiTheme="majorBidi" w:cstheme="majorBidi"/>
                <w:color w:val="000000"/>
                <w:sz w:val="22"/>
                <w:szCs w:val="22"/>
              </w:rPr>
              <w:t>2.0007</w:t>
            </w:r>
          </w:p>
        </w:tc>
      </w:tr>
      <w:tr w:rsidR="0032257F" w:rsidTr="00654172">
        <w:tc>
          <w:tcPr>
            <w:tcW w:w="3543" w:type="dxa"/>
            <w:tcBorders>
              <w:top w:val="nil"/>
              <w:left w:val="nil"/>
              <w:bottom w:val="nil"/>
              <w:right w:val="nil"/>
            </w:tcBorders>
          </w:tcPr>
          <w:p w:rsidR="0032257F" w:rsidRPr="001243EC" w:rsidRDefault="0032257F" w:rsidP="0032257F">
            <w:pPr>
              <w:rPr>
                <w:rFonts w:eastAsia="Times New Roman"/>
                <w:bCs/>
                <w:sz w:val="22"/>
                <w:szCs w:val="22"/>
              </w:rPr>
            </w:pPr>
          </w:p>
        </w:tc>
        <w:tc>
          <w:tcPr>
            <w:tcW w:w="242" w:type="dxa"/>
            <w:tcBorders>
              <w:top w:val="nil"/>
              <w:left w:val="nil"/>
              <w:bottom w:val="nil"/>
              <w:right w:val="nil"/>
            </w:tcBorders>
          </w:tcPr>
          <w:p w:rsidR="0032257F" w:rsidRPr="001243EC" w:rsidRDefault="0032257F" w:rsidP="0032257F">
            <w:pPr>
              <w:rPr>
                <w:rFonts w:eastAsia="Times New Roman"/>
                <w:bCs/>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32257F" w:rsidRPr="0032257F" w:rsidRDefault="0032257F" w:rsidP="0032257F">
            <w:pPr>
              <w:tabs>
                <w:tab w:val="decimal" w:pos="454"/>
              </w:tabs>
              <w:spacing w:after="60"/>
              <w:rPr>
                <w:rFonts w:asciiTheme="majorBidi" w:hAnsiTheme="majorBidi" w:cstheme="majorBidi"/>
                <w:color w:val="000000"/>
                <w:sz w:val="22"/>
                <w:szCs w:val="22"/>
              </w:rPr>
            </w:pPr>
            <w:r w:rsidRPr="0032257F">
              <w:rPr>
                <w:rFonts w:asciiTheme="majorBidi" w:hAnsiTheme="majorBidi" w:cstheme="majorBidi"/>
                <w:color w:val="000000"/>
                <w:sz w:val="22"/>
                <w:szCs w:val="22"/>
              </w:rPr>
              <w:t>(0.0454)</w:t>
            </w:r>
          </w:p>
        </w:tc>
        <w:tc>
          <w:tcPr>
            <w:tcW w:w="1701" w:type="dxa"/>
            <w:tcBorders>
              <w:top w:val="nil"/>
              <w:left w:val="nil"/>
              <w:bottom w:val="nil"/>
              <w:right w:val="nil"/>
            </w:tcBorders>
          </w:tcPr>
          <w:p w:rsidR="0032257F" w:rsidRPr="0032257F" w:rsidRDefault="0032257F" w:rsidP="0032257F">
            <w:pPr>
              <w:tabs>
                <w:tab w:val="decimal" w:pos="454"/>
              </w:tabs>
              <w:spacing w:after="60"/>
              <w:rPr>
                <w:rFonts w:asciiTheme="majorBidi" w:hAnsiTheme="majorBidi" w:cstheme="majorBidi"/>
                <w:color w:val="000000"/>
                <w:sz w:val="22"/>
                <w:szCs w:val="22"/>
              </w:rPr>
            </w:pPr>
            <w:r w:rsidRPr="0032257F">
              <w:rPr>
                <w:rFonts w:asciiTheme="majorBidi" w:hAnsiTheme="majorBidi" w:cstheme="majorBidi"/>
                <w:color w:val="000000"/>
                <w:sz w:val="22"/>
                <w:szCs w:val="22"/>
              </w:rPr>
              <w:t>(0.4000)</w:t>
            </w:r>
          </w:p>
        </w:tc>
        <w:tc>
          <w:tcPr>
            <w:tcW w:w="1701" w:type="dxa"/>
            <w:tcBorders>
              <w:top w:val="nil"/>
              <w:left w:val="nil"/>
              <w:bottom w:val="nil"/>
              <w:right w:val="nil"/>
            </w:tcBorders>
          </w:tcPr>
          <w:p w:rsidR="0032257F" w:rsidRPr="0032257F" w:rsidRDefault="0032257F" w:rsidP="0032257F">
            <w:pPr>
              <w:tabs>
                <w:tab w:val="decimal" w:pos="454"/>
              </w:tabs>
              <w:spacing w:after="60"/>
              <w:rPr>
                <w:rFonts w:asciiTheme="majorBidi" w:hAnsiTheme="majorBidi" w:cstheme="majorBidi"/>
                <w:color w:val="000000"/>
                <w:sz w:val="22"/>
                <w:szCs w:val="22"/>
              </w:rPr>
            </w:pPr>
            <w:r w:rsidRPr="0032257F">
              <w:rPr>
                <w:rFonts w:asciiTheme="majorBidi" w:hAnsiTheme="majorBidi" w:cstheme="majorBidi"/>
                <w:color w:val="000000"/>
                <w:sz w:val="22"/>
                <w:szCs w:val="22"/>
              </w:rPr>
              <w:t>(1.5683)</w:t>
            </w:r>
          </w:p>
        </w:tc>
      </w:tr>
      <w:tr w:rsidR="0032257F" w:rsidTr="00654172">
        <w:tc>
          <w:tcPr>
            <w:tcW w:w="3543" w:type="dxa"/>
            <w:tcBorders>
              <w:top w:val="nil"/>
              <w:left w:val="nil"/>
              <w:bottom w:val="nil"/>
              <w:right w:val="nil"/>
            </w:tcBorders>
          </w:tcPr>
          <w:p w:rsidR="0032257F" w:rsidRPr="001243EC" w:rsidRDefault="0032257F" w:rsidP="0032257F">
            <w:pPr>
              <w:rPr>
                <w:rFonts w:eastAsia="Times New Roman"/>
                <w:bCs/>
                <w:sz w:val="22"/>
                <w:szCs w:val="22"/>
              </w:rPr>
            </w:pPr>
            <w:r>
              <w:rPr>
                <w:rFonts w:eastAsia="Times New Roman"/>
                <w:bCs/>
                <w:sz w:val="22"/>
                <w:szCs w:val="22"/>
              </w:rPr>
              <w:t>ln (lights) – centred-</w:t>
            </w:r>
            <w:proofErr w:type="spellStart"/>
            <w:r>
              <w:rPr>
                <w:rFonts w:eastAsia="Times New Roman"/>
                <w:bCs/>
                <w:sz w:val="22"/>
                <w:szCs w:val="22"/>
              </w:rPr>
              <w:t>quintic</w:t>
            </w:r>
            <w:proofErr w:type="spellEnd"/>
          </w:p>
        </w:tc>
        <w:tc>
          <w:tcPr>
            <w:tcW w:w="242" w:type="dxa"/>
            <w:tcBorders>
              <w:top w:val="nil"/>
              <w:left w:val="nil"/>
              <w:bottom w:val="nil"/>
              <w:right w:val="nil"/>
            </w:tcBorders>
          </w:tcPr>
          <w:p w:rsidR="0032257F" w:rsidRPr="001243EC" w:rsidRDefault="0032257F" w:rsidP="0032257F">
            <w:pPr>
              <w:rPr>
                <w:rFonts w:eastAsia="Times New Roman"/>
                <w:bCs/>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r w:rsidRPr="0032257F">
              <w:rPr>
                <w:rFonts w:asciiTheme="majorBidi" w:hAnsiTheme="majorBidi" w:cstheme="majorBidi"/>
                <w:color w:val="000000"/>
                <w:sz w:val="22"/>
                <w:szCs w:val="22"/>
              </w:rPr>
              <w:t>-0.0066</w:t>
            </w: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r w:rsidRPr="0032257F">
              <w:rPr>
                <w:rFonts w:asciiTheme="majorBidi" w:hAnsiTheme="majorBidi" w:cstheme="majorBidi"/>
                <w:color w:val="000000"/>
                <w:sz w:val="22"/>
                <w:szCs w:val="22"/>
              </w:rPr>
              <w:t>-0.7799</w:t>
            </w:r>
          </w:p>
        </w:tc>
      </w:tr>
      <w:tr w:rsidR="0032257F" w:rsidTr="00654172">
        <w:tc>
          <w:tcPr>
            <w:tcW w:w="3543" w:type="dxa"/>
            <w:tcBorders>
              <w:top w:val="nil"/>
              <w:left w:val="nil"/>
              <w:bottom w:val="nil"/>
              <w:right w:val="nil"/>
            </w:tcBorders>
          </w:tcPr>
          <w:p w:rsidR="0032257F" w:rsidRPr="001243EC" w:rsidRDefault="0032257F" w:rsidP="0032257F">
            <w:pPr>
              <w:rPr>
                <w:rFonts w:eastAsia="Times New Roman"/>
                <w:bCs/>
                <w:sz w:val="22"/>
                <w:szCs w:val="22"/>
              </w:rPr>
            </w:pPr>
          </w:p>
        </w:tc>
        <w:tc>
          <w:tcPr>
            <w:tcW w:w="242" w:type="dxa"/>
            <w:tcBorders>
              <w:top w:val="nil"/>
              <w:left w:val="nil"/>
              <w:bottom w:val="nil"/>
              <w:right w:val="nil"/>
            </w:tcBorders>
          </w:tcPr>
          <w:p w:rsidR="0032257F" w:rsidRPr="001243EC" w:rsidRDefault="0032257F" w:rsidP="0032257F">
            <w:pPr>
              <w:rPr>
                <w:rFonts w:eastAsia="Times New Roman"/>
                <w:bCs/>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32257F" w:rsidRPr="0032257F" w:rsidRDefault="0032257F" w:rsidP="0032257F">
            <w:pPr>
              <w:tabs>
                <w:tab w:val="decimal" w:pos="454"/>
              </w:tabs>
              <w:spacing w:after="60"/>
              <w:rPr>
                <w:rFonts w:asciiTheme="majorBidi" w:hAnsiTheme="majorBidi" w:cstheme="majorBidi"/>
                <w:color w:val="000000"/>
                <w:sz w:val="22"/>
                <w:szCs w:val="22"/>
              </w:rPr>
            </w:pPr>
            <w:r w:rsidRPr="0032257F">
              <w:rPr>
                <w:rFonts w:asciiTheme="majorBidi" w:hAnsiTheme="majorBidi" w:cstheme="majorBidi"/>
                <w:color w:val="000000"/>
                <w:sz w:val="22"/>
                <w:szCs w:val="22"/>
              </w:rPr>
              <w:t>(0.0701)</w:t>
            </w:r>
          </w:p>
        </w:tc>
        <w:tc>
          <w:tcPr>
            <w:tcW w:w="1701" w:type="dxa"/>
            <w:tcBorders>
              <w:top w:val="nil"/>
              <w:left w:val="nil"/>
              <w:bottom w:val="nil"/>
              <w:right w:val="nil"/>
            </w:tcBorders>
          </w:tcPr>
          <w:p w:rsidR="0032257F" w:rsidRPr="0032257F" w:rsidRDefault="0032257F" w:rsidP="0032257F">
            <w:pPr>
              <w:tabs>
                <w:tab w:val="decimal" w:pos="454"/>
              </w:tabs>
              <w:spacing w:after="60"/>
              <w:rPr>
                <w:rFonts w:asciiTheme="majorBidi" w:hAnsiTheme="majorBidi" w:cstheme="majorBidi"/>
                <w:color w:val="000000"/>
                <w:sz w:val="22"/>
                <w:szCs w:val="22"/>
              </w:rPr>
            </w:pPr>
            <w:r w:rsidRPr="0032257F">
              <w:rPr>
                <w:rFonts w:asciiTheme="majorBidi" w:hAnsiTheme="majorBidi" w:cstheme="majorBidi"/>
                <w:color w:val="000000"/>
                <w:sz w:val="22"/>
                <w:szCs w:val="22"/>
              </w:rPr>
              <w:t>(0.6740)</w:t>
            </w:r>
          </w:p>
        </w:tc>
      </w:tr>
      <w:tr w:rsidR="0032257F" w:rsidTr="00654172">
        <w:tc>
          <w:tcPr>
            <w:tcW w:w="3543" w:type="dxa"/>
            <w:tcBorders>
              <w:top w:val="nil"/>
              <w:left w:val="nil"/>
              <w:bottom w:val="nil"/>
              <w:right w:val="nil"/>
            </w:tcBorders>
          </w:tcPr>
          <w:p w:rsidR="0032257F" w:rsidRPr="001243EC" w:rsidRDefault="0032257F" w:rsidP="0032257F">
            <w:pPr>
              <w:rPr>
                <w:rFonts w:eastAsia="Times New Roman"/>
                <w:bCs/>
                <w:sz w:val="22"/>
                <w:szCs w:val="22"/>
              </w:rPr>
            </w:pPr>
            <w:r>
              <w:rPr>
                <w:rFonts w:eastAsia="Times New Roman"/>
                <w:bCs/>
                <w:sz w:val="22"/>
                <w:szCs w:val="22"/>
              </w:rPr>
              <w:t>ln (lights) – centred-</w:t>
            </w:r>
            <w:proofErr w:type="spellStart"/>
            <w:r>
              <w:rPr>
                <w:rFonts w:eastAsia="Times New Roman"/>
                <w:bCs/>
                <w:sz w:val="22"/>
                <w:szCs w:val="22"/>
              </w:rPr>
              <w:t>sextic</w:t>
            </w:r>
            <w:proofErr w:type="spellEnd"/>
          </w:p>
        </w:tc>
        <w:tc>
          <w:tcPr>
            <w:tcW w:w="242" w:type="dxa"/>
            <w:tcBorders>
              <w:top w:val="nil"/>
              <w:left w:val="nil"/>
              <w:bottom w:val="nil"/>
              <w:right w:val="nil"/>
            </w:tcBorders>
          </w:tcPr>
          <w:p w:rsidR="0032257F" w:rsidRPr="001243EC" w:rsidRDefault="0032257F" w:rsidP="0032257F">
            <w:pPr>
              <w:rPr>
                <w:rFonts w:eastAsia="Times New Roman"/>
                <w:bCs/>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r w:rsidRPr="0032257F">
              <w:rPr>
                <w:rFonts w:asciiTheme="majorBidi" w:hAnsiTheme="majorBidi" w:cstheme="majorBidi"/>
                <w:color w:val="000000"/>
                <w:sz w:val="22"/>
                <w:szCs w:val="22"/>
              </w:rPr>
              <w:t>0.102</w:t>
            </w:r>
          </w:p>
        </w:tc>
      </w:tr>
      <w:tr w:rsidR="0032257F" w:rsidTr="00654172">
        <w:tc>
          <w:tcPr>
            <w:tcW w:w="3543" w:type="dxa"/>
            <w:tcBorders>
              <w:top w:val="nil"/>
              <w:left w:val="nil"/>
              <w:bottom w:val="nil"/>
              <w:right w:val="nil"/>
            </w:tcBorders>
          </w:tcPr>
          <w:p w:rsidR="0032257F" w:rsidRPr="001243EC" w:rsidRDefault="0032257F" w:rsidP="0032257F">
            <w:pPr>
              <w:rPr>
                <w:rFonts w:eastAsia="Times New Roman"/>
                <w:bCs/>
                <w:sz w:val="22"/>
                <w:szCs w:val="22"/>
              </w:rPr>
            </w:pPr>
          </w:p>
        </w:tc>
        <w:tc>
          <w:tcPr>
            <w:tcW w:w="242" w:type="dxa"/>
            <w:tcBorders>
              <w:top w:val="nil"/>
              <w:left w:val="nil"/>
              <w:bottom w:val="nil"/>
              <w:right w:val="nil"/>
            </w:tcBorders>
          </w:tcPr>
          <w:p w:rsidR="0032257F" w:rsidRPr="001243EC" w:rsidRDefault="0032257F" w:rsidP="0032257F">
            <w:pPr>
              <w:rPr>
                <w:rFonts w:eastAsia="Times New Roman"/>
                <w:bCs/>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color w:val="000000"/>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32257F" w:rsidRPr="0032257F" w:rsidRDefault="0032257F" w:rsidP="0032257F">
            <w:pPr>
              <w:tabs>
                <w:tab w:val="decimal" w:pos="454"/>
              </w:tabs>
              <w:rPr>
                <w:rFonts w:asciiTheme="majorBidi" w:hAnsiTheme="majorBidi" w:cstheme="majorBidi"/>
                <w:sz w:val="22"/>
                <w:szCs w:val="22"/>
              </w:rPr>
            </w:pPr>
          </w:p>
        </w:tc>
        <w:tc>
          <w:tcPr>
            <w:tcW w:w="1701" w:type="dxa"/>
            <w:tcBorders>
              <w:top w:val="nil"/>
              <w:left w:val="nil"/>
              <w:bottom w:val="nil"/>
              <w:right w:val="nil"/>
            </w:tcBorders>
          </w:tcPr>
          <w:p w:rsidR="0032257F" w:rsidRPr="0032257F" w:rsidRDefault="0032257F" w:rsidP="0032257F">
            <w:pPr>
              <w:tabs>
                <w:tab w:val="decimal" w:pos="454"/>
              </w:tabs>
              <w:spacing w:after="60"/>
              <w:rPr>
                <w:rFonts w:asciiTheme="majorBidi" w:hAnsiTheme="majorBidi" w:cstheme="majorBidi"/>
                <w:color w:val="000000"/>
                <w:sz w:val="22"/>
                <w:szCs w:val="22"/>
              </w:rPr>
            </w:pPr>
            <w:r w:rsidRPr="0032257F">
              <w:rPr>
                <w:rFonts w:asciiTheme="majorBidi" w:hAnsiTheme="majorBidi" w:cstheme="majorBidi"/>
                <w:color w:val="000000"/>
                <w:sz w:val="22"/>
                <w:szCs w:val="22"/>
              </w:rPr>
              <w:t>(0.0928)</w:t>
            </w:r>
          </w:p>
        </w:tc>
      </w:tr>
      <w:tr w:rsidR="00453B8B" w:rsidTr="00654172">
        <w:tc>
          <w:tcPr>
            <w:tcW w:w="3543" w:type="dxa"/>
            <w:tcBorders>
              <w:top w:val="nil"/>
              <w:left w:val="nil"/>
              <w:bottom w:val="nil"/>
              <w:right w:val="nil"/>
            </w:tcBorders>
          </w:tcPr>
          <w:p w:rsidR="00453B8B" w:rsidRPr="001243EC" w:rsidRDefault="00453B8B" w:rsidP="00654172">
            <w:pPr>
              <w:rPr>
                <w:rFonts w:eastAsia="Times New Roman"/>
                <w:bCs/>
                <w:sz w:val="22"/>
                <w:szCs w:val="22"/>
              </w:rPr>
            </w:pPr>
            <w:r>
              <w:rPr>
                <w:rFonts w:eastAsia="Times New Roman"/>
                <w:bCs/>
                <w:sz w:val="22"/>
                <w:szCs w:val="22"/>
              </w:rPr>
              <w:t>Child and parent characteristics</w:t>
            </w:r>
          </w:p>
        </w:tc>
        <w:tc>
          <w:tcPr>
            <w:tcW w:w="242" w:type="dxa"/>
            <w:tcBorders>
              <w:top w:val="nil"/>
              <w:left w:val="nil"/>
              <w:bottom w:val="nil"/>
              <w:right w:val="nil"/>
            </w:tcBorders>
          </w:tcPr>
          <w:p w:rsidR="00453B8B" w:rsidRPr="001243EC" w:rsidRDefault="00453B8B" w:rsidP="00654172">
            <w:pPr>
              <w:rPr>
                <w:rFonts w:eastAsia="Times New Roman"/>
                <w:bCs/>
                <w:sz w:val="22"/>
                <w:szCs w:val="22"/>
              </w:rPr>
            </w:pP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sidRPr="0008523C">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r>
      <w:tr w:rsidR="0032257F" w:rsidTr="00654172">
        <w:tc>
          <w:tcPr>
            <w:tcW w:w="3543" w:type="dxa"/>
            <w:tcBorders>
              <w:top w:val="nil"/>
              <w:left w:val="nil"/>
              <w:bottom w:val="nil"/>
              <w:right w:val="nil"/>
            </w:tcBorders>
          </w:tcPr>
          <w:p w:rsidR="0032257F" w:rsidRPr="001243EC" w:rsidRDefault="0032257F" w:rsidP="0032257F">
            <w:pPr>
              <w:rPr>
                <w:rFonts w:eastAsia="Times New Roman"/>
                <w:bCs/>
                <w:sz w:val="22"/>
                <w:szCs w:val="22"/>
              </w:rPr>
            </w:pPr>
            <w:r>
              <w:rPr>
                <w:rFonts w:eastAsia="Times New Roman"/>
                <w:bCs/>
                <w:sz w:val="22"/>
                <w:szCs w:val="22"/>
              </w:rPr>
              <w:t>Constant</w:t>
            </w:r>
          </w:p>
        </w:tc>
        <w:tc>
          <w:tcPr>
            <w:tcW w:w="242" w:type="dxa"/>
            <w:tcBorders>
              <w:top w:val="nil"/>
              <w:left w:val="nil"/>
              <w:bottom w:val="nil"/>
              <w:right w:val="nil"/>
            </w:tcBorders>
          </w:tcPr>
          <w:p w:rsidR="0032257F" w:rsidRPr="001243EC" w:rsidRDefault="0032257F" w:rsidP="0032257F">
            <w:pPr>
              <w:rPr>
                <w:rFonts w:eastAsia="Times New Roman"/>
                <w:bCs/>
                <w:sz w:val="22"/>
                <w:szCs w:val="22"/>
              </w:rPr>
            </w:pPr>
          </w:p>
        </w:tc>
        <w:tc>
          <w:tcPr>
            <w:tcW w:w="1701" w:type="dxa"/>
            <w:tcBorders>
              <w:top w:val="nil"/>
              <w:left w:val="nil"/>
              <w:bottom w:val="nil"/>
              <w:right w:val="nil"/>
            </w:tcBorders>
          </w:tcPr>
          <w:p w:rsidR="0032257F" w:rsidRPr="00E31717" w:rsidRDefault="0032257F" w:rsidP="0032257F">
            <w:pPr>
              <w:tabs>
                <w:tab w:val="decimal" w:pos="454"/>
              </w:tabs>
              <w:rPr>
                <w:rFonts w:asciiTheme="majorBidi" w:hAnsiTheme="majorBidi" w:cstheme="majorBidi"/>
                <w:color w:val="000000"/>
                <w:sz w:val="22"/>
                <w:szCs w:val="22"/>
              </w:rPr>
            </w:pPr>
            <w:r w:rsidRPr="00E31717">
              <w:rPr>
                <w:rFonts w:asciiTheme="majorBidi" w:hAnsiTheme="majorBidi" w:cstheme="majorBidi"/>
                <w:color w:val="000000"/>
                <w:sz w:val="22"/>
                <w:szCs w:val="22"/>
              </w:rPr>
              <w:t>-2.0936***</w:t>
            </w:r>
          </w:p>
        </w:tc>
        <w:tc>
          <w:tcPr>
            <w:tcW w:w="1701" w:type="dxa"/>
            <w:tcBorders>
              <w:top w:val="nil"/>
              <w:left w:val="nil"/>
              <w:bottom w:val="nil"/>
              <w:right w:val="nil"/>
            </w:tcBorders>
          </w:tcPr>
          <w:p w:rsidR="0032257F" w:rsidRPr="00E31717" w:rsidRDefault="0032257F" w:rsidP="0032257F">
            <w:pPr>
              <w:tabs>
                <w:tab w:val="decimal" w:pos="454"/>
              </w:tabs>
              <w:rPr>
                <w:rFonts w:asciiTheme="majorBidi" w:hAnsiTheme="majorBidi" w:cstheme="majorBidi"/>
                <w:color w:val="000000"/>
                <w:sz w:val="22"/>
                <w:szCs w:val="22"/>
              </w:rPr>
            </w:pPr>
            <w:r w:rsidRPr="00E31717">
              <w:rPr>
                <w:rFonts w:asciiTheme="majorBidi" w:hAnsiTheme="majorBidi" w:cstheme="majorBidi"/>
                <w:color w:val="000000"/>
                <w:sz w:val="22"/>
                <w:szCs w:val="22"/>
              </w:rPr>
              <w:t>-2.0241***</w:t>
            </w:r>
          </w:p>
        </w:tc>
        <w:tc>
          <w:tcPr>
            <w:tcW w:w="1701" w:type="dxa"/>
            <w:tcBorders>
              <w:top w:val="nil"/>
              <w:left w:val="nil"/>
              <w:bottom w:val="nil"/>
              <w:right w:val="nil"/>
            </w:tcBorders>
          </w:tcPr>
          <w:p w:rsidR="0032257F" w:rsidRPr="00E31717" w:rsidRDefault="0032257F" w:rsidP="0032257F">
            <w:pPr>
              <w:tabs>
                <w:tab w:val="decimal" w:pos="454"/>
              </w:tabs>
              <w:rPr>
                <w:rFonts w:asciiTheme="majorBidi" w:hAnsiTheme="majorBidi" w:cstheme="majorBidi"/>
                <w:color w:val="000000"/>
                <w:sz w:val="22"/>
                <w:szCs w:val="22"/>
              </w:rPr>
            </w:pPr>
            <w:r w:rsidRPr="00E31717">
              <w:rPr>
                <w:rFonts w:asciiTheme="majorBidi" w:hAnsiTheme="majorBidi" w:cstheme="majorBidi"/>
                <w:color w:val="000000"/>
                <w:sz w:val="22"/>
                <w:szCs w:val="22"/>
              </w:rPr>
              <w:t>-2.1193***</w:t>
            </w:r>
          </w:p>
        </w:tc>
        <w:tc>
          <w:tcPr>
            <w:tcW w:w="1701" w:type="dxa"/>
            <w:tcBorders>
              <w:top w:val="nil"/>
              <w:left w:val="nil"/>
              <w:bottom w:val="nil"/>
              <w:right w:val="nil"/>
            </w:tcBorders>
          </w:tcPr>
          <w:p w:rsidR="0032257F" w:rsidRPr="00E31717" w:rsidRDefault="0032257F" w:rsidP="0032257F">
            <w:pPr>
              <w:tabs>
                <w:tab w:val="decimal" w:pos="454"/>
              </w:tabs>
              <w:rPr>
                <w:rFonts w:asciiTheme="majorBidi" w:hAnsiTheme="majorBidi" w:cstheme="majorBidi"/>
                <w:color w:val="000000"/>
                <w:sz w:val="22"/>
                <w:szCs w:val="22"/>
              </w:rPr>
            </w:pPr>
            <w:r w:rsidRPr="00E31717">
              <w:rPr>
                <w:rFonts w:asciiTheme="majorBidi" w:hAnsiTheme="majorBidi" w:cstheme="majorBidi"/>
                <w:color w:val="000000"/>
                <w:sz w:val="22"/>
                <w:szCs w:val="22"/>
              </w:rPr>
              <w:t>-2.5289***</w:t>
            </w:r>
          </w:p>
        </w:tc>
        <w:tc>
          <w:tcPr>
            <w:tcW w:w="1701" w:type="dxa"/>
            <w:tcBorders>
              <w:top w:val="nil"/>
              <w:left w:val="nil"/>
              <w:bottom w:val="nil"/>
              <w:right w:val="nil"/>
            </w:tcBorders>
          </w:tcPr>
          <w:p w:rsidR="0032257F" w:rsidRPr="00E31717" w:rsidRDefault="0032257F" w:rsidP="0032257F">
            <w:pPr>
              <w:tabs>
                <w:tab w:val="decimal" w:pos="454"/>
              </w:tabs>
              <w:rPr>
                <w:rFonts w:asciiTheme="majorBidi" w:hAnsiTheme="majorBidi" w:cstheme="majorBidi"/>
                <w:color w:val="000000"/>
                <w:sz w:val="22"/>
                <w:szCs w:val="22"/>
              </w:rPr>
            </w:pPr>
            <w:r w:rsidRPr="00E31717">
              <w:rPr>
                <w:rFonts w:asciiTheme="majorBidi" w:hAnsiTheme="majorBidi" w:cstheme="majorBidi"/>
                <w:color w:val="000000"/>
                <w:sz w:val="22"/>
                <w:szCs w:val="22"/>
              </w:rPr>
              <w:t>-2.5694***</w:t>
            </w:r>
          </w:p>
        </w:tc>
        <w:tc>
          <w:tcPr>
            <w:tcW w:w="1701" w:type="dxa"/>
            <w:tcBorders>
              <w:top w:val="nil"/>
              <w:left w:val="nil"/>
              <w:bottom w:val="nil"/>
              <w:right w:val="nil"/>
            </w:tcBorders>
          </w:tcPr>
          <w:p w:rsidR="0032257F" w:rsidRPr="00E31717" w:rsidRDefault="0032257F" w:rsidP="0032257F">
            <w:pPr>
              <w:tabs>
                <w:tab w:val="decimal" w:pos="454"/>
              </w:tabs>
              <w:rPr>
                <w:rFonts w:asciiTheme="majorBidi" w:hAnsiTheme="majorBidi" w:cstheme="majorBidi"/>
                <w:color w:val="000000"/>
                <w:sz w:val="22"/>
                <w:szCs w:val="22"/>
              </w:rPr>
            </w:pPr>
            <w:r w:rsidRPr="00E31717">
              <w:rPr>
                <w:rFonts w:asciiTheme="majorBidi" w:hAnsiTheme="majorBidi" w:cstheme="majorBidi"/>
                <w:color w:val="000000"/>
                <w:sz w:val="22"/>
                <w:szCs w:val="22"/>
              </w:rPr>
              <w:t>-3.4393***</w:t>
            </w:r>
          </w:p>
        </w:tc>
      </w:tr>
      <w:tr w:rsidR="0032257F" w:rsidTr="00654172">
        <w:tc>
          <w:tcPr>
            <w:tcW w:w="3543" w:type="dxa"/>
            <w:tcBorders>
              <w:top w:val="nil"/>
              <w:left w:val="nil"/>
              <w:bottom w:val="nil"/>
              <w:right w:val="nil"/>
            </w:tcBorders>
          </w:tcPr>
          <w:p w:rsidR="0032257F" w:rsidRPr="001243EC" w:rsidRDefault="0032257F" w:rsidP="0032257F">
            <w:pPr>
              <w:rPr>
                <w:rFonts w:eastAsia="Times New Roman"/>
                <w:bCs/>
                <w:sz w:val="22"/>
                <w:szCs w:val="22"/>
              </w:rPr>
            </w:pPr>
          </w:p>
        </w:tc>
        <w:tc>
          <w:tcPr>
            <w:tcW w:w="242" w:type="dxa"/>
            <w:tcBorders>
              <w:top w:val="nil"/>
              <w:left w:val="nil"/>
              <w:bottom w:val="nil"/>
              <w:right w:val="nil"/>
            </w:tcBorders>
          </w:tcPr>
          <w:p w:rsidR="0032257F" w:rsidRPr="001243EC" w:rsidRDefault="0032257F" w:rsidP="0032257F">
            <w:pPr>
              <w:rPr>
                <w:rFonts w:eastAsia="Times New Roman"/>
                <w:bCs/>
                <w:sz w:val="22"/>
                <w:szCs w:val="22"/>
              </w:rPr>
            </w:pPr>
          </w:p>
        </w:tc>
        <w:tc>
          <w:tcPr>
            <w:tcW w:w="1701" w:type="dxa"/>
            <w:tcBorders>
              <w:top w:val="nil"/>
              <w:left w:val="nil"/>
              <w:bottom w:val="nil"/>
              <w:right w:val="nil"/>
            </w:tcBorders>
          </w:tcPr>
          <w:p w:rsidR="0032257F" w:rsidRPr="00E31717" w:rsidRDefault="0032257F" w:rsidP="0032257F">
            <w:pPr>
              <w:tabs>
                <w:tab w:val="decimal" w:pos="454"/>
              </w:tabs>
              <w:spacing w:after="60"/>
              <w:rPr>
                <w:rFonts w:asciiTheme="majorBidi" w:hAnsiTheme="majorBidi" w:cstheme="majorBidi"/>
                <w:color w:val="000000"/>
                <w:sz w:val="22"/>
                <w:szCs w:val="22"/>
              </w:rPr>
            </w:pPr>
            <w:r>
              <w:rPr>
                <w:rFonts w:asciiTheme="majorBidi" w:hAnsiTheme="majorBidi" w:cstheme="majorBidi"/>
                <w:color w:val="000000"/>
              </w:rPr>
              <w:t>(</w:t>
            </w:r>
            <w:r w:rsidRPr="00E31717">
              <w:rPr>
                <w:rFonts w:asciiTheme="majorBidi" w:hAnsiTheme="majorBidi" w:cstheme="majorBidi"/>
                <w:color w:val="000000"/>
                <w:sz w:val="22"/>
                <w:szCs w:val="22"/>
              </w:rPr>
              <w:t>0.1011</w:t>
            </w:r>
            <w:r>
              <w:rPr>
                <w:rFonts w:asciiTheme="majorBidi" w:hAnsiTheme="majorBidi" w:cstheme="majorBidi"/>
                <w:color w:val="000000"/>
              </w:rPr>
              <w:t>)</w:t>
            </w:r>
          </w:p>
        </w:tc>
        <w:tc>
          <w:tcPr>
            <w:tcW w:w="1701" w:type="dxa"/>
            <w:tcBorders>
              <w:top w:val="nil"/>
              <w:left w:val="nil"/>
              <w:bottom w:val="nil"/>
              <w:right w:val="nil"/>
            </w:tcBorders>
          </w:tcPr>
          <w:p w:rsidR="0032257F" w:rsidRPr="00E31717" w:rsidRDefault="0032257F" w:rsidP="0032257F">
            <w:pPr>
              <w:tabs>
                <w:tab w:val="decimal" w:pos="454"/>
              </w:tabs>
              <w:spacing w:after="60"/>
              <w:rPr>
                <w:rFonts w:asciiTheme="majorBidi" w:hAnsiTheme="majorBidi" w:cstheme="majorBidi"/>
                <w:color w:val="000000"/>
                <w:sz w:val="22"/>
                <w:szCs w:val="22"/>
              </w:rPr>
            </w:pPr>
            <w:r>
              <w:rPr>
                <w:rFonts w:asciiTheme="majorBidi" w:hAnsiTheme="majorBidi" w:cstheme="majorBidi"/>
                <w:color w:val="000000"/>
              </w:rPr>
              <w:t>(</w:t>
            </w:r>
            <w:r w:rsidRPr="00E31717">
              <w:rPr>
                <w:rFonts w:asciiTheme="majorBidi" w:hAnsiTheme="majorBidi" w:cstheme="majorBidi"/>
                <w:color w:val="000000"/>
                <w:sz w:val="22"/>
                <w:szCs w:val="22"/>
              </w:rPr>
              <w:t>0.1058</w:t>
            </w:r>
            <w:r>
              <w:rPr>
                <w:rFonts w:asciiTheme="majorBidi" w:hAnsiTheme="majorBidi" w:cstheme="majorBidi"/>
                <w:color w:val="000000"/>
              </w:rPr>
              <w:t>)</w:t>
            </w:r>
          </w:p>
        </w:tc>
        <w:tc>
          <w:tcPr>
            <w:tcW w:w="1701" w:type="dxa"/>
            <w:tcBorders>
              <w:top w:val="nil"/>
              <w:left w:val="nil"/>
              <w:bottom w:val="nil"/>
              <w:right w:val="nil"/>
            </w:tcBorders>
          </w:tcPr>
          <w:p w:rsidR="0032257F" w:rsidRPr="00E31717" w:rsidRDefault="0032257F" w:rsidP="0032257F">
            <w:pPr>
              <w:tabs>
                <w:tab w:val="decimal" w:pos="454"/>
              </w:tabs>
              <w:spacing w:after="60"/>
              <w:rPr>
                <w:rFonts w:asciiTheme="majorBidi" w:hAnsiTheme="majorBidi" w:cstheme="majorBidi"/>
                <w:color w:val="000000"/>
                <w:sz w:val="22"/>
                <w:szCs w:val="22"/>
              </w:rPr>
            </w:pPr>
            <w:r>
              <w:rPr>
                <w:rFonts w:asciiTheme="majorBidi" w:hAnsiTheme="majorBidi" w:cstheme="majorBidi"/>
                <w:color w:val="000000"/>
              </w:rPr>
              <w:t>(</w:t>
            </w:r>
            <w:r w:rsidRPr="00E31717">
              <w:rPr>
                <w:rFonts w:asciiTheme="majorBidi" w:hAnsiTheme="majorBidi" w:cstheme="majorBidi"/>
                <w:color w:val="000000"/>
                <w:sz w:val="22"/>
                <w:szCs w:val="22"/>
              </w:rPr>
              <w:t>0.1413</w:t>
            </w:r>
            <w:r>
              <w:rPr>
                <w:rFonts w:asciiTheme="majorBidi" w:hAnsiTheme="majorBidi" w:cstheme="majorBidi"/>
                <w:color w:val="000000"/>
              </w:rPr>
              <w:t>)</w:t>
            </w:r>
          </w:p>
        </w:tc>
        <w:tc>
          <w:tcPr>
            <w:tcW w:w="1701" w:type="dxa"/>
            <w:tcBorders>
              <w:top w:val="nil"/>
              <w:left w:val="nil"/>
              <w:bottom w:val="nil"/>
              <w:right w:val="nil"/>
            </w:tcBorders>
          </w:tcPr>
          <w:p w:rsidR="0032257F" w:rsidRPr="00E31717" w:rsidRDefault="0032257F" w:rsidP="0032257F">
            <w:pPr>
              <w:tabs>
                <w:tab w:val="decimal" w:pos="454"/>
              </w:tabs>
              <w:spacing w:after="60"/>
              <w:rPr>
                <w:rFonts w:asciiTheme="majorBidi" w:hAnsiTheme="majorBidi" w:cstheme="majorBidi"/>
                <w:color w:val="000000"/>
                <w:sz w:val="22"/>
                <w:szCs w:val="22"/>
              </w:rPr>
            </w:pPr>
            <w:r>
              <w:rPr>
                <w:rFonts w:asciiTheme="majorBidi" w:hAnsiTheme="majorBidi" w:cstheme="majorBidi"/>
                <w:color w:val="000000"/>
              </w:rPr>
              <w:t>(</w:t>
            </w:r>
            <w:r w:rsidRPr="00E31717">
              <w:rPr>
                <w:rFonts w:asciiTheme="majorBidi" w:hAnsiTheme="majorBidi" w:cstheme="majorBidi"/>
                <w:color w:val="000000"/>
                <w:sz w:val="22"/>
                <w:szCs w:val="22"/>
              </w:rPr>
              <w:t>0.2287</w:t>
            </w:r>
            <w:r>
              <w:rPr>
                <w:rFonts w:asciiTheme="majorBidi" w:hAnsiTheme="majorBidi" w:cstheme="majorBidi"/>
                <w:color w:val="000000"/>
              </w:rPr>
              <w:t>)</w:t>
            </w:r>
          </w:p>
        </w:tc>
        <w:tc>
          <w:tcPr>
            <w:tcW w:w="1701" w:type="dxa"/>
            <w:tcBorders>
              <w:top w:val="nil"/>
              <w:left w:val="nil"/>
              <w:bottom w:val="nil"/>
              <w:right w:val="nil"/>
            </w:tcBorders>
          </w:tcPr>
          <w:p w:rsidR="0032257F" w:rsidRPr="00E31717" w:rsidRDefault="0032257F" w:rsidP="0032257F">
            <w:pPr>
              <w:tabs>
                <w:tab w:val="decimal" w:pos="454"/>
              </w:tabs>
              <w:spacing w:after="60"/>
              <w:rPr>
                <w:rFonts w:asciiTheme="majorBidi" w:hAnsiTheme="majorBidi" w:cstheme="majorBidi"/>
                <w:color w:val="000000"/>
                <w:sz w:val="22"/>
                <w:szCs w:val="22"/>
              </w:rPr>
            </w:pPr>
            <w:r>
              <w:rPr>
                <w:rFonts w:asciiTheme="majorBidi" w:hAnsiTheme="majorBidi" w:cstheme="majorBidi"/>
                <w:color w:val="000000"/>
              </w:rPr>
              <w:t>(</w:t>
            </w:r>
            <w:r w:rsidRPr="00E31717">
              <w:rPr>
                <w:rFonts w:asciiTheme="majorBidi" w:hAnsiTheme="majorBidi" w:cstheme="majorBidi"/>
                <w:color w:val="000000"/>
                <w:sz w:val="22"/>
                <w:szCs w:val="22"/>
              </w:rPr>
              <w:t>0.4596</w:t>
            </w:r>
            <w:r>
              <w:rPr>
                <w:rFonts w:asciiTheme="majorBidi" w:hAnsiTheme="majorBidi" w:cstheme="majorBidi"/>
                <w:color w:val="000000"/>
              </w:rPr>
              <w:t>)</w:t>
            </w:r>
          </w:p>
        </w:tc>
        <w:tc>
          <w:tcPr>
            <w:tcW w:w="1701" w:type="dxa"/>
            <w:tcBorders>
              <w:top w:val="nil"/>
              <w:left w:val="nil"/>
              <w:bottom w:val="nil"/>
              <w:right w:val="nil"/>
            </w:tcBorders>
          </w:tcPr>
          <w:p w:rsidR="0032257F" w:rsidRPr="00E31717" w:rsidRDefault="0032257F" w:rsidP="0032257F">
            <w:pPr>
              <w:tabs>
                <w:tab w:val="decimal" w:pos="454"/>
              </w:tabs>
              <w:spacing w:after="60"/>
              <w:rPr>
                <w:rFonts w:asciiTheme="majorBidi" w:hAnsiTheme="majorBidi" w:cstheme="majorBidi"/>
                <w:color w:val="000000"/>
                <w:sz w:val="22"/>
                <w:szCs w:val="22"/>
              </w:rPr>
            </w:pPr>
            <w:r>
              <w:rPr>
                <w:rFonts w:asciiTheme="majorBidi" w:hAnsiTheme="majorBidi" w:cstheme="majorBidi"/>
                <w:color w:val="000000"/>
              </w:rPr>
              <w:t>(</w:t>
            </w:r>
            <w:r w:rsidRPr="00E31717">
              <w:rPr>
                <w:rFonts w:asciiTheme="majorBidi" w:hAnsiTheme="majorBidi" w:cstheme="majorBidi"/>
                <w:color w:val="000000"/>
                <w:sz w:val="22"/>
                <w:szCs w:val="22"/>
              </w:rPr>
              <w:t>0.7841</w:t>
            </w:r>
            <w:r>
              <w:rPr>
                <w:rFonts w:asciiTheme="majorBidi" w:hAnsiTheme="majorBidi" w:cstheme="majorBidi"/>
                <w:color w:val="000000"/>
              </w:rPr>
              <w:t>)</w:t>
            </w:r>
          </w:p>
        </w:tc>
      </w:tr>
      <w:tr w:rsidR="0032257F" w:rsidTr="00654172">
        <w:tc>
          <w:tcPr>
            <w:tcW w:w="3543" w:type="dxa"/>
            <w:tcBorders>
              <w:top w:val="nil"/>
              <w:left w:val="nil"/>
              <w:bottom w:val="nil"/>
              <w:right w:val="nil"/>
            </w:tcBorders>
          </w:tcPr>
          <w:p w:rsidR="0032257F" w:rsidRPr="001243EC" w:rsidRDefault="0032257F" w:rsidP="0032257F">
            <w:pPr>
              <w:rPr>
                <w:rFonts w:eastAsia="Times New Roman"/>
                <w:bCs/>
                <w:sz w:val="22"/>
                <w:szCs w:val="22"/>
              </w:rPr>
            </w:pPr>
            <w:r>
              <w:rPr>
                <w:rFonts w:eastAsia="Times New Roman"/>
                <w:bCs/>
                <w:i/>
                <w:iCs/>
                <w:sz w:val="22"/>
                <w:szCs w:val="22"/>
              </w:rPr>
              <w:t>F</w:t>
            </w:r>
            <w:r>
              <w:rPr>
                <w:rFonts w:eastAsia="Times New Roman"/>
                <w:bCs/>
                <w:sz w:val="22"/>
                <w:szCs w:val="22"/>
              </w:rPr>
              <w:t>-test for all lights terms=0</w:t>
            </w:r>
          </w:p>
        </w:tc>
        <w:tc>
          <w:tcPr>
            <w:tcW w:w="242" w:type="dxa"/>
            <w:tcBorders>
              <w:top w:val="nil"/>
              <w:left w:val="nil"/>
              <w:bottom w:val="nil"/>
              <w:right w:val="nil"/>
            </w:tcBorders>
          </w:tcPr>
          <w:p w:rsidR="0032257F" w:rsidRPr="001243EC" w:rsidRDefault="0032257F" w:rsidP="0032257F">
            <w:pPr>
              <w:rPr>
                <w:rFonts w:eastAsia="Times New Roman"/>
                <w:bCs/>
                <w:sz w:val="22"/>
                <w:szCs w:val="22"/>
              </w:rPr>
            </w:pPr>
          </w:p>
        </w:tc>
        <w:tc>
          <w:tcPr>
            <w:tcW w:w="1701" w:type="dxa"/>
            <w:tcBorders>
              <w:top w:val="nil"/>
              <w:left w:val="nil"/>
              <w:bottom w:val="nil"/>
              <w:right w:val="nil"/>
            </w:tcBorders>
          </w:tcPr>
          <w:p w:rsidR="0032257F" w:rsidRPr="00E31717" w:rsidRDefault="0032257F" w:rsidP="0032257F">
            <w:pPr>
              <w:jc w:val="center"/>
              <w:rPr>
                <w:rFonts w:asciiTheme="majorBidi" w:hAnsiTheme="majorBidi" w:cstheme="majorBidi"/>
                <w:color w:val="000000"/>
                <w:sz w:val="22"/>
                <w:szCs w:val="22"/>
              </w:rPr>
            </w:pPr>
            <w:r w:rsidRPr="00E31717">
              <w:rPr>
                <w:rFonts w:asciiTheme="majorBidi" w:hAnsiTheme="majorBidi" w:cstheme="majorBidi"/>
                <w:color w:val="000000"/>
                <w:sz w:val="22"/>
                <w:szCs w:val="22"/>
              </w:rPr>
              <w:t>14.01</w:t>
            </w:r>
            <w:r>
              <w:rPr>
                <w:rFonts w:asciiTheme="majorBidi" w:hAnsiTheme="majorBidi" w:cstheme="majorBidi"/>
                <w:color w:val="000000"/>
              </w:rPr>
              <w:t>0</w:t>
            </w:r>
          </w:p>
        </w:tc>
        <w:tc>
          <w:tcPr>
            <w:tcW w:w="1701" w:type="dxa"/>
            <w:tcBorders>
              <w:top w:val="nil"/>
              <w:left w:val="nil"/>
              <w:bottom w:val="nil"/>
              <w:right w:val="nil"/>
            </w:tcBorders>
          </w:tcPr>
          <w:p w:rsidR="0032257F" w:rsidRPr="00E31717" w:rsidRDefault="0032257F" w:rsidP="0032257F">
            <w:pPr>
              <w:jc w:val="center"/>
              <w:rPr>
                <w:rFonts w:asciiTheme="majorBidi" w:hAnsiTheme="majorBidi" w:cstheme="majorBidi"/>
                <w:color w:val="000000"/>
                <w:sz w:val="22"/>
                <w:szCs w:val="22"/>
              </w:rPr>
            </w:pPr>
            <w:r w:rsidRPr="00E31717">
              <w:rPr>
                <w:rFonts w:asciiTheme="majorBidi" w:hAnsiTheme="majorBidi" w:cstheme="majorBidi"/>
                <w:color w:val="000000"/>
                <w:sz w:val="22"/>
                <w:szCs w:val="22"/>
              </w:rPr>
              <w:t>7.725</w:t>
            </w:r>
          </w:p>
        </w:tc>
        <w:tc>
          <w:tcPr>
            <w:tcW w:w="1701" w:type="dxa"/>
            <w:tcBorders>
              <w:top w:val="nil"/>
              <w:left w:val="nil"/>
              <w:bottom w:val="nil"/>
              <w:right w:val="nil"/>
            </w:tcBorders>
          </w:tcPr>
          <w:p w:rsidR="0032257F" w:rsidRPr="00E31717" w:rsidRDefault="0032257F" w:rsidP="0032257F">
            <w:pPr>
              <w:jc w:val="center"/>
              <w:rPr>
                <w:rFonts w:asciiTheme="majorBidi" w:hAnsiTheme="majorBidi" w:cstheme="majorBidi"/>
                <w:color w:val="000000"/>
                <w:sz w:val="22"/>
                <w:szCs w:val="22"/>
              </w:rPr>
            </w:pPr>
            <w:r w:rsidRPr="00E31717">
              <w:rPr>
                <w:rFonts w:asciiTheme="majorBidi" w:hAnsiTheme="majorBidi" w:cstheme="majorBidi"/>
                <w:color w:val="000000"/>
                <w:sz w:val="22"/>
                <w:szCs w:val="22"/>
              </w:rPr>
              <w:t>5.273</w:t>
            </w:r>
          </w:p>
        </w:tc>
        <w:tc>
          <w:tcPr>
            <w:tcW w:w="1701" w:type="dxa"/>
            <w:tcBorders>
              <w:top w:val="nil"/>
              <w:left w:val="nil"/>
              <w:bottom w:val="nil"/>
              <w:right w:val="nil"/>
            </w:tcBorders>
          </w:tcPr>
          <w:p w:rsidR="0032257F" w:rsidRPr="00E31717" w:rsidRDefault="0032257F" w:rsidP="0032257F">
            <w:pPr>
              <w:jc w:val="center"/>
              <w:rPr>
                <w:rFonts w:asciiTheme="majorBidi" w:hAnsiTheme="majorBidi" w:cstheme="majorBidi"/>
                <w:color w:val="000000"/>
                <w:sz w:val="22"/>
                <w:szCs w:val="22"/>
              </w:rPr>
            </w:pPr>
            <w:r w:rsidRPr="00E31717">
              <w:rPr>
                <w:rFonts w:asciiTheme="majorBidi" w:hAnsiTheme="majorBidi" w:cstheme="majorBidi"/>
                <w:color w:val="000000"/>
                <w:sz w:val="22"/>
                <w:szCs w:val="22"/>
              </w:rPr>
              <w:t>4.994</w:t>
            </w:r>
          </w:p>
        </w:tc>
        <w:tc>
          <w:tcPr>
            <w:tcW w:w="1701" w:type="dxa"/>
            <w:tcBorders>
              <w:top w:val="nil"/>
              <w:left w:val="nil"/>
              <w:bottom w:val="nil"/>
              <w:right w:val="nil"/>
            </w:tcBorders>
          </w:tcPr>
          <w:p w:rsidR="0032257F" w:rsidRPr="00E31717" w:rsidRDefault="0032257F" w:rsidP="0032257F">
            <w:pPr>
              <w:jc w:val="center"/>
              <w:rPr>
                <w:rFonts w:asciiTheme="majorBidi" w:hAnsiTheme="majorBidi" w:cstheme="majorBidi"/>
                <w:color w:val="000000"/>
                <w:sz w:val="22"/>
                <w:szCs w:val="22"/>
              </w:rPr>
            </w:pPr>
            <w:r w:rsidRPr="00E31717">
              <w:rPr>
                <w:rFonts w:asciiTheme="majorBidi" w:hAnsiTheme="majorBidi" w:cstheme="majorBidi"/>
                <w:color w:val="000000"/>
                <w:sz w:val="22"/>
                <w:szCs w:val="22"/>
              </w:rPr>
              <w:t>4.201</w:t>
            </w:r>
          </w:p>
        </w:tc>
        <w:tc>
          <w:tcPr>
            <w:tcW w:w="1701" w:type="dxa"/>
            <w:tcBorders>
              <w:top w:val="nil"/>
              <w:left w:val="nil"/>
              <w:bottom w:val="nil"/>
              <w:right w:val="nil"/>
            </w:tcBorders>
          </w:tcPr>
          <w:p w:rsidR="0032257F" w:rsidRPr="00E31717" w:rsidRDefault="0032257F" w:rsidP="0032257F">
            <w:pPr>
              <w:jc w:val="center"/>
              <w:rPr>
                <w:rFonts w:asciiTheme="majorBidi" w:hAnsiTheme="majorBidi" w:cstheme="majorBidi"/>
                <w:color w:val="000000"/>
                <w:sz w:val="22"/>
                <w:szCs w:val="22"/>
              </w:rPr>
            </w:pPr>
            <w:r w:rsidRPr="00E31717">
              <w:rPr>
                <w:rFonts w:asciiTheme="majorBidi" w:hAnsiTheme="majorBidi" w:cstheme="majorBidi"/>
                <w:color w:val="000000"/>
                <w:sz w:val="22"/>
                <w:szCs w:val="22"/>
              </w:rPr>
              <w:t>3.67</w:t>
            </w:r>
            <w:r>
              <w:rPr>
                <w:rFonts w:asciiTheme="majorBidi" w:hAnsiTheme="majorBidi" w:cstheme="majorBidi"/>
                <w:color w:val="000000"/>
              </w:rPr>
              <w:t>0</w:t>
            </w:r>
          </w:p>
        </w:tc>
      </w:tr>
      <w:tr w:rsidR="0032257F" w:rsidTr="00654172">
        <w:tc>
          <w:tcPr>
            <w:tcW w:w="3543" w:type="dxa"/>
            <w:tcBorders>
              <w:top w:val="nil"/>
              <w:left w:val="nil"/>
              <w:bottom w:val="nil"/>
              <w:right w:val="nil"/>
            </w:tcBorders>
          </w:tcPr>
          <w:p w:rsidR="0032257F" w:rsidRPr="001243EC" w:rsidRDefault="0032257F" w:rsidP="0032257F">
            <w:pPr>
              <w:spacing w:after="40"/>
              <w:rPr>
                <w:rFonts w:eastAsia="Times New Roman"/>
                <w:bCs/>
                <w:sz w:val="22"/>
                <w:szCs w:val="22"/>
              </w:rPr>
            </w:pPr>
            <w:r>
              <w:rPr>
                <w:rFonts w:eastAsia="Times New Roman"/>
                <w:bCs/>
                <w:i/>
                <w:iCs/>
                <w:sz w:val="22"/>
                <w:szCs w:val="22"/>
              </w:rPr>
              <w:t>p</w:t>
            </w:r>
            <w:r>
              <w:rPr>
                <w:rFonts w:eastAsia="Times New Roman"/>
                <w:bCs/>
                <w:sz w:val="22"/>
                <w:szCs w:val="22"/>
              </w:rPr>
              <w:t xml:space="preserve">-value for </w:t>
            </w:r>
            <w:r>
              <w:rPr>
                <w:rFonts w:eastAsia="Times New Roman"/>
                <w:bCs/>
                <w:i/>
                <w:iCs/>
                <w:sz w:val="22"/>
                <w:szCs w:val="22"/>
              </w:rPr>
              <w:t>F</w:t>
            </w:r>
            <w:r>
              <w:rPr>
                <w:rFonts w:eastAsia="Times New Roman"/>
                <w:bCs/>
                <w:sz w:val="22"/>
                <w:szCs w:val="22"/>
              </w:rPr>
              <w:t>-test on all lights terms</w:t>
            </w:r>
          </w:p>
        </w:tc>
        <w:tc>
          <w:tcPr>
            <w:tcW w:w="242" w:type="dxa"/>
            <w:tcBorders>
              <w:top w:val="nil"/>
              <w:left w:val="nil"/>
              <w:bottom w:val="nil"/>
              <w:right w:val="nil"/>
            </w:tcBorders>
          </w:tcPr>
          <w:p w:rsidR="0032257F" w:rsidRPr="001243EC" w:rsidRDefault="0032257F" w:rsidP="0032257F">
            <w:pPr>
              <w:spacing w:after="40"/>
              <w:rPr>
                <w:rFonts w:eastAsia="Times New Roman"/>
                <w:bCs/>
                <w:sz w:val="22"/>
                <w:szCs w:val="22"/>
              </w:rPr>
            </w:pPr>
          </w:p>
        </w:tc>
        <w:tc>
          <w:tcPr>
            <w:tcW w:w="1701" w:type="dxa"/>
            <w:tcBorders>
              <w:top w:val="nil"/>
              <w:left w:val="nil"/>
              <w:bottom w:val="nil"/>
              <w:right w:val="nil"/>
            </w:tcBorders>
          </w:tcPr>
          <w:p w:rsidR="0032257F" w:rsidRPr="00E31717" w:rsidRDefault="0032257F" w:rsidP="0032257F">
            <w:pPr>
              <w:jc w:val="center"/>
              <w:rPr>
                <w:rFonts w:asciiTheme="majorBidi" w:hAnsiTheme="majorBidi" w:cstheme="majorBidi"/>
                <w:sz w:val="22"/>
                <w:szCs w:val="22"/>
              </w:rPr>
            </w:pPr>
            <w:r>
              <w:rPr>
                <w:rFonts w:asciiTheme="majorBidi" w:hAnsiTheme="majorBidi" w:cstheme="majorBidi"/>
              </w:rPr>
              <w:t>0.001</w:t>
            </w:r>
          </w:p>
        </w:tc>
        <w:tc>
          <w:tcPr>
            <w:tcW w:w="1701" w:type="dxa"/>
            <w:tcBorders>
              <w:top w:val="nil"/>
              <w:left w:val="nil"/>
              <w:bottom w:val="nil"/>
              <w:right w:val="nil"/>
            </w:tcBorders>
          </w:tcPr>
          <w:p w:rsidR="0032257F" w:rsidRPr="00E31717" w:rsidRDefault="0032257F" w:rsidP="0032257F">
            <w:pPr>
              <w:jc w:val="center"/>
              <w:rPr>
                <w:rFonts w:asciiTheme="majorBidi" w:hAnsiTheme="majorBidi" w:cstheme="majorBidi"/>
                <w:sz w:val="22"/>
                <w:szCs w:val="22"/>
              </w:rPr>
            </w:pPr>
            <w:r>
              <w:rPr>
                <w:rFonts w:asciiTheme="majorBidi" w:hAnsiTheme="majorBidi" w:cstheme="majorBidi"/>
              </w:rPr>
              <w:t>0.001</w:t>
            </w:r>
          </w:p>
        </w:tc>
        <w:tc>
          <w:tcPr>
            <w:tcW w:w="1701" w:type="dxa"/>
            <w:tcBorders>
              <w:top w:val="nil"/>
              <w:left w:val="nil"/>
              <w:bottom w:val="nil"/>
              <w:right w:val="nil"/>
            </w:tcBorders>
          </w:tcPr>
          <w:p w:rsidR="0032257F" w:rsidRPr="00E31717" w:rsidRDefault="0032257F" w:rsidP="0032257F">
            <w:pPr>
              <w:jc w:val="center"/>
              <w:rPr>
                <w:rFonts w:asciiTheme="majorBidi" w:hAnsiTheme="majorBidi" w:cstheme="majorBidi"/>
                <w:sz w:val="22"/>
                <w:szCs w:val="22"/>
              </w:rPr>
            </w:pPr>
            <w:r>
              <w:rPr>
                <w:rFonts w:asciiTheme="majorBidi" w:hAnsiTheme="majorBidi" w:cstheme="majorBidi"/>
              </w:rPr>
              <w:t>0.001</w:t>
            </w:r>
          </w:p>
        </w:tc>
        <w:tc>
          <w:tcPr>
            <w:tcW w:w="1701" w:type="dxa"/>
            <w:tcBorders>
              <w:top w:val="nil"/>
              <w:left w:val="nil"/>
              <w:bottom w:val="nil"/>
              <w:right w:val="nil"/>
            </w:tcBorders>
          </w:tcPr>
          <w:p w:rsidR="0032257F" w:rsidRPr="00E31717" w:rsidRDefault="0032257F" w:rsidP="0032257F">
            <w:pPr>
              <w:jc w:val="center"/>
              <w:rPr>
                <w:rFonts w:asciiTheme="majorBidi" w:hAnsiTheme="majorBidi" w:cstheme="majorBidi"/>
                <w:sz w:val="22"/>
                <w:szCs w:val="22"/>
              </w:rPr>
            </w:pPr>
            <w:r>
              <w:rPr>
                <w:rFonts w:asciiTheme="majorBidi" w:hAnsiTheme="majorBidi" w:cstheme="majorBidi"/>
              </w:rPr>
              <w:t>0.001</w:t>
            </w:r>
          </w:p>
        </w:tc>
        <w:tc>
          <w:tcPr>
            <w:tcW w:w="1701" w:type="dxa"/>
            <w:tcBorders>
              <w:top w:val="nil"/>
              <w:left w:val="nil"/>
              <w:bottom w:val="nil"/>
              <w:right w:val="nil"/>
            </w:tcBorders>
          </w:tcPr>
          <w:p w:rsidR="0032257F" w:rsidRPr="00E31717" w:rsidRDefault="0032257F" w:rsidP="0032257F">
            <w:pPr>
              <w:jc w:val="center"/>
              <w:rPr>
                <w:rFonts w:asciiTheme="majorBidi" w:hAnsiTheme="majorBidi" w:cstheme="majorBidi"/>
                <w:sz w:val="22"/>
                <w:szCs w:val="22"/>
              </w:rPr>
            </w:pPr>
            <w:r>
              <w:rPr>
                <w:rFonts w:asciiTheme="majorBidi" w:hAnsiTheme="majorBidi" w:cstheme="majorBidi"/>
              </w:rPr>
              <w:t>0.001</w:t>
            </w:r>
          </w:p>
        </w:tc>
        <w:tc>
          <w:tcPr>
            <w:tcW w:w="1701" w:type="dxa"/>
            <w:tcBorders>
              <w:top w:val="nil"/>
              <w:left w:val="nil"/>
              <w:bottom w:val="nil"/>
              <w:right w:val="nil"/>
            </w:tcBorders>
          </w:tcPr>
          <w:p w:rsidR="0032257F" w:rsidRPr="00E31717" w:rsidRDefault="0032257F" w:rsidP="0032257F">
            <w:pPr>
              <w:jc w:val="center"/>
              <w:rPr>
                <w:rFonts w:asciiTheme="majorBidi" w:hAnsiTheme="majorBidi" w:cstheme="majorBidi"/>
                <w:sz w:val="22"/>
                <w:szCs w:val="22"/>
              </w:rPr>
            </w:pPr>
            <w:r>
              <w:rPr>
                <w:rFonts w:asciiTheme="majorBidi" w:hAnsiTheme="majorBidi" w:cstheme="majorBidi"/>
              </w:rPr>
              <w:t>0.001</w:t>
            </w:r>
          </w:p>
        </w:tc>
      </w:tr>
      <w:tr w:rsidR="00453B8B" w:rsidTr="00654172">
        <w:tc>
          <w:tcPr>
            <w:tcW w:w="3543" w:type="dxa"/>
            <w:tcBorders>
              <w:top w:val="nil"/>
              <w:left w:val="nil"/>
              <w:bottom w:val="nil"/>
              <w:right w:val="nil"/>
            </w:tcBorders>
          </w:tcPr>
          <w:p w:rsidR="00453B8B" w:rsidRPr="001243EC" w:rsidRDefault="00453B8B" w:rsidP="00654172">
            <w:pPr>
              <w:rPr>
                <w:rFonts w:eastAsia="Times New Roman"/>
                <w:bCs/>
                <w:sz w:val="22"/>
                <w:szCs w:val="22"/>
              </w:rPr>
            </w:pPr>
            <w:r>
              <w:rPr>
                <w:rFonts w:eastAsia="Times New Roman"/>
                <w:bCs/>
                <w:sz w:val="22"/>
                <w:szCs w:val="22"/>
              </w:rPr>
              <w:t>Condition number (multicollinearity)</w:t>
            </w:r>
          </w:p>
        </w:tc>
        <w:tc>
          <w:tcPr>
            <w:tcW w:w="242" w:type="dxa"/>
            <w:tcBorders>
              <w:top w:val="nil"/>
              <w:left w:val="nil"/>
              <w:bottom w:val="nil"/>
              <w:right w:val="nil"/>
            </w:tcBorders>
          </w:tcPr>
          <w:p w:rsidR="00453B8B" w:rsidRPr="001243EC" w:rsidRDefault="00453B8B" w:rsidP="00654172">
            <w:pPr>
              <w:rPr>
                <w:rFonts w:eastAsia="Times New Roman"/>
                <w:bCs/>
                <w:sz w:val="22"/>
                <w:szCs w:val="22"/>
              </w:rPr>
            </w:pPr>
          </w:p>
        </w:tc>
        <w:tc>
          <w:tcPr>
            <w:tcW w:w="1701" w:type="dxa"/>
            <w:tcBorders>
              <w:top w:val="nil"/>
              <w:left w:val="nil"/>
              <w:bottom w:val="nil"/>
              <w:right w:val="nil"/>
            </w:tcBorders>
          </w:tcPr>
          <w:p w:rsidR="00453B8B" w:rsidRPr="0008523C" w:rsidRDefault="00453B8B" w:rsidP="00654172">
            <w:pPr>
              <w:jc w:val="center"/>
              <w:rPr>
                <w:sz w:val="22"/>
                <w:szCs w:val="22"/>
              </w:rPr>
            </w:pPr>
            <w:r w:rsidRPr="0008523C">
              <w:rPr>
                <w:sz w:val="22"/>
                <w:szCs w:val="22"/>
              </w:rPr>
              <w:t>21.6</w:t>
            </w:r>
          </w:p>
        </w:tc>
        <w:tc>
          <w:tcPr>
            <w:tcW w:w="1701" w:type="dxa"/>
            <w:tcBorders>
              <w:top w:val="nil"/>
              <w:left w:val="nil"/>
              <w:bottom w:val="nil"/>
              <w:right w:val="nil"/>
            </w:tcBorders>
          </w:tcPr>
          <w:p w:rsidR="00453B8B" w:rsidRPr="0008523C" w:rsidRDefault="00453B8B" w:rsidP="00654172">
            <w:pPr>
              <w:jc w:val="center"/>
              <w:rPr>
                <w:sz w:val="22"/>
                <w:szCs w:val="22"/>
              </w:rPr>
            </w:pPr>
            <w:r w:rsidRPr="0008523C">
              <w:rPr>
                <w:sz w:val="22"/>
                <w:szCs w:val="22"/>
              </w:rPr>
              <w:t>22.8</w:t>
            </w:r>
          </w:p>
        </w:tc>
        <w:tc>
          <w:tcPr>
            <w:tcW w:w="1701" w:type="dxa"/>
            <w:tcBorders>
              <w:top w:val="nil"/>
              <w:left w:val="nil"/>
              <w:bottom w:val="nil"/>
              <w:right w:val="nil"/>
            </w:tcBorders>
          </w:tcPr>
          <w:p w:rsidR="00453B8B" w:rsidRPr="0008523C" w:rsidRDefault="00453B8B" w:rsidP="00654172">
            <w:pPr>
              <w:jc w:val="center"/>
              <w:rPr>
                <w:sz w:val="22"/>
                <w:szCs w:val="22"/>
              </w:rPr>
            </w:pPr>
            <w:r w:rsidRPr="0008523C">
              <w:rPr>
                <w:sz w:val="22"/>
                <w:szCs w:val="22"/>
              </w:rPr>
              <w:t>36.5</w:t>
            </w:r>
          </w:p>
        </w:tc>
        <w:tc>
          <w:tcPr>
            <w:tcW w:w="1701" w:type="dxa"/>
            <w:tcBorders>
              <w:top w:val="nil"/>
              <w:left w:val="nil"/>
              <w:bottom w:val="nil"/>
              <w:right w:val="nil"/>
            </w:tcBorders>
          </w:tcPr>
          <w:p w:rsidR="00453B8B" w:rsidRPr="0008523C" w:rsidRDefault="00453B8B" w:rsidP="00654172">
            <w:pPr>
              <w:jc w:val="center"/>
              <w:rPr>
                <w:sz w:val="22"/>
                <w:szCs w:val="22"/>
              </w:rPr>
            </w:pPr>
            <w:r w:rsidRPr="0008523C">
              <w:rPr>
                <w:sz w:val="22"/>
                <w:szCs w:val="22"/>
              </w:rPr>
              <w:t>200.1</w:t>
            </w:r>
          </w:p>
        </w:tc>
        <w:tc>
          <w:tcPr>
            <w:tcW w:w="1701" w:type="dxa"/>
            <w:tcBorders>
              <w:top w:val="nil"/>
              <w:left w:val="nil"/>
              <w:bottom w:val="nil"/>
              <w:right w:val="nil"/>
            </w:tcBorders>
          </w:tcPr>
          <w:p w:rsidR="00453B8B" w:rsidRPr="0008523C" w:rsidRDefault="00453B8B" w:rsidP="00654172">
            <w:pPr>
              <w:jc w:val="center"/>
              <w:rPr>
                <w:sz w:val="22"/>
                <w:szCs w:val="22"/>
              </w:rPr>
            </w:pPr>
            <w:r w:rsidRPr="0008523C">
              <w:rPr>
                <w:sz w:val="22"/>
                <w:szCs w:val="22"/>
              </w:rPr>
              <w:t>1142.0</w:t>
            </w:r>
          </w:p>
        </w:tc>
        <w:tc>
          <w:tcPr>
            <w:tcW w:w="1701" w:type="dxa"/>
            <w:tcBorders>
              <w:top w:val="nil"/>
              <w:left w:val="nil"/>
              <w:bottom w:val="nil"/>
              <w:right w:val="nil"/>
            </w:tcBorders>
          </w:tcPr>
          <w:p w:rsidR="00453B8B" w:rsidRPr="0008523C" w:rsidRDefault="00453B8B" w:rsidP="00654172">
            <w:pPr>
              <w:jc w:val="center"/>
              <w:rPr>
                <w:sz w:val="22"/>
                <w:szCs w:val="22"/>
              </w:rPr>
            </w:pPr>
            <w:r w:rsidRPr="0008523C">
              <w:rPr>
                <w:sz w:val="22"/>
                <w:szCs w:val="22"/>
              </w:rPr>
              <w:t>7246.0</w:t>
            </w:r>
          </w:p>
        </w:tc>
      </w:tr>
      <w:tr w:rsidR="0032257F" w:rsidTr="00654172">
        <w:tc>
          <w:tcPr>
            <w:tcW w:w="3543" w:type="dxa"/>
            <w:tcBorders>
              <w:top w:val="nil"/>
              <w:left w:val="nil"/>
              <w:bottom w:val="nil"/>
              <w:right w:val="nil"/>
            </w:tcBorders>
          </w:tcPr>
          <w:p w:rsidR="0032257F" w:rsidRPr="001243EC" w:rsidRDefault="0032257F" w:rsidP="0032257F">
            <w:pPr>
              <w:rPr>
                <w:rFonts w:eastAsia="Times New Roman"/>
                <w:bCs/>
                <w:sz w:val="22"/>
                <w:szCs w:val="22"/>
              </w:rPr>
            </w:pPr>
            <w:r>
              <w:rPr>
                <w:rFonts w:eastAsia="Times New Roman"/>
                <w:bCs/>
                <w:sz w:val="22"/>
                <w:szCs w:val="22"/>
              </w:rPr>
              <w:t>Bayesian Information Criteria</w:t>
            </w:r>
          </w:p>
        </w:tc>
        <w:tc>
          <w:tcPr>
            <w:tcW w:w="242" w:type="dxa"/>
            <w:tcBorders>
              <w:top w:val="nil"/>
              <w:left w:val="nil"/>
              <w:bottom w:val="nil"/>
              <w:right w:val="nil"/>
            </w:tcBorders>
          </w:tcPr>
          <w:p w:rsidR="0032257F" w:rsidRPr="001243EC" w:rsidRDefault="0032257F" w:rsidP="0032257F">
            <w:pPr>
              <w:rPr>
                <w:rFonts w:eastAsia="Times New Roman"/>
                <w:bCs/>
                <w:sz w:val="22"/>
                <w:szCs w:val="22"/>
              </w:rPr>
            </w:pPr>
          </w:p>
        </w:tc>
        <w:tc>
          <w:tcPr>
            <w:tcW w:w="1701" w:type="dxa"/>
            <w:tcBorders>
              <w:top w:val="nil"/>
              <w:left w:val="nil"/>
              <w:bottom w:val="nil"/>
              <w:right w:val="nil"/>
            </w:tcBorders>
          </w:tcPr>
          <w:p w:rsidR="0032257F" w:rsidRPr="00E31717" w:rsidRDefault="0032257F" w:rsidP="0032257F">
            <w:pPr>
              <w:jc w:val="center"/>
              <w:rPr>
                <w:rFonts w:asciiTheme="majorBidi" w:hAnsiTheme="majorBidi" w:cstheme="majorBidi"/>
                <w:color w:val="000000"/>
                <w:sz w:val="22"/>
                <w:szCs w:val="22"/>
              </w:rPr>
            </w:pPr>
            <w:r w:rsidRPr="00E31717">
              <w:rPr>
                <w:rFonts w:asciiTheme="majorBidi" w:hAnsiTheme="majorBidi" w:cstheme="majorBidi"/>
                <w:color w:val="000000"/>
                <w:sz w:val="22"/>
                <w:szCs w:val="22"/>
              </w:rPr>
              <w:t>79651</w:t>
            </w:r>
          </w:p>
        </w:tc>
        <w:tc>
          <w:tcPr>
            <w:tcW w:w="1701" w:type="dxa"/>
            <w:tcBorders>
              <w:top w:val="nil"/>
              <w:left w:val="nil"/>
              <w:bottom w:val="nil"/>
              <w:right w:val="nil"/>
            </w:tcBorders>
          </w:tcPr>
          <w:p w:rsidR="0032257F" w:rsidRPr="00E31717" w:rsidRDefault="0032257F" w:rsidP="0032257F">
            <w:pPr>
              <w:jc w:val="center"/>
              <w:rPr>
                <w:rFonts w:asciiTheme="majorBidi" w:hAnsiTheme="majorBidi" w:cstheme="majorBidi"/>
                <w:color w:val="000000"/>
                <w:sz w:val="22"/>
                <w:szCs w:val="22"/>
              </w:rPr>
            </w:pPr>
            <w:r w:rsidRPr="00E31717">
              <w:rPr>
                <w:rFonts w:asciiTheme="majorBidi" w:hAnsiTheme="majorBidi" w:cstheme="majorBidi"/>
                <w:color w:val="000000"/>
                <w:sz w:val="22"/>
                <w:szCs w:val="22"/>
              </w:rPr>
              <w:t>79638</w:t>
            </w:r>
          </w:p>
        </w:tc>
        <w:tc>
          <w:tcPr>
            <w:tcW w:w="1701" w:type="dxa"/>
            <w:tcBorders>
              <w:top w:val="nil"/>
              <w:left w:val="nil"/>
              <w:bottom w:val="nil"/>
              <w:right w:val="nil"/>
            </w:tcBorders>
          </w:tcPr>
          <w:p w:rsidR="0032257F" w:rsidRPr="00E31717" w:rsidRDefault="0032257F" w:rsidP="0032257F">
            <w:pPr>
              <w:jc w:val="center"/>
              <w:rPr>
                <w:rFonts w:asciiTheme="majorBidi" w:hAnsiTheme="majorBidi" w:cstheme="majorBidi"/>
                <w:color w:val="000000"/>
                <w:sz w:val="22"/>
                <w:szCs w:val="22"/>
              </w:rPr>
            </w:pPr>
            <w:r w:rsidRPr="00E31717">
              <w:rPr>
                <w:rFonts w:asciiTheme="majorBidi" w:hAnsiTheme="majorBidi" w:cstheme="majorBidi"/>
                <w:color w:val="000000"/>
                <w:sz w:val="22"/>
                <w:szCs w:val="22"/>
              </w:rPr>
              <w:t>79639</w:t>
            </w:r>
          </w:p>
        </w:tc>
        <w:tc>
          <w:tcPr>
            <w:tcW w:w="1701" w:type="dxa"/>
            <w:tcBorders>
              <w:top w:val="nil"/>
              <w:left w:val="nil"/>
              <w:bottom w:val="nil"/>
              <w:right w:val="nil"/>
            </w:tcBorders>
          </w:tcPr>
          <w:p w:rsidR="0032257F" w:rsidRPr="00E31717" w:rsidRDefault="0032257F" w:rsidP="0032257F">
            <w:pPr>
              <w:jc w:val="center"/>
              <w:rPr>
                <w:rFonts w:asciiTheme="majorBidi" w:hAnsiTheme="majorBidi" w:cstheme="majorBidi"/>
                <w:color w:val="000000"/>
                <w:sz w:val="22"/>
                <w:szCs w:val="22"/>
              </w:rPr>
            </w:pPr>
            <w:r w:rsidRPr="00E31717">
              <w:rPr>
                <w:rFonts w:asciiTheme="majorBidi" w:hAnsiTheme="majorBidi" w:cstheme="majorBidi"/>
                <w:color w:val="000000"/>
                <w:sz w:val="22"/>
                <w:szCs w:val="22"/>
              </w:rPr>
              <w:t>79608</w:t>
            </w:r>
          </w:p>
        </w:tc>
        <w:tc>
          <w:tcPr>
            <w:tcW w:w="1701" w:type="dxa"/>
            <w:tcBorders>
              <w:top w:val="nil"/>
              <w:left w:val="nil"/>
              <w:bottom w:val="nil"/>
              <w:right w:val="nil"/>
            </w:tcBorders>
          </w:tcPr>
          <w:p w:rsidR="0032257F" w:rsidRPr="00E31717" w:rsidRDefault="0032257F" w:rsidP="0032257F">
            <w:pPr>
              <w:jc w:val="center"/>
              <w:rPr>
                <w:rFonts w:asciiTheme="majorBidi" w:hAnsiTheme="majorBidi" w:cstheme="majorBidi"/>
                <w:color w:val="000000"/>
                <w:sz w:val="22"/>
                <w:szCs w:val="22"/>
              </w:rPr>
            </w:pPr>
            <w:r w:rsidRPr="00E31717">
              <w:rPr>
                <w:rFonts w:asciiTheme="majorBidi" w:hAnsiTheme="majorBidi" w:cstheme="majorBidi"/>
                <w:color w:val="000000"/>
                <w:sz w:val="22"/>
                <w:szCs w:val="22"/>
              </w:rPr>
              <w:t>79618</w:t>
            </w:r>
          </w:p>
        </w:tc>
        <w:tc>
          <w:tcPr>
            <w:tcW w:w="1701" w:type="dxa"/>
            <w:tcBorders>
              <w:top w:val="nil"/>
              <w:left w:val="nil"/>
              <w:bottom w:val="nil"/>
              <w:right w:val="nil"/>
            </w:tcBorders>
          </w:tcPr>
          <w:p w:rsidR="0032257F" w:rsidRPr="00E31717" w:rsidRDefault="0032257F" w:rsidP="0032257F">
            <w:pPr>
              <w:jc w:val="center"/>
              <w:rPr>
                <w:rFonts w:asciiTheme="majorBidi" w:hAnsiTheme="majorBidi" w:cstheme="majorBidi"/>
                <w:color w:val="000000"/>
                <w:sz w:val="22"/>
                <w:szCs w:val="22"/>
              </w:rPr>
            </w:pPr>
            <w:r w:rsidRPr="00E31717">
              <w:rPr>
                <w:rFonts w:asciiTheme="majorBidi" w:hAnsiTheme="majorBidi" w:cstheme="majorBidi"/>
                <w:color w:val="000000"/>
                <w:sz w:val="22"/>
                <w:szCs w:val="22"/>
              </w:rPr>
              <w:t>79618</w:t>
            </w:r>
          </w:p>
        </w:tc>
      </w:tr>
      <w:tr w:rsidR="00453B8B" w:rsidTr="00654172">
        <w:tc>
          <w:tcPr>
            <w:tcW w:w="3543"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242"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r>
      <w:tr w:rsidR="00453B8B" w:rsidTr="00654172">
        <w:tc>
          <w:tcPr>
            <w:tcW w:w="13991" w:type="dxa"/>
            <w:gridSpan w:val="8"/>
            <w:tcBorders>
              <w:top w:val="single" w:sz="4" w:space="0" w:color="auto"/>
              <w:left w:val="nil"/>
              <w:bottom w:val="nil"/>
              <w:right w:val="nil"/>
            </w:tcBorders>
          </w:tcPr>
          <w:p w:rsidR="00453B8B" w:rsidRPr="003C0E72" w:rsidRDefault="00453B8B" w:rsidP="000A444A">
            <w:pPr>
              <w:spacing w:before="20"/>
              <w:rPr>
                <w:rFonts w:eastAsia="Times New Roman"/>
                <w:bCs/>
                <w:sz w:val="18"/>
                <w:szCs w:val="18"/>
              </w:rPr>
            </w:pPr>
            <w:r w:rsidRPr="003C0E72">
              <w:rPr>
                <w:rFonts w:eastAsia="Times New Roman"/>
                <w:bCs/>
                <w:i/>
                <w:iCs/>
                <w:sz w:val="18"/>
                <w:szCs w:val="18"/>
              </w:rPr>
              <w:t>Notes:</w:t>
            </w:r>
            <w:r w:rsidRPr="003C0E72">
              <w:rPr>
                <w:rFonts w:eastAsia="Times New Roman"/>
                <w:bCs/>
                <w:sz w:val="18"/>
                <w:szCs w:val="18"/>
              </w:rPr>
              <w:t xml:space="preserve"> </w:t>
            </w:r>
            <w:r w:rsidR="00FD1377">
              <w:rPr>
                <w:rFonts w:eastAsia="Times New Roman"/>
                <w:bCs/>
                <w:sz w:val="18"/>
                <w:szCs w:val="18"/>
              </w:rPr>
              <w:t>WAZ is w</w:t>
            </w:r>
            <w:r>
              <w:rPr>
                <w:rFonts w:eastAsia="Times New Roman"/>
                <w:bCs/>
                <w:sz w:val="18"/>
                <w:szCs w:val="18"/>
              </w:rPr>
              <w:t xml:space="preserve">eight-for-age </w:t>
            </w:r>
            <w:r w:rsidRPr="000B60BE">
              <w:rPr>
                <w:rFonts w:eastAsia="Times New Roman"/>
                <w:bCs/>
                <w:i/>
                <w:iCs/>
                <w:sz w:val="18"/>
                <w:szCs w:val="18"/>
              </w:rPr>
              <w:t>z</w:t>
            </w:r>
            <w:r>
              <w:rPr>
                <w:rFonts w:eastAsia="Times New Roman"/>
                <w:bCs/>
                <w:sz w:val="18"/>
                <w:szCs w:val="18"/>
              </w:rPr>
              <w:t xml:space="preserve"> score. </w:t>
            </w:r>
            <w:r w:rsidRPr="003C0E72">
              <w:rPr>
                <w:rFonts w:eastAsia="Times New Roman"/>
                <w:bCs/>
                <w:sz w:val="18"/>
                <w:szCs w:val="18"/>
              </w:rPr>
              <w:t>Control variables are the same as listed in</w:t>
            </w:r>
            <w:r w:rsidR="00C80D30">
              <w:rPr>
                <w:rFonts w:eastAsia="Times New Roman"/>
                <w:bCs/>
                <w:sz w:val="18"/>
                <w:szCs w:val="18"/>
              </w:rPr>
              <w:t xml:space="preserve"> Table 3</w:t>
            </w:r>
            <w:r w:rsidRPr="003C0E72">
              <w:rPr>
                <w:rFonts w:eastAsia="Times New Roman"/>
                <w:bCs/>
                <w:sz w:val="18"/>
                <w:szCs w:val="18"/>
              </w:rPr>
              <w:t xml:space="preserve">. </w:t>
            </w:r>
            <w:r w:rsidRPr="003C0E72">
              <w:rPr>
                <w:rFonts w:eastAsia="Times New Roman"/>
                <w:bCs/>
                <w:i/>
                <w:iCs/>
                <w:sz w:val="18"/>
                <w:szCs w:val="18"/>
              </w:rPr>
              <w:t>N</w:t>
            </w:r>
            <w:r w:rsidRPr="003C0E72">
              <w:rPr>
                <w:rFonts w:eastAsia="Times New Roman"/>
                <w:bCs/>
                <w:sz w:val="18"/>
                <w:szCs w:val="18"/>
              </w:rPr>
              <w:t xml:space="preserve">=23,123. Cluster-robust standard errors in ( ), </w:t>
            </w:r>
            <w:r w:rsidRPr="003C0E72">
              <w:rPr>
                <w:rFonts w:eastAsiaTheme="majorEastAsia"/>
                <w:bCs/>
                <w:sz w:val="18"/>
                <w:szCs w:val="18"/>
              </w:rPr>
              <w:t>***</w:t>
            </w:r>
            <w:r w:rsidRPr="003C0E72">
              <w:rPr>
                <w:rFonts w:eastAsiaTheme="majorEastAsia"/>
                <w:bCs/>
                <w:i/>
                <w:iCs/>
                <w:sz w:val="18"/>
                <w:szCs w:val="18"/>
              </w:rPr>
              <w:t>p</w:t>
            </w:r>
            <w:r w:rsidRPr="003C0E72">
              <w:rPr>
                <w:rFonts w:eastAsiaTheme="majorEastAsia"/>
                <w:bCs/>
                <w:sz w:val="18"/>
                <w:szCs w:val="18"/>
              </w:rPr>
              <w:t xml:space="preserve">&lt;0.01, ** </w:t>
            </w:r>
            <w:r w:rsidRPr="003C0E72">
              <w:rPr>
                <w:rFonts w:eastAsiaTheme="majorEastAsia"/>
                <w:bCs/>
                <w:i/>
                <w:iCs/>
                <w:sz w:val="18"/>
                <w:szCs w:val="18"/>
              </w:rPr>
              <w:t>p</w:t>
            </w:r>
            <w:r w:rsidRPr="003C0E72">
              <w:rPr>
                <w:rFonts w:eastAsiaTheme="majorEastAsia"/>
                <w:bCs/>
                <w:sz w:val="18"/>
                <w:szCs w:val="18"/>
              </w:rPr>
              <w:t xml:space="preserve">&lt;0.05, * </w:t>
            </w:r>
            <w:r w:rsidRPr="003C0E72">
              <w:rPr>
                <w:rFonts w:eastAsiaTheme="majorEastAsia"/>
                <w:bCs/>
                <w:i/>
                <w:iCs/>
                <w:sz w:val="18"/>
                <w:szCs w:val="18"/>
              </w:rPr>
              <w:t>p</w:t>
            </w:r>
            <w:r w:rsidRPr="003C0E72">
              <w:rPr>
                <w:rFonts w:eastAsiaTheme="majorEastAsia"/>
                <w:bCs/>
                <w:sz w:val="18"/>
                <w:szCs w:val="18"/>
              </w:rPr>
              <w:t>&lt;0.10.</w:t>
            </w:r>
            <w:r>
              <w:rPr>
                <w:rFonts w:eastAsiaTheme="majorEastAsia"/>
                <w:bCs/>
                <w:sz w:val="18"/>
                <w:szCs w:val="18"/>
              </w:rPr>
              <w:t xml:space="preserve"> The specification in column (4) matches the one used by Amare et al (2020).</w:t>
            </w:r>
          </w:p>
        </w:tc>
      </w:tr>
    </w:tbl>
    <w:p w:rsidR="00453B8B" w:rsidRDefault="00453B8B" w:rsidP="00453B8B">
      <w:pPr>
        <w:rPr>
          <w:rFonts w:eastAsia="Times New Roman"/>
          <w:bCs/>
          <w:sz w:val="8"/>
          <w:szCs w:val="8"/>
        </w:rPr>
      </w:pPr>
      <w:r>
        <w:rPr>
          <w:rFonts w:eastAsia="Times New Roman"/>
          <w:bCs/>
          <w:sz w:val="8"/>
          <w:szCs w:val="8"/>
        </w:rPr>
        <w:br w:type="page"/>
      </w:r>
    </w:p>
    <w:p w:rsidR="00453B8B" w:rsidRDefault="00453B8B" w:rsidP="00453B8B">
      <w:pPr>
        <w:spacing w:after="0" w:line="240" w:lineRule="auto"/>
        <w:rPr>
          <w:rFonts w:eastAsia="Times New Roman"/>
          <w:bCs/>
          <w:sz w:val="8"/>
          <w:szCs w:val="8"/>
        </w:rPr>
      </w:pPr>
    </w:p>
    <w:tbl>
      <w:tblPr>
        <w:tblStyle w:val="TableGrid"/>
        <w:tblW w:w="13991" w:type="dxa"/>
        <w:tblLook w:val="04A0" w:firstRow="1" w:lastRow="0" w:firstColumn="1" w:lastColumn="0" w:noHBand="0" w:noVBand="1"/>
      </w:tblPr>
      <w:tblGrid>
        <w:gridCol w:w="3543"/>
        <w:gridCol w:w="242"/>
        <w:gridCol w:w="1701"/>
        <w:gridCol w:w="1701"/>
        <w:gridCol w:w="1701"/>
        <w:gridCol w:w="1701"/>
        <w:gridCol w:w="1701"/>
        <w:gridCol w:w="1701"/>
      </w:tblGrid>
      <w:tr w:rsidR="00453B8B" w:rsidRPr="0008523C" w:rsidTr="00654172">
        <w:tc>
          <w:tcPr>
            <w:tcW w:w="13991" w:type="dxa"/>
            <w:gridSpan w:val="8"/>
            <w:tcBorders>
              <w:top w:val="nil"/>
              <w:left w:val="nil"/>
              <w:bottom w:val="single" w:sz="4" w:space="0" w:color="auto"/>
              <w:right w:val="nil"/>
            </w:tcBorders>
          </w:tcPr>
          <w:p w:rsidR="00453B8B" w:rsidRPr="0008523C" w:rsidRDefault="00453B8B" w:rsidP="00654172">
            <w:pPr>
              <w:spacing w:after="40"/>
              <w:jc w:val="center"/>
              <w:rPr>
                <w:rFonts w:eastAsia="Times New Roman"/>
                <w:bCs/>
              </w:rPr>
            </w:pPr>
            <w:r>
              <w:rPr>
                <w:rFonts w:eastAsia="Times New Roman"/>
                <w:bCs/>
              </w:rPr>
              <w:t>Appendix Table 4b: Results for Various Polynomial Specifications Relating WAZ to VIIRS Night Lights, Nigeria, 2013</w:t>
            </w:r>
          </w:p>
        </w:tc>
      </w:tr>
      <w:tr w:rsidR="00453B8B" w:rsidRPr="001243EC" w:rsidTr="00654172">
        <w:tc>
          <w:tcPr>
            <w:tcW w:w="3543" w:type="dxa"/>
            <w:tcBorders>
              <w:top w:val="nil"/>
              <w:left w:val="nil"/>
              <w:bottom w:val="nil"/>
              <w:right w:val="nil"/>
            </w:tcBorders>
          </w:tcPr>
          <w:p w:rsidR="00453B8B" w:rsidRPr="001243EC" w:rsidRDefault="00453B8B" w:rsidP="00654172">
            <w:pPr>
              <w:rPr>
                <w:rFonts w:eastAsia="Times New Roman"/>
                <w:bCs/>
                <w:sz w:val="22"/>
                <w:szCs w:val="22"/>
              </w:rPr>
            </w:pPr>
          </w:p>
        </w:tc>
        <w:tc>
          <w:tcPr>
            <w:tcW w:w="242" w:type="dxa"/>
            <w:tcBorders>
              <w:top w:val="single" w:sz="4" w:space="0" w:color="auto"/>
              <w:left w:val="nil"/>
              <w:bottom w:val="nil"/>
              <w:right w:val="nil"/>
            </w:tcBorders>
          </w:tcPr>
          <w:p w:rsidR="00453B8B" w:rsidRPr="001243EC" w:rsidRDefault="00453B8B" w:rsidP="00654172">
            <w:pPr>
              <w:rPr>
                <w:rFonts w:eastAsia="Times New Roman"/>
                <w:bCs/>
                <w:sz w:val="22"/>
                <w:szCs w:val="22"/>
              </w:rPr>
            </w:pPr>
          </w:p>
        </w:tc>
        <w:tc>
          <w:tcPr>
            <w:tcW w:w="10206" w:type="dxa"/>
            <w:gridSpan w:val="6"/>
            <w:tcBorders>
              <w:top w:val="single" w:sz="4" w:space="0" w:color="auto"/>
              <w:left w:val="nil"/>
              <w:bottom w:val="single" w:sz="4" w:space="0" w:color="auto"/>
              <w:right w:val="nil"/>
            </w:tcBorders>
          </w:tcPr>
          <w:p w:rsidR="00453B8B" w:rsidRPr="001243EC" w:rsidRDefault="00453B8B" w:rsidP="00654172">
            <w:pPr>
              <w:spacing w:after="40"/>
              <w:jc w:val="center"/>
              <w:rPr>
                <w:rFonts w:eastAsia="Times New Roman"/>
                <w:bCs/>
                <w:sz w:val="22"/>
                <w:szCs w:val="22"/>
              </w:rPr>
            </w:pPr>
            <w:r>
              <w:rPr>
                <w:rFonts w:eastAsia="Times New Roman"/>
                <w:bCs/>
                <w:sz w:val="22"/>
                <w:szCs w:val="22"/>
              </w:rPr>
              <w:t xml:space="preserve">Specification of the Polynomial for the </w:t>
            </w:r>
            <w:proofErr w:type="spellStart"/>
            <w:r>
              <w:rPr>
                <w:rFonts w:eastAsia="Times New Roman"/>
                <w:bCs/>
                <w:sz w:val="22"/>
                <w:szCs w:val="22"/>
              </w:rPr>
              <w:t>Centered</w:t>
            </w:r>
            <w:proofErr w:type="spellEnd"/>
            <w:r>
              <w:rPr>
                <w:rFonts w:eastAsia="Times New Roman"/>
                <w:bCs/>
                <w:sz w:val="22"/>
                <w:szCs w:val="22"/>
              </w:rPr>
              <w:t xml:space="preserve"> Value of the Logarithm of VIIRS Night Lights</w:t>
            </w:r>
          </w:p>
        </w:tc>
      </w:tr>
      <w:tr w:rsidR="00453B8B" w:rsidRPr="001243EC" w:rsidTr="00654172">
        <w:tc>
          <w:tcPr>
            <w:tcW w:w="3543" w:type="dxa"/>
            <w:tcBorders>
              <w:top w:val="nil"/>
              <w:left w:val="nil"/>
              <w:bottom w:val="nil"/>
              <w:right w:val="nil"/>
            </w:tcBorders>
          </w:tcPr>
          <w:p w:rsidR="00453B8B" w:rsidRPr="001243EC" w:rsidRDefault="00453B8B" w:rsidP="00654172">
            <w:pPr>
              <w:rPr>
                <w:rFonts w:eastAsia="Times New Roman"/>
                <w:bCs/>
                <w:sz w:val="22"/>
                <w:szCs w:val="22"/>
              </w:rPr>
            </w:pPr>
          </w:p>
        </w:tc>
        <w:tc>
          <w:tcPr>
            <w:tcW w:w="242" w:type="dxa"/>
            <w:tcBorders>
              <w:top w:val="nil"/>
              <w:left w:val="nil"/>
              <w:bottom w:val="nil"/>
              <w:right w:val="nil"/>
            </w:tcBorders>
          </w:tcPr>
          <w:p w:rsidR="00453B8B" w:rsidRPr="001243EC" w:rsidRDefault="00453B8B" w:rsidP="00654172">
            <w:pPr>
              <w:rPr>
                <w:rFonts w:eastAsia="Times New Roman"/>
                <w:bCs/>
                <w:sz w:val="22"/>
                <w:szCs w:val="22"/>
              </w:rPr>
            </w:pP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r>
              <w:rPr>
                <w:rFonts w:eastAsia="Times New Roman"/>
                <w:bCs/>
                <w:sz w:val="22"/>
                <w:szCs w:val="22"/>
              </w:rPr>
              <w:t>Linear</w:t>
            </w: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r>
              <w:rPr>
                <w:rFonts w:eastAsia="Times New Roman"/>
                <w:bCs/>
                <w:sz w:val="22"/>
                <w:szCs w:val="22"/>
              </w:rPr>
              <w:t>Quadratic</w:t>
            </w: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r>
              <w:rPr>
                <w:rFonts w:eastAsia="Times New Roman"/>
                <w:bCs/>
                <w:sz w:val="22"/>
                <w:szCs w:val="22"/>
              </w:rPr>
              <w:t>Cubic</w:t>
            </w: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r>
              <w:rPr>
                <w:rFonts w:eastAsia="Times New Roman"/>
                <w:bCs/>
                <w:sz w:val="22"/>
                <w:szCs w:val="22"/>
              </w:rPr>
              <w:t>Quartic</w:t>
            </w:r>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proofErr w:type="spellStart"/>
            <w:r>
              <w:rPr>
                <w:rFonts w:eastAsia="Times New Roman"/>
                <w:bCs/>
                <w:sz w:val="22"/>
                <w:szCs w:val="22"/>
              </w:rPr>
              <w:t>Quintic</w:t>
            </w:r>
            <w:proofErr w:type="spellEnd"/>
          </w:p>
        </w:tc>
        <w:tc>
          <w:tcPr>
            <w:tcW w:w="1701" w:type="dxa"/>
            <w:tcBorders>
              <w:top w:val="single" w:sz="4" w:space="0" w:color="auto"/>
              <w:left w:val="nil"/>
              <w:bottom w:val="nil"/>
              <w:right w:val="nil"/>
            </w:tcBorders>
          </w:tcPr>
          <w:p w:rsidR="00453B8B" w:rsidRPr="001243EC" w:rsidRDefault="00453B8B" w:rsidP="00654172">
            <w:pPr>
              <w:spacing w:before="20"/>
              <w:jc w:val="center"/>
              <w:rPr>
                <w:rFonts w:eastAsia="Times New Roman"/>
                <w:bCs/>
                <w:sz w:val="22"/>
                <w:szCs w:val="22"/>
              </w:rPr>
            </w:pPr>
            <w:proofErr w:type="spellStart"/>
            <w:r>
              <w:rPr>
                <w:rFonts w:eastAsia="Times New Roman"/>
                <w:bCs/>
                <w:sz w:val="22"/>
                <w:szCs w:val="22"/>
              </w:rPr>
              <w:t>Sextic</w:t>
            </w:r>
            <w:proofErr w:type="spellEnd"/>
          </w:p>
        </w:tc>
      </w:tr>
      <w:tr w:rsidR="00453B8B" w:rsidRPr="001243EC" w:rsidTr="00654172">
        <w:tc>
          <w:tcPr>
            <w:tcW w:w="3543" w:type="dxa"/>
            <w:tcBorders>
              <w:top w:val="nil"/>
              <w:left w:val="nil"/>
              <w:bottom w:val="single" w:sz="4" w:space="0" w:color="auto"/>
              <w:right w:val="nil"/>
            </w:tcBorders>
          </w:tcPr>
          <w:p w:rsidR="00453B8B" w:rsidRPr="0008523C" w:rsidRDefault="00453B8B" w:rsidP="00654172">
            <w:pPr>
              <w:spacing w:after="40"/>
              <w:rPr>
                <w:rFonts w:eastAsia="Times New Roman"/>
                <w:bCs/>
                <w:i/>
                <w:iCs/>
                <w:sz w:val="22"/>
                <w:szCs w:val="22"/>
              </w:rPr>
            </w:pPr>
            <w:r w:rsidRPr="0008523C">
              <w:rPr>
                <w:rFonts w:eastAsia="Times New Roman"/>
                <w:bCs/>
                <w:i/>
                <w:iCs/>
                <w:sz w:val="22"/>
                <w:szCs w:val="22"/>
              </w:rPr>
              <w:t>Terms in the Polynomial</w:t>
            </w:r>
          </w:p>
        </w:tc>
        <w:tc>
          <w:tcPr>
            <w:tcW w:w="242" w:type="dxa"/>
            <w:tcBorders>
              <w:top w:val="nil"/>
              <w:left w:val="nil"/>
              <w:bottom w:val="nil"/>
              <w:right w:val="nil"/>
            </w:tcBorders>
          </w:tcPr>
          <w:p w:rsidR="00453B8B" w:rsidRPr="001243EC" w:rsidRDefault="00453B8B" w:rsidP="00654172">
            <w:pPr>
              <w:rPr>
                <w:rFonts w:eastAsia="Times New Roman"/>
                <w:bCs/>
                <w:sz w:val="22"/>
                <w:szCs w:val="22"/>
              </w:rPr>
            </w:pP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(1)</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(2)</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(3)</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(4)</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(5)</w:t>
            </w:r>
          </w:p>
        </w:tc>
        <w:tc>
          <w:tcPr>
            <w:tcW w:w="1701" w:type="dxa"/>
            <w:tcBorders>
              <w:top w:val="nil"/>
              <w:left w:val="nil"/>
              <w:bottom w:val="single" w:sz="4" w:space="0" w:color="auto"/>
              <w:right w:val="nil"/>
            </w:tcBorders>
          </w:tcPr>
          <w:p w:rsidR="00453B8B" w:rsidRPr="001243EC" w:rsidRDefault="00453B8B" w:rsidP="00654172">
            <w:pPr>
              <w:jc w:val="center"/>
              <w:rPr>
                <w:rFonts w:eastAsia="Times New Roman"/>
                <w:bCs/>
                <w:sz w:val="22"/>
                <w:szCs w:val="22"/>
              </w:rPr>
            </w:pPr>
            <w:r>
              <w:rPr>
                <w:rFonts w:eastAsia="Times New Roman"/>
                <w:bCs/>
                <w:sz w:val="22"/>
                <w:szCs w:val="22"/>
              </w:rPr>
              <w:t>(6)</w:t>
            </w:r>
          </w:p>
        </w:tc>
      </w:tr>
      <w:tr w:rsidR="0075457E" w:rsidRPr="00A345CD" w:rsidTr="00654172">
        <w:tc>
          <w:tcPr>
            <w:tcW w:w="3543" w:type="dxa"/>
            <w:tcBorders>
              <w:top w:val="single" w:sz="4" w:space="0" w:color="auto"/>
              <w:left w:val="nil"/>
              <w:bottom w:val="nil"/>
              <w:right w:val="nil"/>
            </w:tcBorders>
          </w:tcPr>
          <w:p w:rsidR="0075457E" w:rsidRPr="001243EC" w:rsidRDefault="0075457E" w:rsidP="0075457E">
            <w:pPr>
              <w:rPr>
                <w:rFonts w:eastAsia="Times New Roman"/>
                <w:bCs/>
                <w:sz w:val="22"/>
                <w:szCs w:val="22"/>
              </w:rPr>
            </w:pPr>
            <w:r>
              <w:rPr>
                <w:rFonts w:eastAsia="Times New Roman"/>
                <w:bCs/>
                <w:sz w:val="22"/>
                <w:szCs w:val="22"/>
              </w:rPr>
              <w:t>ln (lights) – centred</w:t>
            </w:r>
          </w:p>
        </w:tc>
        <w:tc>
          <w:tcPr>
            <w:tcW w:w="242" w:type="dxa"/>
            <w:tcBorders>
              <w:top w:val="nil"/>
              <w:left w:val="nil"/>
              <w:bottom w:val="nil"/>
              <w:right w:val="nil"/>
            </w:tcBorders>
          </w:tcPr>
          <w:p w:rsidR="0075457E" w:rsidRPr="001243EC" w:rsidRDefault="0075457E" w:rsidP="0075457E">
            <w:pPr>
              <w:rPr>
                <w:rFonts w:eastAsia="Times New Roman"/>
                <w:bCs/>
                <w:sz w:val="22"/>
                <w:szCs w:val="22"/>
              </w:rPr>
            </w:pPr>
          </w:p>
        </w:tc>
        <w:tc>
          <w:tcPr>
            <w:tcW w:w="1701" w:type="dxa"/>
            <w:tcBorders>
              <w:top w:val="single" w:sz="4" w:space="0" w:color="auto"/>
              <w:left w:val="nil"/>
              <w:bottom w:val="nil"/>
              <w:right w:val="nil"/>
            </w:tcBorders>
          </w:tcPr>
          <w:p w:rsidR="0075457E" w:rsidRPr="0075457E" w:rsidRDefault="0075457E" w:rsidP="0075457E">
            <w:pPr>
              <w:tabs>
                <w:tab w:val="decimal" w:pos="454"/>
              </w:tabs>
              <w:rPr>
                <w:sz w:val="22"/>
                <w:szCs w:val="22"/>
              </w:rPr>
            </w:pPr>
            <w:r w:rsidRPr="0075457E">
              <w:rPr>
                <w:sz w:val="22"/>
                <w:szCs w:val="22"/>
              </w:rPr>
              <w:t>-0.0611***</w:t>
            </w:r>
          </w:p>
        </w:tc>
        <w:tc>
          <w:tcPr>
            <w:tcW w:w="1701" w:type="dxa"/>
            <w:tcBorders>
              <w:top w:val="single" w:sz="4" w:space="0" w:color="auto"/>
              <w:left w:val="nil"/>
              <w:bottom w:val="nil"/>
              <w:right w:val="nil"/>
            </w:tcBorders>
          </w:tcPr>
          <w:p w:rsidR="0075457E" w:rsidRPr="0075457E" w:rsidRDefault="0075457E" w:rsidP="0075457E">
            <w:pPr>
              <w:tabs>
                <w:tab w:val="decimal" w:pos="454"/>
              </w:tabs>
              <w:rPr>
                <w:sz w:val="22"/>
                <w:szCs w:val="22"/>
              </w:rPr>
            </w:pPr>
            <w:r w:rsidRPr="0075457E">
              <w:rPr>
                <w:sz w:val="22"/>
                <w:szCs w:val="22"/>
              </w:rPr>
              <w:t>-0.0792***</w:t>
            </w:r>
          </w:p>
        </w:tc>
        <w:tc>
          <w:tcPr>
            <w:tcW w:w="1701" w:type="dxa"/>
            <w:tcBorders>
              <w:top w:val="single" w:sz="4" w:space="0" w:color="auto"/>
              <w:left w:val="nil"/>
              <w:bottom w:val="nil"/>
              <w:right w:val="nil"/>
            </w:tcBorders>
          </w:tcPr>
          <w:p w:rsidR="0075457E" w:rsidRPr="0075457E" w:rsidRDefault="0075457E" w:rsidP="0075457E">
            <w:pPr>
              <w:tabs>
                <w:tab w:val="decimal" w:pos="454"/>
              </w:tabs>
              <w:rPr>
                <w:sz w:val="22"/>
                <w:szCs w:val="22"/>
              </w:rPr>
            </w:pPr>
            <w:r w:rsidRPr="0075457E">
              <w:rPr>
                <w:sz w:val="22"/>
                <w:szCs w:val="22"/>
              </w:rPr>
              <w:t>-0.0739**</w:t>
            </w:r>
          </w:p>
        </w:tc>
        <w:tc>
          <w:tcPr>
            <w:tcW w:w="1701" w:type="dxa"/>
            <w:tcBorders>
              <w:top w:val="single" w:sz="4" w:space="0" w:color="auto"/>
              <w:left w:val="nil"/>
              <w:bottom w:val="nil"/>
              <w:right w:val="nil"/>
            </w:tcBorders>
          </w:tcPr>
          <w:p w:rsidR="0075457E" w:rsidRPr="0075457E" w:rsidRDefault="0075457E" w:rsidP="0075457E">
            <w:pPr>
              <w:tabs>
                <w:tab w:val="decimal" w:pos="454"/>
              </w:tabs>
              <w:rPr>
                <w:sz w:val="22"/>
                <w:szCs w:val="22"/>
              </w:rPr>
            </w:pPr>
            <w:r w:rsidRPr="0075457E">
              <w:rPr>
                <w:sz w:val="22"/>
                <w:szCs w:val="22"/>
              </w:rPr>
              <w:t>0.0667</w:t>
            </w:r>
          </w:p>
        </w:tc>
        <w:tc>
          <w:tcPr>
            <w:tcW w:w="1701" w:type="dxa"/>
            <w:tcBorders>
              <w:top w:val="single" w:sz="4" w:space="0" w:color="auto"/>
              <w:left w:val="nil"/>
              <w:bottom w:val="nil"/>
              <w:right w:val="nil"/>
            </w:tcBorders>
          </w:tcPr>
          <w:p w:rsidR="0075457E" w:rsidRPr="0075457E" w:rsidRDefault="0075457E" w:rsidP="0075457E">
            <w:pPr>
              <w:tabs>
                <w:tab w:val="decimal" w:pos="454"/>
              </w:tabs>
              <w:rPr>
                <w:sz w:val="22"/>
                <w:szCs w:val="22"/>
              </w:rPr>
            </w:pPr>
            <w:r w:rsidRPr="0075457E">
              <w:rPr>
                <w:sz w:val="22"/>
                <w:szCs w:val="22"/>
              </w:rPr>
              <w:t>0.0697</w:t>
            </w:r>
          </w:p>
        </w:tc>
        <w:tc>
          <w:tcPr>
            <w:tcW w:w="1701" w:type="dxa"/>
            <w:tcBorders>
              <w:top w:val="single" w:sz="4" w:space="0" w:color="auto"/>
              <w:left w:val="nil"/>
              <w:bottom w:val="nil"/>
              <w:right w:val="nil"/>
            </w:tcBorders>
          </w:tcPr>
          <w:p w:rsidR="0075457E" w:rsidRPr="0075457E" w:rsidRDefault="0075457E" w:rsidP="0075457E">
            <w:pPr>
              <w:tabs>
                <w:tab w:val="decimal" w:pos="454"/>
              </w:tabs>
              <w:rPr>
                <w:sz w:val="22"/>
                <w:szCs w:val="22"/>
              </w:rPr>
            </w:pPr>
            <w:r w:rsidRPr="0075457E">
              <w:rPr>
                <w:sz w:val="22"/>
                <w:szCs w:val="22"/>
              </w:rPr>
              <w:t>0.0697</w:t>
            </w:r>
          </w:p>
        </w:tc>
      </w:tr>
      <w:tr w:rsidR="0075457E" w:rsidRPr="00A345CD" w:rsidTr="00654172">
        <w:tc>
          <w:tcPr>
            <w:tcW w:w="3543" w:type="dxa"/>
            <w:tcBorders>
              <w:top w:val="nil"/>
              <w:left w:val="nil"/>
              <w:bottom w:val="nil"/>
              <w:right w:val="nil"/>
            </w:tcBorders>
          </w:tcPr>
          <w:p w:rsidR="0075457E" w:rsidRPr="001243EC" w:rsidRDefault="0075457E" w:rsidP="0075457E">
            <w:pPr>
              <w:spacing w:after="60"/>
              <w:rPr>
                <w:rFonts w:eastAsia="Times New Roman"/>
                <w:bCs/>
                <w:sz w:val="22"/>
                <w:szCs w:val="22"/>
              </w:rPr>
            </w:pPr>
          </w:p>
        </w:tc>
        <w:tc>
          <w:tcPr>
            <w:tcW w:w="242" w:type="dxa"/>
            <w:tcBorders>
              <w:top w:val="nil"/>
              <w:left w:val="nil"/>
              <w:bottom w:val="nil"/>
              <w:right w:val="nil"/>
            </w:tcBorders>
          </w:tcPr>
          <w:p w:rsidR="0075457E" w:rsidRPr="001243EC" w:rsidRDefault="0075457E" w:rsidP="0075457E">
            <w:pPr>
              <w:spacing w:after="60"/>
              <w:rPr>
                <w:rFonts w:eastAsia="Times New Roman"/>
                <w:bCs/>
                <w:sz w:val="22"/>
                <w:szCs w:val="22"/>
              </w:rPr>
            </w:pP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r w:rsidRPr="0075457E">
              <w:rPr>
                <w:sz w:val="22"/>
                <w:szCs w:val="22"/>
              </w:rPr>
              <w:t>(0.0207)</w:t>
            </w: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r w:rsidRPr="0075457E">
              <w:rPr>
                <w:sz w:val="22"/>
                <w:szCs w:val="22"/>
              </w:rPr>
              <w:t>(0.0237)</w:t>
            </w: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r w:rsidRPr="0075457E">
              <w:rPr>
                <w:sz w:val="22"/>
                <w:szCs w:val="22"/>
              </w:rPr>
              <w:t>(0.0340)</w:t>
            </w: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r w:rsidRPr="0075457E">
              <w:rPr>
                <w:sz w:val="22"/>
                <w:szCs w:val="22"/>
              </w:rPr>
              <w:t>(0.0676)</w:t>
            </w: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r w:rsidRPr="0075457E">
              <w:rPr>
                <w:sz w:val="22"/>
                <w:szCs w:val="22"/>
              </w:rPr>
              <w:t>(0.0747)</w:t>
            </w: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r w:rsidRPr="0075457E">
              <w:rPr>
                <w:sz w:val="22"/>
                <w:szCs w:val="22"/>
              </w:rPr>
              <w:t>(0.0747)</w:t>
            </w:r>
          </w:p>
        </w:tc>
      </w:tr>
      <w:tr w:rsidR="0075457E" w:rsidRPr="00A345CD" w:rsidTr="00654172">
        <w:tc>
          <w:tcPr>
            <w:tcW w:w="3543" w:type="dxa"/>
            <w:tcBorders>
              <w:top w:val="nil"/>
              <w:left w:val="nil"/>
              <w:bottom w:val="nil"/>
              <w:right w:val="nil"/>
            </w:tcBorders>
          </w:tcPr>
          <w:p w:rsidR="0075457E" w:rsidRPr="001243EC" w:rsidRDefault="0075457E" w:rsidP="0075457E">
            <w:pPr>
              <w:rPr>
                <w:rFonts w:eastAsia="Times New Roman"/>
                <w:bCs/>
                <w:sz w:val="22"/>
                <w:szCs w:val="22"/>
              </w:rPr>
            </w:pPr>
            <w:r>
              <w:rPr>
                <w:rFonts w:eastAsia="Times New Roman"/>
                <w:bCs/>
                <w:sz w:val="22"/>
                <w:szCs w:val="22"/>
              </w:rPr>
              <w:t>ln (lights) – centred-square</w:t>
            </w:r>
          </w:p>
        </w:tc>
        <w:tc>
          <w:tcPr>
            <w:tcW w:w="242" w:type="dxa"/>
            <w:tcBorders>
              <w:top w:val="nil"/>
              <w:left w:val="nil"/>
              <w:bottom w:val="nil"/>
              <w:right w:val="nil"/>
            </w:tcBorders>
          </w:tcPr>
          <w:p w:rsidR="0075457E" w:rsidRPr="001243EC" w:rsidRDefault="0075457E" w:rsidP="0075457E">
            <w:pPr>
              <w:rPr>
                <w:rFonts w:eastAsia="Times New Roman"/>
                <w:bCs/>
                <w:sz w:val="22"/>
                <w:szCs w:val="22"/>
              </w:rPr>
            </w:pP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r w:rsidRPr="0075457E">
              <w:rPr>
                <w:sz w:val="22"/>
                <w:szCs w:val="22"/>
              </w:rPr>
              <w:t>0.0134</w:t>
            </w: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r w:rsidRPr="0075457E">
              <w:rPr>
                <w:sz w:val="22"/>
                <w:szCs w:val="22"/>
              </w:rPr>
              <w:t>0.018</w:t>
            </w: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r w:rsidRPr="0075457E">
              <w:rPr>
                <w:sz w:val="22"/>
                <w:szCs w:val="22"/>
              </w:rPr>
              <w:t>0.0145</w:t>
            </w: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r w:rsidRPr="0075457E">
              <w:rPr>
                <w:sz w:val="22"/>
                <w:szCs w:val="22"/>
              </w:rPr>
              <w:t>0.0108</w:t>
            </w: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r w:rsidRPr="0075457E">
              <w:rPr>
                <w:sz w:val="22"/>
                <w:szCs w:val="22"/>
              </w:rPr>
              <w:t>0.0118</w:t>
            </w:r>
          </w:p>
        </w:tc>
      </w:tr>
      <w:tr w:rsidR="0075457E" w:rsidRPr="00A345CD" w:rsidTr="00654172">
        <w:tc>
          <w:tcPr>
            <w:tcW w:w="3543" w:type="dxa"/>
            <w:tcBorders>
              <w:top w:val="nil"/>
              <w:left w:val="nil"/>
              <w:bottom w:val="nil"/>
              <w:right w:val="nil"/>
            </w:tcBorders>
          </w:tcPr>
          <w:p w:rsidR="0075457E" w:rsidRPr="001243EC" w:rsidRDefault="0075457E" w:rsidP="0075457E">
            <w:pPr>
              <w:spacing w:after="60"/>
              <w:rPr>
                <w:rFonts w:eastAsia="Times New Roman"/>
                <w:bCs/>
                <w:sz w:val="22"/>
                <w:szCs w:val="22"/>
              </w:rPr>
            </w:pPr>
          </w:p>
        </w:tc>
        <w:tc>
          <w:tcPr>
            <w:tcW w:w="242" w:type="dxa"/>
            <w:tcBorders>
              <w:top w:val="nil"/>
              <w:left w:val="nil"/>
              <w:bottom w:val="nil"/>
              <w:right w:val="nil"/>
            </w:tcBorders>
          </w:tcPr>
          <w:p w:rsidR="0075457E" w:rsidRPr="001243EC" w:rsidRDefault="0075457E" w:rsidP="0075457E">
            <w:pPr>
              <w:spacing w:after="60"/>
              <w:rPr>
                <w:rFonts w:eastAsia="Times New Roman"/>
                <w:bCs/>
                <w:sz w:val="22"/>
                <w:szCs w:val="22"/>
              </w:rPr>
            </w:pP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r w:rsidRPr="0075457E">
              <w:rPr>
                <w:sz w:val="22"/>
                <w:szCs w:val="22"/>
              </w:rPr>
              <w:t>(0.0115)</w:t>
            </w: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r w:rsidRPr="0075457E">
              <w:rPr>
                <w:sz w:val="22"/>
                <w:szCs w:val="22"/>
              </w:rPr>
              <w:t>(0.0226)</w:t>
            </w: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r w:rsidRPr="0075457E">
              <w:rPr>
                <w:sz w:val="22"/>
                <w:szCs w:val="22"/>
              </w:rPr>
              <w:t>(0.0223)</w:t>
            </w: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r w:rsidRPr="0075457E">
              <w:rPr>
                <w:sz w:val="22"/>
                <w:szCs w:val="22"/>
              </w:rPr>
              <w:t>(0.0732)</w:t>
            </w: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r w:rsidRPr="0075457E">
              <w:rPr>
                <w:sz w:val="22"/>
                <w:szCs w:val="22"/>
              </w:rPr>
              <w:t>(0.1316)</w:t>
            </w:r>
          </w:p>
        </w:tc>
      </w:tr>
      <w:tr w:rsidR="0075457E" w:rsidRPr="00A345CD" w:rsidTr="00654172">
        <w:tc>
          <w:tcPr>
            <w:tcW w:w="3543" w:type="dxa"/>
            <w:tcBorders>
              <w:top w:val="nil"/>
              <w:left w:val="nil"/>
              <w:bottom w:val="nil"/>
              <w:right w:val="nil"/>
            </w:tcBorders>
          </w:tcPr>
          <w:p w:rsidR="0075457E" w:rsidRPr="001243EC" w:rsidRDefault="0075457E" w:rsidP="0075457E">
            <w:pPr>
              <w:rPr>
                <w:rFonts w:eastAsia="Times New Roman"/>
                <w:bCs/>
                <w:sz w:val="22"/>
                <w:szCs w:val="22"/>
              </w:rPr>
            </w:pPr>
            <w:r>
              <w:rPr>
                <w:rFonts w:eastAsia="Times New Roman"/>
                <w:bCs/>
                <w:sz w:val="22"/>
                <w:szCs w:val="22"/>
              </w:rPr>
              <w:t>ln (lights) – centred-cubic</w:t>
            </w:r>
          </w:p>
        </w:tc>
        <w:tc>
          <w:tcPr>
            <w:tcW w:w="242" w:type="dxa"/>
            <w:tcBorders>
              <w:top w:val="nil"/>
              <w:left w:val="nil"/>
              <w:bottom w:val="nil"/>
              <w:right w:val="nil"/>
            </w:tcBorders>
          </w:tcPr>
          <w:p w:rsidR="0075457E" w:rsidRPr="001243EC" w:rsidRDefault="0075457E" w:rsidP="0075457E">
            <w:pPr>
              <w:rPr>
                <w:rFonts w:eastAsia="Times New Roman"/>
                <w:bCs/>
                <w:sz w:val="22"/>
                <w:szCs w:val="22"/>
              </w:rPr>
            </w:pP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r w:rsidRPr="0075457E">
              <w:rPr>
                <w:sz w:val="22"/>
                <w:szCs w:val="22"/>
              </w:rPr>
              <w:t>-0.0017</w:t>
            </w: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r w:rsidRPr="0075457E">
              <w:rPr>
                <w:sz w:val="22"/>
                <w:szCs w:val="22"/>
              </w:rPr>
              <w:t>-0.0578**</w:t>
            </w: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r w:rsidRPr="0075457E">
              <w:rPr>
                <w:sz w:val="22"/>
                <w:szCs w:val="22"/>
              </w:rPr>
              <w:t>-0.0589**</w:t>
            </w: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r w:rsidRPr="0075457E">
              <w:rPr>
                <w:sz w:val="22"/>
                <w:szCs w:val="22"/>
              </w:rPr>
              <w:t>-0.0593</w:t>
            </w:r>
          </w:p>
        </w:tc>
      </w:tr>
      <w:tr w:rsidR="0075457E" w:rsidRPr="00A345CD" w:rsidTr="00654172">
        <w:tc>
          <w:tcPr>
            <w:tcW w:w="3543" w:type="dxa"/>
            <w:tcBorders>
              <w:top w:val="nil"/>
              <w:left w:val="nil"/>
              <w:bottom w:val="nil"/>
              <w:right w:val="nil"/>
            </w:tcBorders>
          </w:tcPr>
          <w:p w:rsidR="0075457E" w:rsidRPr="001243EC" w:rsidRDefault="0075457E" w:rsidP="0075457E">
            <w:pPr>
              <w:spacing w:after="60"/>
              <w:rPr>
                <w:rFonts w:eastAsia="Times New Roman"/>
                <w:bCs/>
                <w:sz w:val="22"/>
                <w:szCs w:val="22"/>
              </w:rPr>
            </w:pPr>
          </w:p>
        </w:tc>
        <w:tc>
          <w:tcPr>
            <w:tcW w:w="242" w:type="dxa"/>
            <w:tcBorders>
              <w:top w:val="nil"/>
              <w:left w:val="nil"/>
              <w:bottom w:val="nil"/>
              <w:right w:val="nil"/>
            </w:tcBorders>
          </w:tcPr>
          <w:p w:rsidR="0075457E" w:rsidRPr="001243EC" w:rsidRDefault="0075457E" w:rsidP="0075457E">
            <w:pPr>
              <w:spacing w:after="60"/>
              <w:rPr>
                <w:rFonts w:eastAsia="Times New Roman"/>
                <w:bCs/>
                <w:sz w:val="22"/>
                <w:szCs w:val="22"/>
              </w:rPr>
            </w:pP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r w:rsidRPr="0075457E">
              <w:rPr>
                <w:sz w:val="22"/>
                <w:szCs w:val="22"/>
              </w:rPr>
              <w:t>(0.0075)</w:t>
            </w: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r w:rsidRPr="0075457E">
              <w:rPr>
                <w:sz w:val="22"/>
                <w:szCs w:val="22"/>
              </w:rPr>
              <w:t>(0.0239)</w:t>
            </w: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r w:rsidRPr="0075457E">
              <w:rPr>
                <w:sz w:val="22"/>
                <w:szCs w:val="22"/>
              </w:rPr>
              <w:t>(0.0269)</w:t>
            </w: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r w:rsidRPr="0075457E">
              <w:rPr>
                <w:sz w:val="22"/>
                <w:szCs w:val="22"/>
              </w:rPr>
              <w:t>(0.0466)</w:t>
            </w:r>
          </w:p>
        </w:tc>
      </w:tr>
      <w:tr w:rsidR="0075457E" w:rsidRPr="00A345CD" w:rsidTr="00654172">
        <w:tc>
          <w:tcPr>
            <w:tcW w:w="3543" w:type="dxa"/>
            <w:tcBorders>
              <w:top w:val="nil"/>
              <w:left w:val="nil"/>
              <w:bottom w:val="nil"/>
              <w:right w:val="nil"/>
            </w:tcBorders>
          </w:tcPr>
          <w:p w:rsidR="0075457E" w:rsidRPr="001243EC" w:rsidRDefault="0075457E" w:rsidP="0075457E">
            <w:pPr>
              <w:rPr>
                <w:rFonts w:eastAsia="Times New Roman"/>
                <w:bCs/>
                <w:sz w:val="22"/>
                <w:szCs w:val="22"/>
              </w:rPr>
            </w:pPr>
            <w:r>
              <w:rPr>
                <w:rFonts w:eastAsia="Times New Roman"/>
                <w:bCs/>
                <w:sz w:val="22"/>
                <w:szCs w:val="22"/>
              </w:rPr>
              <w:t>ln (lights) – centred-quartic</w:t>
            </w:r>
          </w:p>
        </w:tc>
        <w:tc>
          <w:tcPr>
            <w:tcW w:w="242" w:type="dxa"/>
            <w:tcBorders>
              <w:top w:val="nil"/>
              <w:left w:val="nil"/>
              <w:bottom w:val="nil"/>
              <w:right w:val="nil"/>
            </w:tcBorders>
          </w:tcPr>
          <w:p w:rsidR="0075457E" w:rsidRPr="001243EC" w:rsidRDefault="0075457E" w:rsidP="0075457E">
            <w:pPr>
              <w:rPr>
                <w:rFonts w:eastAsia="Times New Roman"/>
                <w:bCs/>
                <w:sz w:val="22"/>
                <w:szCs w:val="22"/>
              </w:rPr>
            </w:pP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r w:rsidRPr="0075457E">
              <w:rPr>
                <w:sz w:val="22"/>
                <w:szCs w:val="22"/>
              </w:rPr>
              <w:t>0.0130***</w:t>
            </w: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r w:rsidRPr="0075457E">
              <w:rPr>
                <w:sz w:val="22"/>
                <w:szCs w:val="22"/>
              </w:rPr>
              <w:t>0.0143</w:t>
            </w: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r w:rsidRPr="0075457E">
              <w:rPr>
                <w:sz w:val="22"/>
                <w:szCs w:val="22"/>
              </w:rPr>
              <w:t>0.014</w:t>
            </w:r>
            <w:r>
              <w:rPr>
                <w:sz w:val="22"/>
                <w:szCs w:val="22"/>
              </w:rPr>
              <w:t>0</w:t>
            </w:r>
          </w:p>
        </w:tc>
      </w:tr>
      <w:tr w:rsidR="0075457E" w:rsidRPr="00A345CD" w:rsidTr="00654172">
        <w:tc>
          <w:tcPr>
            <w:tcW w:w="3543" w:type="dxa"/>
            <w:tcBorders>
              <w:top w:val="nil"/>
              <w:left w:val="nil"/>
              <w:bottom w:val="nil"/>
              <w:right w:val="nil"/>
            </w:tcBorders>
          </w:tcPr>
          <w:p w:rsidR="0075457E" w:rsidRPr="001243EC" w:rsidRDefault="0075457E" w:rsidP="0075457E">
            <w:pPr>
              <w:spacing w:after="60"/>
              <w:rPr>
                <w:rFonts w:eastAsia="Times New Roman"/>
                <w:bCs/>
                <w:sz w:val="22"/>
                <w:szCs w:val="22"/>
              </w:rPr>
            </w:pPr>
          </w:p>
        </w:tc>
        <w:tc>
          <w:tcPr>
            <w:tcW w:w="242" w:type="dxa"/>
            <w:tcBorders>
              <w:top w:val="nil"/>
              <w:left w:val="nil"/>
              <w:bottom w:val="nil"/>
              <w:right w:val="nil"/>
            </w:tcBorders>
          </w:tcPr>
          <w:p w:rsidR="0075457E" w:rsidRPr="001243EC" w:rsidRDefault="0075457E" w:rsidP="0075457E">
            <w:pPr>
              <w:spacing w:after="60"/>
              <w:rPr>
                <w:rFonts w:eastAsia="Times New Roman"/>
                <w:bCs/>
                <w:sz w:val="22"/>
                <w:szCs w:val="22"/>
              </w:rPr>
            </w:pP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r w:rsidRPr="0075457E">
              <w:rPr>
                <w:sz w:val="22"/>
                <w:szCs w:val="22"/>
              </w:rPr>
              <w:t>(0.0050)</w:t>
            </w: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r w:rsidRPr="0075457E">
              <w:rPr>
                <w:sz w:val="22"/>
                <w:szCs w:val="22"/>
              </w:rPr>
              <w:t>(0.0240)</w:t>
            </w: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r w:rsidRPr="0075457E">
              <w:rPr>
                <w:sz w:val="22"/>
                <w:szCs w:val="22"/>
              </w:rPr>
              <w:t>(0.0423)</w:t>
            </w:r>
          </w:p>
        </w:tc>
      </w:tr>
      <w:tr w:rsidR="0075457E" w:rsidRPr="00A345CD" w:rsidTr="00654172">
        <w:tc>
          <w:tcPr>
            <w:tcW w:w="3543" w:type="dxa"/>
            <w:tcBorders>
              <w:top w:val="nil"/>
              <w:left w:val="nil"/>
              <w:bottom w:val="nil"/>
              <w:right w:val="nil"/>
            </w:tcBorders>
          </w:tcPr>
          <w:p w:rsidR="0075457E" w:rsidRPr="001243EC" w:rsidRDefault="0075457E" w:rsidP="0075457E">
            <w:pPr>
              <w:rPr>
                <w:rFonts w:eastAsia="Times New Roman"/>
                <w:bCs/>
                <w:sz w:val="22"/>
                <w:szCs w:val="22"/>
              </w:rPr>
            </w:pPr>
            <w:r>
              <w:rPr>
                <w:rFonts w:eastAsia="Times New Roman"/>
                <w:bCs/>
                <w:sz w:val="22"/>
                <w:szCs w:val="22"/>
              </w:rPr>
              <w:t>ln (lights) – centred-</w:t>
            </w:r>
            <w:proofErr w:type="spellStart"/>
            <w:r>
              <w:rPr>
                <w:rFonts w:eastAsia="Times New Roman"/>
                <w:bCs/>
                <w:sz w:val="22"/>
                <w:szCs w:val="22"/>
              </w:rPr>
              <w:t>quintic</w:t>
            </w:r>
            <w:proofErr w:type="spellEnd"/>
          </w:p>
        </w:tc>
        <w:tc>
          <w:tcPr>
            <w:tcW w:w="242" w:type="dxa"/>
            <w:tcBorders>
              <w:top w:val="nil"/>
              <w:left w:val="nil"/>
              <w:bottom w:val="nil"/>
              <w:right w:val="nil"/>
            </w:tcBorders>
          </w:tcPr>
          <w:p w:rsidR="0075457E" w:rsidRPr="001243EC" w:rsidRDefault="0075457E" w:rsidP="0075457E">
            <w:pPr>
              <w:rPr>
                <w:rFonts w:eastAsia="Times New Roman"/>
                <w:bCs/>
                <w:sz w:val="22"/>
                <w:szCs w:val="22"/>
              </w:rPr>
            </w:pP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r w:rsidRPr="0075457E">
              <w:rPr>
                <w:sz w:val="22"/>
                <w:szCs w:val="22"/>
              </w:rPr>
              <w:t>-0.0002</w:t>
            </w: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r w:rsidRPr="0075457E">
              <w:rPr>
                <w:sz w:val="22"/>
                <w:szCs w:val="22"/>
              </w:rPr>
              <w:t>0</w:t>
            </w:r>
            <w:r>
              <w:rPr>
                <w:sz w:val="22"/>
                <w:szCs w:val="22"/>
              </w:rPr>
              <w:t>.0000</w:t>
            </w:r>
          </w:p>
        </w:tc>
      </w:tr>
      <w:tr w:rsidR="0075457E" w:rsidRPr="00A345CD" w:rsidTr="00654172">
        <w:tc>
          <w:tcPr>
            <w:tcW w:w="3543" w:type="dxa"/>
            <w:tcBorders>
              <w:top w:val="nil"/>
              <w:left w:val="nil"/>
              <w:bottom w:val="nil"/>
              <w:right w:val="nil"/>
            </w:tcBorders>
          </w:tcPr>
          <w:p w:rsidR="0075457E" w:rsidRPr="001243EC" w:rsidRDefault="0075457E" w:rsidP="0075457E">
            <w:pPr>
              <w:spacing w:after="60"/>
              <w:rPr>
                <w:rFonts w:eastAsia="Times New Roman"/>
                <w:bCs/>
                <w:sz w:val="22"/>
                <w:szCs w:val="22"/>
              </w:rPr>
            </w:pPr>
          </w:p>
        </w:tc>
        <w:tc>
          <w:tcPr>
            <w:tcW w:w="242" w:type="dxa"/>
            <w:tcBorders>
              <w:top w:val="nil"/>
              <w:left w:val="nil"/>
              <w:bottom w:val="nil"/>
              <w:right w:val="nil"/>
            </w:tcBorders>
          </w:tcPr>
          <w:p w:rsidR="0075457E" w:rsidRPr="001243EC" w:rsidRDefault="0075457E" w:rsidP="0075457E">
            <w:pPr>
              <w:spacing w:after="60"/>
              <w:rPr>
                <w:rFonts w:eastAsia="Times New Roman"/>
                <w:bCs/>
                <w:sz w:val="22"/>
                <w:szCs w:val="22"/>
              </w:rPr>
            </w:pP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r w:rsidRPr="0075457E">
              <w:rPr>
                <w:sz w:val="22"/>
                <w:szCs w:val="22"/>
              </w:rPr>
              <w:t>(0.0041)</w:t>
            </w: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r w:rsidRPr="0075457E">
              <w:rPr>
                <w:sz w:val="22"/>
                <w:szCs w:val="22"/>
              </w:rPr>
              <w:t>(0.0194)</w:t>
            </w:r>
          </w:p>
        </w:tc>
      </w:tr>
      <w:tr w:rsidR="0075457E" w:rsidRPr="00A345CD" w:rsidTr="00654172">
        <w:tc>
          <w:tcPr>
            <w:tcW w:w="3543" w:type="dxa"/>
            <w:tcBorders>
              <w:top w:val="nil"/>
              <w:left w:val="nil"/>
              <w:bottom w:val="nil"/>
              <w:right w:val="nil"/>
            </w:tcBorders>
          </w:tcPr>
          <w:p w:rsidR="0075457E" w:rsidRPr="001243EC" w:rsidRDefault="0075457E" w:rsidP="0075457E">
            <w:pPr>
              <w:rPr>
                <w:rFonts w:eastAsia="Times New Roman"/>
                <w:bCs/>
                <w:sz w:val="22"/>
                <w:szCs w:val="22"/>
              </w:rPr>
            </w:pPr>
            <w:r>
              <w:rPr>
                <w:rFonts w:eastAsia="Times New Roman"/>
                <w:bCs/>
                <w:sz w:val="22"/>
                <w:szCs w:val="22"/>
              </w:rPr>
              <w:t>ln (lights) – centred-</w:t>
            </w:r>
            <w:proofErr w:type="spellStart"/>
            <w:r>
              <w:rPr>
                <w:rFonts w:eastAsia="Times New Roman"/>
                <w:bCs/>
                <w:sz w:val="22"/>
                <w:szCs w:val="22"/>
              </w:rPr>
              <w:t>sextic</w:t>
            </w:r>
            <w:proofErr w:type="spellEnd"/>
          </w:p>
        </w:tc>
        <w:tc>
          <w:tcPr>
            <w:tcW w:w="242" w:type="dxa"/>
            <w:tcBorders>
              <w:top w:val="nil"/>
              <w:left w:val="nil"/>
              <w:bottom w:val="nil"/>
              <w:right w:val="nil"/>
            </w:tcBorders>
          </w:tcPr>
          <w:p w:rsidR="0075457E" w:rsidRPr="001243EC" w:rsidRDefault="0075457E" w:rsidP="0075457E">
            <w:pPr>
              <w:rPr>
                <w:rFonts w:eastAsia="Times New Roman"/>
                <w:bCs/>
                <w:sz w:val="22"/>
                <w:szCs w:val="22"/>
              </w:rPr>
            </w:pP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p>
        </w:tc>
        <w:tc>
          <w:tcPr>
            <w:tcW w:w="1701" w:type="dxa"/>
            <w:tcBorders>
              <w:top w:val="nil"/>
              <w:left w:val="nil"/>
              <w:bottom w:val="nil"/>
              <w:right w:val="nil"/>
            </w:tcBorders>
          </w:tcPr>
          <w:p w:rsidR="0075457E" w:rsidRPr="0075457E" w:rsidRDefault="0075457E" w:rsidP="0075457E">
            <w:pPr>
              <w:tabs>
                <w:tab w:val="decimal" w:pos="454"/>
              </w:tabs>
              <w:rPr>
                <w:sz w:val="22"/>
                <w:szCs w:val="22"/>
              </w:rPr>
            </w:pPr>
            <w:r w:rsidRPr="0075457E">
              <w:rPr>
                <w:sz w:val="22"/>
                <w:szCs w:val="22"/>
              </w:rPr>
              <w:t>0</w:t>
            </w:r>
            <w:r>
              <w:rPr>
                <w:sz w:val="22"/>
                <w:szCs w:val="22"/>
              </w:rPr>
              <w:t>.0000</w:t>
            </w:r>
          </w:p>
        </w:tc>
      </w:tr>
      <w:tr w:rsidR="0075457E" w:rsidRPr="00A345CD" w:rsidTr="00654172">
        <w:tc>
          <w:tcPr>
            <w:tcW w:w="3543" w:type="dxa"/>
            <w:tcBorders>
              <w:top w:val="nil"/>
              <w:left w:val="nil"/>
              <w:bottom w:val="nil"/>
              <w:right w:val="nil"/>
            </w:tcBorders>
          </w:tcPr>
          <w:p w:rsidR="0075457E" w:rsidRPr="001243EC" w:rsidRDefault="0075457E" w:rsidP="0075457E">
            <w:pPr>
              <w:spacing w:after="60"/>
              <w:rPr>
                <w:rFonts w:eastAsia="Times New Roman"/>
                <w:bCs/>
                <w:sz w:val="22"/>
                <w:szCs w:val="22"/>
              </w:rPr>
            </w:pPr>
          </w:p>
        </w:tc>
        <w:tc>
          <w:tcPr>
            <w:tcW w:w="242" w:type="dxa"/>
            <w:tcBorders>
              <w:top w:val="nil"/>
              <w:left w:val="nil"/>
              <w:bottom w:val="nil"/>
              <w:right w:val="nil"/>
            </w:tcBorders>
          </w:tcPr>
          <w:p w:rsidR="0075457E" w:rsidRPr="001243EC" w:rsidRDefault="0075457E" w:rsidP="0075457E">
            <w:pPr>
              <w:spacing w:after="60"/>
              <w:rPr>
                <w:rFonts w:eastAsia="Times New Roman"/>
                <w:bCs/>
                <w:sz w:val="22"/>
                <w:szCs w:val="22"/>
              </w:rPr>
            </w:pP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p>
        </w:tc>
        <w:tc>
          <w:tcPr>
            <w:tcW w:w="1701" w:type="dxa"/>
            <w:tcBorders>
              <w:top w:val="nil"/>
              <w:left w:val="nil"/>
              <w:bottom w:val="nil"/>
              <w:right w:val="nil"/>
            </w:tcBorders>
          </w:tcPr>
          <w:p w:rsidR="0075457E" w:rsidRPr="0075457E" w:rsidRDefault="0075457E" w:rsidP="0075457E">
            <w:pPr>
              <w:tabs>
                <w:tab w:val="decimal" w:pos="454"/>
              </w:tabs>
              <w:spacing w:after="60"/>
              <w:rPr>
                <w:sz w:val="22"/>
                <w:szCs w:val="22"/>
              </w:rPr>
            </w:pPr>
            <w:r w:rsidRPr="0075457E">
              <w:rPr>
                <w:sz w:val="22"/>
                <w:szCs w:val="22"/>
              </w:rPr>
              <w:t>(0.0024)</w:t>
            </w:r>
          </w:p>
        </w:tc>
      </w:tr>
      <w:tr w:rsidR="00453B8B" w:rsidRPr="00A345CD" w:rsidTr="00654172">
        <w:tc>
          <w:tcPr>
            <w:tcW w:w="3543" w:type="dxa"/>
            <w:tcBorders>
              <w:top w:val="nil"/>
              <w:left w:val="nil"/>
              <w:bottom w:val="nil"/>
              <w:right w:val="nil"/>
            </w:tcBorders>
          </w:tcPr>
          <w:p w:rsidR="00453B8B" w:rsidRPr="001243EC" w:rsidRDefault="00453B8B" w:rsidP="00654172">
            <w:pPr>
              <w:rPr>
                <w:rFonts w:eastAsia="Times New Roman"/>
                <w:bCs/>
                <w:sz w:val="22"/>
                <w:szCs w:val="22"/>
              </w:rPr>
            </w:pPr>
            <w:r>
              <w:rPr>
                <w:rFonts w:eastAsia="Times New Roman"/>
                <w:bCs/>
                <w:sz w:val="22"/>
                <w:szCs w:val="22"/>
              </w:rPr>
              <w:t>Child and parent characteristics</w:t>
            </w:r>
          </w:p>
        </w:tc>
        <w:tc>
          <w:tcPr>
            <w:tcW w:w="242" w:type="dxa"/>
            <w:tcBorders>
              <w:top w:val="nil"/>
              <w:left w:val="nil"/>
              <w:bottom w:val="nil"/>
              <w:right w:val="nil"/>
            </w:tcBorders>
          </w:tcPr>
          <w:p w:rsidR="00453B8B" w:rsidRPr="001243EC" w:rsidRDefault="00453B8B" w:rsidP="00654172">
            <w:pPr>
              <w:rPr>
                <w:rFonts w:eastAsia="Times New Roman"/>
                <w:bCs/>
                <w:sz w:val="22"/>
                <w:szCs w:val="22"/>
              </w:rPr>
            </w:pP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sidRPr="0008523C">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c>
          <w:tcPr>
            <w:tcW w:w="1701" w:type="dxa"/>
            <w:tcBorders>
              <w:top w:val="nil"/>
              <w:left w:val="nil"/>
              <w:bottom w:val="nil"/>
              <w:right w:val="nil"/>
            </w:tcBorders>
          </w:tcPr>
          <w:p w:rsidR="00453B8B" w:rsidRPr="00A345CD" w:rsidRDefault="00453B8B" w:rsidP="00654172">
            <w:pPr>
              <w:tabs>
                <w:tab w:val="decimal" w:pos="454"/>
              </w:tabs>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Yes</w:t>
            </w:r>
          </w:p>
        </w:tc>
      </w:tr>
      <w:tr w:rsidR="0075457E" w:rsidRPr="00A345CD" w:rsidTr="00654172">
        <w:tc>
          <w:tcPr>
            <w:tcW w:w="3543" w:type="dxa"/>
            <w:tcBorders>
              <w:top w:val="nil"/>
              <w:left w:val="nil"/>
              <w:bottom w:val="nil"/>
              <w:right w:val="nil"/>
            </w:tcBorders>
          </w:tcPr>
          <w:p w:rsidR="0075457E" w:rsidRPr="001243EC" w:rsidRDefault="0075457E" w:rsidP="0075457E">
            <w:pPr>
              <w:rPr>
                <w:rFonts w:eastAsia="Times New Roman"/>
                <w:bCs/>
                <w:sz w:val="22"/>
                <w:szCs w:val="22"/>
              </w:rPr>
            </w:pPr>
            <w:r>
              <w:rPr>
                <w:rFonts w:eastAsia="Times New Roman"/>
                <w:bCs/>
                <w:sz w:val="22"/>
                <w:szCs w:val="22"/>
              </w:rPr>
              <w:t>Constant</w:t>
            </w:r>
          </w:p>
        </w:tc>
        <w:tc>
          <w:tcPr>
            <w:tcW w:w="242" w:type="dxa"/>
            <w:tcBorders>
              <w:top w:val="nil"/>
              <w:left w:val="nil"/>
              <w:bottom w:val="nil"/>
              <w:right w:val="nil"/>
            </w:tcBorders>
          </w:tcPr>
          <w:p w:rsidR="0075457E" w:rsidRPr="001243EC" w:rsidRDefault="0075457E" w:rsidP="0075457E">
            <w:pPr>
              <w:rPr>
                <w:rFonts w:eastAsia="Times New Roman"/>
                <w:bCs/>
                <w:sz w:val="22"/>
                <w:szCs w:val="22"/>
              </w:rPr>
            </w:pPr>
          </w:p>
        </w:tc>
        <w:tc>
          <w:tcPr>
            <w:tcW w:w="1701" w:type="dxa"/>
            <w:tcBorders>
              <w:top w:val="nil"/>
              <w:left w:val="nil"/>
              <w:bottom w:val="nil"/>
              <w:right w:val="nil"/>
            </w:tcBorders>
          </w:tcPr>
          <w:p w:rsidR="0075457E" w:rsidRPr="0075457E" w:rsidRDefault="0075457E" w:rsidP="0075457E">
            <w:pPr>
              <w:tabs>
                <w:tab w:val="decimal" w:pos="454"/>
              </w:tabs>
              <w:rPr>
                <w:rFonts w:cstheme="minorHAnsi"/>
                <w:color w:val="000000"/>
                <w:sz w:val="22"/>
                <w:szCs w:val="22"/>
              </w:rPr>
            </w:pPr>
            <w:r w:rsidRPr="0075457E">
              <w:rPr>
                <w:rFonts w:cstheme="minorHAnsi"/>
                <w:color w:val="000000"/>
                <w:sz w:val="22"/>
                <w:szCs w:val="22"/>
              </w:rPr>
              <w:t>-2.0508***</w:t>
            </w:r>
          </w:p>
        </w:tc>
        <w:tc>
          <w:tcPr>
            <w:tcW w:w="1701" w:type="dxa"/>
            <w:tcBorders>
              <w:top w:val="nil"/>
              <w:left w:val="nil"/>
              <w:bottom w:val="nil"/>
              <w:right w:val="nil"/>
            </w:tcBorders>
          </w:tcPr>
          <w:p w:rsidR="0075457E" w:rsidRPr="0075457E" w:rsidRDefault="0075457E" w:rsidP="0075457E">
            <w:pPr>
              <w:tabs>
                <w:tab w:val="decimal" w:pos="454"/>
              </w:tabs>
              <w:rPr>
                <w:rFonts w:cstheme="minorHAnsi"/>
                <w:color w:val="000000"/>
                <w:sz w:val="22"/>
                <w:szCs w:val="22"/>
              </w:rPr>
            </w:pPr>
            <w:r w:rsidRPr="0075457E">
              <w:rPr>
                <w:rFonts w:cstheme="minorHAnsi"/>
                <w:color w:val="000000"/>
                <w:sz w:val="22"/>
                <w:szCs w:val="22"/>
              </w:rPr>
              <w:t>-2.0861***</w:t>
            </w:r>
          </w:p>
        </w:tc>
        <w:tc>
          <w:tcPr>
            <w:tcW w:w="1701" w:type="dxa"/>
            <w:tcBorders>
              <w:top w:val="nil"/>
              <w:left w:val="nil"/>
              <w:bottom w:val="nil"/>
              <w:right w:val="nil"/>
            </w:tcBorders>
          </w:tcPr>
          <w:p w:rsidR="0075457E" w:rsidRPr="0075457E" w:rsidRDefault="0075457E" w:rsidP="0075457E">
            <w:pPr>
              <w:tabs>
                <w:tab w:val="decimal" w:pos="454"/>
              </w:tabs>
              <w:rPr>
                <w:rFonts w:cstheme="minorHAnsi"/>
                <w:color w:val="000000"/>
                <w:sz w:val="22"/>
                <w:szCs w:val="22"/>
              </w:rPr>
            </w:pPr>
            <w:r w:rsidRPr="0075457E">
              <w:rPr>
                <w:rFonts w:cstheme="minorHAnsi"/>
                <w:color w:val="000000"/>
                <w:sz w:val="22"/>
                <w:szCs w:val="22"/>
              </w:rPr>
              <w:t>-2.0929***</w:t>
            </w:r>
          </w:p>
        </w:tc>
        <w:tc>
          <w:tcPr>
            <w:tcW w:w="1701" w:type="dxa"/>
            <w:tcBorders>
              <w:top w:val="nil"/>
              <w:left w:val="nil"/>
              <w:bottom w:val="nil"/>
              <w:right w:val="nil"/>
            </w:tcBorders>
          </w:tcPr>
          <w:p w:rsidR="0075457E" w:rsidRPr="0075457E" w:rsidRDefault="0075457E" w:rsidP="0075457E">
            <w:pPr>
              <w:tabs>
                <w:tab w:val="decimal" w:pos="454"/>
              </w:tabs>
              <w:rPr>
                <w:rFonts w:cstheme="minorHAnsi"/>
                <w:color w:val="000000"/>
                <w:sz w:val="22"/>
                <w:szCs w:val="22"/>
              </w:rPr>
            </w:pPr>
            <w:r w:rsidRPr="0075457E">
              <w:rPr>
                <w:rFonts w:cstheme="minorHAnsi"/>
                <w:color w:val="000000"/>
                <w:sz w:val="22"/>
                <w:szCs w:val="22"/>
              </w:rPr>
              <w:t>-2.1092***</w:t>
            </w:r>
          </w:p>
        </w:tc>
        <w:tc>
          <w:tcPr>
            <w:tcW w:w="1701" w:type="dxa"/>
            <w:tcBorders>
              <w:top w:val="nil"/>
              <w:left w:val="nil"/>
              <w:bottom w:val="nil"/>
              <w:right w:val="nil"/>
            </w:tcBorders>
          </w:tcPr>
          <w:p w:rsidR="0075457E" w:rsidRPr="0075457E" w:rsidRDefault="0075457E" w:rsidP="0075457E">
            <w:pPr>
              <w:tabs>
                <w:tab w:val="decimal" w:pos="454"/>
              </w:tabs>
              <w:rPr>
                <w:rFonts w:cstheme="minorHAnsi"/>
                <w:color w:val="000000"/>
                <w:sz w:val="22"/>
                <w:szCs w:val="22"/>
              </w:rPr>
            </w:pPr>
            <w:r w:rsidRPr="0075457E">
              <w:rPr>
                <w:rFonts w:cstheme="minorHAnsi"/>
                <w:color w:val="000000"/>
                <w:sz w:val="22"/>
                <w:szCs w:val="22"/>
              </w:rPr>
              <w:t>-2.1081***</w:t>
            </w:r>
          </w:p>
        </w:tc>
        <w:tc>
          <w:tcPr>
            <w:tcW w:w="1701" w:type="dxa"/>
            <w:tcBorders>
              <w:top w:val="nil"/>
              <w:left w:val="nil"/>
              <w:bottom w:val="nil"/>
              <w:right w:val="nil"/>
            </w:tcBorders>
          </w:tcPr>
          <w:p w:rsidR="0075457E" w:rsidRPr="0075457E" w:rsidRDefault="0075457E" w:rsidP="0075457E">
            <w:pPr>
              <w:tabs>
                <w:tab w:val="decimal" w:pos="454"/>
              </w:tabs>
              <w:rPr>
                <w:rFonts w:cstheme="minorHAnsi"/>
                <w:color w:val="000000"/>
                <w:sz w:val="22"/>
                <w:szCs w:val="22"/>
              </w:rPr>
            </w:pPr>
            <w:r w:rsidRPr="0075457E">
              <w:rPr>
                <w:rFonts w:cstheme="minorHAnsi"/>
                <w:color w:val="000000"/>
                <w:sz w:val="22"/>
                <w:szCs w:val="22"/>
              </w:rPr>
              <w:t>-2.1084***</w:t>
            </w:r>
          </w:p>
        </w:tc>
      </w:tr>
      <w:tr w:rsidR="0075457E" w:rsidRPr="00A345CD" w:rsidTr="00654172">
        <w:tc>
          <w:tcPr>
            <w:tcW w:w="3543" w:type="dxa"/>
            <w:tcBorders>
              <w:top w:val="nil"/>
              <w:left w:val="nil"/>
              <w:bottom w:val="nil"/>
              <w:right w:val="nil"/>
            </w:tcBorders>
          </w:tcPr>
          <w:p w:rsidR="0075457E" w:rsidRPr="001243EC" w:rsidRDefault="0075457E" w:rsidP="0075457E">
            <w:pPr>
              <w:rPr>
                <w:rFonts w:eastAsia="Times New Roman"/>
                <w:bCs/>
                <w:sz w:val="22"/>
                <w:szCs w:val="22"/>
              </w:rPr>
            </w:pPr>
          </w:p>
        </w:tc>
        <w:tc>
          <w:tcPr>
            <w:tcW w:w="242" w:type="dxa"/>
            <w:tcBorders>
              <w:top w:val="nil"/>
              <w:left w:val="nil"/>
              <w:bottom w:val="nil"/>
              <w:right w:val="nil"/>
            </w:tcBorders>
          </w:tcPr>
          <w:p w:rsidR="0075457E" w:rsidRPr="001243EC" w:rsidRDefault="0075457E" w:rsidP="0075457E">
            <w:pPr>
              <w:rPr>
                <w:rFonts w:eastAsia="Times New Roman"/>
                <w:bCs/>
                <w:sz w:val="22"/>
                <w:szCs w:val="22"/>
              </w:rPr>
            </w:pPr>
          </w:p>
        </w:tc>
        <w:tc>
          <w:tcPr>
            <w:tcW w:w="1701" w:type="dxa"/>
            <w:tcBorders>
              <w:top w:val="nil"/>
              <w:left w:val="nil"/>
              <w:bottom w:val="nil"/>
              <w:right w:val="nil"/>
            </w:tcBorders>
          </w:tcPr>
          <w:p w:rsidR="0075457E" w:rsidRPr="0075457E" w:rsidRDefault="0075457E" w:rsidP="0075457E">
            <w:pPr>
              <w:tabs>
                <w:tab w:val="decimal" w:pos="454"/>
              </w:tabs>
              <w:spacing w:after="60"/>
              <w:rPr>
                <w:rFonts w:cstheme="minorHAnsi"/>
                <w:color w:val="000000"/>
                <w:sz w:val="22"/>
                <w:szCs w:val="22"/>
              </w:rPr>
            </w:pPr>
            <w:r w:rsidRPr="0075457E">
              <w:rPr>
                <w:rFonts w:cstheme="minorHAnsi"/>
                <w:color w:val="000000"/>
                <w:sz w:val="22"/>
                <w:szCs w:val="22"/>
              </w:rPr>
              <w:t>(0.0982)</w:t>
            </w:r>
          </w:p>
        </w:tc>
        <w:tc>
          <w:tcPr>
            <w:tcW w:w="1701" w:type="dxa"/>
            <w:tcBorders>
              <w:top w:val="nil"/>
              <w:left w:val="nil"/>
              <w:bottom w:val="nil"/>
              <w:right w:val="nil"/>
            </w:tcBorders>
          </w:tcPr>
          <w:p w:rsidR="0075457E" w:rsidRPr="0075457E" w:rsidRDefault="0075457E" w:rsidP="0075457E">
            <w:pPr>
              <w:tabs>
                <w:tab w:val="decimal" w:pos="454"/>
              </w:tabs>
              <w:spacing w:after="60"/>
              <w:rPr>
                <w:rFonts w:cstheme="minorHAnsi"/>
                <w:color w:val="000000"/>
                <w:sz w:val="22"/>
                <w:szCs w:val="22"/>
              </w:rPr>
            </w:pPr>
            <w:r w:rsidRPr="0075457E">
              <w:rPr>
                <w:rFonts w:cstheme="minorHAnsi"/>
                <w:color w:val="000000"/>
                <w:sz w:val="22"/>
                <w:szCs w:val="22"/>
              </w:rPr>
              <w:t>(0.0997)</w:t>
            </w:r>
          </w:p>
        </w:tc>
        <w:tc>
          <w:tcPr>
            <w:tcW w:w="1701" w:type="dxa"/>
            <w:tcBorders>
              <w:top w:val="nil"/>
              <w:left w:val="nil"/>
              <w:bottom w:val="nil"/>
              <w:right w:val="nil"/>
            </w:tcBorders>
          </w:tcPr>
          <w:p w:rsidR="0075457E" w:rsidRPr="0075457E" w:rsidRDefault="0075457E" w:rsidP="0075457E">
            <w:pPr>
              <w:tabs>
                <w:tab w:val="decimal" w:pos="454"/>
              </w:tabs>
              <w:spacing w:after="60"/>
              <w:rPr>
                <w:rFonts w:cstheme="minorHAnsi"/>
                <w:color w:val="000000"/>
                <w:sz w:val="22"/>
                <w:szCs w:val="22"/>
              </w:rPr>
            </w:pPr>
            <w:r w:rsidRPr="0075457E">
              <w:rPr>
                <w:rFonts w:cstheme="minorHAnsi"/>
                <w:color w:val="000000"/>
                <w:sz w:val="22"/>
                <w:szCs w:val="22"/>
              </w:rPr>
              <w:t>(0.1029)</w:t>
            </w:r>
          </w:p>
        </w:tc>
        <w:tc>
          <w:tcPr>
            <w:tcW w:w="1701" w:type="dxa"/>
            <w:tcBorders>
              <w:top w:val="nil"/>
              <w:left w:val="nil"/>
              <w:bottom w:val="nil"/>
              <w:right w:val="nil"/>
            </w:tcBorders>
          </w:tcPr>
          <w:p w:rsidR="0075457E" w:rsidRPr="0075457E" w:rsidRDefault="0075457E" w:rsidP="0075457E">
            <w:pPr>
              <w:tabs>
                <w:tab w:val="decimal" w:pos="454"/>
              </w:tabs>
              <w:spacing w:after="60"/>
              <w:rPr>
                <w:rFonts w:cstheme="minorHAnsi"/>
                <w:color w:val="000000"/>
                <w:sz w:val="22"/>
                <w:szCs w:val="22"/>
              </w:rPr>
            </w:pPr>
            <w:r w:rsidRPr="0075457E">
              <w:rPr>
                <w:rFonts w:cstheme="minorHAnsi"/>
                <w:color w:val="000000"/>
                <w:sz w:val="22"/>
                <w:szCs w:val="22"/>
              </w:rPr>
              <w:t>(0.1020)</w:t>
            </w:r>
          </w:p>
        </w:tc>
        <w:tc>
          <w:tcPr>
            <w:tcW w:w="1701" w:type="dxa"/>
            <w:tcBorders>
              <w:top w:val="nil"/>
              <w:left w:val="nil"/>
              <w:bottom w:val="nil"/>
              <w:right w:val="nil"/>
            </w:tcBorders>
          </w:tcPr>
          <w:p w:rsidR="0075457E" w:rsidRPr="0075457E" w:rsidRDefault="0075457E" w:rsidP="0075457E">
            <w:pPr>
              <w:tabs>
                <w:tab w:val="decimal" w:pos="454"/>
              </w:tabs>
              <w:spacing w:after="60"/>
              <w:rPr>
                <w:rFonts w:cstheme="minorHAnsi"/>
                <w:color w:val="000000"/>
                <w:sz w:val="22"/>
                <w:szCs w:val="22"/>
              </w:rPr>
            </w:pPr>
            <w:r w:rsidRPr="0075457E">
              <w:rPr>
                <w:rFonts w:cstheme="minorHAnsi"/>
                <w:color w:val="000000"/>
                <w:sz w:val="22"/>
                <w:szCs w:val="22"/>
              </w:rPr>
              <w:t>(0.1071)</w:t>
            </w:r>
          </w:p>
        </w:tc>
        <w:tc>
          <w:tcPr>
            <w:tcW w:w="1701" w:type="dxa"/>
            <w:tcBorders>
              <w:top w:val="nil"/>
              <w:left w:val="nil"/>
              <w:bottom w:val="nil"/>
              <w:right w:val="nil"/>
            </w:tcBorders>
          </w:tcPr>
          <w:p w:rsidR="0075457E" w:rsidRPr="0075457E" w:rsidRDefault="0075457E" w:rsidP="0075457E">
            <w:pPr>
              <w:tabs>
                <w:tab w:val="decimal" w:pos="454"/>
              </w:tabs>
              <w:spacing w:after="60"/>
              <w:rPr>
                <w:rFonts w:cstheme="minorHAnsi"/>
                <w:color w:val="000000"/>
                <w:sz w:val="22"/>
                <w:szCs w:val="22"/>
              </w:rPr>
            </w:pPr>
            <w:r w:rsidRPr="0075457E">
              <w:rPr>
                <w:rFonts w:cstheme="minorHAnsi"/>
                <w:color w:val="000000"/>
                <w:sz w:val="22"/>
                <w:szCs w:val="22"/>
              </w:rPr>
              <w:t>(0.1113)</w:t>
            </w:r>
          </w:p>
        </w:tc>
      </w:tr>
      <w:tr w:rsidR="00453B8B" w:rsidRPr="0008523C" w:rsidTr="00654172">
        <w:tc>
          <w:tcPr>
            <w:tcW w:w="3543" w:type="dxa"/>
            <w:tcBorders>
              <w:top w:val="nil"/>
              <w:left w:val="nil"/>
              <w:bottom w:val="nil"/>
              <w:right w:val="nil"/>
            </w:tcBorders>
          </w:tcPr>
          <w:p w:rsidR="00453B8B" w:rsidRPr="001243EC" w:rsidRDefault="00453B8B" w:rsidP="00654172">
            <w:pPr>
              <w:rPr>
                <w:rFonts w:eastAsia="Times New Roman"/>
                <w:bCs/>
                <w:sz w:val="22"/>
                <w:szCs w:val="22"/>
              </w:rPr>
            </w:pPr>
            <w:r>
              <w:rPr>
                <w:rFonts w:eastAsia="Times New Roman"/>
                <w:bCs/>
                <w:i/>
                <w:iCs/>
                <w:sz w:val="22"/>
                <w:szCs w:val="22"/>
              </w:rPr>
              <w:t>F</w:t>
            </w:r>
            <w:r>
              <w:rPr>
                <w:rFonts w:eastAsia="Times New Roman"/>
                <w:bCs/>
                <w:sz w:val="22"/>
                <w:szCs w:val="22"/>
              </w:rPr>
              <w:t>-test for all lights terms=0</w:t>
            </w:r>
          </w:p>
        </w:tc>
        <w:tc>
          <w:tcPr>
            <w:tcW w:w="242" w:type="dxa"/>
            <w:tcBorders>
              <w:top w:val="nil"/>
              <w:left w:val="nil"/>
              <w:bottom w:val="nil"/>
              <w:right w:val="nil"/>
            </w:tcBorders>
          </w:tcPr>
          <w:p w:rsidR="00453B8B" w:rsidRPr="001243EC" w:rsidRDefault="00453B8B" w:rsidP="00654172">
            <w:pPr>
              <w:rPr>
                <w:rFonts w:eastAsia="Times New Roman"/>
                <w:bCs/>
                <w:sz w:val="22"/>
                <w:szCs w:val="22"/>
              </w:rPr>
            </w:pPr>
          </w:p>
        </w:tc>
        <w:tc>
          <w:tcPr>
            <w:tcW w:w="1701" w:type="dxa"/>
            <w:tcBorders>
              <w:top w:val="nil"/>
              <w:left w:val="nil"/>
              <w:bottom w:val="nil"/>
              <w:right w:val="nil"/>
            </w:tcBorders>
          </w:tcPr>
          <w:p w:rsidR="00453B8B" w:rsidRPr="00C2397C" w:rsidRDefault="00654172" w:rsidP="00654172">
            <w:pPr>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8.698</w:t>
            </w:r>
          </w:p>
        </w:tc>
        <w:tc>
          <w:tcPr>
            <w:tcW w:w="1701" w:type="dxa"/>
            <w:tcBorders>
              <w:top w:val="nil"/>
              <w:left w:val="nil"/>
              <w:bottom w:val="nil"/>
              <w:right w:val="nil"/>
            </w:tcBorders>
          </w:tcPr>
          <w:p w:rsidR="00453B8B" w:rsidRPr="00C2397C" w:rsidRDefault="00654172" w:rsidP="00654172">
            <w:pPr>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5.757</w:t>
            </w:r>
          </w:p>
        </w:tc>
        <w:tc>
          <w:tcPr>
            <w:tcW w:w="1701" w:type="dxa"/>
            <w:tcBorders>
              <w:top w:val="nil"/>
              <w:left w:val="nil"/>
              <w:bottom w:val="nil"/>
              <w:right w:val="nil"/>
            </w:tcBorders>
          </w:tcPr>
          <w:p w:rsidR="00453B8B" w:rsidRPr="00C2397C" w:rsidRDefault="00654172" w:rsidP="00654172">
            <w:pPr>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3.882</w:t>
            </w:r>
          </w:p>
        </w:tc>
        <w:tc>
          <w:tcPr>
            <w:tcW w:w="1701" w:type="dxa"/>
            <w:tcBorders>
              <w:top w:val="nil"/>
              <w:left w:val="nil"/>
              <w:bottom w:val="nil"/>
              <w:right w:val="nil"/>
            </w:tcBorders>
          </w:tcPr>
          <w:p w:rsidR="00453B8B" w:rsidRPr="00C2397C" w:rsidRDefault="00654172" w:rsidP="00654172">
            <w:pPr>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4.704</w:t>
            </w:r>
          </w:p>
        </w:tc>
        <w:tc>
          <w:tcPr>
            <w:tcW w:w="1701" w:type="dxa"/>
            <w:tcBorders>
              <w:top w:val="nil"/>
              <w:left w:val="nil"/>
              <w:bottom w:val="nil"/>
              <w:right w:val="nil"/>
            </w:tcBorders>
          </w:tcPr>
          <w:p w:rsidR="00453B8B" w:rsidRPr="00C2397C" w:rsidRDefault="00654172" w:rsidP="00654172">
            <w:pPr>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3.722</w:t>
            </w:r>
          </w:p>
        </w:tc>
        <w:tc>
          <w:tcPr>
            <w:tcW w:w="1701" w:type="dxa"/>
            <w:tcBorders>
              <w:top w:val="nil"/>
              <w:left w:val="nil"/>
              <w:bottom w:val="nil"/>
              <w:right w:val="nil"/>
            </w:tcBorders>
          </w:tcPr>
          <w:p w:rsidR="00453B8B" w:rsidRPr="00C2397C" w:rsidRDefault="00654172" w:rsidP="00654172">
            <w:pPr>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3.162</w:t>
            </w:r>
          </w:p>
        </w:tc>
      </w:tr>
      <w:tr w:rsidR="00453B8B" w:rsidRPr="0008523C" w:rsidTr="00654172">
        <w:tc>
          <w:tcPr>
            <w:tcW w:w="3543" w:type="dxa"/>
            <w:tcBorders>
              <w:top w:val="nil"/>
              <w:left w:val="nil"/>
              <w:bottom w:val="nil"/>
              <w:right w:val="nil"/>
            </w:tcBorders>
          </w:tcPr>
          <w:p w:rsidR="00453B8B" w:rsidRPr="001243EC" w:rsidRDefault="00453B8B" w:rsidP="00654172">
            <w:pPr>
              <w:spacing w:after="40"/>
              <w:rPr>
                <w:rFonts w:eastAsia="Times New Roman"/>
                <w:bCs/>
                <w:sz w:val="22"/>
                <w:szCs w:val="22"/>
              </w:rPr>
            </w:pPr>
            <w:r>
              <w:rPr>
                <w:rFonts w:eastAsia="Times New Roman"/>
                <w:bCs/>
                <w:i/>
                <w:iCs/>
                <w:sz w:val="22"/>
                <w:szCs w:val="22"/>
              </w:rPr>
              <w:t>p</w:t>
            </w:r>
            <w:r>
              <w:rPr>
                <w:rFonts w:eastAsia="Times New Roman"/>
                <w:bCs/>
                <w:sz w:val="22"/>
                <w:szCs w:val="22"/>
              </w:rPr>
              <w:t xml:space="preserve">-value for </w:t>
            </w:r>
            <w:r>
              <w:rPr>
                <w:rFonts w:eastAsia="Times New Roman"/>
                <w:bCs/>
                <w:i/>
                <w:iCs/>
                <w:sz w:val="22"/>
                <w:szCs w:val="22"/>
              </w:rPr>
              <w:t>F</w:t>
            </w:r>
            <w:r>
              <w:rPr>
                <w:rFonts w:eastAsia="Times New Roman"/>
                <w:bCs/>
                <w:sz w:val="22"/>
                <w:szCs w:val="22"/>
              </w:rPr>
              <w:t>-test on all lights terms</w:t>
            </w:r>
          </w:p>
        </w:tc>
        <w:tc>
          <w:tcPr>
            <w:tcW w:w="242" w:type="dxa"/>
            <w:tcBorders>
              <w:top w:val="nil"/>
              <w:left w:val="nil"/>
              <w:bottom w:val="nil"/>
              <w:right w:val="nil"/>
            </w:tcBorders>
          </w:tcPr>
          <w:p w:rsidR="00453B8B" w:rsidRPr="001243EC" w:rsidRDefault="00453B8B" w:rsidP="00654172">
            <w:pPr>
              <w:spacing w:after="40"/>
              <w:rPr>
                <w:rFonts w:eastAsia="Times New Roman"/>
                <w:bCs/>
                <w:sz w:val="22"/>
                <w:szCs w:val="22"/>
              </w:rPr>
            </w:pPr>
          </w:p>
        </w:tc>
        <w:tc>
          <w:tcPr>
            <w:tcW w:w="1701" w:type="dxa"/>
            <w:tcBorders>
              <w:top w:val="nil"/>
              <w:left w:val="nil"/>
              <w:bottom w:val="nil"/>
              <w:right w:val="nil"/>
            </w:tcBorders>
          </w:tcPr>
          <w:p w:rsidR="00453B8B" w:rsidRPr="00C2397C" w:rsidRDefault="00654172" w:rsidP="00654172">
            <w:pPr>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0.003</w:t>
            </w:r>
          </w:p>
        </w:tc>
        <w:tc>
          <w:tcPr>
            <w:tcW w:w="1701" w:type="dxa"/>
            <w:tcBorders>
              <w:top w:val="nil"/>
              <w:left w:val="nil"/>
              <w:bottom w:val="nil"/>
              <w:right w:val="nil"/>
            </w:tcBorders>
          </w:tcPr>
          <w:p w:rsidR="00453B8B" w:rsidRPr="00C2397C" w:rsidRDefault="00654172" w:rsidP="00654172">
            <w:pPr>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0.003</w:t>
            </w:r>
          </w:p>
        </w:tc>
        <w:tc>
          <w:tcPr>
            <w:tcW w:w="1701" w:type="dxa"/>
            <w:tcBorders>
              <w:top w:val="nil"/>
              <w:left w:val="nil"/>
              <w:bottom w:val="nil"/>
              <w:right w:val="nil"/>
            </w:tcBorders>
          </w:tcPr>
          <w:p w:rsidR="00453B8B" w:rsidRPr="00C2397C" w:rsidRDefault="00654172" w:rsidP="00654172">
            <w:pPr>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0.009</w:t>
            </w:r>
          </w:p>
        </w:tc>
        <w:tc>
          <w:tcPr>
            <w:tcW w:w="1701" w:type="dxa"/>
            <w:tcBorders>
              <w:top w:val="nil"/>
              <w:left w:val="nil"/>
              <w:bottom w:val="nil"/>
              <w:right w:val="nil"/>
            </w:tcBorders>
          </w:tcPr>
          <w:p w:rsidR="00453B8B" w:rsidRPr="00C2397C" w:rsidRDefault="00654172" w:rsidP="00654172">
            <w:pPr>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0.001</w:t>
            </w:r>
          </w:p>
        </w:tc>
        <w:tc>
          <w:tcPr>
            <w:tcW w:w="1701" w:type="dxa"/>
            <w:tcBorders>
              <w:top w:val="nil"/>
              <w:left w:val="nil"/>
              <w:bottom w:val="nil"/>
              <w:right w:val="nil"/>
            </w:tcBorders>
          </w:tcPr>
          <w:p w:rsidR="00453B8B" w:rsidRPr="00C2397C" w:rsidRDefault="00654172" w:rsidP="00654172">
            <w:pPr>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0.002</w:t>
            </w:r>
          </w:p>
        </w:tc>
        <w:tc>
          <w:tcPr>
            <w:tcW w:w="1701" w:type="dxa"/>
            <w:tcBorders>
              <w:top w:val="nil"/>
              <w:left w:val="nil"/>
              <w:bottom w:val="nil"/>
              <w:right w:val="nil"/>
            </w:tcBorders>
          </w:tcPr>
          <w:p w:rsidR="00453B8B" w:rsidRPr="00C2397C" w:rsidRDefault="00654172" w:rsidP="00654172">
            <w:pPr>
              <w:jc w:val="center"/>
              <w:rPr>
                <w:rFonts w:asciiTheme="majorBidi" w:eastAsia="Times New Roman" w:hAnsiTheme="majorBidi" w:cstheme="majorBidi"/>
                <w:color w:val="000000"/>
                <w:sz w:val="22"/>
                <w:szCs w:val="22"/>
              </w:rPr>
            </w:pPr>
            <w:r>
              <w:rPr>
                <w:rFonts w:asciiTheme="majorBidi" w:eastAsia="Times New Roman" w:hAnsiTheme="majorBidi" w:cstheme="majorBidi"/>
                <w:color w:val="000000"/>
                <w:sz w:val="22"/>
                <w:szCs w:val="22"/>
              </w:rPr>
              <w:t>0.004</w:t>
            </w:r>
          </w:p>
        </w:tc>
      </w:tr>
      <w:tr w:rsidR="00453B8B" w:rsidRPr="0008523C" w:rsidTr="00654172">
        <w:tc>
          <w:tcPr>
            <w:tcW w:w="3543" w:type="dxa"/>
            <w:tcBorders>
              <w:top w:val="nil"/>
              <w:left w:val="nil"/>
              <w:bottom w:val="nil"/>
              <w:right w:val="nil"/>
            </w:tcBorders>
          </w:tcPr>
          <w:p w:rsidR="00453B8B" w:rsidRPr="001243EC" w:rsidRDefault="00453B8B" w:rsidP="00654172">
            <w:pPr>
              <w:rPr>
                <w:rFonts w:eastAsia="Times New Roman"/>
                <w:bCs/>
                <w:sz w:val="22"/>
                <w:szCs w:val="22"/>
              </w:rPr>
            </w:pPr>
            <w:r>
              <w:rPr>
                <w:rFonts w:eastAsia="Times New Roman"/>
                <w:bCs/>
                <w:sz w:val="22"/>
                <w:szCs w:val="22"/>
              </w:rPr>
              <w:t>Condition number (multicollinearity)</w:t>
            </w:r>
          </w:p>
        </w:tc>
        <w:tc>
          <w:tcPr>
            <w:tcW w:w="242" w:type="dxa"/>
            <w:tcBorders>
              <w:top w:val="nil"/>
              <w:left w:val="nil"/>
              <w:bottom w:val="nil"/>
              <w:right w:val="nil"/>
            </w:tcBorders>
          </w:tcPr>
          <w:p w:rsidR="00453B8B" w:rsidRPr="001243EC" w:rsidRDefault="00453B8B" w:rsidP="00654172">
            <w:pPr>
              <w:rPr>
                <w:rFonts w:eastAsia="Times New Roman"/>
                <w:bCs/>
                <w:sz w:val="22"/>
                <w:szCs w:val="22"/>
              </w:rPr>
            </w:pPr>
          </w:p>
        </w:tc>
        <w:tc>
          <w:tcPr>
            <w:tcW w:w="1701" w:type="dxa"/>
            <w:tcBorders>
              <w:top w:val="nil"/>
              <w:left w:val="nil"/>
              <w:bottom w:val="nil"/>
              <w:right w:val="nil"/>
            </w:tcBorders>
          </w:tcPr>
          <w:p w:rsidR="00453B8B" w:rsidRPr="00BD6A3A" w:rsidRDefault="00453B8B" w:rsidP="00654172">
            <w:pPr>
              <w:jc w:val="center"/>
              <w:rPr>
                <w:rFonts w:eastAsia="Times New Roman" w:cstheme="minorHAnsi"/>
                <w:color w:val="000000"/>
                <w:sz w:val="22"/>
                <w:szCs w:val="22"/>
              </w:rPr>
            </w:pPr>
            <w:r w:rsidRPr="00BD6A3A">
              <w:rPr>
                <w:rFonts w:eastAsia="Times New Roman" w:cstheme="minorHAnsi"/>
                <w:color w:val="000000"/>
                <w:sz w:val="22"/>
                <w:szCs w:val="22"/>
              </w:rPr>
              <w:t>21.54</w:t>
            </w:r>
          </w:p>
        </w:tc>
        <w:tc>
          <w:tcPr>
            <w:tcW w:w="1701" w:type="dxa"/>
            <w:tcBorders>
              <w:top w:val="nil"/>
              <w:left w:val="nil"/>
              <w:bottom w:val="nil"/>
              <w:right w:val="nil"/>
            </w:tcBorders>
          </w:tcPr>
          <w:p w:rsidR="00453B8B" w:rsidRPr="00BD6A3A" w:rsidRDefault="00453B8B" w:rsidP="00654172">
            <w:pPr>
              <w:jc w:val="center"/>
              <w:rPr>
                <w:rFonts w:eastAsia="Times New Roman" w:cstheme="minorHAnsi"/>
                <w:color w:val="000000"/>
                <w:sz w:val="22"/>
                <w:szCs w:val="22"/>
              </w:rPr>
            </w:pPr>
            <w:r w:rsidRPr="00BD6A3A">
              <w:rPr>
                <w:rFonts w:eastAsia="Times New Roman" w:cstheme="minorHAnsi"/>
                <w:color w:val="000000"/>
                <w:sz w:val="22"/>
                <w:szCs w:val="22"/>
              </w:rPr>
              <w:t>22.43</w:t>
            </w:r>
          </w:p>
        </w:tc>
        <w:tc>
          <w:tcPr>
            <w:tcW w:w="1701" w:type="dxa"/>
            <w:tcBorders>
              <w:top w:val="nil"/>
              <w:left w:val="nil"/>
              <w:bottom w:val="nil"/>
              <w:right w:val="nil"/>
            </w:tcBorders>
          </w:tcPr>
          <w:p w:rsidR="00453B8B" w:rsidRPr="00BD6A3A" w:rsidRDefault="00453B8B" w:rsidP="00654172">
            <w:pPr>
              <w:jc w:val="center"/>
              <w:rPr>
                <w:rFonts w:eastAsia="Times New Roman" w:cstheme="minorHAnsi"/>
                <w:color w:val="000000"/>
                <w:sz w:val="22"/>
                <w:szCs w:val="22"/>
              </w:rPr>
            </w:pPr>
            <w:r w:rsidRPr="00BD6A3A">
              <w:rPr>
                <w:rFonts w:eastAsia="Times New Roman" w:cstheme="minorHAnsi"/>
                <w:color w:val="000000"/>
                <w:sz w:val="22"/>
                <w:szCs w:val="22"/>
              </w:rPr>
              <w:t>23.22</w:t>
            </w:r>
          </w:p>
        </w:tc>
        <w:tc>
          <w:tcPr>
            <w:tcW w:w="1701" w:type="dxa"/>
            <w:tcBorders>
              <w:top w:val="nil"/>
              <w:left w:val="nil"/>
              <w:bottom w:val="nil"/>
              <w:right w:val="nil"/>
            </w:tcBorders>
          </w:tcPr>
          <w:p w:rsidR="00453B8B" w:rsidRPr="00BD6A3A" w:rsidRDefault="00453B8B" w:rsidP="00654172">
            <w:pPr>
              <w:jc w:val="center"/>
              <w:rPr>
                <w:rFonts w:eastAsia="Times New Roman" w:cstheme="minorHAnsi"/>
                <w:color w:val="000000"/>
                <w:sz w:val="22"/>
                <w:szCs w:val="22"/>
              </w:rPr>
            </w:pPr>
            <w:r w:rsidRPr="00BD6A3A">
              <w:rPr>
                <w:rFonts w:eastAsia="Times New Roman" w:cstheme="minorHAnsi"/>
                <w:color w:val="000000"/>
                <w:sz w:val="22"/>
                <w:szCs w:val="22"/>
              </w:rPr>
              <w:t>49.19</w:t>
            </w:r>
          </w:p>
        </w:tc>
        <w:tc>
          <w:tcPr>
            <w:tcW w:w="1701" w:type="dxa"/>
            <w:tcBorders>
              <w:top w:val="nil"/>
              <w:left w:val="nil"/>
              <w:bottom w:val="nil"/>
              <w:right w:val="nil"/>
            </w:tcBorders>
          </w:tcPr>
          <w:p w:rsidR="00453B8B" w:rsidRPr="00BD6A3A" w:rsidRDefault="00453B8B" w:rsidP="00654172">
            <w:pPr>
              <w:jc w:val="center"/>
              <w:rPr>
                <w:rFonts w:eastAsia="Times New Roman" w:cstheme="minorHAnsi"/>
                <w:color w:val="000000"/>
                <w:sz w:val="22"/>
                <w:szCs w:val="22"/>
              </w:rPr>
            </w:pPr>
            <w:r w:rsidRPr="00BD6A3A">
              <w:rPr>
                <w:rFonts w:eastAsia="Times New Roman" w:cstheme="minorHAnsi"/>
                <w:color w:val="000000"/>
                <w:sz w:val="22"/>
                <w:szCs w:val="22"/>
              </w:rPr>
              <w:t>151.6</w:t>
            </w:r>
          </w:p>
        </w:tc>
        <w:tc>
          <w:tcPr>
            <w:tcW w:w="1701" w:type="dxa"/>
            <w:tcBorders>
              <w:top w:val="nil"/>
              <w:left w:val="nil"/>
              <w:bottom w:val="nil"/>
              <w:right w:val="nil"/>
            </w:tcBorders>
          </w:tcPr>
          <w:p w:rsidR="00453B8B" w:rsidRPr="00BD6A3A" w:rsidRDefault="00453B8B" w:rsidP="00654172">
            <w:pPr>
              <w:jc w:val="center"/>
              <w:rPr>
                <w:rFonts w:eastAsia="Times New Roman" w:cstheme="minorHAnsi"/>
                <w:color w:val="000000"/>
                <w:sz w:val="22"/>
                <w:szCs w:val="22"/>
              </w:rPr>
            </w:pPr>
            <w:r w:rsidRPr="00BD6A3A">
              <w:rPr>
                <w:rFonts w:eastAsia="Times New Roman" w:cstheme="minorHAnsi"/>
                <w:color w:val="000000"/>
                <w:sz w:val="22"/>
                <w:szCs w:val="22"/>
              </w:rPr>
              <w:t>491.4</w:t>
            </w:r>
          </w:p>
        </w:tc>
      </w:tr>
      <w:tr w:rsidR="00453B8B" w:rsidRPr="0008523C" w:rsidTr="00654172">
        <w:tc>
          <w:tcPr>
            <w:tcW w:w="3543" w:type="dxa"/>
            <w:tcBorders>
              <w:top w:val="nil"/>
              <w:left w:val="nil"/>
              <w:bottom w:val="nil"/>
              <w:right w:val="nil"/>
            </w:tcBorders>
          </w:tcPr>
          <w:p w:rsidR="00453B8B" w:rsidRPr="001243EC" w:rsidRDefault="00453B8B" w:rsidP="00654172">
            <w:pPr>
              <w:rPr>
                <w:rFonts w:eastAsia="Times New Roman"/>
                <w:bCs/>
                <w:sz w:val="22"/>
                <w:szCs w:val="22"/>
              </w:rPr>
            </w:pPr>
            <w:r>
              <w:rPr>
                <w:rFonts w:eastAsia="Times New Roman"/>
                <w:bCs/>
                <w:sz w:val="22"/>
                <w:szCs w:val="22"/>
              </w:rPr>
              <w:t>Bayesian Information Criteria</w:t>
            </w:r>
          </w:p>
        </w:tc>
        <w:tc>
          <w:tcPr>
            <w:tcW w:w="242" w:type="dxa"/>
            <w:tcBorders>
              <w:top w:val="nil"/>
              <w:left w:val="nil"/>
              <w:bottom w:val="nil"/>
              <w:right w:val="nil"/>
            </w:tcBorders>
          </w:tcPr>
          <w:p w:rsidR="00453B8B" w:rsidRPr="001243EC" w:rsidRDefault="00453B8B" w:rsidP="00654172">
            <w:pPr>
              <w:rPr>
                <w:rFonts w:eastAsia="Times New Roman"/>
                <w:bCs/>
                <w:sz w:val="22"/>
                <w:szCs w:val="22"/>
              </w:rPr>
            </w:pPr>
          </w:p>
        </w:tc>
        <w:tc>
          <w:tcPr>
            <w:tcW w:w="1701" w:type="dxa"/>
            <w:tcBorders>
              <w:top w:val="nil"/>
              <w:left w:val="nil"/>
              <w:bottom w:val="nil"/>
              <w:right w:val="nil"/>
            </w:tcBorders>
          </w:tcPr>
          <w:p w:rsidR="00453B8B" w:rsidRPr="00BD6A3A" w:rsidRDefault="00654172" w:rsidP="00654172">
            <w:pPr>
              <w:jc w:val="center"/>
              <w:rPr>
                <w:rFonts w:eastAsia="Times New Roman" w:cstheme="minorHAnsi"/>
                <w:color w:val="000000"/>
                <w:sz w:val="22"/>
                <w:szCs w:val="22"/>
              </w:rPr>
            </w:pPr>
            <w:r>
              <w:rPr>
                <w:rFonts w:eastAsia="Times New Roman" w:cstheme="minorHAnsi"/>
                <w:color w:val="000000"/>
                <w:sz w:val="22"/>
                <w:szCs w:val="22"/>
              </w:rPr>
              <w:t>79701</w:t>
            </w:r>
          </w:p>
        </w:tc>
        <w:tc>
          <w:tcPr>
            <w:tcW w:w="1701" w:type="dxa"/>
            <w:tcBorders>
              <w:top w:val="nil"/>
              <w:left w:val="nil"/>
              <w:bottom w:val="nil"/>
              <w:right w:val="nil"/>
            </w:tcBorders>
          </w:tcPr>
          <w:p w:rsidR="00453B8B" w:rsidRPr="00BD6A3A" w:rsidRDefault="00654172" w:rsidP="00654172">
            <w:pPr>
              <w:jc w:val="center"/>
              <w:rPr>
                <w:rFonts w:eastAsia="Times New Roman" w:cstheme="minorHAnsi"/>
                <w:color w:val="000000"/>
                <w:sz w:val="22"/>
                <w:szCs w:val="22"/>
              </w:rPr>
            </w:pPr>
            <w:r>
              <w:rPr>
                <w:rFonts w:eastAsia="Times New Roman" w:cstheme="minorHAnsi"/>
                <w:color w:val="000000"/>
                <w:sz w:val="22"/>
                <w:szCs w:val="22"/>
              </w:rPr>
              <w:t>79700</w:t>
            </w:r>
          </w:p>
        </w:tc>
        <w:tc>
          <w:tcPr>
            <w:tcW w:w="1701" w:type="dxa"/>
            <w:tcBorders>
              <w:top w:val="nil"/>
              <w:left w:val="nil"/>
              <w:bottom w:val="nil"/>
              <w:right w:val="nil"/>
            </w:tcBorders>
          </w:tcPr>
          <w:p w:rsidR="00453B8B" w:rsidRPr="00BD6A3A" w:rsidRDefault="00654172" w:rsidP="00654172">
            <w:pPr>
              <w:jc w:val="center"/>
              <w:rPr>
                <w:rFonts w:eastAsia="Times New Roman" w:cstheme="minorHAnsi"/>
                <w:color w:val="000000"/>
                <w:sz w:val="22"/>
                <w:szCs w:val="22"/>
              </w:rPr>
            </w:pPr>
            <w:r>
              <w:rPr>
                <w:rFonts w:eastAsia="Times New Roman" w:cstheme="minorHAnsi"/>
                <w:color w:val="000000"/>
                <w:sz w:val="22"/>
                <w:szCs w:val="22"/>
              </w:rPr>
              <w:t>79709</w:t>
            </w:r>
          </w:p>
        </w:tc>
        <w:tc>
          <w:tcPr>
            <w:tcW w:w="1701" w:type="dxa"/>
            <w:tcBorders>
              <w:top w:val="nil"/>
              <w:left w:val="nil"/>
              <w:bottom w:val="nil"/>
              <w:right w:val="nil"/>
            </w:tcBorders>
          </w:tcPr>
          <w:p w:rsidR="00453B8B" w:rsidRPr="00BD6A3A" w:rsidRDefault="00654172" w:rsidP="00654172">
            <w:pPr>
              <w:jc w:val="center"/>
              <w:rPr>
                <w:rFonts w:eastAsia="Times New Roman" w:cstheme="minorHAnsi"/>
                <w:color w:val="000000"/>
                <w:sz w:val="22"/>
                <w:szCs w:val="22"/>
              </w:rPr>
            </w:pPr>
            <w:r>
              <w:rPr>
                <w:rFonts w:eastAsia="Times New Roman" w:cstheme="minorHAnsi"/>
                <w:color w:val="000000"/>
                <w:sz w:val="22"/>
                <w:szCs w:val="22"/>
              </w:rPr>
              <w:t>79680</w:t>
            </w:r>
          </w:p>
        </w:tc>
        <w:tc>
          <w:tcPr>
            <w:tcW w:w="1701" w:type="dxa"/>
            <w:tcBorders>
              <w:top w:val="nil"/>
              <w:left w:val="nil"/>
              <w:bottom w:val="nil"/>
              <w:right w:val="nil"/>
            </w:tcBorders>
          </w:tcPr>
          <w:p w:rsidR="00453B8B" w:rsidRPr="00BD6A3A" w:rsidRDefault="00654172" w:rsidP="00654172">
            <w:pPr>
              <w:jc w:val="center"/>
              <w:rPr>
                <w:rFonts w:eastAsia="Times New Roman" w:cstheme="minorHAnsi"/>
                <w:color w:val="000000"/>
                <w:sz w:val="22"/>
                <w:szCs w:val="22"/>
              </w:rPr>
            </w:pPr>
            <w:r>
              <w:rPr>
                <w:rFonts w:eastAsia="Times New Roman" w:cstheme="minorHAnsi"/>
                <w:color w:val="000000"/>
                <w:sz w:val="22"/>
                <w:szCs w:val="22"/>
              </w:rPr>
              <w:t>79690</w:t>
            </w:r>
          </w:p>
        </w:tc>
        <w:tc>
          <w:tcPr>
            <w:tcW w:w="1701" w:type="dxa"/>
            <w:tcBorders>
              <w:top w:val="nil"/>
              <w:left w:val="nil"/>
              <w:bottom w:val="nil"/>
              <w:right w:val="nil"/>
            </w:tcBorders>
          </w:tcPr>
          <w:p w:rsidR="00453B8B" w:rsidRPr="00BD6A3A" w:rsidRDefault="00654172" w:rsidP="00654172">
            <w:pPr>
              <w:jc w:val="center"/>
              <w:rPr>
                <w:rFonts w:eastAsia="Times New Roman" w:cstheme="minorHAnsi"/>
                <w:color w:val="000000"/>
                <w:sz w:val="22"/>
                <w:szCs w:val="22"/>
              </w:rPr>
            </w:pPr>
            <w:r>
              <w:rPr>
                <w:rFonts w:eastAsia="Times New Roman" w:cstheme="minorHAnsi"/>
                <w:color w:val="000000"/>
                <w:sz w:val="22"/>
                <w:szCs w:val="22"/>
              </w:rPr>
              <w:t>79700</w:t>
            </w:r>
          </w:p>
        </w:tc>
      </w:tr>
      <w:tr w:rsidR="00453B8B" w:rsidRPr="0008523C" w:rsidTr="00654172">
        <w:tc>
          <w:tcPr>
            <w:tcW w:w="3543"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242"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c>
          <w:tcPr>
            <w:tcW w:w="1701" w:type="dxa"/>
            <w:tcBorders>
              <w:top w:val="nil"/>
              <w:left w:val="nil"/>
              <w:bottom w:val="single" w:sz="4" w:space="0" w:color="auto"/>
              <w:right w:val="nil"/>
            </w:tcBorders>
          </w:tcPr>
          <w:p w:rsidR="00453B8B" w:rsidRPr="0008523C" w:rsidRDefault="00453B8B" w:rsidP="00654172">
            <w:pPr>
              <w:rPr>
                <w:rFonts w:eastAsia="Times New Roman"/>
                <w:bCs/>
                <w:sz w:val="4"/>
                <w:szCs w:val="4"/>
              </w:rPr>
            </w:pPr>
          </w:p>
        </w:tc>
      </w:tr>
      <w:tr w:rsidR="00453B8B" w:rsidRPr="003C0E72" w:rsidTr="00654172">
        <w:tc>
          <w:tcPr>
            <w:tcW w:w="13991" w:type="dxa"/>
            <w:gridSpan w:val="8"/>
            <w:tcBorders>
              <w:top w:val="single" w:sz="4" w:space="0" w:color="auto"/>
              <w:left w:val="nil"/>
              <w:bottom w:val="nil"/>
              <w:right w:val="nil"/>
            </w:tcBorders>
          </w:tcPr>
          <w:p w:rsidR="00453B8B" w:rsidRPr="003C0E72" w:rsidRDefault="00453B8B" w:rsidP="00654172">
            <w:pPr>
              <w:spacing w:before="20"/>
              <w:rPr>
                <w:rFonts w:eastAsia="Times New Roman"/>
                <w:bCs/>
                <w:sz w:val="18"/>
                <w:szCs w:val="18"/>
              </w:rPr>
            </w:pPr>
            <w:r w:rsidRPr="003C0E72">
              <w:rPr>
                <w:rFonts w:eastAsia="Times New Roman"/>
                <w:bCs/>
                <w:i/>
                <w:iCs/>
                <w:sz w:val="18"/>
                <w:szCs w:val="18"/>
              </w:rPr>
              <w:t>Notes:</w:t>
            </w:r>
            <w:r w:rsidRPr="003C0E72">
              <w:rPr>
                <w:rFonts w:eastAsia="Times New Roman"/>
                <w:bCs/>
                <w:sz w:val="18"/>
                <w:szCs w:val="18"/>
              </w:rPr>
              <w:t xml:space="preserve"> </w:t>
            </w:r>
            <w:r w:rsidR="00654172">
              <w:rPr>
                <w:rFonts w:eastAsia="Times New Roman"/>
                <w:bCs/>
                <w:sz w:val="18"/>
                <w:szCs w:val="18"/>
              </w:rPr>
              <w:t>WAZ is w</w:t>
            </w:r>
            <w:r>
              <w:rPr>
                <w:rFonts w:eastAsia="Times New Roman"/>
                <w:bCs/>
                <w:sz w:val="18"/>
                <w:szCs w:val="18"/>
              </w:rPr>
              <w:t xml:space="preserve">eight-for-age </w:t>
            </w:r>
            <w:r w:rsidRPr="000B60BE">
              <w:rPr>
                <w:rFonts w:eastAsia="Times New Roman"/>
                <w:bCs/>
                <w:i/>
                <w:iCs/>
                <w:sz w:val="18"/>
                <w:szCs w:val="18"/>
              </w:rPr>
              <w:t>z</w:t>
            </w:r>
            <w:r>
              <w:rPr>
                <w:rFonts w:eastAsia="Times New Roman"/>
                <w:bCs/>
                <w:sz w:val="18"/>
                <w:szCs w:val="18"/>
              </w:rPr>
              <w:t xml:space="preserve"> score. </w:t>
            </w:r>
            <w:r w:rsidRPr="003C0E72">
              <w:rPr>
                <w:rFonts w:eastAsia="Times New Roman"/>
                <w:bCs/>
                <w:sz w:val="18"/>
                <w:szCs w:val="18"/>
              </w:rPr>
              <w:t>Control variables a</w:t>
            </w:r>
            <w:r w:rsidR="00C80D30">
              <w:rPr>
                <w:rFonts w:eastAsia="Times New Roman"/>
                <w:bCs/>
                <w:sz w:val="18"/>
                <w:szCs w:val="18"/>
              </w:rPr>
              <w:t>re the same as listed in Table 3</w:t>
            </w:r>
            <w:r w:rsidRPr="003C0E72">
              <w:rPr>
                <w:rFonts w:eastAsia="Times New Roman"/>
                <w:bCs/>
                <w:sz w:val="18"/>
                <w:szCs w:val="18"/>
              </w:rPr>
              <w:t xml:space="preserve">. </w:t>
            </w:r>
            <w:r w:rsidRPr="003C0E72">
              <w:rPr>
                <w:rFonts w:eastAsia="Times New Roman"/>
                <w:bCs/>
                <w:i/>
                <w:iCs/>
                <w:sz w:val="18"/>
                <w:szCs w:val="18"/>
              </w:rPr>
              <w:t>N</w:t>
            </w:r>
            <w:r w:rsidRPr="003C0E72">
              <w:rPr>
                <w:rFonts w:eastAsia="Times New Roman"/>
                <w:bCs/>
                <w:sz w:val="18"/>
                <w:szCs w:val="18"/>
              </w:rPr>
              <w:t xml:space="preserve">=23,123. Cluster-robust standard errors in ( ), </w:t>
            </w:r>
            <w:r w:rsidRPr="003C0E72">
              <w:rPr>
                <w:rFonts w:eastAsiaTheme="majorEastAsia"/>
                <w:bCs/>
                <w:sz w:val="18"/>
                <w:szCs w:val="18"/>
              </w:rPr>
              <w:t>***</w:t>
            </w:r>
            <w:r w:rsidRPr="003C0E72">
              <w:rPr>
                <w:rFonts w:eastAsiaTheme="majorEastAsia"/>
                <w:bCs/>
                <w:i/>
                <w:iCs/>
                <w:sz w:val="18"/>
                <w:szCs w:val="18"/>
              </w:rPr>
              <w:t>p</w:t>
            </w:r>
            <w:r w:rsidRPr="003C0E72">
              <w:rPr>
                <w:rFonts w:eastAsiaTheme="majorEastAsia"/>
                <w:bCs/>
                <w:sz w:val="18"/>
                <w:szCs w:val="18"/>
              </w:rPr>
              <w:t xml:space="preserve">&lt;0.01, ** </w:t>
            </w:r>
            <w:r w:rsidRPr="003C0E72">
              <w:rPr>
                <w:rFonts w:eastAsiaTheme="majorEastAsia"/>
                <w:bCs/>
                <w:i/>
                <w:iCs/>
                <w:sz w:val="18"/>
                <w:szCs w:val="18"/>
              </w:rPr>
              <w:t>p</w:t>
            </w:r>
            <w:r w:rsidRPr="003C0E72">
              <w:rPr>
                <w:rFonts w:eastAsiaTheme="majorEastAsia"/>
                <w:bCs/>
                <w:sz w:val="18"/>
                <w:szCs w:val="18"/>
              </w:rPr>
              <w:t xml:space="preserve">&lt;0.05, * </w:t>
            </w:r>
            <w:r w:rsidRPr="003C0E72">
              <w:rPr>
                <w:rFonts w:eastAsiaTheme="majorEastAsia"/>
                <w:bCs/>
                <w:i/>
                <w:iCs/>
                <w:sz w:val="18"/>
                <w:szCs w:val="18"/>
              </w:rPr>
              <w:t>p</w:t>
            </w:r>
            <w:r w:rsidRPr="003C0E72">
              <w:rPr>
                <w:rFonts w:eastAsiaTheme="majorEastAsia"/>
                <w:bCs/>
                <w:sz w:val="18"/>
                <w:szCs w:val="18"/>
              </w:rPr>
              <w:t>&lt;0.10.</w:t>
            </w:r>
            <w:r>
              <w:rPr>
                <w:rFonts w:eastAsiaTheme="majorEastAsia"/>
                <w:bCs/>
                <w:sz w:val="18"/>
                <w:szCs w:val="18"/>
              </w:rPr>
              <w:t xml:space="preserve"> </w:t>
            </w:r>
          </w:p>
        </w:tc>
      </w:tr>
    </w:tbl>
    <w:p w:rsidR="00453B8B" w:rsidRDefault="00453B8B" w:rsidP="00453B8B">
      <w:pPr>
        <w:spacing w:after="0" w:line="240" w:lineRule="auto"/>
        <w:rPr>
          <w:rFonts w:eastAsia="Times New Roman"/>
          <w:bCs/>
          <w:sz w:val="8"/>
          <w:szCs w:val="8"/>
        </w:rPr>
      </w:pPr>
    </w:p>
    <w:p w:rsidR="00453B8B" w:rsidRDefault="00453B8B" w:rsidP="003E319E">
      <w:pPr>
        <w:spacing w:after="0" w:line="240" w:lineRule="auto"/>
        <w:rPr>
          <w:rFonts w:eastAsia="Times New Roman"/>
          <w:bCs/>
          <w:sz w:val="8"/>
          <w:szCs w:val="8"/>
        </w:rPr>
      </w:pPr>
    </w:p>
    <w:p w:rsidR="00312BEC" w:rsidRDefault="00312BEC" w:rsidP="00845874">
      <w:pPr>
        <w:rPr>
          <w:rFonts w:eastAsia="Times New Roman"/>
          <w:bCs/>
          <w:sz w:val="4"/>
          <w:szCs w:val="4"/>
        </w:rPr>
      </w:pPr>
    </w:p>
    <w:p w:rsidR="00D8404E" w:rsidRDefault="00D8404E" w:rsidP="00E77CB9">
      <w:pPr>
        <w:spacing w:after="0" w:line="240" w:lineRule="auto"/>
        <w:rPr>
          <w:rFonts w:eastAsia="Times New Roman"/>
          <w:bCs/>
          <w:sz w:val="4"/>
          <w:szCs w:val="4"/>
        </w:rPr>
        <w:sectPr w:rsidR="00D8404E" w:rsidSect="009D31E5">
          <w:pgSz w:w="16838" w:h="11906" w:orient="landscape"/>
          <w:pgMar w:top="1440" w:right="1440" w:bottom="1440" w:left="1440" w:header="708" w:footer="708" w:gutter="0"/>
          <w:pgNumType w:start="28"/>
          <w:cols w:space="708"/>
          <w:titlePg/>
          <w:docGrid w:linePitch="360"/>
        </w:sectPr>
      </w:pPr>
    </w:p>
    <w:p w:rsidR="00312BEC" w:rsidRDefault="00312BEC" w:rsidP="00E77CB9">
      <w:pPr>
        <w:spacing w:after="0" w:line="240" w:lineRule="auto"/>
        <w:rPr>
          <w:rFonts w:eastAsia="Times New Roman"/>
          <w:bCs/>
          <w:sz w:val="4"/>
          <w:szCs w:val="4"/>
        </w:rPr>
      </w:pPr>
    </w:p>
    <w:p w:rsidR="00D8404E" w:rsidRPr="00D8404E" w:rsidRDefault="00D8404E" w:rsidP="00D8404E">
      <w:pPr>
        <w:jc w:val="center"/>
        <w:rPr>
          <w:rFonts w:asciiTheme="majorBidi" w:hAnsiTheme="majorBidi" w:cstheme="majorBidi"/>
          <w:b/>
          <w:bCs/>
        </w:rPr>
      </w:pPr>
      <w:r w:rsidRPr="00D8404E">
        <w:rPr>
          <w:rFonts w:asciiTheme="majorBidi" w:hAnsiTheme="majorBidi" w:cstheme="majorBidi"/>
          <w:b/>
          <w:bCs/>
        </w:rPr>
        <w:t>Appendix A</w:t>
      </w:r>
    </w:p>
    <w:p w:rsidR="00D8404E" w:rsidRDefault="00D8404E" w:rsidP="00D8404E">
      <w:pPr>
        <w:jc w:val="center"/>
        <w:rPr>
          <w:rFonts w:asciiTheme="majorBidi" w:hAnsiTheme="majorBidi" w:cstheme="majorBidi"/>
        </w:rPr>
      </w:pPr>
      <w:r w:rsidRPr="00D8404E">
        <w:rPr>
          <w:rFonts w:asciiTheme="majorBidi" w:hAnsiTheme="majorBidi" w:cstheme="majorBidi"/>
          <w:b/>
          <w:bCs/>
        </w:rPr>
        <w:t xml:space="preserve">Issues With Reproducing Results from Amare et al (2020) Even Using Only DMSP Data </w:t>
      </w:r>
    </w:p>
    <w:p w:rsidR="00D8404E" w:rsidRPr="00D8404E" w:rsidRDefault="0045304F" w:rsidP="0045304F">
      <w:pPr>
        <w:widowControl w:val="0"/>
        <w:spacing w:line="288" w:lineRule="auto"/>
        <w:jc w:val="lowKashida"/>
        <w:rPr>
          <w:bCs/>
          <w:lang w:val="en-US"/>
        </w:rPr>
      </w:pPr>
      <w:r>
        <w:rPr>
          <w:bCs/>
        </w:rPr>
        <w:t>In contrast to the flooded cities analysis,</w:t>
      </w:r>
      <w:r>
        <w:rPr>
          <w:bCs/>
          <w:lang w:val="en-US"/>
        </w:rPr>
        <w:t xml:space="preserve"> we could not</w:t>
      </w:r>
      <w:r w:rsidR="00D8404E" w:rsidRPr="00D8404E">
        <w:rPr>
          <w:bCs/>
          <w:lang w:val="en-US"/>
        </w:rPr>
        <w:t xml:space="preserve"> reproduce the results reported by Amare et al (2020), even just using DMSP data. This non-reproducibility is tangential to our main point about how using DMSP data </w:t>
      </w:r>
      <w:r w:rsidR="00D8404E">
        <w:rPr>
          <w:bCs/>
          <w:lang w:val="en-US"/>
        </w:rPr>
        <w:t xml:space="preserve">instead of </w:t>
      </w:r>
      <w:r w:rsidR="00D8404E" w:rsidRPr="00D8404E">
        <w:rPr>
          <w:bCs/>
          <w:lang w:val="en-US"/>
        </w:rPr>
        <w:t>the more accurate and precise VIIRS data is likely to create an econometric bias that matters to policy in developing countries</w:t>
      </w:r>
      <w:r>
        <w:rPr>
          <w:bCs/>
          <w:lang w:val="en-US"/>
        </w:rPr>
        <w:t xml:space="preserve">. We therefore confine the discussion to an appendix. We have two motivations for including this discussion: </w:t>
      </w:r>
      <w:r w:rsidR="00D8404E" w:rsidRPr="00D8404E">
        <w:rPr>
          <w:bCs/>
          <w:lang w:val="en-US"/>
        </w:rPr>
        <w:t>cases of non-reproducibility of published research are concerning</w:t>
      </w:r>
      <w:r>
        <w:rPr>
          <w:bCs/>
          <w:lang w:val="en-US"/>
        </w:rPr>
        <w:t xml:space="preserve">, </w:t>
      </w:r>
      <w:r w:rsidR="00D8404E" w:rsidRPr="00D8404E">
        <w:rPr>
          <w:bCs/>
          <w:lang w:val="en-US"/>
        </w:rPr>
        <w:t xml:space="preserve">especially when the research </w:t>
      </w:r>
      <w:r>
        <w:rPr>
          <w:bCs/>
          <w:lang w:val="en-US"/>
        </w:rPr>
        <w:t>relates</w:t>
      </w:r>
      <w:r w:rsidR="00D8404E" w:rsidRPr="00D8404E">
        <w:rPr>
          <w:bCs/>
          <w:lang w:val="en-US"/>
        </w:rPr>
        <w:t xml:space="preserve"> to an important public policy issue (the drivers of child nutritional outcomes) in a setting where resource constraints make it likely that results published in high quality international journals go unchallenged and </w:t>
      </w:r>
      <w:r>
        <w:rPr>
          <w:bCs/>
          <w:lang w:val="en-US"/>
        </w:rPr>
        <w:t xml:space="preserve">may </w:t>
      </w:r>
      <w:r w:rsidR="00D8404E" w:rsidRPr="00D8404E">
        <w:rPr>
          <w:bCs/>
          <w:lang w:val="en-US"/>
        </w:rPr>
        <w:t>be accepted uncritically as an input into policy. S</w:t>
      </w:r>
      <w:r>
        <w:rPr>
          <w:bCs/>
          <w:lang w:val="en-US"/>
        </w:rPr>
        <w:t xml:space="preserve">econd, other research teams may also seek to replicate the </w:t>
      </w:r>
      <w:r w:rsidR="00D8404E" w:rsidRPr="00D8404E">
        <w:rPr>
          <w:bCs/>
          <w:lang w:val="en-US"/>
        </w:rPr>
        <w:t>Amare et al (2020)</w:t>
      </w:r>
      <w:r>
        <w:rPr>
          <w:bCs/>
          <w:lang w:val="en-US"/>
        </w:rPr>
        <w:t xml:space="preserve"> results and so we owe it to these other researchers to document what we found during our attempts at this process</w:t>
      </w:r>
      <w:r w:rsidR="00D8404E" w:rsidRPr="00D8404E">
        <w:rPr>
          <w:bCs/>
          <w:lang w:val="en-US"/>
        </w:rPr>
        <w:t>.</w:t>
      </w:r>
    </w:p>
    <w:p w:rsidR="00D8404E" w:rsidRPr="00D8404E" w:rsidRDefault="00D8404E" w:rsidP="00D8404E">
      <w:pPr>
        <w:widowControl w:val="0"/>
        <w:spacing w:line="288" w:lineRule="auto"/>
        <w:ind w:firstLine="720"/>
        <w:jc w:val="lowKashida"/>
        <w:rPr>
          <w:bCs/>
          <w:lang w:val="en-US"/>
        </w:rPr>
      </w:pPr>
      <w:r w:rsidRPr="00D8404E">
        <w:rPr>
          <w:bCs/>
          <w:lang w:val="en-US"/>
        </w:rPr>
        <w:t xml:space="preserve">The Amare et al (2020) results are ostensibly based on a sample of 560 DHS clusters where the reported </w:t>
      </w:r>
      <w:proofErr w:type="spellStart"/>
      <w:r w:rsidRPr="00D8404E">
        <w:rPr>
          <w:bCs/>
          <w:lang w:val="en-US"/>
        </w:rPr>
        <w:t>lat-lon</w:t>
      </w:r>
      <w:proofErr w:type="spellEnd"/>
      <w:r w:rsidRPr="00D8404E">
        <w:rPr>
          <w:bCs/>
          <w:lang w:val="en-US"/>
        </w:rPr>
        <w:t xml:space="preserve"> coordinates for the 2008 DHS cluster and the reported coordinates for the 2013 DHS cluster are within 10 km of each other. These authors considered this distance close enough that a cluster from the 2008 survey and a cluster from the 2013 survey could be assumed to come from the same community.</w:t>
      </w:r>
      <w:r w:rsidRPr="000C0B76">
        <w:rPr>
          <w:bCs/>
          <w:vertAlign w:val="superscript"/>
          <w:lang w:val="en-US"/>
        </w:rPr>
        <w:footnoteReference w:id="22"/>
      </w:r>
      <w:r w:rsidRPr="00D8404E">
        <w:rPr>
          <w:bCs/>
          <w:lang w:val="en-US"/>
        </w:rPr>
        <w:t xml:space="preserve"> Based on this assumption, Amare et al (2020) introduced cluster fixed effects into some of their Table 2 and 3 regressions, as a way to deal with time-invariant unobservables in pooled data from the two surveys. </w:t>
      </w:r>
      <w:r w:rsidR="0045304F">
        <w:rPr>
          <w:bCs/>
          <w:lang w:val="en-US"/>
        </w:rPr>
        <w:t>Yet u</w:t>
      </w:r>
      <w:r w:rsidR="0045304F" w:rsidRPr="00D8404E">
        <w:rPr>
          <w:bCs/>
          <w:lang w:val="en-US"/>
        </w:rPr>
        <w:t>sing the Stata routine ‘</w:t>
      </w:r>
      <w:proofErr w:type="spellStart"/>
      <w:r w:rsidR="0045304F" w:rsidRPr="00D8404E">
        <w:rPr>
          <w:bCs/>
          <w:lang w:val="en-US"/>
        </w:rPr>
        <w:t>geonear</w:t>
      </w:r>
      <w:proofErr w:type="spellEnd"/>
      <w:r w:rsidR="0045304F" w:rsidRPr="00D8404E">
        <w:rPr>
          <w:bCs/>
          <w:lang w:val="en-US"/>
        </w:rPr>
        <w:t xml:space="preserve">’ that they </w:t>
      </w:r>
      <w:r w:rsidR="0045304F">
        <w:rPr>
          <w:bCs/>
          <w:lang w:val="en-US"/>
        </w:rPr>
        <w:t xml:space="preserve">reportedly </w:t>
      </w:r>
      <w:r w:rsidR="0045304F" w:rsidRPr="00D8404E">
        <w:rPr>
          <w:bCs/>
          <w:lang w:val="en-US"/>
        </w:rPr>
        <w:t>use</w:t>
      </w:r>
      <w:r w:rsidR="0045304F">
        <w:rPr>
          <w:bCs/>
          <w:lang w:val="en-US"/>
        </w:rPr>
        <w:t>d</w:t>
      </w:r>
      <w:r w:rsidR="0045304F" w:rsidRPr="00D8404E">
        <w:rPr>
          <w:bCs/>
          <w:lang w:val="en-US"/>
        </w:rPr>
        <w:t xml:space="preserve">, we </w:t>
      </w:r>
      <w:r w:rsidR="0045304F">
        <w:rPr>
          <w:bCs/>
          <w:lang w:val="en-US"/>
        </w:rPr>
        <w:t xml:space="preserve">could find </w:t>
      </w:r>
      <w:r w:rsidR="0045304F" w:rsidRPr="00D8404E">
        <w:rPr>
          <w:bCs/>
          <w:lang w:val="en-US"/>
        </w:rPr>
        <w:t xml:space="preserve">only 480 clusters from the 2013 and 2008 surveys met a criteria of the reported </w:t>
      </w:r>
      <w:proofErr w:type="spellStart"/>
      <w:r w:rsidR="0045304F" w:rsidRPr="00D8404E">
        <w:rPr>
          <w:bCs/>
          <w:lang w:val="en-US"/>
        </w:rPr>
        <w:t>lat-lon</w:t>
      </w:r>
      <w:proofErr w:type="spellEnd"/>
      <w:r w:rsidR="0045304F" w:rsidRPr="00D8404E">
        <w:rPr>
          <w:bCs/>
          <w:lang w:val="en-US"/>
        </w:rPr>
        <w:t xml:space="preserve"> coordinates being up to 10 km apart despite their claim of having 560 DHS clusters that meet this criteria.</w:t>
      </w:r>
    </w:p>
    <w:p w:rsidR="00455E89" w:rsidRDefault="0045304F" w:rsidP="006D4416">
      <w:pPr>
        <w:widowControl w:val="0"/>
        <w:spacing w:line="288" w:lineRule="auto"/>
        <w:ind w:firstLine="720"/>
        <w:jc w:val="lowKashida"/>
        <w:rPr>
          <w:bCs/>
          <w:lang w:val="en-US"/>
        </w:rPr>
      </w:pPr>
      <w:r>
        <w:rPr>
          <w:bCs/>
          <w:lang w:val="en-US"/>
        </w:rPr>
        <w:t>T</w:t>
      </w:r>
      <w:r w:rsidR="00CF58FA">
        <w:rPr>
          <w:bCs/>
          <w:lang w:val="en-US"/>
        </w:rPr>
        <w:t xml:space="preserve">he </w:t>
      </w:r>
      <w:r w:rsidR="00D8404E" w:rsidRPr="00D8404E">
        <w:rPr>
          <w:bCs/>
          <w:lang w:val="en-US"/>
        </w:rPr>
        <w:t xml:space="preserve">reported DHS coordinates are randomly displaced, </w:t>
      </w:r>
      <w:r>
        <w:rPr>
          <w:bCs/>
          <w:lang w:val="en-US"/>
        </w:rPr>
        <w:t xml:space="preserve">so as </w:t>
      </w:r>
      <w:r w:rsidR="00D8404E" w:rsidRPr="00D8404E">
        <w:rPr>
          <w:bCs/>
          <w:lang w:val="en-US"/>
        </w:rPr>
        <w:t>to protect confidentiality of survey respondents. The displacement random</w:t>
      </w:r>
      <w:r>
        <w:rPr>
          <w:bCs/>
          <w:lang w:val="en-US"/>
        </w:rPr>
        <w:t>izes</w:t>
      </w:r>
      <w:r w:rsidR="00D8404E" w:rsidRPr="00D8404E">
        <w:rPr>
          <w:bCs/>
          <w:lang w:val="en-US"/>
        </w:rPr>
        <w:t xml:space="preserve"> direction and distance</w:t>
      </w:r>
      <w:r>
        <w:rPr>
          <w:bCs/>
          <w:lang w:val="en-US"/>
        </w:rPr>
        <w:t>,</w:t>
      </w:r>
      <w:r w:rsidR="00D8404E" w:rsidRPr="00D8404E">
        <w:rPr>
          <w:bCs/>
          <w:lang w:val="en-US"/>
        </w:rPr>
        <w:t xml:space="preserve"> </w:t>
      </w:r>
      <w:r>
        <w:rPr>
          <w:bCs/>
          <w:lang w:val="en-US"/>
        </w:rPr>
        <w:t xml:space="preserve">by </w:t>
      </w:r>
      <w:r w:rsidR="00D8404E" w:rsidRPr="00D8404E">
        <w:rPr>
          <w:bCs/>
          <w:lang w:val="en-US"/>
        </w:rPr>
        <w:t xml:space="preserve">up to 2km in urban areas and up to 5 km in rural areas (one percent of clusters </w:t>
      </w:r>
      <w:r w:rsidR="00455E89">
        <w:rPr>
          <w:bCs/>
          <w:lang w:val="en-US"/>
        </w:rPr>
        <w:t xml:space="preserve">are </w:t>
      </w:r>
      <w:r w:rsidR="00D8404E" w:rsidRPr="00D8404E">
        <w:rPr>
          <w:bCs/>
          <w:lang w:val="en-US"/>
        </w:rPr>
        <w:t xml:space="preserve">displaced up to 10 km). </w:t>
      </w:r>
      <w:r>
        <w:rPr>
          <w:bCs/>
          <w:lang w:val="en-US"/>
        </w:rPr>
        <w:t xml:space="preserve">However, the </w:t>
      </w:r>
      <w:r w:rsidR="00D8404E" w:rsidRPr="00D8404E">
        <w:rPr>
          <w:bCs/>
          <w:lang w:val="en-US"/>
        </w:rPr>
        <w:t>random displacement</w:t>
      </w:r>
      <w:r>
        <w:rPr>
          <w:bCs/>
          <w:lang w:val="en-US"/>
        </w:rPr>
        <w:t xml:space="preserve"> is done once by the</w:t>
      </w:r>
      <w:r w:rsidR="00D8404E" w:rsidRPr="00D8404E">
        <w:rPr>
          <w:bCs/>
          <w:lang w:val="en-US"/>
        </w:rPr>
        <w:t xml:space="preserve"> DHS</w:t>
      </w:r>
      <w:r>
        <w:rPr>
          <w:bCs/>
          <w:lang w:val="en-US"/>
        </w:rPr>
        <w:t xml:space="preserve">, prior to the release of geo-coded data, rather </w:t>
      </w:r>
      <w:r w:rsidR="00455E89">
        <w:rPr>
          <w:bCs/>
          <w:lang w:val="en-US"/>
        </w:rPr>
        <w:t>re-doing</w:t>
      </w:r>
      <w:r>
        <w:rPr>
          <w:bCs/>
          <w:lang w:val="en-US"/>
        </w:rPr>
        <w:t xml:space="preserve"> on a bespoke basis for each researcher(s) who requests the data. </w:t>
      </w:r>
      <w:r w:rsidR="00455E89">
        <w:rPr>
          <w:bCs/>
          <w:lang w:val="en-US"/>
        </w:rPr>
        <w:t xml:space="preserve">In other words, the </w:t>
      </w:r>
      <w:proofErr w:type="spellStart"/>
      <w:r w:rsidR="00455E89">
        <w:rPr>
          <w:bCs/>
          <w:lang w:val="en-US"/>
        </w:rPr>
        <w:t>lat-lon</w:t>
      </w:r>
      <w:proofErr w:type="spellEnd"/>
      <w:r w:rsidR="00455E89">
        <w:rPr>
          <w:bCs/>
          <w:lang w:val="en-US"/>
        </w:rPr>
        <w:t xml:space="preserve"> coordinates available to us should be the same as what Amare et al (2020) worked with, so the failure to get the same sample size according to their sample description is a concern. Follow-up with the authors </w:t>
      </w:r>
      <w:r w:rsidR="00D8404E" w:rsidRPr="00D8404E">
        <w:rPr>
          <w:bCs/>
          <w:lang w:val="en-US"/>
        </w:rPr>
        <w:t xml:space="preserve">suggested that they </w:t>
      </w:r>
      <w:r w:rsidR="006D4416">
        <w:rPr>
          <w:bCs/>
          <w:lang w:val="en-US"/>
        </w:rPr>
        <w:t xml:space="preserve">might have </w:t>
      </w:r>
      <w:bookmarkStart w:id="0" w:name="_GoBack"/>
      <w:bookmarkEnd w:id="0"/>
      <w:r w:rsidR="00D8404E" w:rsidRPr="00D8404E">
        <w:rPr>
          <w:bCs/>
          <w:lang w:val="en-US"/>
        </w:rPr>
        <w:t>used a 15 km criteria even though it was reported as 10 km in the paper</w:t>
      </w:r>
      <w:r w:rsidR="00455E89">
        <w:rPr>
          <w:bCs/>
          <w:lang w:val="en-US"/>
        </w:rPr>
        <w:t xml:space="preserve"> but</w:t>
      </w:r>
      <w:r w:rsidR="00D8404E" w:rsidRPr="00D8404E">
        <w:rPr>
          <w:bCs/>
          <w:lang w:val="en-US"/>
        </w:rPr>
        <w:t xml:space="preserve"> we found that even with this looser requirement we could not recreate their sample. </w:t>
      </w:r>
    </w:p>
    <w:p w:rsidR="00D8404E" w:rsidRPr="00D8404E" w:rsidRDefault="00455E89" w:rsidP="00455E89">
      <w:pPr>
        <w:widowControl w:val="0"/>
        <w:spacing w:line="288" w:lineRule="auto"/>
        <w:ind w:firstLine="720"/>
        <w:jc w:val="lowKashida"/>
        <w:rPr>
          <w:bCs/>
          <w:lang w:val="en-US"/>
        </w:rPr>
      </w:pPr>
      <w:r>
        <w:rPr>
          <w:bCs/>
          <w:lang w:val="en-US"/>
        </w:rPr>
        <w:t xml:space="preserve">Given this inability to recreate their sample, and also because we were not convinced by their cluster fixed effects (particularly once the random displacement is accounted for it is even less likely that clusters from two DHS samples that reportedly are a certain distance apart </w:t>
      </w:r>
      <w:r>
        <w:rPr>
          <w:bCs/>
          <w:lang w:val="en-US"/>
        </w:rPr>
        <w:lastRenderedPageBreak/>
        <w:t xml:space="preserve">are truly the same community) we worked with </w:t>
      </w:r>
      <w:r w:rsidR="00D8404E" w:rsidRPr="00D8404E">
        <w:rPr>
          <w:bCs/>
          <w:lang w:val="en-US"/>
        </w:rPr>
        <w:t>the full set of DHS clusters in each year</w:t>
      </w:r>
      <w:r>
        <w:rPr>
          <w:bCs/>
          <w:lang w:val="en-US"/>
        </w:rPr>
        <w:t xml:space="preserve">. </w:t>
      </w:r>
      <w:r w:rsidR="00D8404E" w:rsidRPr="00D8404E">
        <w:rPr>
          <w:bCs/>
          <w:lang w:val="en-US"/>
        </w:rPr>
        <w:t xml:space="preserve">In other words, </w:t>
      </w:r>
      <w:r>
        <w:rPr>
          <w:bCs/>
          <w:lang w:val="en-US"/>
        </w:rPr>
        <w:t xml:space="preserve">further follow-up communications and </w:t>
      </w:r>
      <w:r w:rsidR="00D8404E" w:rsidRPr="00D8404E">
        <w:rPr>
          <w:bCs/>
          <w:lang w:val="en-US"/>
        </w:rPr>
        <w:t xml:space="preserve">applying </w:t>
      </w:r>
      <w:r>
        <w:rPr>
          <w:bCs/>
          <w:lang w:val="en-US"/>
        </w:rPr>
        <w:t>more</w:t>
      </w:r>
      <w:r w:rsidR="00D8404E" w:rsidRPr="00D8404E">
        <w:rPr>
          <w:bCs/>
          <w:lang w:val="en-US"/>
        </w:rPr>
        <w:t xml:space="preserve"> checks to try to recreate the sample of Amare et al (2020) seemed unjustified, especially as there was little we could do with the data from the 2008 survey as VIIRS was not operational in that year.</w:t>
      </w:r>
    </w:p>
    <w:p w:rsidR="00D8404E" w:rsidRPr="00D8404E" w:rsidRDefault="00D8404E" w:rsidP="004532E5">
      <w:pPr>
        <w:widowControl w:val="0"/>
        <w:spacing w:line="288" w:lineRule="auto"/>
        <w:ind w:firstLine="720"/>
        <w:jc w:val="lowKashida"/>
        <w:rPr>
          <w:bCs/>
          <w:lang w:val="en-US"/>
        </w:rPr>
      </w:pPr>
      <w:r w:rsidRPr="00D8404E">
        <w:rPr>
          <w:bCs/>
          <w:lang w:val="en-US"/>
        </w:rPr>
        <w:t xml:space="preserve">In addition to these </w:t>
      </w:r>
      <w:r w:rsidR="00455E89">
        <w:rPr>
          <w:bCs/>
          <w:lang w:val="en-US"/>
        </w:rPr>
        <w:t xml:space="preserve">sampling </w:t>
      </w:r>
      <w:r w:rsidRPr="00D8404E">
        <w:rPr>
          <w:bCs/>
          <w:lang w:val="en-US"/>
        </w:rPr>
        <w:t xml:space="preserve">issues, </w:t>
      </w:r>
      <w:r w:rsidR="00455E89">
        <w:rPr>
          <w:bCs/>
          <w:lang w:val="en-US"/>
        </w:rPr>
        <w:t xml:space="preserve">we found that the overall direction of associations between DMSP night lights and anthropometric indicators is opposite to what the Amare et al (2020) discussion suggests. Specifically, </w:t>
      </w:r>
      <w:r w:rsidRPr="00D8404E">
        <w:rPr>
          <w:bCs/>
          <w:lang w:val="en-US"/>
        </w:rPr>
        <w:t xml:space="preserve">we find negative average marginal (partial) effects of the log DMSP values on HAZ, WHZ and WAZ when using the quartic specification (and same control variables) used by Amare et al (2020). Although Amare et al (2020) did not report marginal effects (they only reported coefficients for the quartic polynomial) their discussion emphasizes positive </w:t>
      </w:r>
      <w:r w:rsidR="00CF58FA">
        <w:rPr>
          <w:bCs/>
          <w:lang w:val="en-US"/>
        </w:rPr>
        <w:t xml:space="preserve">associations </w:t>
      </w:r>
      <w:r w:rsidRPr="00D8404E">
        <w:rPr>
          <w:bCs/>
          <w:lang w:val="en-US"/>
        </w:rPr>
        <w:t xml:space="preserve">of DMSP DN values </w:t>
      </w:r>
      <w:r w:rsidR="00CF58FA">
        <w:rPr>
          <w:bCs/>
          <w:lang w:val="en-US"/>
        </w:rPr>
        <w:t xml:space="preserve">with </w:t>
      </w:r>
      <w:r w:rsidRPr="00D8404E">
        <w:rPr>
          <w:bCs/>
          <w:lang w:val="en-US"/>
        </w:rPr>
        <w:t>the anthropometric indicators,</w:t>
      </w:r>
      <w:r w:rsidR="00455E89">
        <w:rPr>
          <w:bCs/>
          <w:lang w:val="en-US"/>
        </w:rPr>
        <w:t xml:space="preserve"> and this discussion is not only for unconditional relationships but also conditional on the same set of control variables that we use.</w:t>
      </w:r>
      <w:r w:rsidRPr="00D8404E">
        <w:rPr>
          <w:bCs/>
          <w:lang w:val="en-US"/>
        </w:rPr>
        <w:t xml:space="preserve"> Moreover, what we report in Tables 1 to 3 of this appendix, using pooled 2008 and 2013 DHS and DMSP night lights data and the same set of controls used by Amare et al (2020), </w:t>
      </w:r>
      <w:r w:rsidR="004532E5">
        <w:rPr>
          <w:bCs/>
          <w:lang w:val="en-US"/>
        </w:rPr>
        <w:t xml:space="preserve">shows </w:t>
      </w:r>
      <w:r w:rsidRPr="00D8404E">
        <w:rPr>
          <w:bCs/>
          <w:lang w:val="en-US"/>
        </w:rPr>
        <w:t xml:space="preserve">the </w:t>
      </w:r>
      <w:r w:rsidR="004532E5">
        <w:rPr>
          <w:bCs/>
          <w:lang w:val="en-US"/>
        </w:rPr>
        <w:t xml:space="preserve">same </w:t>
      </w:r>
      <w:r w:rsidRPr="00D8404E">
        <w:rPr>
          <w:bCs/>
          <w:lang w:val="en-US"/>
        </w:rPr>
        <w:t xml:space="preserve">direction of effect that we find in the main body of our paper (especially in Table 4 but also in Table 5), using cross-sectional DHS data for 2013 with either the DMSP or VIIRS night lights data. </w:t>
      </w:r>
    </w:p>
    <w:p w:rsidR="00D8404E" w:rsidRPr="00D8404E" w:rsidRDefault="00D8404E" w:rsidP="004532E5">
      <w:pPr>
        <w:widowControl w:val="0"/>
        <w:spacing w:line="288" w:lineRule="auto"/>
        <w:ind w:firstLine="720"/>
        <w:jc w:val="lowKashida"/>
        <w:rPr>
          <w:bCs/>
          <w:lang w:val="en-US"/>
        </w:rPr>
      </w:pPr>
      <w:r w:rsidRPr="00D8404E">
        <w:rPr>
          <w:bCs/>
          <w:lang w:val="en-US"/>
        </w:rPr>
        <w:t>For HAZ we find a marginal ef</w:t>
      </w:r>
      <w:r w:rsidR="00A55976">
        <w:rPr>
          <w:bCs/>
          <w:lang w:val="en-US"/>
        </w:rPr>
        <w:t>fect of log DMSP values of -0.67</w:t>
      </w:r>
      <w:r w:rsidRPr="00D8404E">
        <w:rPr>
          <w:bCs/>
          <w:lang w:val="en-US"/>
        </w:rPr>
        <w:t xml:space="preserve">, which is the only marginal effect that is statistically significant </w:t>
      </w:r>
      <w:r w:rsidR="004532E5">
        <w:rPr>
          <w:bCs/>
          <w:lang w:val="en-US"/>
        </w:rPr>
        <w:t xml:space="preserve">amongst </w:t>
      </w:r>
      <w:r w:rsidRPr="00D8404E">
        <w:rPr>
          <w:bCs/>
          <w:lang w:val="en-US"/>
        </w:rPr>
        <w:t xml:space="preserve">the </w:t>
      </w:r>
      <w:r w:rsidR="004532E5">
        <w:rPr>
          <w:bCs/>
          <w:lang w:val="en-US"/>
        </w:rPr>
        <w:t xml:space="preserve">six </w:t>
      </w:r>
      <w:r w:rsidRPr="00D8404E">
        <w:rPr>
          <w:bCs/>
          <w:lang w:val="en-US"/>
        </w:rPr>
        <w:t xml:space="preserve">specifications from linear through to </w:t>
      </w:r>
      <w:proofErr w:type="spellStart"/>
      <w:r w:rsidRPr="00D8404E">
        <w:rPr>
          <w:bCs/>
          <w:lang w:val="en-US"/>
        </w:rPr>
        <w:t>sextic</w:t>
      </w:r>
      <w:proofErr w:type="spellEnd"/>
      <w:r w:rsidRPr="00D8404E">
        <w:rPr>
          <w:bCs/>
          <w:lang w:val="en-US"/>
        </w:rPr>
        <w:t xml:space="preserve">. While our sample size (n=40,957) is larger than the n=33,894 used by Amare et al (2020) the pattern of coefficients on the polynomial terms is highly correlated between what is reported by Amare et al (2020) in their Table 2, and what we report in column (4) of Table 1 in this appendix (r=0.99). It is therefore puzzling that Amare et al (2020) report an overall positive </w:t>
      </w:r>
      <w:r w:rsidR="00AA4507">
        <w:rPr>
          <w:bCs/>
          <w:lang w:val="en-US"/>
        </w:rPr>
        <w:t xml:space="preserve">association between </w:t>
      </w:r>
      <w:r w:rsidR="004532E5">
        <w:rPr>
          <w:bCs/>
          <w:lang w:val="en-US"/>
        </w:rPr>
        <w:t xml:space="preserve">DMSP values and HAZ, </w:t>
      </w:r>
      <w:r w:rsidR="004532E5" w:rsidRPr="004532E5">
        <w:rPr>
          <w:bCs/>
          <w:i/>
          <w:iCs/>
          <w:lang w:val="en-US"/>
        </w:rPr>
        <w:t>ceteris paribus</w:t>
      </w:r>
      <w:r w:rsidR="004532E5">
        <w:rPr>
          <w:bCs/>
          <w:lang w:val="en-US"/>
        </w:rPr>
        <w:t>, yet</w:t>
      </w:r>
      <w:r w:rsidRPr="00D8404E">
        <w:rPr>
          <w:bCs/>
          <w:lang w:val="en-US"/>
        </w:rPr>
        <w:t xml:space="preserve"> with </w:t>
      </w:r>
      <w:r w:rsidR="004532E5">
        <w:rPr>
          <w:bCs/>
          <w:lang w:val="en-US"/>
        </w:rPr>
        <w:t xml:space="preserve">a </w:t>
      </w:r>
      <w:r w:rsidRPr="00D8404E">
        <w:rPr>
          <w:bCs/>
          <w:lang w:val="en-US"/>
        </w:rPr>
        <w:t xml:space="preserve">similar </w:t>
      </w:r>
      <w:r w:rsidR="004532E5">
        <w:rPr>
          <w:bCs/>
          <w:lang w:val="en-US"/>
        </w:rPr>
        <w:t xml:space="preserve">set of </w:t>
      </w:r>
      <w:r w:rsidRPr="00D8404E">
        <w:rPr>
          <w:bCs/>
          <w:lang w:val="en-US"/>
        </w:rPr>
        <w:t>coefficients on the polynomial terms for the quartic we report a statistically significant negative marginal effect.</w:t>
      </w:r>
    </w:p>
    <w:p w:rsidR="00D8404E" w:rsidRPr="00D8404E" w:rsidRDefault="00D8404E" w:rsidP="00AA4507">
      <w:pPr>
        <w:widowControl w:val="0"/>
        <w:spacing w:line="288" w:lineRule="auto"/>
        <w:ind w:firstLine="720"/>
        <w:jc w:val="lowKashida"/>
        <w:rPr>
          <w:bCs/>
          <w:lang w:val="en-US"/>
        </w:rPr>
      </w:pPr>
      <w:r w:rsidRPr="00D8404E">
        <w:rPr>
          <w:bCs/>
          <w:lang w:val="en-US"/>
        </w:rPr>
        <w:t xml:space="preserve">The results for WHZ in Table 2 and for WAZ in Table 3 also highlight this puzzle. For the specifications from linear through to quartic, the marginal effects of log DMSP values on WHZ are statistically significantly negative (while they are statistically insignificant for quantic and </w:t>
      </w:r>
      <w:proofErr w:type="spellStart"/>
      <w:r w:rsidRPr="00D8404E">
        <w:rPr>
          <w:bCs/>
          <w:lang w:val="en-US"/>
        </w:rPr>
        <w:t>sextic</w:t>
      </w:r>
      <w:proofErr w:type="spellEnd"/>
      <w:r w:rsidRPr="00D8404E">
        <w:rPr>
          <w:bCs/>
          <w:lang w:val="en-US"/>
        </w:rPr>
        <w:t>). The coefficients on polynomial terms in the quartic specification in the model for WHZ have a</w:t>
      </w:r>
      <w:r w:rsidR="00A55976">
        <w:rPr>
          <w:bCs/>
          <w:lang w:val="en-US"/>
        </w:rPr>
        <w:t xml:space="preserve"> correlation coefficient of 0.97</w:t>
      </w:r>
      <w:r w:rsidRPr="00D8404E">
        <w:rPr>
          <w:bCs/>
          <w:lang w:val="en-US"/>
        </w:rPr>
        <w:t xml:space="preserve"> with the polynomial terms in Table 2 of Amare et al (2020). In the models for WAZ, the marginal effects are negative and statistically significant for the linear model and the quartic model, and insignificant for the other four models. The coefficients on the polynomial terms for the quartic </w:t>
      </w:r>
      <w:r w:rsidR="00A55976">
        <w:rPr>
          <w:bCs/>
          <w:lang w:val="en-US"/>
        </w:rPr>
        <w:t>model have a correlation of 0.99</w:t>
      </w:r>
      <w:r w:rsidRPr="00D8404E">
        <w:rPr>
          <w:bCs/>
          <w:lang w:val="en-US"/>
        </w:rPr>
        <w:t xml:space="preserve"> with the coefficients</w:t>
      </w:r>
      <w:r w:rsidR="00AA4507">
        <w:rPr>
          <w:bCs/>
          <w:lang w:val="en-US"/>
        </w:rPr>
        <w:t xml:space="preserve"> reported by Amare et al (2020). Thus, </w:t>
      </w:r>
      <w:r w:rsidRPr="00D8404E">
        <w:rPr>
          <w:bCs/>
          <w:lang w:val="en-US"/>
        </w:rPr>
        <w:t xml:space="preserve">it is again a puzzle that similar coefficients could be interpreted as showing positive </w:t>
      </w:r>
      <w:r w:rsidR="004532E5" w:rsidRPr="004532E5">
        <w:rPr>
          <w:bCs/>
          <w:i/>
          <w:iCs/>
          <w:lang w:val="en-US"/>
        </w:rPr>
        <w:t xml:space="preserve">ceteris paribus </w:t>
      </w:r>
      <w:r w:rsidR="00AA4507">
        <w:rPr>
          <w:bCs/>
          <w:lang w:val="en-US"/>
        </w:rPr>
        <w:t xml:space="preserve">associations between </w:t>
      </w:r>
      <w:r w:rsidRPr="00D8404E">
        <w:rPr>
          <w:bCs/>
          <w:lang w:val="en-US"/>
        </w:rPr>
        <w:t xml:space="preserve">(log) DMSP values </w:t>
      </w:r>
      <w:r w:rsidR="00AA4507">
        <w:rPr>
          <w:bCs/>
          <w:lang w:val="en-US"/>
        </w:rPr>
        <w:t xml:space="preserve">and </w:t>
      </w:r>
      <w:r w:rsidRPr="00D8404E">
        <w:rPr>
          <w:bCs/>
          <w:lang w:val="en-US"/>
        </w:rPr>
        <w:t xml:space="preserve">child weight </w:t>
      </w:r>
      <w:r w:rsidR="00AA4507">
        <w:rPr>
          <w:bCs/>
          <w:lang w:val="en-US"/>
        </w:rPr>
        <w:t xml:space="preserve">by Amare et al (2020), while we </w:t>
      </w:r>
      <w:r w:rsidRPr="00D8404E">
        <w:rPr>
          <w:bCs/>
          <w:lang w:val="en-US"/>
        </w:rPr>
        <w:t xml:space="preserve">find </w:t>
      </w:r>
      <w:r w:rsidR="00AA4507">
        <w:rPr>
          <w:bCs/>
          <w:lang w:val="en-US"/>
        </w:rPr>
        <w:t xml:space="preserve">negative relationships when using the </w:t>
      </w:r>
      <w:r w:rsidRPr="00D8404E">
        <w:rPr>
          <w:bCs/>
          <w:lang w:val="en-US"/>
        </w:rPr>
        <w:t xml:space="preserve">same data (albeit with a larger sample), </w:t>
      </w:r>
      <w:r w:rsidR="00AA4507">
        <w:rPr>
          <w:bCs/>
          <w:lang w:val="en-US"/>
        </w:rPr>
        <w:t xml:space="preserve">and the </w:t>
      </w:r>
      <w:r w:rsidRPr="00D8404E">
        <w:rPr>
          <w:bCs/>
          <w:lang w:val="en-US"/>
        </w:rPr>
        <w:t xml:space="preserve">same control variables and </w:t>
      </w:r>
      <w:r w:rsidR="004532E5">
        <w:rPr>
          <w:bCs/>
          <w:lang w:val="en-US"/>
        </w:rPr>
        <w:t xml:space="preserve">using the </w:t>
      </w:r>
      <w:r w:rsidRPr="00D8404E">
        <w:rPr>
          <w:bCs/>
          <w:lang w:val="en-US"/>
        </w:rPr>
        <w:t>same polynomial specifications.</w:t>
      </w:r>
    </w:p>
    <w:p w:rsidR="00D8404E" w:rsidRDefault="00D8404E" w:rsidP="008B475B">
      <w:pPr>
        <w:widowControl w:val="0"/>
        <w:spacing w:line="288" w:lineRule="auto"/>
        <w:ind w:firstLine="720"/>
        <w:jc w:val="lowKashida"/>
        <w:rPr>
          <w:bCs/>
          <w:lang w:val="en-US"/>
        </w:rPr>
      </w:pPr>
      <w:r w:rsidRPr="00DE762C">
        <w:rPr>
          <w:bCs/>
          <w:lang w:val="en-US"/>
        </w:rPr>
        <w:t xml:space="preserve">A </w:t>
      </w:r>
      <w:r w:rsidR="00DE762C">
        <w:rPr>
          <w:bCs/>
          <w:lang w:val="en-US"/>
        </w:rPr>
        <w:t xml:space="preserve">clear </w:t>
      </w:r>
      <w:r w:rsidRPr="00DE762C">
        <w:rPr>
          <w:bCs/>
          <w:lang w:val="en-US"/>
        </w:rPr>
        <w:t xml:space="preserve">way to sort out issues of non-reproducibility would be </w:t>
      </w:r>
      <w:r w:rsidR="00DE762C" w:rsidRPr="00DE762C">
        <w:rPr>
          <w:bCs/>
          <w:lang w:val="en-US"/>
        </w:rPr>
        <w:t xml:space="preserve">for us </w:t>
      </w:r>
      <w:r w:rsidRPr="00DE762C">
        <w:rPr>
          <w:bCs/>
          <w:lang w:val="en-US"/>
        </w:rPr>
        <w:t xml:space="preserve">to </w:t>
      </w:r>
      <w:r w:rsidR="00DE762C">
        <w:rPr>
          <w:bCs/>
          <w:lang w:val="en-US"/>
        </w:rPr>
        <w:t>post</w:t>
      </w:r>
      <w:r w:rsidR="00DE762C" w:rsidRPr="00DE762C">
        <w:rPr>
          <w:bCs/>
          <w:lang w:val="en-US"/>
        </w:rPr>
        <w:t xml:space="preserve"> </w:t>
      </w:r>
      <w:r w:rsidRPr="00DE762C">
        <w:rPr>
          <w:bCs/>
          <w:lang w:val="en-US"/>
        </w:rPr>
        <w:t xml:space="preserve">replication </w:t>
      </w:r>
      <w:r w:rsidRPr="00DE762C">
        <w:rPr>
          <w:bCs/>
          <w:lang w:val="en-US"/>
        </w:rPr>
        <w:lastRenderedPageBreak/>
        <w:t>datasets for ind</w:t>
      </w:r>
      <w:r w:rsidR="0048563D">
        <w:rPr>
          <w:bCs/>
          <w:lang w:val="en-US"/>
        </w:rPr>
        <w:t>ependent investigators to see that</w:t>
      </w:r>
      <w:r w:rsidRPr="00DE762C">
        <w:rPr>
          <w:bCs/>
          <w:lang w:val="en-US"/>
        </w:rPr>
        <w:t xml:space="preserve"> the results we report can be obtained fr</w:t>
      </w:r>
      <w:r w:rsidR="0048563D">
        <w:rPr>
          <w:bCs/>
          <w:lang w:val="en-US"/>
        </w:rPr>
        <w:t>om our replication dataset. T</w:t>
      </w:r>
      <w:r w:rsidRPr="00DE762C">
        <w:rPr>
          <w:bCs/>
          <w:lang w:val="en-US"/>
        </w:rPr>
        <w:t xml:space="preserve">he same standard </w:t>
      </w:r>
      <w:r w:rsidR="0048563D">
        <w:rPr>
          <w:bCs/>
          <w:lang w:val="en-US"/>
        </w:rPr>
        <w:t xml:space="preserve">could </w:t>
      </w:r>
      <w:r w:rsidRPr="00DE762C">
        <w:rPr>
          <w:bCs/>
          <w:lang w:val="en-US"/>
        </w:rPr>
        <w:t xml:space="preserve">also </w:t>
      </w:r>
      <w:r w:rsidR="0048563D">
        <w:rPr>
          <w:bCs/>
          <w:lang w:val="en-US"/>
        </w:rPr>
        <w:t xml:space="preserve">be asked for with </w:t>
      </w:r>
      <w:r w:rsidRPr="00DE762C">
        <w:rPr>
          <w:bCs/>
          <w:lang w:val="en-US"/>
        </w:rPr>
        <w:t>the Amare et al (2020) results. However, there is a constraint in sharing DHS data, because investigators must agree, prior to gaining any DHS data access, to the following stipulation: “re-distribution of any DHS micro-level data, either directly or within any tool/dashboard, is not permitted” (</w:t>
      </w:r>
      <w:hyperlink r:id="rId19" w:history="1">
        <w:r w:rsidRPr="00DE762C">
          <w:rPr>
            <w:rStyle w:val="Hyperlink"/>
            <w:rFonts w:asciiTheme="majorBidi" w:eastAsiaTheme="minorEastAsia" w:hAnsiTheme="majorBidi" w:cstheme="majorBidi"/>
            <w:shd w:val="clear" w:color="auto" w:fill="FFFFFF"/>
            <w:lang w:eastAsia="zh-CN"/>
          </w:rPr>
          <w:t>https://www.dhsprogram.com/data/new-user-registration.cfm</w:t>
        </w:r>
      </w:hyperlink>
      <w:r w:rsidRPr="00DE762C">
        <w:rPr>
          <w:bCs/>
          <w:lang w:val="en-US"/>
        </w:rPr>
        <w:t>). Consequently we cannot post a replication data file without violating the terms of the data a</w:t>
      </w:r>
      <w:r w:rsidR="008B475B">
        <w:rPr>
          <w:bCs/>
          <w:lang w:val="en-US"/>
        </w:rPr>
        <w:t>ccess for DHS microdata. Instead, as a partial solution to this issue</w:t>
      </w:r>
      <w:r w:rsidRPr="00DE762C">
        <w:rPr>
          <w:bCs/>
          <w:lang w:val="en-US"/>
        </w:rPr>
        <w:t xml:space="preserve"> we have made available the do file for creating the following three </w:t>
      </w:r>
      <w:r w:rsidR="008B475B">
        <w:rPr>
          <w:bCs/>
          <w:lang w:val="en-US"/>
        </w:rPr>
        <w:t xml:space="preserve">appendix </w:t>
      </w:r>
      <w:r w:rsidRPr="00DE762C">
        <w:rPr>
          <w:bCs/>
          <w:lang w:val="en-US"/>
        </w:rPr>
        <w:t>tables, that use DMSP and D</w:t>
      </w:r>
      <w:r w:rsidR="0048563D">
        <w:rPr>
          <w:bCs/>
          <w:lang w:val="en-US"/>
        </w:rPr>
        <w:t>HS data for 2008 and 2013, with</w:t>
      </w:r>
      <w:r w:rsidRPr="00DE762C">
        <w:rPr>
          <w:bCs/>
          <w:lang w:val="en-US"/>
        </w:rPr>
        <w:t xml:space="preserve"> links back to the original field</w:t>
      </w:r>
      <w:r w:rsidR="008B475B">
        <w:rPr>
          <w:bCs/>
          <w:lang w:val="en-US"/>
        </w:rPr>
        <w:t xml:space="preserve"> names in the DHS data download. Thus,</w:t>
      </w:r>
      <w:r w:rsidRPr="00DE762C">
        <w:rPr>
          <w:bCs/>
          <w:lang w:val="en-US"/>
        </w:rPr>
        <w:t xml:space="preserve"> anyone who </w:t>
      </w:r>
      <w:r w:rsidR="0048563D">
        <w:rPr>
          <w:bCs/>
          <w:lang w:val="en-US"/>
        </w:rPr>
        <w:t>has</w:t>
      </w:r>
      <w:r w:rsidR="00DE762C">
        <w:rPr>
          <w:bCs/>
          <w:lang w:val="en-US"/>
        </w:rPr>
        <w:t xml:space="preserve"> </w:t>
      </w:r>
      <w:r w:rsidR="008B475B">
        <w:rPr>
          <w:bCs/>
          <w:lang w:val="en-US"/>
        </w:rPr>
        <w:t xml:space="preserve">the </w:t>
      </w:r>
      <w:r w:rsidRPr="00DE762C">
        <w:rPr>
          <w:bCs/>
          <w:lang w:val="en-US"/>
        </w:rPr>
        <w:t>permission to use the DHS microdata could</w:t>
      </w:r>
      <w:r w:rsidR="00DE762C" w:rsidRPr="00DE762C">
        <w:rPr>
          <w:bCs/>
          <w:lang w:val="en-US"/>
        </w:rPr>
        <w:t xml:space="preserve"> download the Nigeria DHS data from the DHS website, then</w:t>
      </w:r>
      <w:r w:rsidRPr="00DE762C">
        <w:rPr>
          <w:bCs/>
          <w:lang w:val="en-US"/>
        </w:rPr>
        <w:t xml:space="preserve"> run our do file on their dataset, in order to establish the transparency of our results. There are no prohibiti</w:t>
      </w:r>
      <w:r w:rsidR="00534779">
        <w:rPr>
          <w:bCs/>
          <w:lang w:val="en-US"/>
        </w:rPr>
        <w:t xml:space="preserve">ons on sharing DMSP data, so our </w:t>
      </w:r>
      <w:r w:rsidRPr="00DE762C">
        <w:rPr>
          <w:bCs/>
          <w:lang w:val="en-US"/>
        </w:rPr>
        <w:t xml:space="preserve">DMSP files </w:t>
      </w:r>
      <w:r w:rsidRPr="00DE762C">
        <w:rPr>
          <w:rFonts w:asciiTheme="majorBidi" w:hAnsiTheme="majorBidi" w:cstheme="majorBidi"/>
          <w:bCs/>
          <w:lang w:val="en-US"/>
        </w:rPr>
        <w:t xml:space="preserve">can also be accessed </w:t>
      </w:r>
      <w:r w:rsidR="0048563D">
        <w:rPr>
          <w:rFonts w:asciiTheme="majorBidi" w:hAnsiTheme="majorBidi" w:cstheme="majorBidi"/>
          <w:bCs/>
          <w:lang w:val="en-US"/>
        </w:rPr>
        <w:t xml:space="preserve">along with the do file </w:t>
      </w:r>
      <w:r w:rsidR="008B475B">
        <w:rPr>
          <w:rFonts w:asciiTheme="majorBidi" w:hAnsiTheme="majorBidi" w:cstheme="majorBidi"/>
          <w:bCs/>
          <w:lang w:val="en-US"/>
        </w:rPr>
        <w:t xml:space="preserve">that is hosted at </w:t>
      </w:r>
      <w:r w:rsidR="00DE762C" w:rsidRPr="00DE762C">
        <w:rPr>
          <w:rFonts w:asciiTheme="majorBidi" w:hAnsiTheme="majorBidi" w:cstheme="majorBidi"/>
          <w:bCs/>
          <w:lang w:val="en-US"/>
        </w:rPr>
        <w:t xml:space="preserve">the following </w:t>
      </w:r>
      <w:proofErr w:type="spellStart"/>
      <w:r w:rsidR="00DE762C" w:rsidRPr="00DE762C">
        <w:rPr>
          <w:rFonts w:asciiTheme="majorBidi" w:hAnsiTheme="majorBidi" w:cstheme="majorBidi"/>
          <w:bCs/>
          <w:lang w:val="en-US"/>
        </w:rPr>
        <w:t>github</w:t>
      </w:r>
      <w:proofErr w:type="spellEnd"/>
      <w:r w:rsidR="00534779">
        <w:rPr>
          <w:rFonts w:asciiTheme="majorBidi" w:hAnsiTheme="majorBidi" w:cstheme="majorBidi"/>
          <w:bCs/>
          <w:lang w:val="en-US"/>
        </w:rPr>
        <w:t xml:space="preserve"> site:</w:t>
      </w:r>
      <w:r w:rsidR="00DE762C" w:rsidRPr="00DE762C">
        <w:rPr>
          <w:rFonts w:asciiTheme="majorBidi" w:hAnsiTheme="majorBidi" w:cstheme="majorBidi"/>
          <w:bCs/>
          <w:lang w:val="en-US"/>
        </w:rPr>
        <w:t xml:space="preserve"> </w:t>
      </w:r>
      <w:hyperlink r:id="rId20" w:tgtFrame="_blank" w:history="1">
        <w:r w:rsidR="00DE762C" w:rsidRPr="00DE762C">
          <w:rPr>
            <w:rStyle w:val="Hyperlink"/>
            <w:rFonts w:asciiTheme="majorBidi" w:hAnsiTheme="majorBidi" w:cstheme="majorBidi"/>
            <w:color w:val="1155CC"/>
            <w:shd w:val="clear" w:color="auto" w:fill="FFFFFF"/>
          </w:rPr>
          <w:t>https://github.com/NiyiAlimiUoW/Night-lights-and-Nutrition-Replication-Alimi-Boe-Gibson-and-Gibson-</w:t>
        </w:r>
      </w:hyperlink>
    </w:p>
    <w:p w:rsidR="00DE762C" w:rsidRPr="00D8404E" w:rsidRDefault="00DE762C" w:rsidP="00DE762C">
      <w:pPr>
        <w:widowControl w:val="0"/>
        <w:spacing w:line="288" w:lineRule="auto"/>
        <w:ind w:firstLine="720"/>
        <w:jc w:val="lowKashida"/>
        <w:rPr>
          <w:bCs/>
          <w:lang w:val="en-US"/>
        </w:rPr>
      </w:pPr>
    </w:p>
    <w:p w:rsidR="00D8404E" w:rsidRDefault="00D8404E" w:rsidP="00E77CB9">
      <w:pPr>
        <w:spacing w:after="0" w:line="240" w:lineRule="auto"/>
        <w:rPr>
          <w:rFonts w:eastAsia="Times New Roman"/>
          <w:bCs/>
          <w:sz w:val="4"/>
          <w:szCs w:val="4"/>
        </w:rPr>
        <w:sectPr w:rsidR="00D8404E" w:rsidSect="009D31E5">
          <w:pgSz w:w="11906" w:h="16838"/>
          <w:pgMar w:top="1440" w:right="1440" w:bottom="1440" w:left="1440" w:header="709" w:footer="709" w:gutter="0"/>
          <w:pgNumType w:start="36"/>
          <w:cols w:space="708"/>
          <w:titlePg/>
          <w:docGrid w:linePitch="360"/>
        </w:sectPr>
      </w:pPr>
    </w:p>
    <w:p w:rsidR="00D8404E" w:rsidRDefault="00D8404E" w:rsidP="00E77CB9">
      <w:pPr>
        <w:spacing w:after="0" w:line="240" w:lineRule="auto"/>
        <w:rPr>
          <w:rFonts w:eastAsia="Times New Roman"/>
          <w:bCs/>
          <w:sz w:val="4"/>
          <w:szCs w:val="4"/>
        </w:rPr>
      </w:pPr>
    </w:p>
    <w:tbl>
      <w:tblPr>
        <w:tblStyle w:val="TableGrid1"/>
        <w:tblW w:w="13991" w:type="dxa"/>
        <w:tblLook w:val="04A0" w:firstRow="1" w:lastRow="0" w:firstColumn="1" w:lastColumn="0" w:noHBand="0" w:noVBand="1"/>
      </w:tblPr>
      <w:tblGrid>
        <w:gridCol w:w="3422"/>
        <w:gridCol w:w="1386"/>
        <w:gridCol w:w="1529"/>
        <w:gridCol w:w="1528"/>
        <w:gridCol w:w="1528"/>
        <w:gridCol w:w="1528"/>
        <w:gridCol w:w="1528"/>
        <w:gridCol w:w="1416"/>
        <w:gridCol w:w="112"/>
        <w:gridCol w:w="14"/>
      </w:tblGrid>
      <w:tr w:rsidR="00D8404E" w:rsidRPr="00D8404E" w:rsidTr="00DE762C">
        <w:tc>
          <w:tcPr>
            <w:tcW w:w="13991" w:type="dxa"/>
            <w:gridSpan w:val="10"/>
            <w:tcBorders>
              <w:top w:val="nil"/>
              <w:left w:val="nil"/>
              <w:bottom w:val="single" w:sz="4" w:space="0" w:color="auto"/>
              <w:right w:val="nil"/>
            </w:tcBorders>
          </w:tcPr>
          <w:p w:rsidR="00D8404E" w:rsidRPr="00D8404E" w:rsidRDefault="00D8404E" w:rsidP="00D8404E">
            <w:pPr>
              <w:spacing w:after="40"/>
              <w:jc w:val="center"/>
              <w:rPr>
                <w:rFonts w:eastAsia="Times New Roman"/>
                <w:bCs/>
              </w:rPr>
            </w:pPr>
            <w:proofErr w:type="spellStart"/>
            <w:r w:rsidRPr="00D8404E">
              <w:rPr>
                <w:rFonts w:eastAsia="Times New Roman"/>
                <w:bCs/>
              </w:rPr>
              <w:t>Appd</w:t>
            </w:r>
            <w:proofErr w:type="spellEnd"/>
            <w:r w:rsidRPr="00D8404E">
              <w:rPr>
                <w:rFonts w:eastAsia="Times New Roman"/>
                <w:bCs/>
              </w:rPr>
              <w:t xml:space="preserve"> A Table 1: Results for Various Polynomial Specifications Relating HAZ to DMSP Night Lights, Nigeria, Pooled (2008 and 2013 DHS)</w:t>
            </w:r>
          </w:p>
        </w:tc>
      </w:tr>
      <w:tr w:rsidR="00D8404E" w:rsidRPr="00D8404E" w:rsidTr="00DE762C">
        <w:trPr>
          <w:gridAfter w:val="2"/>
          <w:wAfter w:w="126"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p>
        </w:tc>
        <w:tc>
          <w:tcPr>
            <w:tcW w:w="1386" w:type="dxa"/>
            <w:vMerge w:val="restart"/>
            <w:tcBorders>
              <w:top w:val="single" w:sz="4" w:space="0" w:color="auto"/>
              <w:left w:val="nil"/>
              <w:right w:val="nil"/>
            </w:tcBorders>
            <w:vAlign w:val="bottom"/>
          </w:tcPr>
          <w:p w:rsidR="00D8404E" w:rsidRPr="00D8404E" w:rsidRDefault="00D8404E" w:rsidP="00D8404E">
            <w:pPr>
              <w:jc w:val="center"/>
              <w:rPr>
                <w:rFonts w:eastAsia="Times New Roman"/>
                <w:bCs/>
                <w:sz w:val="22"/>
                <w:szCs w:val="22"/>
              </w:rPr>
            </w:pPr>
            <w:r w:rsidRPr="00D8404E">
              <w:rPr>
                <w:rFonts w:eastAsia="Times New Roman"/>
                <w:bCs/>
                <w:sz w:val="22"/>
                <w:szCs w:val="22"/>
              </w:rPr>
              <w:t>Values in Amare et al Table 2</w:t>
            </w:r>
          </w:p>
        </w:tc>
        <w:tc>
          <w:tcPr>
            <w:tcW w:w="9057" w:type="dxa"/>
            <w:gridSpan w:val="6"/>
            <w:tcBorders>
              <w:top w:val="single" w:sz="4" w:space="0" w:color="auto"/>
              <w:left w:val="nil"/>
              <w:bottom w:val="single" w:sz="4" w:space="0" w:color="auto"/>
              <w:right w:val="nil"/>
            </w:tcBorders>
          </w:tcPr>
          <w:p w:rsidR="00D8404E" w:rsidRPr="00D8404E" w:rsidRDefault="00D8404E" w:rsidP="00D8404E">
            <w:pPr>
              <w:spacing w:after="40"/>
              <w:jc w:val="center"/>
              <w:rPr>
                <w:rFonts w:eastAsia="Times New Roman"/>
                <w:bCs/>
                <w:sz w:val="22"/>
                <w:szCs w:val="22"/>
              </w:rPr>
            </w:pPr>
            <w:r w:rsidRPr="00D8404E">
              <w:rPr>
                <w:rFonts w:eastAsia="Times New Roman"/>
                <w:bCs/>
                <w:sz w:val="22"/>
                <w:szCs w:val="22"/>
              </w:rPr>
              <w:t>Specification of the Polynomial for the Centred Value of the Logarithm of DMSP Night Lights</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p>
        </w:tc>
        <w:tc>
          <w:tcPr>
            <w:tcW w:w="1386" w:type="dxa"/>
            <w:vMerge/>
            <w:tcBorders>
              <w:left w:val="nil"/>
              <w:right w:val="nil"/>
            </w:tcBorders>
          </w:tcPr>
          <w:p w:rsidR="00D8404E" w:rsidRPr="00D8404E" w:rsidRDefault="00D8404E" w:rsidP="00D8404E">
            <w:pPr>
              <w:rPr>
                <w:rFonts w:eastAsia="Times New Roman"/>
                <w:bCs/>
                <w:sz w:val="22"/>
                <w:szCs w:val="22"/>
              </w:rPr>
            </w:pPr>
          </w:p>
        </w:tc>
        <w:tc>
          <w:tcPr>
            <w:tcW w:w="1529" w:type="dxa"/>
            <w:tcBorders>
              <w:top w:val="single" w:sz="4" w:space="0" w:color="auto"/>
              <w:left w:val="nil"/>
              <w:bottom w:val="nil"/>
              <w:right w:val="nil"/>
            </w:tcBorders>
          </w:tcPr>
          <w:p w:rsidR="00D8404E" w:rsidRPr="00D8404E" w:rsidRDefault="00D8404E" w:rsidP="00D8404E">
            <w:pPr>
              <w:spacing w:before="20"/>
              <w:jc w:val="center"/>
              <w:rPr>
                <w:rFonts w:eastAsia="Times New Roman"/>
                <w:bCs/>
                <w:sz w:val="22"/>
                <w:szCs w:val="22"/>
              </w:rPr>
            </w:pPr>
            <w:r w:rsidRPr="00D8404E">
              <w:rPr>
                <w:rFonts w:eastAsia="Times New Roman"/>
                <w:bCs/>
                <w:sz w:val="22"/>
                <w:szCs w:val="22"/>
              </w:rPr>
              <w:t>Linear</w:t>
            </w:r>
          </w:p>
        </w:tc>
        <w:tc>
          <w:tcPr>
            <w:tcW w:w="1528" w:type="dxa"/>
            <w:tcBorders>
              <w:top w:val="single" w:sz="4" w:space="0" w:color="auto"/>
              <w:left w:val="nil"/>
              <w:bottom w:val="nil"/>
              <w:right w:val="nil"/>
            </w:tcBorders>
          </w:tcPr>
          <w:p w:rsidR="00D8404E" w:rsidRPr="00D8404E" w:rsidRDefault="00D8404E" w:rsidP="00D8404E">
            <w:pPr>
              <w:spacing w:before="20"/>
              <w:jc w:val="center"/>
              <w:rPr>
                <w:rFonts w:eastAsia="Times New Roman"/>
                <w:bCs/>
                <w:sz w:val="22"/>
                <w:szCs w:val="22"/>
              </w:rPr>
            </w:pPr>
            <w:r w:rsidRPr="00D8404E">
              <w:rPr>
                <w:rFonts w:eastAsia="Times New Roman"/>
                <w:bCs/>
                <w:sz w:val="22"/>
                <w:szCs w:val="22"/>
              </w:rPr>
              <w:t>Quadratic</w:t>
            </w:r>
          </w:p>
        </w:tc>
        <w:tc>
          <w:tcPr>
            <w:tcW w:w="1528" w:type="dxa"/>
            <w:tcBorders>
              <w:top w:val="single" w:sz="4" w:space="0" w:color="auto"/>
              <w:left w:val="nil"/>
              <w:bottom w:val="nil"/>
              <w:right w:val="nil"/>
            </w:tcBorders>
          </w:tcPr>
          <w:p w:rsidR="00D8404E" w:rsidRPr="00D8404E" w:rsidRDefault="00D8404E" w:rsidP="00D8404E">
            <w:pPr>
              <w:spacing w:before="20"/>
              <w:jc w:val="center"/>
              <w:rPr>
                <w:rFonts w:eastAsia="Times New Roman"/>
                <w:bCs/>
                <w:sz w:val="22"/>
                <w:szCs w:val="22"/>
              </w:rPr>
            </w:pPr>
            <w:r w:rsidRPr="00D8404E">
              <w:rPr>
                <w:rFonts w:eastAsia="Times New Roman"/>
                <w:bCs/>
                <w:sz w:val="22"/>
                <w:szCs w:val="22"/>
              </w:rPr>
              <w:t>Cubic</w:t>
            </w:r>
          </w:p>
        </w:tc>
        <w:tc>
          <w:tcPr>
            <w:tcW w:w="1528" w:type="dxa"/>
            <w:tcBorders>
              <w:top w:val="single" w:sz="4" w:space="0" w:color="auto"/>
              <w:left w:val="nil"/>
              <w:bottom w:val="nil"/>
              <w:right w:val="nil"/>
            </w:tcBorders>
          </w:tcPr>
          <w:p w:rsidR="00D8404E" w:rsidRPr="00D8404E" w:rsidRDefault="00D8404E" w:rsidP="00D8404E">
            <w:pPr>
              <w:spacing w:before="20"/>
              <w:jc w:val="center"/>
              <w:rPr>
                <w:rFonts w:eastAsia="Times New Roman"/>
                <w:bCs/>
                <w:sz w:val="22"/>
                <w:szCs w:val="22"/>
              </w:rPr>
            </w:pPr>
            <w:r w:rsidRPr="00D8404E">
              <w:rPr>
                <w:rFonts w:eastAsia="Times New Roman"/>
                <w:bCs/>
                <w:sz w:val="22"/>
                <w:szCs w:val="22"/>
              </w:rPr>
              <w:t>Quartic</w:t>
            </w:r>
          </w:p>
        </w:tc>
        <w:tc>
          <w:tcPr>
            <w:tcW w:w="1528" w:type="dxa"/>
            <w:tcBorders>
              <w:top w:val="single" w:sz="4" w:space="0" w:color="auto"/>
              <w:left w:val="nil"/>
              <w:bottom w:val="nil"/>
              <w:right w:val="nil"/>
            </w:tcBorders>
          </w:tcPr>
          <w:p w:rsidR="00D8404E" w:rsidRPr="00D8404E" w:rsidRDefault="00D8404E" w:rsidP="00D8404E">
            <w:pPr>
              <w:spacing w:before="20"/>
              <w:jc w:val="center"/>
              <w:rPr>
                <w:rFonts w:eastAsia="Times New Roman"/>
                <w:bCs/>
                <w:sz w:val="22"/>
                <w:szCs w:val="22"/>
              </w:rPr>
            </w:pPr>
            <w:proofErr w:type="spellStart"/>
            <w:r w:rsidRPr="00D8404E">
              <w:rPr>
                <w:rFonts w:eastAsia="Times New Roman"/>
                <w:bCs/>
                <w:sz w:val="22"/>
                <w:szCs w:val="22"/>
              </w:rPr>
              <w:t>Quintic</w:t>
            </w:r>
            <w:proofErr w:type="spellEnd"/>
          </w:p>
        </w:tc>
        <w:tc>
          <w:tcPr>
            <w:tcW w:w="1528" w:type="dxa"/>
            <w:gridSpan w:val="2"/>
            <w:tcBorders>
              <w:top w:val="single" w:sz="4" w:space="0" w:color="auto"/>
              <w:left w:val="nil"/>
              <w:bottom w:val="nil"/>
              <w:right w:val="nil"/>
            </w:tcBorders>
          </w:tcPr>
          <w:p w:rsidR="00D8404E" w:rsidRPr="00D8404E" w:rsidRDefault="00D8404E" w:rsidP="00D8404E">
            <w:pPr>
              <w:spacing w:before="20"/>
              <w:jc w:val="center"/>
              <w:rPr>
                <w:rFonts w:eastAsia="Times New Roman"/>
                <w:bCs/>
                <w:sz w:val="22"/>
                <w:szCs w:val="22"/>
              </w:rPr>
            </w:pPr>
            <w:proofErr w:type="spellStart"/>
            <w:r w:rsidRPr="00D8404E">
              <w:rPr>
                <w:rFonts w:eastAsia="Times New Roman"/>
                <w:bCs/>
                <w:sz w:val="22"/>
                <w:szCs w:val="22"/>
              </w:rPr>
              <w:t>Sextic</w:t>
            </w:r>
            <w:proofErr w:type="spellEnd"/>
          </w:p>
        </w:tc>
      </w:tr>
      <w:tr w:rsidR="00D8404E" w:rsidRPr="00D8404E" w:rsidTr="00DE762C">
        <w:trPr>
          <w:gridAfter w:val="1"/>
          <w:wAfter w:w="14" w:type="dxa"/>
        </w:trPr>
        <w:tc>
          <w:tcPr>
            <w:tcW w:w="3422" w:type="dxa"/>
            <w:tcBorders>
              <w:top w:val="nil"/>
              <w:left w:val="nil"/>
              <w:bottom w:val="single" w:sz="4" w:space="0" w:color="auto"/>
              <w:right w:val="nil"/>
            </w:tcBorders>
          </w:tcPr>
          <w:p w:rsidR="00D8404E" w:rsidRPr="00D8404E" w:rsidRDefault="00D8404E" w:rsidP="00D8404E">
            <w:pPr>
              <w:spacing w:after="40"/>
              <w:rPr>
                <w:rFonts w:eastAsia="Times New Roman"/>
                <w:bCs/>
                <w:i/>
                <w:iCs/>
                <w:sz w:val="22"/>
                <w:szCs w:val="22"/>
              </w:rPr>
            </w:pPr>
            <w:r w:rsidRPr="00D8404E">
              <w:rPr>
                <w:rFonts w:eastAsia="Times New Roman"/>
                <w:bCs/>
                <w:i/>
                <w:iCs/>
                <w:sz w:val="22"/>
                <w:szCs w:val="22"/>
              </w:rPr>
              <w:t>Terms in the Polynomial</w:t>
            </w:r>
          </w:p>
        </w:tc>
        <w:tc>
          <w:tcPr>
            <w:tcW w:w="1386" w:type="dxa"/>
            <w:vMerge/>
            <w:tcBorders>
              <w:left w:val="nil"/>
              <w:bottom w:val="nil"/>
              <w:right w:val="nil"/>
            </w:tcBorders>
          </w:tcPr>
          <w:p w:rsidR="00D8404E" w:rsidRPr="00D8404E" w:rsidRDefault="00D8404E" w:rsidP="00D8404E">
            <w:pPr>
              <w:rPr>
                <w:rFonts w:eastAsia="Times New Roman"/>
                <w:bCs/>
                <w:sz w:val="22"/>
                <w:szCs w:val="22"/>
              </w:rPr>
            </w:pPr>
          </w:p>
        </w:tc>
        <w:tc>
          <w:tcPr>
            <w:tcW w:w="1529" w:type="dxa"/>
            <w:tcBorders>
              <w:top w:val="nil"/>
              <w:left w:val="nil"/>
              <w:bottom w:val="single" w:sz="4" w:space="0" w:color="auto"/>
              <w:right w:val="nil"/>
            </w:tcBorders>
          </w:tcPr>
          <w:p w:rsidR="00D8404E" w:rsidRPr="00D8404E" w:rsidRDefault="00D8404E" w:rsidP="00D8404E">
            <w:pPr>
              <w:jc w:val="center"/>
              <w:rPr>
                <w:rFonts w:eastAsia="Times New Roman"/>
                <w:bCs/>
                <w:sz w:val="22"/>
                <w:szCs w:val="22"/>
              </w:rPr>
            </w:pPr>
            <w:r w:rsidRPr="00D8404E">
              <w:rPr>
                <w:rFonts w:eastAsia="Times New Roman"/>
                <w:bCs/>
                <w:sz w:val="22"/>
                <w:szCs w:val="22"/>
              </w:rPr>
              <w:t>(1)</w:t>
            </w:r>
          </w:p>
        </w:tc>
        <w:tc>
          <w:tcPr>
            <w:tcW w:w="1528" w:type="dxa"/>
            <w:tcBorders>
              <w:top w:val="nil"/>
              <w:left w:val="nil"/>
              <w:bottom w:val="single" w:sz="4" w:space="0" w:color="auto"/>
              <w:right w:val="nil"/>
            </w:tcBorders>
          </w:tcPr>
          <w:p w:rsidR="00D8404E" w:rsidRPr="00D8404E" w:rsidRDefault="00D8404E" w:rsidP="00D8404E">
            <w:pPr>
              <w:jc w:val="center"/>
              <w:rPr>
                <w:rFonts w:eastAsia="Times New Roman"/>
                <w:bCs/>
                <w:sz w:val="22"/>
                <w:szCs w:val="22"/>
              </w:rPr>
            </w:pPr>
            <w:r w:rsidRPr="00D8404E">
              <w:rPr>
                <w:rFonts w:eastAsia="Times New Roman"/>
                <w:bCs/>
                <w:sz w:val="22"/>
                <w:szCs w:val="22"/>
              </w:rPr>
              <w:t>(2)</w:t>
            </w:r>
          </w:p>
        </w:tc>
        <w:tc>
          <w:tcPr>
            <w:tcW w:w="1528" w:type="dxa"/>
            <w:tcBorders>
              <w:top w:val="nil"/>
              <w:left w:val="nil"/>
              <w:bottom w:val="single" w:sz="4" w:space="0" w:color="auto"/>
              <w:right w:val="nil"/>
            </w:tcBorders>
          </w:tcPr>
          <w:p w:rsidR="00D8404E" w:rsidRPr="00D8404E" w:rsidRDefault="00D8404E" w:rsidP="00D8404E">
            <w:pPr>
              <w:jc w:val="center"/>
              <w:rPr>
                <w:rFonts w:eastAsia="Times New Roman"/>
                <w:bCs/>
                <w:sz w:val="22"/>
                <w:szCs w:val="22"/>
              </w:rPr>
            </w:pPr>
            <w:r w:rsidRPr="00D8404E">
              <w:rPr>
                <w:rFonts w:eastAsia="Times New Roman"/>
                <w:bCs/>
                <w:sz w:val="22"/>
                <w:szCs w:val="22"/>
              </w:rPr>
              <w:t>(3)</w:t>
            </w:r>
          </w:p>
        </w:tc>
        <w:tc>
          <w:tcPr>
            <w:tcW w:w="1528" w:type="dxa"/>
            <w:tcBorders>
              <w:top w:val="nil"/>
              <w:left w:val="nil"/>
              <w:bottom w:val="single" w:sz="4" w:space="0" w:color="auto"/>
              <w:right w:val="nil"/>
            </w:tcBorders>
          </w:tcPr>
          <w:p w:rsidR="00D8404E" w:rsidRPr="00D8404E" w:rsidRDefault="00D8404E" w:rsidP="00D8404E">
            <w:pPr>
              <w:jc w:val="center"/>
              <w:rPr>
                <w:rFonts w:eastAsia="Times New Roman"/>
                <w:bCs/>
                <w:sz w:val="22"/>
                <w:szCs w:val="22"/>
              </w:rPr>
            </w:pPr>
            <w:r w:rsidRPr="00D8404E">
              <w:rPr>
                <w:rFonts w:eastAsia="Times New Roman"/>
                <w:bCs/>
                <w:sz w:val="22"/>
                <w:szCs w:val="22"/>
              </w:rPr>
              <w:t>(4)</w:t>
            </w:r>
          </w:p>
        </w:tc>
        <w:tc>
          <w:tcPr>
            <w:tcW w:w="1528" w:type="dxa"/>
            <w:tcBorders>
              <w:top w:val="nil"/>
              <w:left w:val="nil"/>
              <w:bottom w:val="single" w:sz="4" w:space="0" w:color="auto"/>
              <w:right w:val="nil"/>
            </w:tcBorders>
          </w:tcPr>
          <w:p w:rsidR="00D8404E" w:rsidRPr="00D8404E" w:rsidRDefault="00D8404E" w:rsidP="00D8404E">
            <w:pPr>
              <w:jc w:val="center"/>
              <w:rPr>
                <w:rFonts w:eastAsia="Times New Roman"/>
                <w:bCs/>
                <w:sz w:val="22"/>
                <w:szCs w:val="22"/>
              </w:rPr>
            </w:pPr>
            <w:r w:rsidRPr="00D8404E">
              <w:rPr>
                <w:rFonts w:eastAsia="Times New Roman"/>
                <w:bCs/>
                <w:sz w:val="22"/>
                <w:szCs w:val="22"/>
              </w:rPr>
              <w:t>(5)</w:t>
            </w:r>
          </w:p>
        </w:tc>
        <w:tc>
          <w:tcPr>
            <w:tcW w:w="1528" w:type="dxa"/>
            <w:gridSpan w:val="2"/>
            <w:tcBorders>
              <w:top w:val="nil"/>
              <w:left w:val="nil"/>
              <w:bottom w:val="single" w:sz="4" w:space="0" w:color="auto"/>
              <w:right w:val="nil"/>
            </w:tcBorders>
          </w:tcPr>
          <w:p w:rsidR="00D8404E" w:rsidRPr="00D8404E" w:rsidRDefault="00D8404E" w:rsidP="00D8404E">
            <w:pPr>
              <w:jc w:val="center"/>
              <w:rPr>
                <w:rFonts w:eastAsia="Times New Roman"/>
                <w:bCs/>
                <w:sz w:val="22"/>
                <w:szCs w:val="22"/>
              </w:rPr>
            </w:pPr>
            <w:r w:rsidRPr="00D8404E">
              <w:rPr>
                <w:rFonts w:eastAsia="Times New Roman"/>
                <w:bCs/>
                <w:sz w:val="22"/>
                <w:szCs w:val="22"/>
              </w:rPr>
              <w:t>(6)</w:t>
            </w:r>
          </w:p>
        </w:tc>
      </w:tr>
      <w:tr w:rsidR="00BD53A8" w:rsidRPr="00D8404E" w:rsidTr="00BD53A8">
        <w:trPr>
          <w:gridAfter w:val="1"/>
          <w:wAfter w:w="14" w:type="dxa"/>
        </w:trPr>
        <w:tc>
          <w:tcPr>
            <w:tcW w:w="3422" w:type="dxa"/>
            <w:tcBorders>
              <w:top w:val="single" w:sz="4" w:space="0" w:color="auto"/>
              <w:left w:val="nil"/>
              <w:bottom w:val="nil"/>
              <w:right w:val="nil"/>
            </w:tcBorders>
          </w:tcPr>
          <w:p w:rsidR="00BD53A8" w:rsidRPr="00D8404E" w:rsidRDefault="00BD53A8" w:rsidP="00BD53A8">
            <w:pPr>
              <w:rPr>
                <w:rFonts w:eastAsia="Times New Roman"/>
                <w:bCs/>
                <w:sz w:val="22"/>
                <w:szCs w:val="22"/>
              </w:rPr>
            </w:pPr>
            <w:r w:rsidRPr="00D8404E">
              <w:rPr>
                <w:rFonts w:eastAsia="Times New Roman"/>
                <w:bCs/>
                <w:sz w:val="22"/>
                <w:szCs w:val="22"/>
              </w:rPr>
              <w:t>ln (lights) – centred</w:t>
            </w:r>
          </w:p>
        </w:tc>
        <w:tc>
          <w:tcPr>
            <w:tcW w:w="1386" w:type="dxa"/>
            <w:tcBorders>
              <w:top w:val="nil"/>
              <w:left w:val="nil"/>
              <w:bottom w:val="nil"/>
              <w:right w:val="nil"/>
            </w:tcBorders>
          </w:tcPr>
          <w:p w:rsidR="00BD53A8" w:rsidRPr="00D8404E" w:rsidRDefault="00BD53A8" w:rsidP="00BD53A8">
            <w:pPr>
              <w:tabs>
                <w:tab w:val="decimal" w:pos="454"/>
              </w:tabs>
              <w:rPr>
                <w:rFonts w:eastAsia="Times New Roman"/>
                <w:color w:val="000000"/>
                <w:sz w:val="22"/>
                <w:szCs w:val="22"/>
              </w:rPr>
            </w:pPr>
            <w:r w:rsidRPr="00D8404E">
              <w:rPr>
                <w:rFonts w:eastAsia="Calibri"/>
                <w:sz w:val="22"/>
                <w:szCs w:val="22"/>
              </w:rPr>
              <w:t>0.447**</w:t>
            </w:r>
          </w:p>
        </w:tc>
        <w:tc>
          <w:tcPr>
            <w:tcW w:w="1529" w:type="dxa"/>
            <w:tcBorders>
              <w:top w:val="single" w:sz="4" w:space="0" w:color="auto"/>
              <w:left w:val="nil"/>
              <w:bottom w:val="nil"/>
              <w:right w:val="nil"/>
            </w:tcBorders>
            <w:vAlign w:val="bottom"/>
          </w:tcPr>
          <w:p w:rsidR="00BD53A8" w:rsidRPr="00BD53A8" w:rsidRDefault="00BD53A8" w:rsidP="00BD53A8">
            <w:pPr>
              <w:tabs>
                <w:tab w:val="decimal" w:pos="454"/>
              </w:tabs>
              <w:rPr>
                <w:rFonts w:eastAsia="Calibri"/>
                <w:sz w:val="22"/>
                <w:szCs w:val="22"/>
              </w:rPr>
            </w:pPr>
            <w:r w:rsidRPr="00BD53A8">
              <w:rPr>
                <w:rFonts w:eastAsia="Calibri"/>
                <w:sz w:val="22"/>
                <w:szCs w:val="22"/>
              </w:rPr>
              <w:t>0.0243</w:t>
            </w:r>
          </w:p>
        </w:tc>
        <w:tc>
          <w:tcPr>
            <w:tcW w:w="1528" w:type="dxa"/>
            <w:tcBorders>
              <w:top w:val="single" w:sz="4" w:space="0" w:color="auto"/>
              <w:left w:val="nil"/>
              <w:bottom w:val="nil"/>
              <w:right w:val="nil"/>
            </w:tcBorders>
            <w:vAlign w:val="bottom"/>
          </w:tcPr>
          <w:p w:rsidR="00BD53A8" w:rsidRPr="00BD53A8" w:rsidRDefault="00BD53A8" w:rsidP="00BD53A8">
            <w:pPr>
              <w:tabs>
                <w:tab w:val="decimal" w:pos="454"/>
              </w:tabs>
              <w:rPr>
                <w:rFonts w:eastAsia="Calibri"/>
                <w:sz w:val="22"/>
                <w:szCs w:val="22"/>
              </w:rPr>
            </w:pPr>
            <w:r w:rsidRPr="00BD53A8">
              <w:rPr>
                <w:rFonts w:eastAsia="Calibri"/>
                <w:sz w:val="22"/>
                <w:szCs w:val="22"/>
              </w:rPr>
              <w:t>0.0376</w:t>
            </w:r>
          </w:p>
        </w:tc>
        <w:tc>
          <w:tcPr>
            <w:tcW w:w="1528" w:type="dxa"/>
            <w:tcBorders>
              <w:top w:val="single" w:sz="4" w:space="0" w:color="auto"/>
              <w:left w:val="nil"/>
              <w:bottom w:val="nil"/>
              <w:right w:val="nil"/>
            </w:tcBorders>
            <w:vAlign w:val="bottom"/>
          </w:tcPr>
          <w:p w:rsidR="00BD53A8" w:rsidRPr="00BD53A8" w:rsidRDefault="00BD53A8" w:rsidP="00BD53A8">
            <w:pPr>
              <w:tabs>
                <w:tab w:val="decimal" w:pos="454"/>
              </w:tabs>
              <w:rPr>
                <w:rFonts w:eastAsia="Calibri"/>
                <w:sz w:val="22"/>
                <w:szCs w:val="22"/>
              </w:rPr>
            </w:pPr>
            <w:r w:rsidRPr="00BD53A8">
              <w:rPr>
                <w:rFonts w:eastAsia="Calibri"/>
                <w:sz w:val="22"/>
                <w:szCs w:val="22"/>
              </w:rPr>
              <w:t>0.0149</w:t>
            </w:r>
          </w:p>
        </w:tc>
        <w:tc>
          <w:tcPr>
            <w:tcW w:w="1528" w:type="dxa"/>
            <w:tcBorders>
              <w:top w:val="single" w:sz="4" w:space="0" w:color="auto"/>
              <w:left w:val="nil"/>
              <w:bottom w:val="nil"/>
              <w:right w:val="nil"/>
            </w:tcBorders>
            <w:vAlign w:val="bottom"/>
          </w:tcPr>
          <w:p w:rsidR="00BD53A8" w:rsidRPr="00BD53A8" w:rsidRDefault="00BD53A8" w:rsidP="00BD53A8">
            <w:pPr>
              <w:tabs>
                <w:tab w:val="decimal" w:pos="454"/>
              </w:tabs>
              <w:rPr>
                <w:rFonts w:eastAsia="Calibri"/>
                <w:sz w:val="22"/>
                <w:szCs w:val="22"/>
              </w:rPr>
            </w:pPr>
            <w:r w:rsidRPr="00BD53A8">
              <w:rPr>
                <w:rFonts w:eastAsia="Calibri"/>
                <w:sz w:val="22"/>
                <w:szCs w:val="22"/>
              </w:rPr>
              <w:t>0.4506***</w:t>
            </w:r>
          </w:p>
        </w:tc>
        <w:tc>
          <w:tcPr>
            <w:tcW w:w="1528" w:type="dxa"/>
            <w:tcBorders>
              <w:top w:val="single" w:sz="4" w:space="0" w:color="auto"/>
              <w:left w:val="nil"/>
              <w:bottom w:val="nil"/>
              <w:right w:val="nil"/>
            </w:tcBorders>
            <w:vAlign w:val="bottom"/>
          </w:tcPr>
          <w:p w:rsidR="00BD53A8" w:rsidRPr="00BD53A8" w:rsidRDefault="00BD53A8" w:rsidP="00BD53A8">
            <w:pPr>
              <w:tabs>
                <w:tab w:val="decimal" w:pos="454"/>
              </w:tabs>
              <w:rPr>
                <w:rFonts w:eastAsia="Calibri"/>
                <w:sz w:val="22"/>
                <w:szCs w:val="22"/>
              </w:rPr>
            </w:pPr>
            <w:r w:rsidRPr="00BD53A8">
              <w:rPr>
                <w:rFonts w:eastAsia="Calibri"/>
                <w:sz w:val="22"/>
                <w:szCs w:val="22"/>
              </w:rPr>
              <w:t>-0.3094</w:t>
            </w:r>
          </w:p>
        </w:tc>
        <w:tc>
          <w:tcPr>
            <w:tcW w:w="1528" w:type="dxa"/>
            <w:gridSpan w:val="2"/>
            <w:tcBorders>
              <w:top w:val="single" w:sz="4" w:space="0" w:color="auto"/>
              <w:left w:val="nil"/>
              <w:bottom w:val="nil"/>
              <w:right w:val="nil"/>
            </w:tcBorders>
            <w:vAlign w:val="bottom"/>
          </w:tcPr>
          <w:p w:rsidR="00BD53A8" w:rsidRPr="00BD53A8" w:rsidRDefault="00BD53A8" w:rsidP="00BD53A8">
            <w:pPr>
              <w:tabs>
                <w:tab w:val="decimal" w:pos="454"/>
              </w:tabs>
              <w:rPr>
                <w:rFonts w:eastAsia="Calibri"/>
                <w:sz w:val="22"/>
                <w:szCs w:val="22"/>
              </w:rPr>
            </w:pPr>
            <w:r w:rsidRPr="00BD53A8">
              <w:rPr>
                <w:rFonts w:eastAsia="Calibri"/>
                <w:sz w:val="22"/>
                <w:szCs w:val="22"/>
              </w:rPr>
              <w:t>0.3700</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p>
        </w:tc>
        <w:tc>
          <w:tcPr>
            <w:tcW w:w="1386"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rPr>
            </w:pPr>
            <w:r w:rsidRPr="00D8404E">
              <w:rPr>
                <w:rFonts w:eastAsia="Calibri"/>
                <w:sz w:val="22"/>
                <w:szCs w:val="22"/>
              </w:rPr>
              <w:t>(0.187)</w:t>
            </w:r>
          </w:p>
        </w:tc>
        <w:tc>
          <w:tcPr>
            <w:tcW w:w="1529"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rPr>
            </w:pPr>
            <w:r w:rsidRPr="00D8404E">
              <w:rPr>
                <w:rFonts w:eastAsia="Times New Roman"/>
                <w:color w:val="000000"/>
                <w:sz w:val="22"/>
                <w:szCs w:val="22"/>
              </w:rPr>
              <w:t>(</w:t>
            </w:r>
            <w:r w:rsidR="008A372D">
              <w:rPr>
                <w:rFonts w:eastAsia="Calibri"/>
                <w:sz w:val="22"/>
                <w:szCs w:val="22"/>
              </w:rPr>
              <w:t>0.0165</w:t>
            </w:r>
            <w:r w:rsidRPr="00D8404E">
              <w:rPr>
                <w:rFonts w:eastAsia="Times New Roman"/>
                <w:color w:val="000000"/>
                <w:sz w:val="22"/>
                <w:szCs w:val="22"/>
              </w:rPr>
              <w:t>)</w:t>
            </w:r>
          </w:p>
        </w:tc>
        <w:tc>
          <w:tcPr>
            <w:tcW w:w="1528" w:type="dxa"/>
            <w:tcBorders>
              <w:top w:val="nil"/>
              <w:left w:val="nil"/>
              <w:bottom w:val="nil"/>
              <w:right w:val="nil"/>
            </w:tcBorders>
          </w:tcPr>
          <w:p w:rsidR="00D8404E" w:rsidRPr="00D8404E" w:rsidRDefault="008A372D" w:rsidP="00D8404E">
            <w:pPr>
              <w:tabs>
                <w:tab w:val="decimal" w:pos="454"/>
              </w:tabs>
              <w:spacing w:after="60"/>
              <w:rPr>
                <w:rFonts w:eastAsia="Times New Roman"/>
                <w:color w:val="000000"/>
                <w:sz w:val="22"/>
                <w:szCs w:val="22"/>
              </w:rPr>
            </w:pPr>
            <w:r>
              <w:rPr>
                <w:rFonts w:eastAsia="Calibri"/>
                <w:sz w:val="22"/>
                <w:szCs w:val="22"/>
              </w:rPr>
              <w:t>(0.0241</w:t>
            </w:r>
            <w:r w:rsidR="00D8404E" w:rsidRPr="00D8404E">
              <w:rPr>
                <w:rFonts w:eastAsia="Calibri"/>
                <w:sz w:val="22"/>
                <w:szCs w:val="22"/>
              </w:rPr>
              <w:t>)</w:t>
            </w:r>
          </w:p>
        </w:tc>
        <w:tc>
          <w:tcPr>
            <w:tcW w:w="1528" w:type="dxa"/>
            <w:tcBorders>
              <w:top w:val="nil"/>
              <w:left w:val="nil"/>
              <w:bottom w:val="nil"/>
              <w:right w:val="nil"/>
            </w:tcBorders>
          </w:tcPr>
          <w:p w:rsidR="00D8404E" w:rsidRPr="00D8404E" w:rsidRDefault="008A372D" w:rsidP="00D8404E">
            <w:pPr>
              <w:tabs>
                <w:tab w:val="decimal" w:pos="454"/>
              </w:tabs>
              <w:spacing w:after="60"/>
              <w:rPr>
                <w:rFonts w:eastAsia="Times New Roman"/>
                <w:color w:val="000000"/>
                <w:sz w:val="22"/>
                <w:szCs w:val="22"/>
              </w:rPr>
            </w:pPr>
            <w:r>
              <w:rPr>
                <w:rFonts w:eastAsia="Calibri"/>
                <w:sz w:val="22"/>
                <w:szCs w:val="22"/>
              </w:rPr>
              <w:t>(0.0306</w:t>
            </w:r>
            <w:r w:rsidR="00D8404E" w:rsidRPr="00D8404E">
              <w:rPr>
                <w:rFonts w:eastAsia="Calibri"/>
                <w:sz w:val="22"/>
                <w:szCs w:val="22"/>
              </w:rPr>
              <w:t>)</w:t>
            </w:r>
          </w:p>
        </w:tc>
        <w:tc>
          <w:tcPr>
            <w:tcW w:w="1528" w:type="dxa"/>
            <w:tcBorders>
              <w:top w:val="nil"/>
              <w:left w:val="nil"/>
              <w:bottom w:val="nil"/>
              <w:right w:val="nil"/>
            </w:tcBorders>
          </w:tcPr>
          <w:p w:rsidR="00D8404E" w:rsidRPr="00D8404E" w:rsidRDefault="008A372D" w:rsidP="00D8404E">
            <w:pPr>
              <w:tabs>
                <w:tab w:val="decimal" w:pos="454"/>
              </w:tabs>
              <w:spacing w:after="60"/>
              <w:rPr>
                <w:rFonts w:eastAsia="Times New Roman"/>
                <w:color w:val="000000"/>
                <w:sz w:val="22"/>
                <w:szCs w:val="22"/>
              </w:rPr>
            </w:pPr>
            <w:r>
              <w:rPr>
                <w:rFonts w:eastAsia="Calibri"/>
                <w:sz w:val="22"/>
                <w:szCs w:val="22"/>
              </w:rPr>
              <w:t>(0.14</w:t>
            </w:r>
            <w:r w:rsidR="00D8404E" w:rsidRPr="00D8404E">
              <w:rPr>
                <w:rFonts w:eastAsia="Calibri"/>
                <w:sz w:val="22"/>
                <w:szCs w:val="22"/>
              </w:rPr>
              <w:t>8</w:t>
            </w:r>
            <w:r>
              <w:rPr>
                <w:rFonts w:eastAsia="Calibri"/>
                <w:sz w:val="22"/>
                <w:szCs w:val="22"/>
              </w:rPr>
              <w:t>0</w:t>
            </w:r>
            <w:r w:rsidR="00D8404E" w:rsidRPr="00D8404E">
              <w:rPr>
                <w:rFonts w:eastAsia="Calibri"/>
                <w:sz w:val="22"/>
                <w:szCs w:val="22"/>
              </w:rPr>
              <w:t>)</w:t>
            </w:r>
          </w:p>
        </w:tc>
        <w:tc>
          <w:tcPr>
            <w:tcW w:w="1528" w:type="dxa"/>
            <w:tcBorders>
              <w:top w:val="nil"/>
              <w:left w:val="nil"/>
              <w:bottom w:val="nil"/>
              <w:right w:val="nil"/>
            </w:tcBorders>
          </w:tcPr>
          <w:p w:rsidR="00D8404E" w:rsidRPr="00D8404E" w:rsidRDefault="008A372D" w:rsidP="00D8404E">
            <w:pPr>
              <w:tabs>
                <w:tab w:val="decimal" w:pos="454"/>
              </w:tabs>
              <w:spacing w:after="60"/>
              <w:rPr>
                <w:rFonts w:eastAsia="Times New Roman"/>
                <w:color w:val="000000"/>
                <w:sz w:val="22"/>
                <w:szCs w:val="22"/>
              </w:rPr>
            </w:pPr>
            <w:r>
              <w:rPr>
                <w:rFonts w:eastAsia="Calibri"/>
                <w:sz w:val="22"/>
                <w:szCs w:val="22"/>
              </w:rPr>
              <w:t>(0.4429</w:t>
            </w:r>
            <w:r w:rsidR="00D8404E" w:rsidRPr="00D8404E">
              <w:rPr>
                <w:rFonts w:eastAsia="Calibri"/>
                <w:sz w:val="22"/>
                <w:szCs w:val="22"/>
              </w:rPr>
              <w:t>)</w:t>
            </w:r>
          </w:p>
        </w:tc>
        <w:tc>
          <w:tcPr>
            <w:tcW w:w="1528" w:type="dxa"/>
            <w:gridSpan w:val="2"/>
            <w:tcBorders>
              <w:top w:val="nil"/>
              <w:left w:val="nil"/>
              <w:bottom w:val="nil"/>
              <w:right w:val="nil"/>
            </w:tcBorders>
          </w:tcPr>
          <w:p w:rsidR="00D8404E" w:rsidRPr="00D8404E" w:rsidRDefault="00C26318" w:rsidP="00D8404E">
            <w:pPr>
              <w:tabs>
                <w:tab w:val="decimal" w:pos="454"/>
              </w:tabs>
              <w:spacing w:after="60"/>
              <w:rPr>
                <w:rFonts w:eastAsia="Times New Roman"/>
                <w:color w:val="000000"/>
                <w:sz w:val="22"/>
                <w:szCs w:val="22"/>
              </w:rPr>
            </w:pPr>
            <w:r>
              <w:rPr>
                <w:rFonts w:eastAsia="Calibri"/>
                <w:sz w:val="22"/>
                <w:szCs w:val="22"/>
              </w:rPr>
              <w:t>(1.1295</w:t>
            </w:r>
            <w:r w:rsidR="00D8404E" w:rsidRPr="00D8404E">
              <w:rPr>
                <w:rFonts w:eastAsia="Calibri"/>
                <w:sz w:val="22"/>
                <w:szCs w:val="22"/>
              </w:rPr>
              <w:t>)</w:t>
            </w:r>
          </w:p>
        </w:tc>
      </w:tr>
      <w:tr w:rsidR="00BD53A8" w:rsidRPr="00D8404E" w:rsidTr="00BD53A8">
        <w:trPr>
          <w:gridAfter w:val="1"/>
          <w:wAfter w:w="14" w:type="dxa"/>
        </w:trPr>
        <w:tc>
          <w:tcPr>
            <w:tcW w:w="3422" w:type="dxa"/>
            <w:tcBorders>
              <w:top w:val="nil"/>
              <w:left w:val="nil"/>
              <w:bottom w:val="nil"/>
              <w:right w:val="nil"/>
            </w:tcBorders>
          </w:tcPr>
          <w:p w:rsidR="00BD53A8" w:rsidRPr="00D8404E" w:rsidRDefault="00BD53A8" w:rsidP="00BD53A8">
            <w:pPr>
              <w:rPr>
                <w:rFonts w:eastAsia="Times New Roman"/>
                <w:bCs/>
                <w:sz w:val="22"/>
                <w:szCs w:val="22"/>
              </w:rPr>
            </w:pPr>
            <w:r w:rsidRPr="00D8404E">
              <w:rPr>
                <w:rFonts w:eastAsia="Times New Roman"/>
                <w:bCs/>
                <w:sz w:val="22"/>
                <w:szCs w:val="22"/>
              </w:rPr>
              <w:t>ln (lights) – centred-square</w:t>
            </w:r>
          </w:p>
        </w:tc>
        <w:tc>
          <w:tcPr>
            <w:tcW w:w="1386" w:type="dxa"/>
            <w:tcBorders>
              <w:top w:val="nil"/>
              <w:left w:val="nil"/>
              <w:bottom w:val="nil"/>
              <w:right w:val="nil"/>
            </w:tcBorders>
          </w:tcPr>
          <w:p w:rsidR="00BD53A8" w:rsidRPr="00D8404E" w:rsidRDefault="00BD53A8" w:rsidP="00BD53A8">
            <w:pPr>
              <w:tabs>
                <w:tab w:val="decimal" w:pos="454"/>
              </w:tabs>
              <w:rPr>
                <w:rFonts w:eastAsia="Times New Roman"/>
                <w:color w:val="000000"/>
                <w:sz w:val="22"/>
                <w:szCs w:val="22"/>
              </w:rPr>
            </w:pPr>
            <w:r w:rsidRPr="00D8404E">
              <w:rPr>
                <w:rFonts w:eastAsia="Calibri"/>
                <w:sz w:val="22"/>
                <w:szCs w:val="22"/>
              </w:rPr>
              <w:t>0.084</w:t>
            </w:r>
          </w:p>
        </w:tc>
        <w:tc>
          <w:tcPr>
            <w:tcW w:w="1529" w:type="dxa"/>
            <w:tcBorders>
              <w:top w:val="nil"/>
              <w:left w:val="nil"/>
              <w:bottom w:val="nil"/>
              <w:right w:val="nil"/>
            </w:tcBorders>
          </w:tcPr>
          <w:p w:rsidR="00BD53A8" w:rsidRPr="00D8404E" w:rsidRDefault="00BD53A8" w:rsidP="00BD53A8">
            <w:pPr>
              <w:tabs>
                <w:tab w:val="decimal" w:pos="454"/>
              </w:tabs>
              <w:rPr>
                <w:rFonts w:eastAsia="Times New Roman"/>
                <w:color w:val="000000"/>
                <w:sz w:val="22"/>
                <w:szCs w:val="22"/>
              </w:rPr>
            </w:pPr>
          </w:p>
        </w:tc>
        <w:tc>
          <w:tcPr>
            <w:tcW w:w="1528" w:type="dxa"/>
            <w:tcBorders>
              <w:top w:val="nil"/>
              <w:left w:val="nil"/>
              <w:bottom w:val="nil"/>
              <w:right w:val="nil"/>
            </w:tcBorders>
            <w:vAlign w:val="bottom"/>
          </w:tcPr>
          <w:p w:rsidR="00BD53A8" w:rsidRPr="00BD53A8" w:rsidRDefault="00BD53A8" w:rsidP="00BD53A8">
            <w:pPr>
              <w:tabs>
                <w:tab w:val="decimal" w:pos="454"/>
              </w:tabs>
              <w:rPr>
                <w:rFonts w:eastAsia="Calibri"/>
                <w:sz w:val="22"/>
                <w:szCs w:val="22"/>
              </w:rPr>
            </w:pPr>
            <w:r w:rsidRPr="00BD53A8">
              <w:rPr>
                <w:rFonts w:eastAsia="Calibri"/>
                <w:sz w:val="22"/>
                <w:szCs w:val="22"/>
              </w:rPr>
              <w:t>-0.0101</w:t>
            </w:r>
          </w:p>
        </w:tc>
        <w:tc>
          <w:tcPr>
            <w:tcW w:w="1528" w:type="dxa"/>
            <w:tcBorders>
              <w:top w:val="nil"/>
              <w:left w:val="nil"/>
              <w:bottom w:val="nil"/>
              <w:right w:val="nil"/>
            </w:tcBorders>
            <w:vAlign w:val="bottom"/>
          </w:tcPr>
          <w:p w:rsidR="00BD53A8" w:rsidRPr="00BD53A8" w:rsidRDefault="00BD53A8" w:rsidP="00BD53A8">
            <w:pPr>
              <w:tabs>
                <w:tab w:val="decimal" w:pos="454"/>
              </w:tabs>
              <w:rPr>
                <w:rFonts w:eastAsia="Calibri"/>
                <w:sz w:val="22"/>
                <w:szCs w:val="22"/>
              </w:rPr>
            </w:pPr>
            <w:r w:rsidRPr="00BD53A8">
              <w:rPr>
                <w:rFonts w:eastAsia="Calibri"/>
                <w:sz w:val="22"/>
                <w:szCs w:val="22"/>
              </w:rPr>
              <w:t>-0.0609</w:t>
            </w:r>
          </w:p>
        </w:tc>
        <w:tc>
          <w:tcPr>
            <w:tcW w:w="1528" w:type="dxa"/>
            <w:tcBorders>
              <w:top w:val="nil"/>
              <w:left w:val="nil"/>
              <w:bottom w:val="nil"/>
              <w:right w:val="nil"/>
            </w:tcBorders>
            <w:vAlign w:val="bottom"/>
          </w:tcPr>
          <w:p w:rsidR="00BD53A8" w:rsidRPr="00BD53A8" w:rsidRDefault="00BD53A8" w:rsidP="00BD53A8">
            <w:pPr>
              <w:tabs>
                <w:tab w:val="decimal" w:pos="454"/>
              </w:tabs>
              <w:rPr>
                <w:rFonts w:eastAsia="Calibri"/>
                <w:sz w:val="22"/>
                <w:szCs w:val="22"/>
              </w:rPr>
            </w:pPr>
            <w:r w:rsidRPr="00BD53A8">
              <w:rPr>
                <w:rFonts w:eastAsia="Calibri"/>
                <w:sz w:val="22"/>
                <w:szCs w:val="22"/>
              </w:rPr>
              <w:t>0.1568*</w:t>
            </w:r>
          </w:p>
        </w:tc>
        <w:tc>
          <w:tcPr>
            <w:tcW w:w="1528" w:type="dxa"/>
            <w:tcBorders>
              <w:top w:val="nil"/>
              <w:left w:val="nil"/>
              <w:bottom w:val="nil"/>
              <w:right w:val="nil"/>
            </w:tcBorders>
            <w:vAlign w:val="bottom"/>
          </w:tcPr>
          <w:p w:rsidR="00BD53A8" w:rsidRPr="00BD53A8" w:rsidRDefault="00BD53A8" w:rsidP="00BD53A8">
            <w:pPr>
              <w:tabs>
                <w:tab w:val="decimal" w:pos="454"/>
              </w:tabs>
              <w:rPr>
                <w:rFonts w:eastAsia="Calibri"/>
                <w:sz w:val="22"/>
                <w:szCs w:val="22"/>
              </w:rPr>
            </w:pPr>
            <w:r w:rsidRPr="00BD53A8">
              <w:rPr>
                <w:rFonts w:eastAsia="Calibri"/>
                <w:sz w:val="22"/>
                <w:szCs w:val="22"/>
              </w:rPr>
              <w:t>0.2952**</w:t>
            </w:r>
          </w:p>
        </w:tc>
        <w:tc>
          <w:tcPr>
            <w:tcW w:w="1528" w:type="dxa"/>
            <w:gridSpan w:val="2"/>
            <w:tcBorders>
              <w:top w:val="nil"/>
              <w:left w:val="nil"/>
              <w:bottom w:val="nil"/>
              <w:right w:val="nil"/>
            </w:tcBorders>
            <w:vAlign w:val="bottom"/>
          </w:tcPr>
          <w:p w:rsidR="00BD53A8" w:rsidRPr="00BD53A8" w:rsidRDefault="00BD53A8" w:rsidP="00BD53A8">
            <w:pPr>
              <w:tabs>
                <w:tab w:val="decimal" w:pos="454"/>
              </w:tabs>
              <w:rPr>
                <w:rFonts w:eastAsia="Calibri"/>
                <w:sz w:val="22"/>
                <w:szCs w:val="22"/>
              </w:rPr>
            </w:pPr>
            <w:r w:rsidRPr="00BD53A8">
              <w:rPr>
                <w:rFonts w:eastAsia="Calibri"/>
                <w:sz w:val="22"/>
                <w:szCs w:val="22"/>
              </w:rPr>
              <w:t>-0.2340</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p>
        </w:tc>
        <w:tc>
          <w:tcPr>
            <w:tcW w:w="1386"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rPr>
            </w:pPr>
            <w:r w:rsidRPr="00D8404E">
              <w:rPr>
                <w:rFonts w:eastAsia="Calibri"/>
                <w:sz w:val="22"/>
                <w:szCs w:val="22"/>
              </w:rPr>
              <w:t>(0.061)</w:t>
            </w:r>
          </w:p>
        </w:tc>
        <w:tc>
          <w:tcPr>
            <w:tcW w:w="1529" w:type="dxa"/>
            <w:tcBorders>
              <w:top w:val="nil"/>
              <w:left w:val="nil"/>
              <w:bottom w:val="nil"/>
              <w:right w:val="nil"/>
            </w:tcBorders>
          </w:tcPr>
          <w:p w:rsidR="00D8404E" w:rsidRPr="00D8404E" w:rsidRDefault="00D8404E" w:rsidP="00D8404E">
            <w:pPr>
              <w:tabs>
                <w:tab w:val="decimal" w:pos="454"/>
              </w:tabs>
              <w:spacing w:after="60"/>
              <w:rPr>
                <w:rFonts w:eastAsia="Times New Roman"/>
                <w:sz w:val="22"/>
                <w:szCs w:val="22"/>
              </w:rPr>
            </w:pP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rPr>
            </w:pPr>
            <w:r w:rsidRPr="00D8404E">
              <w:rPr>
                <w:rFonts w:eastAsia="Calibri"/>
                <w:sz w:val="22"/>
                <w:szCs w:val="22"/>
              </w:rPr>
              <w:t>(0.0118)</w:t>
            </w: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rPr>
            </w:pPr>
            <w:r w:rsidRPr="00D8404E">
              <w:rPr>
                <w:rFonts w:eastAsia="Calibri"/>
                <w:sz w:val="22"/>
                <w:szCs w:val="22"/>
              </w:rPr>
              <w:t>(0.0473)</w:t>
            </w:r>
          </w:p>
        </w:tc>
        <w:tc>
          <w:tcPr>
            <w:tcW w:w="1528" w:type="dxa"/>
            <w:tcBorders>
              <w:top w:val="nil"/>
              <w:left w:val="nil"/>
              <w:bottom w:val="nil"/>
              <w:right w:val="nil"/>
            </w:tcBorders>
          </w:tcPr>
          <w:p w:rsidR="00D8404E" w:rsidRPr="00D8404E" w:rsidRDefault="008A372D" w:rsidP="00D8404E">
            <w:pPr>
              <w:tabs>
                <w:tab w:val="decimal" w:pos="454"/>
              </w:tabs>
              <w:spacing w:after="60"/>
              <w:rPr>
                <w:rFonts w:eastAsia="Times New Roman"/>
                <w:color w:val="000000"/>
                <w:sz w:val="22"/>
                <w:szCs w:val="22"/>
              </w:rPr>
            </w:pPr>
            <w:r>
              <w:rPr>
                <w:rFonts w:eastAsia="Calibri"/>
                <w:sz w:val="22"/>
                <w:szCs w:val="22"/>
              </w:rPr>
              <w:t>(0.0851</w:t>
            </w:r>
            <w:r w:rsidR="00D8404E" w:rsidRPr="00D8404E">
              <w:rPr>
                <w:rFonts w:eastAsia="Calibri"/>
                <w:sz w:val="22"/>
                <w:szCs w:val="22"/>
              </w:rPr>
              <w:t>)</w:t>
            </w:r>
          </w:p>
        </w:tc>
        <w:tc>
          <w:tcPr>
            <w:tcW w:w="1528" w:type="dxa"/>
            <w:tcBorders>
              <w:top w:val="nil"/>
              <w:left w:val="nil"/>
              <w:bottom w:val="nil"/>
              <w:right w:val="nil"/>
            </w:tcBorders>
          </w:tcPr>
          <w:p w:rsidR="00D8404E" w:rsidRPr="00D8404E" w:rsidRDefault="008A372D" w:rsidP="00D8404E">
            <w:pPr>
              <w:tabs>
                <w:tab w:val="decimal" w:pos="454"/>
              </w:tabs>
              <w:spacing w:after="60"/>
              <w:rPr>
                <w:rFonts w:eastAsia="Times New Roman"/>
                <w:color w:val="000000"/>
                <w:sz w:val="22"/>
                <w:szCs w:val="22"/>
              </w:rPr>
            </w:pPr>
            <w:r>
              <w:rPr>
                <w:rFonts w:eastAsia="Calibri"/>
                <w:sz w:val="22"/>
                <w:szCs w:val="22"/>
              </w:rPr>
              <w:t>(0.1222</w:t>
            </w:r>
            <w:r w:rsidR="00D8404E" w:rsidRPr="00D8404E">
              <w:rPr>
                <w:rFonts w:eastAsia="Calibri"/>
                <w:sz w:val="22"/>
                <w:szCs w:val="22"/>
              </w:rPr>
              <w:t>)</w:t>
            </w:r>
          </w:p>
        </w:tc>
        <w:tc>
          <w:tcPr>
            <w:tcW w:w="1528" w:type="dxa"/>
            <w:gridSpan w:val="2"/>
            <w:tcBorders>
              <w:top w:val="nil"/>
              <w:left w:val="nil"/>
              <w:bottom w:val="nil"/>
              <w:right w:val="nil"/>
            </w:tcBorders>
          </w:tcPr>
          <w:p w:rsidR="00D8404E" w:rsidRPr="00D8404E" w:rsidRDefault="00C26318" w:rsidP="00D8404E">
            <w:pPr>
              <w:tabs>
                <w:tab w:val="decimal" w:pos="454"/>
              </w:tabs>
              <w:spacing w:after="60"/>
              <w:rPr>
                <w:rFonts w:eastAsia="Times New Roman"/>
                <w:color w:val="000000"/>
                <w:sz w:val="22"/>
                <w:szCs w:val="22"/>
              </w:rPr>
            </w:pPr>
            <w:r>
              <w:rPr>
                <w:rFonts w:eastAsia="Calibri"/>
                <w:sz w:val="22"/>
                <w:szCs w:val="22"/>
              </w:rPr>
              <w:t>(0.8770</w:t>
            </w:r>
            <w:r w:rsidR="00D8404E" w:rsidRPr="00D8404E">
              <w:rPr>
                <w:rFonts w:eastAsia="Calibri"/>
                <w:sz w:val="22"/>
                <w:szCs w:val="22"/>
              </w:rPr>
              <w:t>)</w:t>
            </w:r>
          </w:p>
        </w:tc>
      </w:tr>
      <w:tr w:rsidR="00BD53A8" w:rsidRPr="00D8404E" w:rsidTr="00BD53A8">
        <w:trPr>
          <w:gridAfter w:val="1"/>
          <w:wAfter w:w="14" w:type="dxa"/>
        </w:trPr>
        <w:tc>
          <w:tcPr>
            <w:tcW w:w="3422" w:type="dxa"/>
            <w:tcBorders>
              <w:top w:val="nil"/>
              <w:left w:val="nil"/>
              <w:bottom w:val="nil"/>
              <w:right w:val="nil"/>
            </w:tcBorders>
          </w:tcPr>
          <w:p w:rsidR="00BD53A8" w:rsidRPr="00D8404E" w:rsidRDefault="00BD53A8" w:rsidP="00BD53A8">
            <w:pPr>
              <w:rPr>
                <w:rFonts w:eastAsia="Times New Roman"/>
                <w:bCs/>
                <w:sz w:val="22"/>
                <w:szCs w:val="22"/>
              </w:rPr>
            </w:pPr>
            <w:r w:rsidRPr="00D8404E">
              <w:rPr>
                <w:rFonts w:eastAsia="Times New Roman"/>
                <w:bCs/>
                <w:sz w:val="22"/>
                <w:szCs w:val="22"/>
              </w:rPr>
              <w:t>ln (lights) – centred-cubic</w:t>
            </w:r>
          </w:p>
        </w:tc>
        <w:tc>
          <w:tcPr>
            <w:tcW w:w="1386" w:type="dxa"/>
            <w:tcBorders>
              <w:top w:val="nil"/>
              <w:left w:val="nil"/>
              <w:bottom w:val="nil"/>
              <w:right w:val="nil"/>
            </w:tcBorders>
          </w:tcPr>
          <w:p w:rsidR="00BD53A8" w:rsidRPr="00D8404E" w:rsidRDefault="00BD53A8" w:rsidP="00BD53A8">
            <w:pPr>
              <w:tabs>
                <w:tab w:val="decimal" w:pos="454"/>
              </w:tabs>
              <w:rPr>
                <w:rFonts w:eastAsia="Times New Roman"/>
                <w:color w:val="000000"/>
                <w:sz w:val="22"/>
                <w:szCs w:val="22"/>
              </w:rPr>
            </w:pPr>
            <w:r w:rsidRPr="00D8404E">
              <w:rPr>
                <w:rFonts w:eastAsia="Calibri"/>
                <w:sz w:val="22"/>
                <w:szCs w:val="22"/>
              </w:rPr>
              <w:t>-0.232**</w:t>
            </w:r>
          </w:p>
        </w:tc>
        <w:tc>
          <w:tcPr>
            <w:tcW w:w="1529" w:type="dxa"/>
            <w:tcBorders>
              <w:top w:val="nil"/>
              <w:left w:val="nil"/>
              <w:bottom w:val="nil"/>
              <w:right w:val="nil"/>
            </w:tcBorders>
          </w:tcPr>
          <w:p w:rsidR="00BD53A8" w:rsidRPr="00D8404E" w:rsidRDefault="00BD53A8" w:rsidP="00BD53A8">
            <w:pPr>
              <w:tabs>
                <w:tab w:val="decimal" w:pos="454"/>
              </w:tabs>
              <w:rPr>
                <w:rFonts w:eastAsia="Times New Roman"/>
                <w:color w:val="000000"/>
                <w:sz w:val="22"/>
                <w:szCs w:val="22"/>
              </w:rPr>
            </w:pPr>
          </w:p>
        </w:tc>
        <w:tc>
          <w:tcPr>
            <w:tcW w:w="1528" w:type="dxa"/>
            <w:tcBorders>
              <w:top w:val="nil"/>
              <w:left w:val="nil"/>
              <w:bottom w:val="nil"/>
              <w:right w:val="nil"/>
            </w:tcBorders>
          </w:tcPr>
          <w:p w:rsidR="00BD53A8" w:rsidRPr="00D8404E" w:rsidRDefault="00BD53A8" w:rsidP="00BD53A8">
            <w:pPr>
              <w:tabs>
                <w:tab w:val="decimal" w:pos="454"/>
              </w:tabs>
              <w:rPr>
                <w:rFonts w:eastAsia="Times New Roman"/>
                <w:sz w:val="22"/>
                <w:szCs w:val="22"/>
              </w:rPr>
            </w:pPr>
          </w:p>
        </w:tc>
        <w:tc>
          <w:tcPr>
            <w:tcW w:w="1528" w:type="dxa"/>
            <w:tcBorders>
              <w:top w:val="nil"/>
              <w:left w:val="nil"/>
              <w:bottom w:val="nil"/>
              <w:right w:val="nil"/>
            </w:tcBorders>
            <w:vAlign w:val="bottom"/>
          </w:tcPr>
          <w:p w:rsidR="00BD53A8" w:rsidRPr="00BD53A8" w:rsidRDefault="00BD53A8" w:rsidP="00BD53A8">
            <w:pPr>
              <w:tabs>
                <w:tab w:val="decimal" w:pos="454"/>
              </w:tabs>
              <w:rPr>
                <w:rFonts w:eastAsia="Calibri"/>
                <w:sz w:val="22"/>
                <w:szCs w:val="22"/>
              </w:rPr>
            </w:pPr>
            <w:r w:rsidRPr="00BD53A8">
              <w:rPr>
                <w:rFonts w:eastAsia="Calibri"/>
                <w:sz w:val="22"/>
                <w:szCs w:val="22"/>
              </w:rPr>
              <w:t>0.0182</w:t>
            </w:r>
          </w:p>
        </w:tc>
        <w:tc>
          <w:tcPr>
            <w:tcW w:w="1528" w:type="dxa"/>
            <w:tcBorders>
              <w:top w:val="nil"/>
              <w:left w:val="nil"/>
              <w:bottom w:val="nil"/>
              <w:right w:val="nil"/>
            </w:tcBorders>
            <w:shd w:val="clear" w:color="auto" w:fill="auto"/>
            <w:vAlign w:val="bottom"/>
          </w:tcPr>
          <w:p w:rsidR="00BD53A8" w:rsidRPr="00BD53A8" w:rsidRDefault="00BD53A8" w:rsidP="00BD53A8">
            <w:pPr>
              <w:tabs>
                <w:tab w:val="decimal" w:pos="454"/>
              </w:tabs>
              <w:rPr>
                <w:rFonts w:eastAsia="Calibri"/>
                <w:sz w:val="22"/>
                <w:szCs w:val="22"/>
              </w:rPr>
            </w:pPr>
            <w:r w:rsidRPr="00BD53A8">
              <w:rPr>
                <w:rFonts w:eastAsia="Calibri"/>
                <w:sz w:val="22"/>
                <w:szCs w:val="22"/>
              </w:rPr>
              <w:t>-0.3051***</w:t>
            </w:r>
          </w:p>
        </w:tc>
        <w:tc>
          <w:tcPr>
            <w:tcW w:w="1528" w:type="dxa"/>
            <w:tcBorders>
              <w:top w:val="nil"/>
              <w:left w:val="nil"/>
              <w:bottom w:val="nil"/>
              <w:right w:val="nil"/>
            </w:tcBorders>
            <w:vAlign w:val="bottom"/>
          </w:tcPr>
          <w:p w:rsidR="00BD53A8" w:rsidRPr="00BD53A8" w:rsidRDefault="00BD53A8" w:rsidP="00BD53A8">
            <w:pPr>
              <w:tabs>
                <w:tab w:val="decimal" w:pos="454"/>
              </w:tabs>
              <w:rPr>
                <w:rFonts w:eastAsia="Calibri"/>
                <w:sz w:val="22"/>
                <w:szCs w:val="22"/>
              </w:rPr>
            </w:pPr>
            <w:r w:rsidRPr="00BD53A8">
              <w:rPr>
                <w:rFonts w:eastAsia="Calibri"/>
                <w:sz w:val="22"/>
                <w:szCs w:val="22"/>
              </w:rPr>
              <w:t>0.2377</w:t>
            </w:r>
          </w:p>
        </w:tc>
        <w:tc>
          <w:tcPr>
            <w:tcW w:w="1528" w:type="dxa"/>
            <w:gridSpan w:val="2"/>
            <w:tcBorders>
              <w:top w:val="nil"/>
              <w:left w:val="nil"/>
              <w:bottom w:val="nil"/>
              <w:right w:val="nil"/>
            </w:tcBorders>
            <w:vAlign w:val="bottom"/>
          </w:tcPr>
          <w:p w:rsidR="00BD53A8" w:rsidRPr="00BD53A8" w:rsidRDefault="00BD53A8" w:rsidP="00BD53A8">
            <w:pPr>
              <w:tabs>
                <w:tab w:val="decimal" w:pos="454"/>
              </w:tabs>
              <w:rPr>
                <w:rFonts w:eastAsia="Calibri"/>
                <w:sz w:val="22"/>
                <w:szCs w:val="22"/>
              </w:rPr>
            </w:pPr>
            <w:r w:rsidRPr="00BD53A8">
              <w:rPr>
                <w:rFonts w:eastAsia="Calibri"/>
                <w:sz w:val="22"/>
                <w:szCs w:val="22"/>
              </w:rPr>
              <w:t>-0.0639</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p>
        </w:tc>
        <w:tc>
          <w:tcPr>
            <w:tcW w:w="1386"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rPr>
            </w:pPr>
            <w:r w:rsidRPr="00D8404E">
              <w:rPr>
                <w:rFonts w:eastAsia="Calibri"/>
                <w:sz w:val="22"/>
                <w:szCs w:val="22"/>
              </w:rPr>
              <w:t>(0.109)</w:t>
            </w:r>
          </w:p>
        </w:tc>
        <w:tc>
          <w:tcPr>
            <w:tcW w:w="1529" w:type="dxa"/>
            <w:tcBorders>
              <w:top w:val="nil"/>
              <w:left w:val="nil"/>
              <w:bottom w:val="nil"/>
              <w:right w:val="nil"/>
            </w:tcBorders>
          </w:tcPr>
          <w:p w:rsidR="00D8404E" w:rsidRPr="00D8404E" w:rsidRDefault="00D8404E" w:rsidP="00D8404E">
            <w:pPr>
              <w:tabs>
                <w:tab w:val="decimal" w:pos="454"/>
              </w:tabs>
              <w:spacing w:after="60"/>
              <w:rPr>
                <w:rFonts w:eastAsia="Times New Roman"/>
                <w:sz w:val="22"/>
                <w:szCs w:val="22"/>
              </w:rPr>
            </w:pP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sz w:val="22"/>
                <w:szCs w:val="22"/>
              </w:rPr>
            </w:pP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rPr>
            </w:pPr>
            <w:r w:rsidRPr="00D8404E">
              <w:rPr>
                <w:rFonts w:eastAsia="Calibri"/>
                <w:sz w:val="22"/>
                <w:szCs w:val="22"/>
              </w:rPr>
              <w:t>(0.0162)</w:t>
            </w:r>
          </w:p>
        </w:tc>
        <w:tc>
          <w:tcPr>
            <w:tcW w:w="1528" w:type="dxa"/>
            <w:tcBorders>
              <w:top w:val="nil"/>
              <w:left w:val="nil"/>
              <w:bottom w:val="nil"/>
              <w:right w:val="nil"/>
            </w:tcBorders>
          </w:tcPr>
          <w:p w:rsidR="00D8404E" w:rsidRPr="00D8404E" w:rsidRDefault="008A372D" w:rsidP="00D8404E">
            <w:pPr>
              <w:tabs>
                <w:tab w:val="decimal" w:pos="454"/>
              </w:tabs>
              <w:spacing w:after="60"/>
              <w:rPr>
                <w:rFonts w:eastAsia="Times New Roman"/>
                <w:color w:val="000000"/>
                <w:sz w:val="22"/>
                <w:szCs w:val="22"/>
              </w:rPr>
            </w:pPr>
            <w:r>
              <w:rPr>
                <w:rFonts w:eastAsia="Calibri"/>
                <w:sz w:val="22"/>
                <w:szCs w:val="22"/>
              </w:rPr>
              <w:t>(0.1082</w:t>
            </w:r>
            <w:r w:rsidR="00D8404E" w:rsidRPr="00D8404E">
              <w:rPr>
                <w:rFonts w:eastAsia="Calibri"/>
                <w:sz w:val="22"/>
                <w:szCs w:val="22"/>
              </w:rPr>
              <w:t>)</w:t>
            </w:r>
          </w:p>
        </w:tc>
        <w:tc>
          <w:tcPr>
            <w:tcW w:w="1528" w:type="dxa"/>
            <w:tcBorders>
              <w:top w:val="nil"/>
              <w:left w:val="nil"/>
              <w:bottom w:val="nil"/>
              <w:right w:val="nil"/>
            </w:tcBorders>
          </w:tcPr>
          <w:p w:rsidR="00D8404E" w:rsidRPr="00D8404E" w:rsidRDefault="008A372D" w:rsidP="00D8404E">
            <w:pPr>
              <w:tabs>
                <w:tab w:val="decimal" w:pos="454"/>
              </w:tabs>
              <w:spacing w:after="60"/>
              <w:rPr>
                <w:rFonts w:eastAsia="Times New Roman"/>
                <w:color w:val="000000"/>
                <w:sz w:val="22"/>
                <w:szCs w:val="22"/>
              </w:rPr>
            </w:pPr>
            <w:r>
              <w:rPr>
                <w:rFonts w:eastAsia="Calibri"/>
                <w:sz w:val="22"/>
                <w:szCs w:val="22"/>
              </w:rPr>
              <w:t>(0.3163</w:t>
            </w:r>
            <w:r w:rsidR="00D8404E" w:rsidRPr="00D8404E">
              <w:rPr>
                <w:rFonts w:eastAsia="Calibri"/>
                <w:sz w:val="22"/>
                <w:szCs w:val="22"/>
              </w:rPr>
              <w:t>)</w:t>
            </w:r>
          </w:p>
        </w:tc>
        <w:tc>
          <w:tcPr>
            <w:tcW w:w="1528" w:type="dxa"/>
            <w:gridSpan w:val="2"/>
            <w:tcBorders>
              <w:top w:val="nil"/>
              <w:left w:val="nil"/>
              <w:bottom w:val="nil"/>
              <w:right w:val="nil"/>
            </w:tcBorders>
          </w:tcPr>
          <w:p w:rsidR="00D8404E" w:rsidRPr="00D8404E" w:rsidRDefault="00C26318" w:rsidP="00D8404E">
            <w:pPr>
              <w:tabs>
                <w:tab w:val="decimal" w:pos="454"/>
              </w:tabs>
              <w:spacing w:after="60"/>
              <w:rPr>
                <w:rFonts w:eastAsia="Times New Roman"/>
                <w:color w:val="000000"/>
                <w:sz w:val="22"/>
                <w:szCs w:val="22"/>
              </w:rPr>
            </w:pPr>
            <w:r>
              <w:rPr>
                <w:rFonts w:eastAsia="Calibri"/>
                <w:sz w:val="22"/>
                <w:szCs w:val="22"/>
              </w:rPr>
              <w:t>(0.5379</w:t>
            </w:r>
            <w:r w:rsidR="00D8404E" w:rsidRPr="00D8404E">
              <w:rPr>
                <w:rFonts w:eastAsia="Calibri"/>
                <w:sz w:val="22"/>
                <w:szCs w:val="22"/>
              </w:rPr>
              <w:t>)</w:t>
            </w:r>
          </w:p>
        </w:tc>
      </w:tr>
      <w:tr w:rsidR="00BD53A8" w:rsidRPr="00D8404E" w:rsidTr="00BD53A8">
        <w:trPr>
          <w:gridAfter w:val="1"/>
          <w:wAfter w:w="14" w:type="dxa"/>
        </w:trPr>
        <w:tc>
          <w:tcPr>
            <w:tcW w:w="3422" w:type="dxa"/>
            <w:tcBorders>
              <w:top w:val="nil"/>
              <w:left w:val="nil"/>
              <w:bottom w:val="nil"/>
              <w:right w:val="nil"/>
            </w:tcBorders>
          </w:tcPr>
          <w:p w:rsidR="00BD53A8" w:rsidRPr="00D8404E" w:rsidRDefault="00BD53A8" w:rsidP="00BD53A8">
            <w:pPr>
              <w:rPr>
                <w:rFonts w:eastAsia="Times New Roman"/>
                <w:bCs/>
                <w:sz w:val="22"/>
                <w:szCs w:val="22"/>
              </w:rPr>
            </w:pPr>
            <w:r w:rsidRPr="00D8404E">
              <w:rPr>
                <w:rFonts w:eastAsia="Times New Roman"/>
                <w:bCs/>
                <w:sz w:val="22"/>
                <w:szCs w:val="22"/>
              </w:rPr>
              <w:t>ln (lights) – centred-quartic</w:t>
            </w:r>
          </w:p>
        </w:tc>
        <w:tc>
          <w:tcPr>
            <w:tcW w:w="1386" w:type="dxa"/>
            <w:tcBorders>
              <w:top w:val="nil"/>
              <w:left w:val="nil"/>
              <w:bottom w:val="nil"/>
              <w:right w:val="nil"/>
            </w:tcBorders>
          </w:tcPr>
          <w:p w:rsidR="00BD53A8" w:rsidRPr="00D8404E" w:rsidRDefault="00BD53A8" w:rsidP="00BD53A8">
            <w:pPr>
              <w:tabs>
                <w:tab w:val="decimal" w:pos="454"/>
              </w:tabs>
              <w:rPr>
                <w:rFonts w:eastAsia="Times New Roman"/>
                <w:color w:val="000000"/>
                <w:sz w:val="22"/>
                <w:szCs w:val="22"/>
              </w:rPr>
            </w:pPr>
            <w:r w:rsidRPr="00D8404E">
              <w:rPr>
                <w:rFonts w:eastAsia="Calibri"/>
                <w:sz w:val="22"/>
                <w:szCs w:val="22"/>
              </w:rPr>
              <w:t>0.058**</w:t>
            </w:r>
          </w:p>
        </w:tc>
        <w:tc>
          <w:tcPr>
            <w:tcW w:w="1529" w:type="dxa"/>
            <w:tcBorders>
              <w:top w:val="nil"/>
              <w:left w:val="nil"/>
              <w:bottom w:val="nil"/>
              <w:right w:val="nil"/>
            </w:tcBorders>
          </w:tcPr>
          <w:p w:rsidR="00BD53A8" w:rsidRPr="00D8404E" w:rsidRDefault="00BD53A8" w:rsidP="00BD53A8">
            <w:pPr>
              <w:tabs>
                <w:tab w:val="decimal" w:pos="454"/>
              </w:tabs>
              <w:rPr>
                <w:rFonts w:eastAsia="Times New Roman"/>
                <w:color w:val="000000"/>
                <w:sz w:val="22"/>
                <w:szCs w:val="22"/>
              </w:rPr>
            </w:pPr>
          </w:p>
        </w:tc>
        <w:tc>
          <w:tcPr>
            <w:tcW w:w="1528" w:type="dxa"/>
            <w:tcBorders>
              <w:top w:val="nil"/>
              <w:left w:val="nil"/>
              <w:bottom w:val="nil"/>
              <w:right w:val="nil"/>
            </w:tcBorders>
          </w:tcPr>
          <w:p w:rsidR="00BD53A8" w:rsidRPr="00D8404E" w:rsidRDefault="00BD53A8" w:rsidP="00BD53A8">
            <w:pPr>
              <w:tabs>
                <w:tab w:val="decimal" w:pos="454"/>
              </w:tabs>
              <w:rPr>
                <w:rFonts w:eastAsia="Times New Roman"/>
                <w:sz w:val="22"/>
                <w:szCs w:val="22"/>
              </w:rPr>
            </w:pPr>
          </w:p>
        </w:tc>
        <w:tc>
          <w:tcPr>
            <w:tcW w:w="1528" w:type="dxa"/>
            <w:tcBorders>
              <w:top w:val="nil"/>
              <w:left w:val="nil"/>
              <w:bottom w:val="nil"/>
              <w:right w:val="nil"/>
            </w:tcBorders>
          </w:tcPr>
          <w:p w:rsidR="00BD53A8" w:rsidRPr="00D8404E" w:rsidRDefault="00BD53A8" w:rsidP="00BD53A8">
            <w:pPr>
              <w:tabs>
                <w:tab w:val="decimal" w:pos="454"/>
              </w:tabs>
              <w:rPr>
                <w:rFonts w:eastAsia="Times New Roman"/>
                <w:sz w:val="22"/>
                <w:szCs w:val="22"/>
              </w:rPr>
            </w:pPr>
          </w:p>
        </w:tc>
        <w:tc>
          <w:tcPr>
            <w:tcW w:w="1528" w:type="dxa"/>
            <w:tcBorders>
              <w:top w:val="nil"/>
              <w:left w:val="nil"/>
              <w:bottom w:val="nil"/>
              <w:right w:val="nil"/>
            </w:tcBorders>
            <w:vAlign w:val="bottom"/>
          </w:tcPr>
          <w:p w:rsidR="00BD53A8" w:rsidRPr="00BD53A8" w:rsidRDefault="00BD53A8" w:rsidP="00BD53A8">
            <w:pPr>
              <w:tabs>
                <w:tab w:val="decimal" w:pos="454"/>
              </w:tabs>
              <w:rPr>
                <w:rFonts w:eastAsia="Calibri"/>
                <w:sz w:val="22"/>
                <w:szCs w:val="22"/>
              </w:rPr>
            </w:pPr>
            <w:r w:rsidRPr="00BD53A8">
              <w:rPr>
                <w:rFonts w:eastAsia="Calibri"/>
                <w:sz w:val="22"/>
                <w:szCs w:val="22"/>
              </w:rPr>
              <w:t>0.0725***</w:t>
            </w:r>
          </w:p>
        </w:tc>
        <w:tc>
          <w:tcPr>
            <w:tcW w:w="1528" w:type="dxa"/>
            <w:tcBorders>
              <w:top w:val="nil"/>
              <w:left w:val="nil"/>
              <w:bottom w:val="nil"/>
              <w:right w:val="nil"/>
            </w:tcBorders>
            <w:vAlign w:val="bottom"/>
          </w:tcPr>
          <w:p w:rsidR="00BD53A8" w:rsidRPr="00BD53A8" w:rsidRDefault="00BD53A8" w:rsidP="00BD53A8">
            <w:pPr>
              <w:tabs>
                <w:tab w:val="decimal" w:pos="454"/>
              </w:tabs>
              <w:rPr>
                <w:rFonts w:eastAsia="Calibri"/>
                <w:sz w:val="22"/>
                <w:szCs w:val="22"/>
              </w:rPr>
            </w:pPr>
            <w:r w:rsidRPr="00BD53A8">
              <w:rPr>
                <w:rFonts w:eastAsia="Calibri"/>
                <w:sz w:val="22"/>
                <w:szCs w:val="22"/>
              </w:rPr>
              <w:t>-0.2673</w:t>
            </w:r>
          </w:p>
        </w:tc>
        <w:tc>
          <w:tcPr>
            <w:tcW w:w="1528" w:type="dxa"/>
            <w:gridSpan w:val="2"/>
            <w:tcBorders>
              <w:top w:val="nil"/>
              <w:left w:val="nil"/>
              <w:bottom w:val="nil"/>
              <w:right w:val="nil"/>
            </w:tcBorders>
            <w:vAlign w:val="bottom"/>
          </w:tcPr>
          <w:p w:rsidR="00BD53A8" w:rsidRPr="00BD53A8" w:rsidRDefault="00BD53A8" w:rsidP="00BD53A8">
            <w:pPr>
              <w:tabs>
                <w:tab w:val="decimal" w:pos="454"/>
              </w:tabs>
              <w:rPr>
                <w:rFonts w:eastAsia="Calibri"/>
                <w:sz w:val="22"/>
                <w:szCs w:val="22"/>
              </w:rPr>
            </w:pPr>
            <w:r w:rsidRPr="00BD53A8">
              <w:rPr>
                <w:rFonts w:eastAsia="Calibri"/>
                <w:sz w:val="22"/>
                <w:szCs w:val="22"/>
              </w:rPr>
              <w:t>0.2573</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p>
        </w:tc>
        <w:tc>
          <w:tcPr>
            <w:tcW w:w="1386"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rPr>
            </w:pPr>
            <w:r w:rsidRPr="00D8404E">
              <w:rPr>
                <w:rFonts w:eastAsia="Calibri"/>
                <w:sz w:val="22"/>
                <w:szCs w:val="22"/>
              </w:rPr>
              <w:t>(0.026)</w:t>
            </w:r>
          </w:p>
        </w:tc>
        <w:tc>
          <w:tcPr>
            <w:tcW w:w="1529" w:type="dxa"/>
            <w:tcBorders>
              <w:top w:val="nil"/>
              <w:left w:val="nil"/>
              <w:bottom w:val="nil"/>
              <w:right w:val="nil"/>
            </w:tcBorders>
          </w:tcPr>
          <w:p w:rsidR="00D8404E" w:rsidRPr="00D8404E" w:rsidRDefault="00D8404E" w:rsidP="00D8404E">
            <w:pPr>
              <w:tabs>
                <w:tab w:val="decimal" w:pos="454"/>
              </w:tabs>
              <w:spacing w:after="60"/>
              <w:rPr>
                <w:rFonts w:eastAsia="Times New Roman"/>
                <w:sz w:val="22"/>
                <w:szCs w:val="22"/>
              </w:rPr>
            </w:pP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sz w:val="22"/>
                <w:szCs w:val="22"/>
              </w:rPr>
            </w:pP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sz w:val="22"/>
                <w:szCs w:val="22"/>
              </w:rPr>
            </w:pP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rPr>
            </w:pPr>
            <w:r w:rsidRPr="00D8404E">
              <w:rPr>
                <w:rFonts w:eastAsia="Calibri"/>
                <w:sz w:val="22"/>
                <w:szCs w:val="22"/>
              </w:rPr>
              <w:t>(0</w:t>
            </w:r>
            <w:r w:rsidR="008A372D">
              <w:rPr>
                <w:rFonts w:eastAsia="Calibri"/>
                <w:sz w:val="22"/>
                <w:szCs w:val="22"/>
              </w:rPr>
              <w:t>.0240</w:t>
            </w:r>
            <w:r w:rsidRPr="00D8404E">
              <w:rPr>
                <w:rFonts w:eastAsia="Calibri"/>
                <w:sz w:val="22"/>
                <w:szCs w:val="22"/>
              </w:rPr>
              <w:t>)</w:t>
            </w:r>
          </w:p>
        </w:tc>
        <w:tc>
          <w:tcPr>
            <w:tcW w:w="1528" w:type="dxa"/>
            <w:tcBorders>
              <w:top w:val="nil"/>
              <w:left w:val="nil"/>
              <w:bottom w:val="nil"/>
              <w:right w:val="nil"/>
            </w:tcBorders>
          </w:tcPr>
          <w:p w:rsidR="00D8404E" w:rsidRPr="00D8404E" w:rsidRDefault="008A372D" w:rsidP="00D8404E">
            <w:pPr>
              <w:tabs>
                <w:tab w:val="decimal" w:pos="454"/>
              </w:tabs>
              <w:spacing w:after="60"/>
              <w:rPr>
                <w:rFonts w:eastAsia="Times New Roman"/>
                <w:color w:val="000000"/>
                <w:sz w:val="22"/>
                <w:szCs w:val="22"/>
              </w:rPr>
            </w:pPr>
            <w:r>
              <w:rPr>
                <w:rFonts w:eastAsia="Calibri"/>
                <w:sz w:val="22"/>
                <w:szCs w:val="22"/>
              </w:rPr>
              <w:t>(0.1926</w:t>
            </w:r>
            <w:r w:rsidR="00D8404E" w:rsidRPr="00D8404E">
              <w:rPr>
                <w:rFonts w:eastAsia="Calibri"/>
                <w:sz w:val="22"/>
                <w:szCs w:val="22"/>
              </w:rPr>
              <w:t>)</w:t>
            </w:r>
          </w:p>
        </w:tc>
        <w:tc>
          <w:tcPr>
            <w:tcW w:w="1528" w:type="dxa"/>
            <w:gridSpan w:val="2"/>
            <w:tcBorders>
              <w:top w:val="nil"/>
              <w:left w:val="nil"/>
              <w:bottom w:val="nil"/>
              <w:right w:val="nil"/>
            </w:tcBorders>
          </w:tcPr>
          <w:p w:rsidR="00D8404E" w:rsidRPr="00D8404E" w:rsidRDefault="00C26318" w:rsidP="00D8404E">
            <w:pPr>
              <w:tabs>
                <w:tab w:val="decimal" w:pos="454"/>
              </w:tabs>
              <w:spacing w:after="60"/>
              <w:rPr>
                <w:rFonts w:eastAsia="Times New Roman"/>
                <w:color w:val="000000"/>
                <w:sz w:val="22"/>
                <w:szCs w:val="22"/>
              </w:rPr>
            </w:pPr>
            <w:r>
              <w:rPr>
                <w:rFonts w:eastAsia="Calibri"/>
                <w:sz w:val="22"/>
                <w:szCs w:val="22"/>
              </w:rPr>
              <w:t>(0.8549</w:t>
            </w:r>
            <w:r w:rsidR="00D8404E" w:rsidRPr="00D8404E">
              <w:rPr>
                <w:rFonts w:eastAsia="Calibri"/>
                <w:sz w:val="22"/>
                <w:szCs w:val="22"/>
              </w:rPr>
              <w:t>)</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r w:rsidRPr="00D8404E">
              <w:rPr>
                <w:rFonts w:eastAsia="Times New Roman"/>
                <w:bCs/>
                <w:sz w:val="22"/>
                <w:szCs w:val="22"/>
              </w:rPr>
              <w:t>ln (lights) – centred-</w:t>
            </w:r>
            <w:proofErr w:type="spellStart"/>
            <w:r w:rsidRPr="00D8404E">
              <w:rPr>
                <w:rFonts w:eastAsia="Times New Roman"/>
                <w:bCs/>
                <w:sz w:val="22"/>
                <w:szCs w:val="22"/>
              </w:rPr>
              <w:t>quintic</w:t>
            </w:r>
            <w:proofErr w:type="spellEnd"/>
          </w:p>
        </w:tc>
        <w:tc>
          <w:tcPr>
            <w:tcW w:w="1386" w:type="dxa"/>
            <w:tcBorders>
              <w:top w:val="nil"/>
              <w:left w:val="nil"/>
              <w:bottom w:val="nil"/>
              <w:right w:val="nil"/>
            </w:tcBorders>
          </w:tcPr>
          <w:p w:rsidR="00D8404E" w:rsidRPr="00D8404E" w:rsidRDefault="00D8404E" w:rsidP="00D8404E">
            <w:pPr>
              <w:tabs>
                <w:tab w:val="decimal" w:pos="454"/>
              </w:tabs>
              <w:rPr>
                <w:rFonts w:eastAsia="Times New Roman"/>
                <w:sz w:val="22"/>
                <w:szCs w:val="22"/>
              </w:rPr>
            </w:pPr>
          </w:p>
        </w:tc>
        <w:tc>
          <w:tcPr>
            <w:tcW w:w="1529" w:type="dxa"/>
            <w:tcBorders>
              <w:top w:val="nil"/>
              <w:left w:val="nil"/>
              <w:bottom w:val="nil"/>
              <w:right w:val="nil"/>
            </w:tcBorders>
          </w:tcPr>
          <w:p w:rsidR="00D8404E" w:rsidRPr="00D8404E" w:rsidRDefault="00D8404E" w:rsidP="00D8404E">
            <w:pPr>
              <w:tabs>
                <w:tab w:val="decimal" w:pos="454"/>
              </w:tabs>
              <w:rPr>
                <w:rFonts w:eastAsia="Times New Roman"/>
                <w:color w:val="000000"/>
                <w:sz w:val="22"/>
                <w:szCs w:val="22"/>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rPr>
            </w:pPr>
          </w:p>
        </w:tc>
        <w:tc>
          <w:tcPr>
            <w:tcW w:w="1528" w:type="dxa"/>
            <w:tcBorders>
              <w:top w:val="nil"/>
              <w:left w:val="nil"/>
              <w:bottom w:val="nil"/>
              <w:right w:val="nil"/>
            </w:tcBorders>
          </w:tcPr>
          <w:p w:rsidR="00D8404E" w:rsidRPr="00D8404E" w:rsidRDefault="008155E2" w:rsidP="00D8404E">
            <w:pPr>
              <w:tabs>
                <w:tab w:val="decimal" w:pos="454"/>
              </w:tabs>
              <w:rPr>
                <w:rFonts w:eastAsia="Times New Roman"/>
                <w:color w:val="000000"/>
                <w:sz w:val="22"/>
                <w:szCs w:val="22"/>
              </w:rPr>
            </w:pPr>
            <w:r>
              <w:rPr>
                <w:rFonts w:eastAsia="Calibri"/>
                <w:sz w:val="22"/>
                <w:szCs w:val="22"/>
              </w:rPr>
              <w:t>0.0560</w:t>
            </w:r>
            <w:r w:rsidR="00D8404E" w:rsidRPr="00D8404E">
              <w:rPr>
                <w:rFonts w:eastAsia="Calibri"/>
                <w:sz w:val="22"/>
                <w:szCs w:val="22"/>
              </w:rPr>
              <w:t>*</w:t>
            </w:r>
          </w:p>
        </w:tc>
        <w:tc>
          <w:tcPr>
            <w:tcW w:w="1528" w:type="dxa"/>
            <w:gridSpan w:val="2"/>
            <w:tcBorders>
              <w:top w:val="nil"/>
              <w:left w:val="nil"/>
              <w:bottom w:val="nil"/>
              <w:right w:val="nil"/>
            </w:tcBorders>
          </w:tcPr>
          <w:p w:rsidR="00D8404E" w:rsidRPr="00D8404E" w:rsidRDefault="008155E2" w:rsidP="00D8404E">
            <w:pPr>
              <w:tabs>
                <w:tab w:val="decimal" w:pos="454"/>
              </w:tabs>
              <w:rPr>
                <w:rFonts w:eastAsia="Times New Roman"/>
                <w:color w:val="000000"/>
                <w:sz w:val="22"/>
                <w:szCs w:val="22"/>
              </w:rPr>
            </w:pPr>
            <w:r>
              <w:rPr>
                <w:rFonts w:eastAsia="Calibri"/>
                <w:sz w:val="22"/>
                <w:szCs w:val="22"/>
              </w:rPr>
              <w:t>-0.1558</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p>
        </w:tc>
        <w:tc>
          <w:tcPr>
            <w:tcW w:w="1386" w:type="dxa"/>
            <w:tcBorders>
              <w:top w:val="nil"/>
              <w:left w:val="nil"/>
              <w:bottom w:val="nil"/>
              <w:right w:val="nil"/>
            </w:tcBorders>
          </w:tcPr>
          <w:p w:rsidR="00D8404E" w:rsidRPr="00D8404E" w:rsidRDefault="00D8404E" w:rsidP="00D8404E">
            <w:pPr>
              <w:tabs>
                <w:tab w:val="decimal" w:pos="454"/>
              </w:tabs>
              <w:spacing w:after="60"/>
              <w:rPr>
                <w:rFonts w:eastAsia="Times New Roman"/>
                <w:sz w:val="22"/>
                <w:szCs w:val="22"/>
              </w:rPr>
            </w:pPr>
          </w:p>
        </w:tc>
        <w:tc>
          <w:tcPr>
            <w:tcW w:w="1529" w:type="dxa"/>
            <w:tcBorders>
              <w:top w:val="nil"/>
              <w:left w:val="nil"/>
              <w:bottom w:val="nil"/>
              <w:right w:val="nil"/>
            </w:tcBorders>
          </w:tcPr>
          <w:p w:rsidR="00D8404E" w:rsidRPr="00D8404E" w:rsidRDefault="00D8404E" w:rsidP="00D8404E">
            <w:pPr>
              <w:tabs>
                <w:tab w:val="decimal" w:pos="454"/>
              </w:tabs>
              <w:spacing w:after="60"/>
              <w:rPr>
                <w:rFonts w:eastAsia="Times New Roman"/>
                <w:sz w:val="22"/>
                <w:szCs w:val="22"/>
              </w:rPr>
            </w:pP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sz w:val="22"/>
                <w:szCs w:val="22"/>
              </w:rPr>
            </w:pP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sz w:val="22"/>
                <w:szCs w:val="22"/>
              </w:rPr>
            </w:pP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sz w:val="22"/>
                <w:szCs w:val="22"/>
              </w:rPr>
            </w:pPr>
          </w:p>
        </w:tc>
        <w:tc>
          <w:tcPr>
            <w:tcW w:w="1528" w:type="dxa"/>
            <w:tcBorders>
              <w:top w:val="nil"/>
              <w:left w:val="nil"/>
              <w:bottom w:val="nil"/>
              <w:right w:val="nil"/>
            </w:tcBorders>
          </w:tcPr>
          <w:p w:rsidR="00D8404E" w:rsidRPr="00D8404E" w:rsidRDefault="008A372D" w:rsidP="00D8404E">
            <w:pPr>
              <w:tabs>
                <w:tab w:val="decimal" w:pos="454"/>
              </w:tabs>
              <w:spacing w:after="60"/>
              <w:rPr>
                <w:rFonts w:eastAsia="Times New Roman"/>
                <w:color w:val="000000"/>
                <w:sz w:val="22"/>
                <w:szCs w:val="22"/>
              </w:rPr>
            </w:pPr>
            <w:r>
              <w:rPr>
                <w:rFonts w:eastAsia="Calibri"/>
                <w:sz w:val="22"/>
                <w:szCs w:val="22"/>
              </w:rPr>
              <w:t>(0.0318</w:t>
            </w:r>
            <w:r w:rsidR="00D8404E" w:rsidRPr="00D8404E">
              <w:rPr>
                <w:rFonts w:eastAsia="Calibri"/>
                <w:sz w:val="22"/>
                <w:szCs w:val="22"/>
              </w:rPr>
              <w:t>)</w:t>
            </w:r>
          </w:p>
        </w:tc>
        <w:tc>
          <w:tcPr>
            <w:tcW w:w="1528" w:type="dxa"/>
            <w:gridSpan w:val="2"/>
            <w:tcBorders>
              <w:top w:val="nil"/>
              <w:left w:val="nil"/>
              <w:bottom w:val="nil"/>
              <w:right w:val="nil"/>
            </w:tcBorders>
          </w:tcPr>
          <w:p w:rsidR="00D8404E" w:rsidRPr="00D8404E" w:rsidRDefault="00C26318" w:rsidP="00D8404E">
            <w:pPr>
              <w:tabs>
                <w:tab w:val="decimal" w:pos="454"/>
              </w:tabs>
              <w:spacing w:after="60"/>
              <w:rPr>
                <w:rFonts w:eastAsia="Times New Roman"/>
                <w:color w:val="000000"/>
                <w:sz w:val="22"/>
                <w:szCs w:val="22"/>
              </w:rPr>
            </w:pPr>
            <w:r>
              <w:rPr>
                <w:rFonts w:eastAsia="Calibri"/>
                <w:sz w:val="22"/>
                <w:szCs w:val="22"/>
              </w:rPr>
              <w:t>(0.3467</w:t>
            </w:r>
            <w:r w:rsidR="00D8404E" w:rsidRPr="00D8404E">
              <w:rPr>
                <w:rFonts w:eastAsia="Calibri"/>
                <w:sz w:val="22"/>
                <w:szCs w:val="22"/>
              </w:rPr>
              <w:t>)</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r w:rsidRPr="00D8404E">
              <w:rPr>
                <w:rFonts w:eastAsia="Times New Roman"/>
                <w:bCs/>
                <w:sz w:val="22"/>
                <w:szCs w:val="22"/>
              </w:rPr>
              <w:t>ln (lights) – centred-</w:t>
            </w:r>
            <w:proofErr w:type="spellStart"/>
            <w:r w:rsidRPr="00D8404E">
              <w:rPr>
                <w:rFonts w:eastAsia="Times New Roman"/>
                <w:bCs/>
                <w:sz w:val="22"/>
                <w:szCs w:val="22"/>
              </w:rPr>
              <w:t>sextic</w:t>
            </w:r>
            <w:proofErr w:type="spellEnd"/>
          </w:p>
        </w:tc>
        <w:tc>
          <w:tcPr>
            <w:tcW w:w="1386" w:type="dxa"/>
            <w:tcBorders>
              <w:top w:val="nil"/>
              <w:left w:val="nil"/>
              <w:bottom w:val="nil"/>
              <w:right w:val="nil"/>
            </w:tcBorders>
          </w:tcPr>
          <w:p w:rsidR="00D8404E" w:rsidRPr="00D8404E" w:rsidRDefault="00D8404E" w:rsidP="00D8404E">
            <w:pPr>
              <w:tabs>
                <w:tab w:val="decimal" w:pos="454"/>
              </w:tabs>
              <w:rPr>
                <w:rFonts w:eastAsia="Times New Roman"/>
                <w:sz w:val="22"/>
                <w:szCs w:val="22"/>
              </w:rPr>
            </w:pPr>
          </w:p>
        </w:tc>
        <w:tc>
          <w:tcPr>
            <w:tcW w:w="1529" w:type="dxa"/>
            <w:tcBorders>
              <w:top w:val="nil"/>
              <w:left w:val="nil"/>
              <w:bottom w:val="nil"/>
              <w:right w:val="nil"/>
            </w:tcBorders>
          </w:tcPr>
          <w:p w:rsidR="00D8404E" w:rsidRPr="00D8404E" w:rsidRDefault="00D8404E" w:rsidP="00D8404E">
            <w:pPr>
              <w:tabs>
                <w:tab w:val="decimal" w:pos="454"/>
              </w:tabs>
              <w:rPr>
                <w:rFonts w:eastAsia="Times New Roman"/>
                <w:color w:val="000000"/>
                <w:sz w:val="22"/>
                <w:szCs w:val="22"/>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rPr>
            </w:pPr>
          </w:p>
        </w:tc>
        <w:tc>
          <w:tcPr>
            <w:tcW w:w="1528" w:type="dxa"/>
            <w:gridSpan w:val="2"/>
            <w:tcBorders>
              <w:top w:val="nil"/>
              <w:left w:val="nil"/>
              <w:bottom w:val="nil"/>
              <w:right w:val="nil"/>
            </w:tcBorders>
          </w:tcPr>
          <w:p w:rsidR="00D8404E" w:rsidRPr="00D8404E" w:rsidRDefault="008155E2" w:rsidP="00D8404E">
            <w:pPr>
              <w:tabs>
                <w:tab w:val="decimal" w:pos="454"/>
              </w:tabs>
              <w:rPr>
                <w:rFonts w:eastAsia="Times New Roman"/>
                <w:color w:val="000000"/>
                <w:sz w:val="22"/>
                <w:szCs w:val="22"/>
              </w:rPr>
            </w:pPr>
            <w:r>
              <w:rPr>
                <w:rFonts w:eastAsia="Calibri"/>
                <w:sz w:val="22"/>
                <w:szCs w:val="22"/>
              </w:rPr>
              <w:t>0.0275</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p>
        </w:tc>
        <w:tc>
          <w:tcPr>
            <w:tcW w:w="1386" w:type="dxa"/>
            <w:tcBorders>
              <w:top w:val="nil"/>
              <w:left w:val="nil"/>
              <w:bottom w:val="nil"/>
              <w:right w:val="nil"/>
            </w:tcBorders>
          </w:tcPr>
          <w:p w:rsidR="00D8404E" w:rsidRPr="00D8404E" w:rsidRDefault="00D8404E" w:rsidP="00D8404E">
            <w:pPr>
              <w:tabs>
                <w:tab w:val="decimal" w:pos="454"/>
              </w:tabs>
              <w:spacing w:after="60"/>
              <w:rPr>
                <w:rFonts w:eastAsia="Times New Roman"/>
                <w:sz w:val="22"/>
                <w:szCs w:val="22"/>
              </w:rPr>
            </w:pPr>
          </w:p>
        </w:tc>
        <w:tc>
          <w:tcPr>
            <w:tcW w:w="1529" w:type="dxa"/>
            <w:tcBorders>
              <w:top w:val="nil"/>
              <w:left w:val="nil"/>
              <w:bottom w:val="nil"/>
              <w:right w:val="nil"/>
            </w:tcBorders>
          </w:tcPr>
          <w:p w:rsidR="00D8404E" w:rsidRPr="00D8404E" w:rsidRDefault="00D8404E" w:rsidP="00D8404E">
            <w:pPr>
              <w:tabs>
                <w:tab w:val="decimal" w:pos="454"/>
              </w:tabs>
              <w:spacing w:after="60"/>
              <w:rPr>
                <w:rFonts w:eastAsia="Times New Roman"/>
                <w:sz w:val="22"/>
                <w:szCs w:val="22"/>
              </w:rPr>
            </w:pP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sz w:val="22"/>
                <w:szCs w:val="22"/>
              </w:rPr>
            </w:pP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sz w:val="22"/>
                <w:szCs w:val="22"/>
              </w:rPr>
            </w:pP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sz w:val="22"/>
                <w:szCs w:val="22"/>
              </w:rPr>
            </w:pP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sz w:val="22"/>
                <w:szCs w:val="22"/>
              </w:rPr>
            </w:pPr>
          </w:p>
        </w:tc>
        <w:tc>
          <w:tcPr>
            <w:tcW w:w="1528" w:type="dxa"/>
            <w:gridSpan w:val="2"/>
            <w:tcBorders>
              <w:top w:val="nil"/>
              <w:left w:val="nil"/>
              <w:bottom w:val="nil"/>
              <w:right w:val="nil"/>
            </w:tcBorders>
          </w:tcPr>
          <w:p w:rsidR="00D8404E" w:rsidRPr="00D8404E" w:rsidRDefault="00C26318" w:rsidP="00D8404E">
            <w:pPr>
              <w:tabs>
                <w:tab w:val="decimal" w:pos="454"/>
              </w:tabs>
              <w:spacing w:after="60"/>
              <w:rPr>
                <w:rFonts w:eastAsia="Times New Roman"/>
                <w:color w:val="000000"/>
                <w:sz w:val="22"/>
                <w:szCs w:val="22"/>
              </w:rPr>
            </w:pPr>
            <w:r>
              <w:rPr>
                <w:rFonts w:eastAsia="Calibri"/>
                <w:sz w:val="22"/>
                <w:szCs w:val="22"/>
              </w:rPr>
              <w:t>(0.0455</w:t>
            </w:r>
            <w:r w:rsidR="00D8404E" w:rsidRPr="00D8404E">
              <w:rPr>
                <w:rFonts w:eastAsia="Calibri"/>
                <w:sz w:val="22"/>
                <w:szCs w:val="22"/>
              </w:rPr>
              <w:t>)</w:t>
            </w:r>
          </w:p>
        </w:tc>
      </w:tr>
      <w:tr w:rsidR="008A372D" w:rsidRPr="00D8404E" w:rsidTr="0045304F">
        <w:trPr>
          <w:gridAfter w:val="1"/>
          <w:wAfter w:w="14" w:type="dxa"/>
        </w:trPr>
        <w:tc>
          <w:tcPr>
            <w:tcW w:w="3422" w:type="dxa"/>
            <w:tcBorders>
              <w:top w:val="nil"/>
              <w:left w:val="nil"/>
              <w:bottom w:val="nil"/>
              <w:right w:val="nil"/>
            </w:tcBorders>
          </w:tcPr>
          <w:p w:rsidR="008A372D" w:rsidRPr="00D8404E" w:rsidRDefault="008A372D" w:rsidP="008A372D">
            <w:pPr>
              <w:rPr>
                <w:rFonts w:eastAsia="Times New Roman"/>
                <w:bCs/>
                <w:sz w:val="22"/>
                <w:szCs w:val="22"/>
              </w:rPr>
            </w:pPr>
            <w:r w:rsidRPr="00D8404E">
              <w:rPr>
                <w:rFonts w:eastAsia="Times New Roman"/>
                <w:bCs/>
                <w:sz w:val="22"/>
                <w:szCs w:val="22"/>
              </w:rPr>
              <w:t>Year dummy for 2013</w:t>
            </w:r>
          </w:p>
        </w:tc>
        <w:tc>
          <w:tcPr>
            <w:tcW w:w="1386" w:type="dxa"/>
            <w:tcBorders>
              <w:top w:val="nil"/>
              <w:left w:val="nil"/>
              <w:bottom w:val="nil"/>
              <w:right w:val="nil"/>
            </w:tcBorders>
          </w:tcPr>
          <w:p w:rsidR="008A372D" w:rsidRPr="00D8404E" w:rsidRDefault="008A372D" w:rsidP="008A372D">
            <w:pPr>
              <w:tabs>
                <w:tab w:val="decimal" w:pos="454"/>
              </w:tabs>
              <w:rPr>
                <w:rFonts w:eastAsia="Calibri"/>
                <w:sz w:val="22"/>
                <w:szCs w:val="22"/>
              </w:rPr>
            </w:pPr>
            <w:r w:rsidRPr="00D8404E">
              <w:rPr>
                <w:rFonts w:eastAsia="Calibri"/>
                <w:sz w:val="22"/>
                <w:szCs w:val="22"/>
              </w:rPr>
              <w:t>0.121***</w:t>
            </w:r>
          </w:p>
        </w:tc>
        <w:tc>
          <w:tcPr>
            <w:tcW w:w="1529" w:type="dxa"/>
            <w:tcBorders>
              <w:top w:val="nil"/>
              <w:left w:val="nil"/>
              <w:bottom w:val="nil"/>
              <w:right w:val="nil"/>
            </w:tcBorders>
            <w:shd w:val="clear" w:color="auto" w:fill="auto"/>
            <w:vAlign w:val="bottom"/>
          </w:tcPr>
          <w:p w:rsidR="008A372D" w:rsidRPr="008A372D" w:rsidRDefault="008A372D" w:rsidP="008A372D">
            <w:pPr>
              <w:tabs>
                <w:tab w:val="decimal" w:pos="454"/>
              </w:tabs>
              <w:rPr>
                <w:rFonts w:eastAsia="Calibri"/>
                <w:sz w:val="22"/>
                <w:szCs w:val="22"/>
              </w:rPr>
            </w:pPr>
            <w:r w:rsidRPr="008A372D">
              <w:rPr>
                <w:rFonts w:eastAsia="Calibri"/>
                <w:sz w:val="22"/>
                <w:szCs w:val="22"/>
              </w:rPr>
              <w:t>0.1006***</w:t>
            </w:r>
          </w:p>
        </w:tc>
        <w:tc>
          <w:tcPr>
            <w:tcW w:w="1528" w:type="dxa"/>
            <w:tcBorders>
              <w:top w:val="nil"/>
              <w:left w:val="nil"/>
              <w:bottom w:val="nil"/>
              <w:right w:val="nil"/>
            </w:tcBorders>
            <w:shd w:val="clear" w:color="auto" w:fill="auto"/>
            <w:vAlign w:val="bottom"/>
          </w:tcPr>
          <w:p w:rsidR="008A372D" w:rsidRPr="008A372D" w:rsidRDefault="008A372D" w:rsidP="008A372D">
            <w:pPr>
              <w:tabs>
                <w:tab w:val="decimal" w:pos="454"/>
              </w:tabs>
              <w:rPr>
                <w:rFonts w:eastAsia="Calibri"/>
                <w:sz w:val="22"/>
                <w:szCs w:val="22"/>
              </w:rPr>
            </w:pPr>
            <w:r w:rsidRPr="008A372D">
              <w:rPr>
                <w:rFonts w:eastAsia="Calibri"/>
                <w:sz w:val="22"/>
                <w:szCs w:val="22"/>
              </w:rPr>
              <w:t>0.1008***</w:t>
            </w:r>
          </w:p>
        </w:tc>
        <w:tc>
          <w:tcPr>
            <w:tcW w:w="1528" w:type="dxa"/>
            <w:tcBorders>
              <w:top w:val="nil"/>
              <w:left w:val="nil"/>
              <w:bottom w:val="nil"/>
              <w:right w:val="nil"/>
            </w:tcBorders>
            <w:shd w:val="clear" w:color="auto" w:fill="auto"/>
            <w:vAlign w:val="bottom"/>
          </w:tcPr>
          <w:p w:rsidR="008A372D" w:rsidRPr="008A372D" w:rsidRDefault="008A372D" w:rsidP="008A372D">
            <w:pPr>
              <w:tabs>
                <w:tab w:val="decimal" w:pos="454"/>
              </w:tabs>
              <w:rPr>
                <w:rFonts w:eastAsia="Calibri"/>
                <w:sz w:val="22"/>
                <w:szCs w:val="22"/>
              </w:rPr>
            </w:pPr>
            <w:r w:rsidRPr="008A372D">
              <w:rPr>
                <w:rFonts w:eastAsia="Calibri"/>
                <w:sz w:val="22"/>
                <w:szCs w:val="22"/>
              </w:rPr>
              <w:t>0.1015***</w:t>
            </w:r>
          </w:p>
        </w:tc>
        <w:tc>
          <w:tcPr>
            <w:tcW w:w="1528" w:type="dxa"/>
            <w:tcBorders>
              <w:top w:val="nil"/>
              <w:left w:val="nil"/>
              <w:bottom w:val="nil"/>
              <w:right w:val="nil"/>
            </w:tcBorders>
            <w:vAlign w:val="bottom"/>
          </w:tcPr>
          <w:p w:rsidR="008A372D" w:rsidRPr="008A372D" w:rsidRDefault="008A372D" w:rsidP="008A372D">
            <w:pPr>
              <w:tabs>
                <w:tab w:val="decimal" w:pos="454"/>
              </w:tabs>
              <w:rPr>
                <w:rFonts w:eastAsia="Calibri"/>
                <w:sz w:val="22"/>
                <w:szCs w:val="22"/>
              </w:rPr>
            </w:pPr>
            <w:r w:rsidRPr="008A372D">
              <w:rPr>
                <w:rFonts w:eastAsia="Calibri"/>
                <w:sz w:val="22"/>
                <w:szCs w:val="22"/>
              </w:rPr>
              <w:t>0.0918**</w:t>
            </w:r>
          </w:p>
        </w:tc>
        <w:tc>
          <w:tcPr>
            <w:tcW w:w="1528" w:type="dxa"/>
            <w:tcBorders>
              <w:top w:val="nil"/>
              <w:left w:val="nil"/>
              <w:bottom w:val="nil"/>
              <w:right w:val="nil"/>
            </w:tcBorders>
            <w:shd w:val="clear" w:color="auto" w:fill="auto"/>
            <w:vAlign w:val="bottom"/>
          </w:tcPr>
          <w:p w:rsidR="008A372D" w:rsidRPr="008A372D" w:rsidRDefault="008A372D" w:rsidP="008A372D">
            <w:pPr>
              <w:tabs>
                <w:tab w:val="decimal" w:pos="454"/>
              </w:tabs>
              <w:rPr>
                <w:rFonts w:eastAsia="Calibri"/>
                <w:sz w:val="22"/>
                <w:szCs w:val="22"/>
              </w:rPr>
            </w:pPr>
            <w:r w:rsidRPr="008A372D">
              <w:rPr>
                <w:rFonts w:eastAsia="Calibri"/>
                <w:sz w:val="22"/>
                <w:szCs w:val="22"/>
              </w:rPr>
              <w:t>0.0988**</w:t>
            </w:r>
          </w:p>
        </w:tc>
        <w:tc>
          <w:tcPr>
            <w:tcW w:w="1528" w:type="dxa"/>
            <w:gridSpan w:val="2"/>
            <w:tcBorders>
              <w:top w:val="nil"/>
              <w:left w:val="nil"/>
              <w:bottom w:val="nil"/>
              <w:right w:val="nil"/>
            </w:tcBorders>
            <w:shd w:val="clear" w:color="auto" w:fill="auto"/>
            <w:vAlign w:val="bottom"/>
          </w:tcPr>
          <w:p w:rsidR="008A372D" w:rsidRPr="008A372D" w:rsidRDefault="008A372D" w:rsidP="008A372D">
            <w:pPr>
              <w:tabs>
                <w:tab w:val="decimal" w:pos="454"/>
              </w:tabs>
              <w:rPr>
                <w:rFonts w:eastAsia="Calibri"/>
                <w:sz w:val="22"/>
                <w:szCs w:val="22"/>
              </w:rPr>
            </w:pPr>
            <w:r w:rsidRPr="008A372D">
              <w:rPr>
                <w:rFonts w:eastAsia="Calibri"/>
                <w:sz w:val="22"/>
                <w:szCs w:val="22"/>
              </w:rPr>
              <w:t>0.0974**</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rPr>
            </w:pPr>
          </w:p>
        </w:tc>
        <w:tc>
          <w:tcPr>
            <w:tcW w:w="1386" w:type="dxa"/>
            <w:tcBorders>
              <w:top w:val="nil"/>
              <w:left w:val="nil"/>
              <w:bottom w:val="nil"/>
              <w:right w:val="nil"/>
            </w:tcBorders>
          </w:tcPr>
          <w:p w:rsidR="00D8404E" w:rsidRPr="00D8404E" w:rsidRDefault="00D8404E" w:rsidP="00D8404E">
            <w:pPr>
              <w:tabs>
                <w:tab w:val="decimal" w:pos="454"/>
              </w:tabs>
              <w:spacing w:after="60"/>
              <w:rPr>
                <w:rFonts w:eastAsia="Calibri"/>
                <w:sz w:val="22"/>
                <w:szCs w:val="22"/>
              </w:rPr>
            </w:pPr>
            <w:r w:rsidRPr="00D8404E">
              <w:rPr>
                <w:rFonts w:eastAsia="Calibri"/>
                <w:sz w:val="22"/>
                <w:szCs w:val="22"/>
              </w:rPr>
              <w:t>(0.036)</w:t>
            </w:r>
          </w:p>
        </w:tc>
        <w:tc>
          <w:tcPr>
            <w:tcW w:w="1529" w:type="dxa"/>
            <w:tcBorders>
              <w:top w:val="nil"/>
              <w:left w:val="nil"/>
              <w:bottom w:val="nil"/>
              <w:right w:val="nil"/>
            </w:tcBorders>
          </w:tcPr>
          <w:p w:rsidR="00D8404E" w:rsidRPr="00D8404E" w:rsidRDefault="008A372D" w:rsidP="00D8404E">
            <w:pPr>
              <w:tabs>
                <w:tab w:val="decimal" w:pos="454"/>
              </w:tabs>
              <w:spacing w:after="60"/>
              <w:rPr>
                <w:rFonts w:eastAsia="Calibri"/>
                <w:sz w:val="22"/>
                <w:szCs w:val="22"/>
              </w:rPr>
            </w:pPr>
            <w:r>
              <w:rPr>
                <w:rFonts w:eastAsia="Calibri"/>
                <w:sz w:val="22"/>
                <w:szCs w:val="22"/>
              </w:rPr>
              <w:t>(0.0390</w:t>
            </w:r>
            <w:r w:rsidR="00D8404E" w:rsidRPr="00D8404E">
              <w:rPr>
                <w:rFonts w:eastAsia="Calibri"/>
                <w:sz w:val="22"/>
                <w:szCs w:val="22"/>
              </w:rPr>
              <w:t>)</w:t>
            </w:r>
          </w:p>
        </w:tc>
        <w:tc>
          <w:tcPr>
            <w:tcW w:w="1528" w:type="dxa"/>
            <w:tcBorders>
              <w:top w:val="nil"/>
              <w:left w:val="nil"/>
              <w:bottom w:val="nil"/>
              <w:right w:val="nil"/>
            </w:tcBorders>
          </w:tcPr>
          <w:p w:rsidR="00D8404E" w:rsidRPr="00D8404E" w:rsidRDefault="008A372D" w:rsidP="00D8404E">
            <w:pPr>
              <w:tabs>
                <w:tab w:val="decimal" w:pos="454"/>
              </w:tabs>
              <w:spacing w:after="60"/>
              <w:rPr>
                <w:rFonts w:eastAsia="Calibri"/>
                <w:sz w:val="22"/>
                <w:szCs w:val="22"/>
              </w:rPr>
            </w:pPr>
            <w:r>
              <w:rPr>
                <w:rFonts w:eastAsia="Calibri"/>
                <w:sz w:val="22"/>
                <w:szCs w:val="22"/>
              </w:rPr>
              <w:t>(0.0390</w:t>
            </w:r>
            <w:r w:rsidR="00D8404E" w:rsidRPr="00D8404E">
              <w:rPr>
                <w:rFonts w:eastAsia="Calibri"/>
                <w:sz w:val="22"/>
                <w:szCs w:val="22"/>
              </w:rPr>
              <w:t>)</w:t>
            </w:r>
          </w:p>
        </w:tc>
        <w:tc>
          <w:tcPr>
            <w:tcW w:w="1528" w:type="dxa"/>
            <w:tcBorders>
              <w:top w:val="nil"/>
              <w:left w:val="nil"/>
              <w:bottom w:val="nil"/>
              <w:right w:val="nil"/>
            </w:tcBorders>
          </w:tcPr>
          <w:p w:rsidR="00D8404E" w:rsidRPr="00D8404E" w:rsidRDefault="008A372D" w:rsidP="00D8404E">
            <w:pPr>
              <w:tabs>
                <w:tab w:val="decimal" w:pos="454"/>
              </w:tabs>
              <w:spacing w:after="60"/>
              <w:rPr>
                <w:rFonts w:eastAsia="Calibri"/>
                <w:sz w:val="22"/>
                <w:szCs w:val="22"/>
              </w:rPr>
            </w:pPr>
            <w:r>
              <w:rPr>
                <w:rFonts w:eastAsia="Calibri"/>
                <w:sz w:val="22"/>
                <w:szCs w:val="22"/>
              </w:rPr>
              <w:t>(0.0389</w:t>
            </w:r>
            <w:r w:rsidR="00D8404E" w:rsidRPr="00D8404E">
              <w:rPr>
                <w:rFonts w:eastAsia="Calibri"/>
                <w:sz w:val="22"/>
                <w:szCs w:val="22"/>
              </w:rPr>
              <w:t>)</w:t>
            </w:r>
          </w:p>
        </w:tc>
        <w:tc>
          <w:tcPr>
            <w:tcW w:w="1528" w:type="dxa"/>
            <w:tcBorders>
              <w:top w:val="nil"/>
              <w:left w:val="nil"/>
              <w:bottom w:val="nil"/>
              <w:right w:val="nil"/>
            </w:tcBorders>
          </w:tcPr>
          <w:p w:rsidR="00D8404E" w:rsidRPr="00D8404E" w:rsidRDefault="008A372D" w:rsidP="00D8404E">
            <w:pPr>
              <w:tabs>
                <w:tab w:val="decimal" w:pos="454"/>
              </w:tabs>
              <w:spacing w:after="60"/>
              <w:rPr>
                <w:rFonts w:eastAsia="Calibri"/>
                <w:sz w:val="22"/>
                <w:szCs w:val="22"/>
              </w:rPr>
            </w:pPr>
            <w:r>
              <w:rPr>
                <w:rFonts w:eastAsia="Calibri"/>
                <w:sz w:val="22"/>
                <w:szCs w:val="22"/>
              </w:rPr>
              <w:t>(0.0393</w:t>
            </w:r>
            <w:r w:rsidR="00D8404E" w:rsidRPr="00D8404E">
              <w:rPr>
                <w:rFonts w:eastAsia="Calibri"/>
                <w:sz w:val="22"/>
                <w:szCs w:val="22"/>
              </w:rPr>
              <w:t>)</w:t>
            </w:r>
          </w:p>
        </w:tc>
        <w:tc>
          <w:tcPr>
            <w:tcW w:w="1528" w:type="dxa"/>
            <w:tcBorders>
              <w:top w:val="nil"/>
              <w:left w:val="nil"/>
              <w:bottom w:val="nil"/>
              <w:right w:val="nil"/>
            </w:tcBorders>
          </w:tcPr>
          <w:p w:rsidR="00D8404E" w:rsidRPr="00D8404E" w:rsidRDefault="008A372D" w:rsidP="00D8404E">
            <w:pPr>
              <w:tabs>
                <w:tab w:val="decimal" w:pos="454"/>
              </w:tabs>
              <w:spacing w:after="60"/>
              <w:rPr>
                <w:rFonts w:eastAsia="Calibri"/>
                <w:sz w:val="22"/>
                <w:szCs w:val="22"/>
              </w:rPr>
            </w:pPr>
            <w:r>
              <w:rPr>
                <w:rFonts w:eastAsia="Calibri"/>
                <w:sz w:val="22"/>
                <w:szCs w:val="22"/>
              </w:rPr>
              <w:t>(0.0393</w:t>
            </w:r>
            <w:r w:rsidR="00D8404E" w:rsidRPr="00D8404E">
              <w:rPr>
                <w:rFonts w:eastAsia="Calibri"/>
                <w:sz w:val="22"/>
                <w:szCs w:val="22"/>
              </w:rPr>
              <w:t>)</w:t>
            </w:r>
          </w:p>
        </w:tc>
        <w:tc>
          <w:tcPr>
            <w:tcW w:w="1528" w:type="dxa"/>
            <w:gridSpan w:val="2"/>
            <w:tcBorders>
              <w:top w:val="nil"/>
              <w:left w:val="nil"/>
              <w:bottom w:val="nil"/>
              <w:right w:val="nil"/>
            </w:tcBorders>
          </w:tcPr>
          <w:p w:rsidR="00D8404E" w:rsidRPr="00D8404E" w:rsidRDefault="008A372D" w:rsidP="00D8404E">
            <w:pPr>
              <w:tabs>
                <w:tab w:val="decimal" w:pos="454"/>
              </w:tabs>
              <w:spacing w:after="60"/>
              <w:rPr>
                <w:rFonts w:eastAsia="Calibri"/>
                <w:sz w:val="22"/>
                <w:szCs w:val="22"/>
              </w:rPr>
            </w:pPr>
            <w:r>
              <w:rPr>
                <w:rFonts w:eastAsia="Calibri"/>
                <w:sz w:val="22"/>
                <w:szCs w:val="22"/>
              </w:rPr>
              <w:t>(0.0395</w:t>
            </w:r>
            <w:r w:rsidR="00D8404E" w:rsidRPr="00D8404E">
              <w:rPr>
                <w:rFonts w:eastAsia="Calibri"/>
                <w:sz w:val="22"/>
                <w:szCs w:val="22"/>
              </w:rPr>
              <w:t>)</w:t>
            </w:r>
          </w:p>
        </w:tc>
      </w:tr>
      <w:tr w:rsidR="008A372D" w:rsidRPr="00D8404E" w:rsidTr="0045304F">
        <w:trPr>
          <w:gridAfter w:val="1"/>
          <w:wAfter w:w="14" w:type="dxa"/>
        </w:trPr>
        <w:tc>
          <w:tcPr>
            <w:tcW w:w="3422" w:type="dxa"/>
            <w:tcBorders>
              <w:top w:val="nil"/>
              <w:left w:val="nil"/>
              <w:bottom w:val="nil"/>
              <w:right w:val="nil"/>
            </w:tcBorders>
          </w:tcPr>
          <w:p w:rsidR="008A372D" w:rsidRPr="00D8404E" w:rsidRDefault="008A372D" w:rsidP="008A372D">
            <w:pPr>
              <w:rPr>
                <w:rFonts w:eastAsia="Times New Roman"/>
                <w:bCs/>
                <w:sz w:val="22"/>
                <w:szCs w:val="22"/>
              </w:rPr>
            </w:pPr>
            <w:r w:rsidRPr="00D8404E">
              <w:rPr>
                <w:rFonts w:eastAsia="Times New Roman"/>
                <w:bCs/>
                <w:sz w:val="22"/>
                <w:szCs w:val="22"/>
              </w:rPr>
              <w:t>Constant</w:t>
            </w:r>
          </w:p>
        </w:tc>
        <w:tc>
          <w:tcPr>
            <w:tcW w:w="1386" w:type="dxa"/>
            <w:tcBorders>
              <w:top w:val="nil"/>
              <w:left w:val="nil"/>
              <w:bottom w:val="nil"/>
              <w:right w:val="nil"/>
            </w:tcBorders>
          </w:tcPr>
          <w:p w:rsidR="008A372D" w:rsidRPr="00D8404E" w:rsidRDefault="008A372D" w:rsidP="008A372D">
            <w:pPr>
              <w:tabs>
                <w:tab w:val="decimal" w:pos="454"/>
              </w:tabs>
              <w:rPr>
                <w:rFonts w:eastAsia="Times New Roman"/>
                <w:color w:val="000000"/>
                <w:sz w:val="22"/>
                <w:szCs w:val="22"/>
              </w:rPr>
            </w:pPr>
            <w:r w:rsidRPr="00D8404E">
              <w:rPr>
                <w:rFonts w:eastAsia="Calibri"/>
                <w:sz w:val="22"/>
                <w:szCs w:val="22"/>
              </w:rPr>
              <w:t>-1.125***</w:t>
            </w:r>
          </w:p>
        </w:tc>
        <w:tc>
          <w:tcPr>
            <w:tcW w:w="1529" w:type="dxa"/>
            <w:tcBorders>
              <w:top w:val="nil"/>
              <w:left w:val="nil"/>
              <w:bottom w:val="nil"/>
              <w:right w:val="nil"/>
            </w:tcBorders>
            <w:vAlign w:val="bottom"/>
          </w:tcPr>
          <w:p w:rsidR="008A372D" w:rsidRPr="008A372D" w:rsidRDefault="008A372D" w:rsidP="008A372D">
            <w:pPr>
              <w:tabs>
                <w:tab w:val="decimal" w:pos="454"/>
              </w:tabs>
              <w:rPr>
                <w:rFonts w:eastAsia="Calibri"/>
                <w:sz w:val="22"/>
                <w:szCs w:val="22"/>
              </w:rPr>
            </w:pPr>
            <w:r w:rsidRPr="008A372D">
              <w:rPr>
                <w:rFonts w:eastAsia="Calibri"/>
                <w:sz w:val="22"/>
                <w:szCs w:val="22"/>
              </w:rPr>
              <w:t>-1.0346***</w:t>
            </w:r>
          </w:p>
        </w:tc>
        <w:tc>
          <w:tcPr>
            <w:tcW w:w="1528" w:type="dxa"/>
            <w:tcBorders>
              <w:top w:val="nil"/>
              <w:left w:val="nil"/>
              <w:bottom w:val="nil"/>
              <w:right w:val="nil"/>
            </w:tcBorders>
            <w:vAlign w:val="bottom"/>
          </w:tcPr>
          <w:p w:rsidR="008A372D" w:rsidRPr="008A372D" w:rsidRDefault="008A372D" w:rsidP="008A372D">
            <w:pPr>
              <w:tabs>
                <w:tab w:val="decimal" w:pos="454"/>
              </w:tabs>
              <w:rPr>
                <w:rFonts w:eastAsia="Calibri"/>
                <w:sz w:val="22"/>
                <w:szCs w:val="22"/>
              </w:rPr>
            </w:pPr>
            <w:r w:rsidRPr="008A372D">
              <w:rPr>
                <w:rFonts w:eastAsia="Calibri"/>
                <w:sz w:val="22"/>
                <w:szCs w:val="22"/>
              </w:rPr>
              <w:t>-1.0098***</w:t>
            </w:r>
          </w:p>
        </w:tc>
        <w:tc>
          <w:tcPr>
            <w:tcW w:w="1528" w:type="dxa"/>
            <w:tcBorders>
              <w:top w:val="nil"/>
              <w:left w:val="nil"/>
              <w:bottom w:val="nil"/>
              <w:right w:val="nil"/>
            </w:tcBorders>
            <w:vAlign w:val="bottom"/>
          </w:tcPr>
          <w:p w:rsidR="008A372D" w:rsidRPr="008A372D" w:rsidRDefault="008A372D" w:rsidP="008A372D">
            <w:pPr>
              <w:tabs>
                <w:tab w:val="decimal" w:pos="454"/>
              </w:tabs>
              <w:rPr>
                <w:rFonts w:eastAsia="Calibri"/>
                <w:sz w:val="22"/>
                <w:szCs w:val="22"/>
              </w:rPr>
            </w:pPr>
            <w:r w:rsidRPr="008A372D">
              <w:rPr>
                <w:rFonts w:eastAsia="Calibri"/>
                <w:sz w:val="22"/>
                <w:szCs w:val="22"/>
              </w:rPr>
              <w:t>-0.9463***</w:t>
            </w:r>
          </w:p>
        </w:tc>
        <w:tc>
          <w:tcPr>
            <w:tcW w:w="1528" w:type="dxa"/>
            <w:tcBorders>
              <w:top w:val="nil"/>
              <w:left w:val="nil"/>
              <w:bottom w:val="nil"/>
              <w:right w:val="nil"/>
            </w:tcBorders>
            <w:vAlign w:val="bottom"/>
          </w:tcPr>
          <w:p w:rsidR="008A372D" w:rsidRPr="008A372D" w:rsidRDefault="008A372D" w:rsidP="008A372D">
            <w:pPr>
              <w:tabs>
                <w:tab w:val="decimal" w:pos="454"/>
              </w:tabs>
              <w:rPr>
                <w:rFonts w:eastAsia="Calibri"/>
                <w:sz w:val="22"/>
                <w:szCs w:val="22"/>
              </w:rPr>
            </w:pPr>
            <w:r w:rsidRPr="008A372D">
              <w:rPr>
                <w:rFonts w:eastAsia="Calibri"/>
                <w:sz w:val="22"/>
                <w:szCs w:val="22"/>
              </w:rPr>
              <w:t>-1.2572***</w:t>
            </w:r>
          </w:p>
        </w:tc>
        <w:tc>
          <w:tcPr>
            <w:tcW w:w="1528" w:type="dxa"/>
            <w:tcBorders>
              <w:top w:val="nil"/>
              <w:left w:val="nil"/>
              <w:bottom w:val="nil"/>
              <w:right w:val="nil"/>
            </w:tcBorders>
            <w:vAlign w:val="bottom"/>
          </w:tcPr>
          <w:p w:rsidR="008A372D" w:rsidRPr="008A372D" w:rsidRDefault="008A372D" w:rsidP="008A372D">
            <w:pPr>
              <w:tabs>
                <w:tab w:val="decimal" w:pos="454"/>
              </w:tabs>
              <w:rPr>
                <w:rFonts w:eastAsia="Calibri"/>
                <w:sz w:val="22"/>
                <w:szCs w:val="22"/>
              </w:rPr>
            </w:pPr>
            <w:r w:rsidRPr="008A372D">
              <w:rPr>
                <w:rFonts w:eastAsia="Calibri"/>
                <w:sz w:val="22"/>
                <w:szCs w:val="22"/>
              </w:rPr>
              <w:t>-0.9360***</w:t>
            </w:r>
          </w:p>
        </w:tc>
        <w:tc>
          <w:tcPr>
            <w:tcW w:w="1528" w:type="dxa"/>
            <w:gridSpan w:val="2"/>
            <w:tcBorders>
              <w:top w:val="nil"/>
              <w:left w:val="nil"/>
              <w:bottom w:val="nil"/>
              <w:right w:val="nil"/>
            </w:tcBorders>
            <w:vAlign w:val="bottom"/>
          </w:tcPr>
          <w:p w:rsidR="008A372D" w:rsidRPr="008A372D" w:rsidRDefault="008A372D" w:rsidP="008A372D">
            <w:pPr>
              <w:tabs>
                <w:tab w:val="decimal" w:pos="454"/>
              </w:tabs>
              <w:rPr>
                <w:rFonts w:eastAsia="Calibri"/>
                <w:sz w:val="22"/>
                <w:szCs w:val="22"/>
              </w:rPr>
            </w:pPr>
            <w:r w:rsidRPr="008A372D">
              <w:rPr>
                <w:rFonts w:eastAsia="Calibri"/>
                <w:sz w:val="22"/>
                <w:szCs w:val="22"/>
              </w:rPr>
              <w:t>-1.1246***</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p>
        </w:tc>
        <w:tc>
          <w:tcPr>
            <w:tcW w:w="1386"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rPr>
            </w:pPr>
            <w:r w:rsidRPr="00D8404E">
              <w:rPr>
                <w:rFonts w:eastAsia="Calibri"/>
                <w:sz w:val="22"/>
                <w:szCs w:val="22"/>
              </w:rPr>
              <w:t>(0.159)</w:t>
            </w:r>
          </w:p>
        </w:tc>
        <w:tc>
          <w:tcPr>
            <w:tcW w:w="1529" w:type="dxa"/>
            <w:tcBorders>
              <w:top w:val="nil"/>
              <w:left w:val="nil"/>
              <w:bottom w:val="nil"/>
              <w:right w:val="nil"/>
            </w:tcBorders>
          </w:tcPr>
          <w:p w:rsidR="00D8404E" w:rsidRPr="00D8404E" w:rsidRDefault="008A372D" w:rsidP="00D8404E">
            <w:pPr>
              <w:tabs>
                <w:tab w:val="decimal" w:pos="454"/>
              </w:tabs>
              <w:spacing w:after="60"/>
              <w:rPr>
                <w:rFonts w:eastAsia="Times New Roman"/>
                <w:color w:val="000000"/>
                <w:sz w:val="22"/>
                <w:szCs w:val="22"/>
              </w:rPr>
            </w:pPr>
            <w:r>
              <w:rPr>
                <w:rFonts w:eastAsia="Calibri"/>
                <w:sz w:val="22"/>
                <w:szCs w:val="22"/>
              </w:rPr>
              <w:t>(0.0949</w:t>
            </w:r>
            <w:r w:rsidR="00D8404E" w:rsidRPr="00D8404E">
              <w:rPr>
                <w:rFonts w:eastAsia="Calibri"/>
                <w:sz w:val="22"/>
                <w:szCs w:val="22"/>
              </w:rPr>
              <w:t>)</w:t>
            </w:r>
          </w:p>
        </w:tc>
        <w:tc>
          <w:tcPr>
            <w:tcW w:w="1528" w:type="dxa"/>
            <w:tcBorders>
              <w:top w:val="nil"/>
              <w:left w:val="nil"/>
              <w:bottom w:val="nil"/>
              <w:right w:val="nil"/>
            </w:tcBorders>
          </w:tcPr>
          <w:p w:rsidR="00D8404E" w:rsidRPr="00D8404E" w:rsidRDefault="008A372D" w:rsidP="00D8404E">
            <w:pPr>
              <w:tabs>
                <w:tab w:val="decimal" w:pos="454"/>
              </w:tabs>
              <w:spacing w:after="60"/>
              <w:rPr>
                <w:rFonts w:eastAsia="Times New Roman"/>
                <w:color w:val="000000"/>
                <w:sz w:val="22"/>
                <w:szCs w:val="22"/>
              </w:rPr>
            </w:pPr>
            <w:r>
              <w:rPr>
                <w:rFonts w:eastAsia="Calibri"/>
                <w:sz w:val="22"/>
                <w:szCs w:val="22"/>
              </w:rPr>
              <w:t>(0.0999</w:t>
            </w:r>
            <w:r w:rsidR="00D8404E" w:rsidRPr="00D8404E">
              <w:rPr>
                <w:rFonts w:eastAsia="Calibri"/>
                <w:sz w:val="22"/>
                <w:szCs w:val="22"/>
              </w:rPr>
              <w:t>)</w:t>
            </w:r>
          </w:p>
        </w:tc>
        <w:tc>
          <w:tcPr>
            <w:tcW w:w="1528" w:type="dxa"/>
            <w:tcBorders>
              <w:top w:val="nil"/>
              <w:left w:val="nil"/>
              <w:bottom w:val="nil"/>
              <w:right w:val="nil"/>
            </w:tcBorders>
          </w:tcPr>
          <w:p w:rsidR="00D8404E" w:rsidRPr="00D8404E" w:rsidRDefault="008A372D" w:rsidP="00D8404E">
            <w:pPr>
              <w:tabs>
                <w:tab w:val="decimal" w:pos="454"/>
              </w:tabs>
              <w:spacing w:after="60"/>
              <w:rPr>
                <w:rFonts w:eastAsia="Times New Roman"/>
                <w:color w:val="000000"/>
                <w:sz w:val="22"/>
                <w:szCs w:val="22"/>
              </w:rPr>
            </w:pPr>
            <w:r>
              <w:rPr>
                <w:rFonts w:eastAsia="Calibri"/>
                <w:sz w:val="22"/>
                <w:szCs w:val="22"/>
              </w:rPr>
              <w:t>(0.1147</w:t>
            </w:r>
            <w:r w:rsidR="00D8404E" w:rsidRPr="00D8404E">
              <w:rPr>
                <w:rFonts w:eastAsia="Calibri"/>
                <w:sz w:val="22"/>
                <w:szCs w:val="22"/>
              </w:rPr>
              <w:t>)</w:t>
            </w:r>
          </w:p>
        </w:tc>
        <w:tc>
          <w:tcPr>
            <w:tcW w:w="1528" w:type="dxa"/>
            <w:tcBorders>
              <w:top w:val="nil"/>
              <w:left w:val="nil"/>
              <w:bottom w:val="nil"/>
              <w:right w:val="nil"/>
            </w:tcBorders>
          </w:tcPr>
          <w:p w:rsidR="00D8404E" w:rsidRPr="00D8404E" w:rsidRDefault="008A372D" w:rsidP="00D8404E">
            <w:pPr>
              <w:tabs>
                <w:tab w:val="decimal" w:pos="454"/>
              </w:tabs>
              <w:spacing w:after="60"/>
              <w:rPr>
                <w:rFonts w:eastAsia="Times New Roman"/>
                <w:color w:val="000000"/>
                <w:sz w:val="22"/>
                <w:szCs w:val="22"/>
              </w:rPr>
            </w:pPr>
            <w:r>
              <w:rPr>
                <w:rFonts w:eastAsia="Calibri"/>
                <w:sz w:val="22"/>
                <w:szCs w:val="22"/>
              </w:rPr>
              <w:t>(0.1503</w:t>
            </w:r>
            <w:r w:rsidR="00D8404E" w:rsidRPr="00D8404E">
              <w:rPr>
                <w:rFonts w:eastAsia="Calibri"/>
                <w:sz w:val="22"/>
                <w:szCs w:val="22"/>
              </w:rPr>
              <w:t>)</w:t>
            </w:r>
          </w:p>
        </w:tc>
        <w:tc>
          <w:tcPr>
            <w:tcW w:w="1528" w:type="dxa"/>
            <w:tcBorders>
              <w:top w:val="nil"/>
              <w:left w:val="nil"/>
              <w:bottom w:val="nil"/>
              <w:right w:val="nil"/>
            </w:tcBorders>
          </w:tcPr>
          <w:p w:rsidR="00D8404E" w:rsidRPr="00D8404E" w:rsidRDefault="008A372D" w:rsidP="00D8404E">
            <w:pPr>
              <w:tabs>
                <w:tab w:val="decimal" w:pos="454"/>
              </w:tabs>
              <w:spacing w:after="60"/>
              <w:rPr>
                <w:rFonts w:eastAsia="Times New Roman"/>
                <w:color w:val="000000"/>
                <w:sz w:val="22"/>
                <w:szCs w:val="22"/>
              </w:rPr>
            </w:pPr>
            <w:r>
              <w:rPr>
                <w:rFonts w:eastAsia="Calibri"/>
                <w:sz w:val="22"/>
                <w:szCs w:val="22"/>
              </w:rPr>
              <w:t>(0.22</w:t>
            </w:r>
            <w:r w:rsidR="00D8404E" w:rsidRPr="00D8404E">
              <w:rPr>
                <w:rFonts w:eastAsia="Calibri"/>
                <w:sz w:val="22"/>
                <w:szCs w:val="22"/>
              </w:rPr>
              <w:t>4</w:t>
            </w:r>
            <w:r>
              <w:rPr>
                <w:rFonts w:eastAsia="Calibri"/>
                <w:sz w:val="22"/>
                <w:szCs w:val="22"/>
              </w:rPr>
              <w:t>2</w:t>
            </w:r>
            <w:r w:rsidR="00D8404E" w:rsidRPr="00D8404E">
              <w:rPr>
                <w:rFonts w:eastAsia="Calibri"/>
                <w:sz w:val="22"/>
                <w:szCs w:val="22"/>
              </w:rPr>
              <w:t>)</w:t>
            </w:r>
          </w:p>
        </w:tc>
        <w:tc>
          <w:tcPr>
            <w:tcW w:w="1528" w:type="dxa"/>
            <w:gridSpan w:val="2"/>
            <w:tcBorders>
              <w:top w:val="nil"/>
              <w:left w:val="nil"/>
              <w:bottom w:val="nil"/>
              <w:right w:val="nil"/>
            </w:tcBorders>
          </w:tcPr>
          <w:p w:rsidR="00D8404E" w:rsidRPr="00D8404E" w:rsidRDefault="008A372D" w:rsidP="00D8404E">
            <w:pPr>
              <w:tabs>
                <w:tab w:val="decimal" w:pos="454"/>
              </w:tabs>
              <w:spacing w:after="60"/>
              <w:rPr>
                <w:rFonts w:eastAsia="Times New Roman"/>
                <w:color w:val="000000"/>
                <w:sz w:val="22"/>
                <w:szCs w:val="22"/>
              </w:rPr>
            </w:pPr>
            <w:r>
              <w:rPr>
                <w:rFonts w:eastAsia="Calibri"/>
                <w:sz w:val="22"/>
                <w:szCs w:val="22"/>
              </w:rPr>
              <w:t>(0.355</w:t>
            </w:r>
            <w:r w:rsidR="00D8404E" w:rsidRPr="00D8404E">
              <w:rPr>
                <w:rFonts w:eastAsia="Calibri"/>
                <w:sz w:val="22"/>
                <w:szCs w:val="22"/>
              </w:rPr>
              <w:t>1)</w:t>
            </w:r>
          </w:p>
        </w:tc>
      </w:tr>
      <w:tr w:rsidR="00D8404E" w:rsidRPr="00D8404E" w:rsidTr="00DE762C">
        <w:trPr>
          <w:gridAfter w:val="1"/>
          <w:wAfter w:w="14" w:type="dxa"/>
        </w:trPr>
        <w:tc>
          <w:tcPr>
            <w:tcW w:w="3422" w:type="dxa"/>
            <w:tcBorders>
              <w:top w:val="nil"/>
              <w:left w:val="nil"/>
              <w:bottom w:val="nil"/>
              <w:right w:val="nil"/>
            </w:tcBorders>
            <w:vAlign w:val="bottom"/>
          </w:tcPr>
          <w:p w:rsidR="00D8404E" w:rsidRPr="00D8404E" w:rsidRDefault="00D8404E" w:rsidP="00D8404E">
            <w:pPr>
              <w:rPr>
                <w:rFonts w:eastAsia="Times New Roman"/>
                <w:bCs/>
                <w:sz w:val="22"/>
                <w:szCs w:val="22"/>
              </w:rPr>
            </w:pPr>
            <w:r w:rsidRPr="00D8404E">
              <w:rPr>
                <w:rFonts w:eastAsia="Times New Roman"/>
                <w:bCs/>
                <w:sz w:val="22"/>
                <w:szCs w:val="22"/>
              </w:rPr>
              <w:t>Average marginal (partial) effects</w:t>
            </w:r>
          </w:p>
        </w:tc>
        <w:tc>
          <w:tcPr>
            <w:tcW w:w="1386" w:type="dxa"/>
            <w:tcBorders>
              <w:top w:val="nil"/>
              <w:left w:val="nil"/>
              <w:bottom w:val="nil"/>
              <w:right w:val="nil"/>
            </w:tcBorders>
            <w:vAlign w:val="bottom"/>
          </w:tcPr>
          <w:p w:rsidR="00D8404E" w:rsidRPr="00D8404E" w:rsidRDefault="00D8404E" w:rsidP="00D8404E">
            <w:pPr>
              <w:jc w:val="center"/>
              <w:rPr>
                <w:rFonts w:eastAsia="Times New Roman"/>
                <w:bCs/>
              </w:rPr>
            </w:pPr>
          </w:p>
        </w:tc>
        <w:tc>
          <w:tcPr>
            <w:tcW w:w="1529" w:type="dxa"/>
            <w:tcBorders>
              <w:top w:val="nil"/>
              <w:left w:val="nil"/>
              <w:bottom w:val="nil"/>
              <w:right w:val="nil"/>
            </w:tcBorders>
            <w:vAlign w:val="bottom"/>
          </w:tcPr>
          <w:p w:rsidR="00D8404E" w:rsidRPr="00D8404E" w:rsidRDefault="00D8404E" w:rsidP="00D8404E">
            <w:pPr>
              <w:jc w:val="center"/>
              <w:rPr>
                <w:rFonts w:eastAsia="Calibri"/>
                <w:sz w:val="22"/>
                <w:szCs w:val="22"/>
              </w:rPr>
            </w:pPr>
            <w:r w:rsidRPr="00D8404E">
              <w:rPr>
                <w:rFonts w:eastAsia="Calibri"/>
                <w:sz w:val="22"/>
                <w:szCs w:val="22"/>
              </w:rPr>
              <w:t>0.024</w:t>
            </w:r>
          </w:p>
        </w:tc>
        <w:tc>
          <w:tcPr>
            <w:tcW w:w="1528" w:type="dxa"/>
            <w:tcBorders>
              <w:top w:val="nil"/>
              <w:left w:val="nil"/>
              <w:bottom w:val="nil"/>
              <w:right w:val="nil"/>
            </w:tcBorders>
            <w:vAlign w:val="bottom"/>
          </w:tcPr>
          <w:p w:rsidR="00D8404E" w:rsidRPr="00D8404E" w:rsidRDefault="00D8404E" w:rsidP="00D8404E">
            <w:pPr>
              <w:jc w:val="center"/>
              <w:rPr>
                <w:rFonts w:eastAsia="Calibri"/>
                <w:sz w:val="22"/>
                <w:szCs w:val="22"/>
              </w:rPr>
            </w:pPr>
            <w:r w:rsidRPr="00D8404E">
              <w:rPr>
                <w:rFonts w:eastAsia="Calibri"/>
                <w:sz w:val="22"/>
                <w:szCs w:val="22"/>
              </w:rPr>
              <w:t>0.03</w:t>
            </w:r>
            <w:r w:rsidR="008A372D">
              <w:rPr>
                <w:rFonts w:eastAsia="Calibri"/>
                <w:sz w:val="22"/>
                <w:szCs w:val="22"/>
              </w:rPr>
              <w:t>5</w:t>
            </w:r>
          </w:p>
        </w:tc>
        <w:tc>
          <w:tcPr>
            <w:tcW w:w="1528" w:type="dxa"/>
            <w:tcBorders>
              <w:top w:val="nil"/>
              <w:left w:val="nil"/>
              <w:bottom w:val="nil"/>
              <w:right w:val="nil"/>
            </w:tcBorders>
            <w:vAlign w:val="bottom"/>
          </w:tcPr>
          <w:p w:rsidR="00D8404E" w:rsidRPr="00D8404E" w:rsidRDefault="00D8404E" w:rsidP="00D8404E">
            <w:pPr>
              <w:jc w:val="center"/>
              <w:rPr>
                <w:rFonts w:eastAsia="Calibri"/>
                <w:sz w:val="22"/>
                <w:szCs w:val="22"/>
              </w:rPr>
            </w:pPr>
            <w:r w:rsidRPr="00D8404E">
              <w:rPr>
                <w:rFonts w:eastAsia="Calibri"/>
                <w:sz w:val="22"/>
                <w:szCs w:val="22"/>
              </w:rPr>
              <w:t>0.126</w:t>
            </w:r>
          </w:p>
        </w:tc>
        <w:tc>
          <w:tcPr>
            <w:tcW w:w="1528" w:type="dxa"/>
            <w:tcBorders>
              <w:top w:val="nil"/>
              <w:left w:val="nil"/>
              <w:bottom w:val="nil"/>
              <w:right w:val="nil"/>
            </w:tcBorders>
            <w:vAlign w:val="bottom"/>
          </w:tcPr>
          <w:p w:rsidR="00D8404E" w:rsidRPr="00D8404E" w:rsidRDefault="008A372D" w:rsidP="00D8404E">
            <w:pPr>
              <w:jc w:val="center"/>
              <w:rPr>
                <w:rFonts w:eastAsia="Calibri"/>
                <w:sz w:val="22"/>
                <w:szCs w:val="22"/>
              </w:rPr>
            </w:pPr>
            <w:r>
              <w:rPr>
                <w:rFonts w:eastAsia="Calibri"/>
                <w:sz w:val="22"/>
                <w:szCs w:val="22"/>
              </w:rPr>
              <w:t>-0.6</w:t>
            </w:r>
            <w:r w:rsidR="00D8404E" w:rsidRPr="00D8404E">
              <w:rPr>
                <w:rFonts w:eastAsia="Calibri"/>
                <w:sz w:val="22"/>
                <w:szCs w:val="22"/>
              </w:rPr>
              <w:t>6</w:t>
            </w:r>
            <w:r>
              <w:rPr>
                <w:rFonts w:eastAsia="Calibri"/>
                <w:sz w:val="22"/>
                <w:szCs w:val="22"/>
              </w:rPr>
              <w:t>7</w:t>
            </w:r>
            <w:r w:rsidR="00D8404E" w:rsidRPr="00D8404E">
              <w:rPr>
                <w:rFonts w:eastAsia="Calibri"/>
                <w:sz w:val="22"/>
                <w:szCs w:val="22"/>
              </w:rPr>
              <w:t>**</w:t>
            </w:r>
          </w:p>
        </w:tc>
        <w:tc>
          <w:tcPr>
            <w:tcW w:w="1528" w:type="dxa"/>
            <w:tcBorders>
              <w:top w:val="nil"/>
              <w:left w:val="nil"/>
              <w:bottom w:val="nil"/>
              <w:right w:val="nil"/>
            </w:tcBorders>
            <w:vAlign w:val="bottom"/>
          </w:tcPr>
          <w:p w:rsidR="00D8404E" w:rsidRPr="00D8404E" w:rsidRDefault="008A372D" w:rsidP="00D8404E">
            <w:pPr>
              <w:jc w:val="center"/>
              <w:rPr>
                <w:rFonts w:eastAsia="Calibri"/>
                <w:sz w:val="22"/>
                <w:szCs w:val="22"/>
              </w:rPr>
            </w:pPr>
            <w:r>
              <w:rPr>
                <w:rFonts w:eastAsia="Calibri"/>
                <w:sz w:val="22"/>
                <w:szCs w:val="22"/>
              </w:rPr>
              <w:t>1.130</w:t>
            </w:r>
          </w:p>
        </w:tc>
        <w:tc>
          <w:tcPr>
            <w:tcW w:w="1528" w:type="dxa"/>
            <w:gridSpan w:val="2"/>
            <w:tcBorders>
              <w:top w:val="nil"/>
              <w:left w:val="nil"/>
              <w:bottom w:val="nil"/>
              <w:right w:val="nil"/>
            </w:tcBorders>
            <w:vAlign w:val="bottom"/>
          </w:tcPr>
          <w:p w:rsidR="00D8404E" w:rsidRPr="00D8404E" w:rsidRDefault="008A372D" w:rsidP="00D8404E">
            <w:pPr>
              <w:jc w:val="center"/>
              <w:rPr>
                <w:rFonts w:eastAsia="Calibri"/>
                <w:sz w:val="22"/>
                <w:szCs w:val="22"/>
              </w:rPr>
            </w:pPr>
            <w:r>
              <w:rPr>
                <w:rFonts w:eastAsia="Calibri"/>
                <w:sz w:val="22"/>
                <w:szCs w:val="22"/>
              </w:rPr>
              <w:t>-1.036</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i/>
                <w:iCs/>
              </w:rPr>
            </w:pPr>
          </w:p>
        </w:tc>
        <w:tc>
          <w:tcPr>
            <w:tcW w:w="1386" w:type="dxa"/>
            <w:tcBorders>
              <w:top w:val="nil"/>
              <w:left w:val="nil"/>
              <w:bottom w:val="nil"/>
              <w:right w:val="nil"/>
            </w:tcBorders>
          </w:tcPr>
          <w:p w:rsidR="00D8404E" w:rsidRPr="00D8404E" w:rsidRDefault="00D8404E" w:rsidP="00D8404E">
            <w:pPr>
              <w:rPr>
                <w:rFonts w:eastAsia="Times New Roman"/>
                <w:bCs/>
              </w:rPr>
            </w:pPr>
          </w:p>
        </w:tc>
        <w:tc>
          <w:tcPr>
            <w:tcW w:w="1529" w:type="dxa"/>
            <w:tcBorders>
              <w:top w:val="nil"/>
              <w:left w:val="nil"/>
              <w:bottom w:val="nil"/>
              <w:right w:val="nil"/>
            </w:tcBorders>
          </w:tcPr>
          <w:p w:rsidR="00D8404E" w:rsidRPr="00D8404E" w:rsidRDefault="00D8404E" w:rsidP="00D8404E">
            <w:pPr>
              <w:jc w:val="center"/>
              <w:rPr>
                <w:rFonts w:eastAsia="Calibri"/>
                <w:sz w:val="22"/>
                <w:szCs w:val="22"/>
              </w:rPr>
            </w:pPr>
            <w:r w:rsidRPr="00D8404E">
              <w:rPr>
                <w:rFonts w:eastAsia="Calibri"/>
                <w:sz w:val="22"/>
                <w:szCs w:val="22"/>
              </w:rPr>
              <w:t>(0.017)</w:t>
            </w:r>
          </w:p>
        </w:tc>
        <w:tc>
          <w:tcPr>
            <w:tcW w:w="1528" w:type="dxa"/>
            <w:tcBorders>
              <w:top w:val="nil"/>
              <w:left w:val="nil"/>
              <w:bottom w:val="nil"/>
              <w:right w:val="nil"/>
            </w:tcBorders>
          </w:tcPr>
          <w:p w:rsidR="00D8404E" w:rsidRPr="00D8404E" w:rsidRDefault="00D8404E" w:rsidP="00D8404E">
            <w:pPr>
              <w:jc w:val="center"/>
              <w:rPr>
                <w:rFonts w:eastAsia="Calibri"/>
                <w:sz w:val="22"/>
                <w:szCs w:val="22"/>
              </w:rPr>
            </w:pPr>
            <w:r w:rsidRPr="00D8404E">
              <w:rPr>
                <w:rFonts w:eastAsia="Calibri"/>
                <w:sz w:val="22"/>
                <w:szCs w:val="22"/>
              </w:rPr>
              <w:t>(0.022)</w:t>
            </w:r>
          </w:p>
        </w:tc>
        <w:tc>
          <w:tcPr>
            <w:tcW w:w="1528" w:type="dxa"/>
            <w:tcBorders>
              <w:top w:val="nil"/>
              <w:left w:val="nil"/>
              <w:bottom w:val="nil"/>
              <w:right w:val="nil"/>
            </w:tcBorders>
          </w:tcPr>
          <w:p w:rsidR="00D8404E" w:rsidRPr="00D8404E" w:rsidRDefault="00D8404E" w:rsidP="00D8404E">
            <w:pPr>
              <w:jc w:val="center"/>
              <w:rPr>
                <w:rFonts w:eastAsia="Calibri"/>
                <w:sz w:val="22"/>
                <w:szCs w:val="22"/>
              </w:rPr>
            </w:pPr>
            <w:r w:rsidRPr="00D8404E">
              <w:rPr>
                <w:rFonts w:eastAsia="Calibri"/>
                <w:sz w:val="22"/>
                <w:szCs w:val="22"/>
              </w:rPr>
              <w:t>(0.085)</w:t>
            </w:r>
          </w:p>
        </w:tc>
        <w:tc>
          <w:tcPr>
            <w:tcW w:w="1528" w:type="dxa"/>
            <w:tcBorders>
              <w:top w:val="nil"/>
              <w:left w:val="nil"/>
              <w:bottom w:val="nil"/>
              <w:right w:val="nil"/>
            </w:tcBorders>
          </w:tcPr>
          <w:p w:rsidR="00D8404E" w:rsidRPr="00D8404E" w:rsidRDefault="00D8404E" w:rsidP="00D8404E">
            <w:pPr>
              <w:jc w:val="center"/>
              <w:rPr>
                <w:rFonts w:eastAsia="Calibri"/>
                <w:sz w:val="22"/>
                <w:szCs w:val="22"/>
              </w:rPr>
            </w:pPr>
            <w:r w:rsidRPr="00D8404E">
              <w:rPr>
                <w:rFonts w:eastAsia="Calibri"/>
                <w:sz w:val="22"/>
                <w:szCs w:val="22"/>
              </w:rPr>
              <w:t>(0.276)</w:t>
            </w:r>
          </w:p>
        </w:tc>
        <w:tc>
          <w:tcPr>
            <w:tcW w:w="1528" w:type="dxa"/>
            <w:tcBorders>
              <w:top w:val="nil"/>
              <w:left w:val="nil"/>
              <w:bottom w:val="nil"/>
              <w:right w:val="nil"/>
            </w:tcBorders>
          </w:tcPr>
          <w:p w:rsidR="00D8404E" w:rsidRPr="00D8404E" w:rsidRDefault="008A372D" w:rsidP="00D8404E">
            <w:pPr>
              <w:jc w:val="center"/>
              <w:rPr>
                <w:rFonts w:eastAsia="Calibri"/>
                <w:sz w:val="22"/>
                <w:szCs w:val="22"/>
              </w:rPr>
            </w:pPr>
            <w:r>
              <w:rPr>
                <w:rFonts w:eastAsia="Calibri"/>
                <w:sz w:val="22"/>
                <w:szCs w:val="22"/>
              </w:rPr>
              <w:t>(1.027</w:t>
            </w:r>
            <w:r w:rsidR="00D8404E" w:rsidRPr="00D8404E">
              <w:rPr>
                <w:rFonts w:eastAsia="Calibri"/>
                <w:sz w:val="22"/>
                <w:szCs w:val="22"/>
              </w:rPr>
              <w:t>)</w:t>
            </w:r>
          </w:p>
        </w:tc>
        <w:tc>
          <w:tcPr>
            <w:tcW w:w="1528" w:type="dxa"/>
            <w:gridSpan w:val="2"/>
            <w:tcBorders>
              <w:top w:val="nil"/>
              <w:left w:val="nil"/>
              <w:bottom w:val="nil"/>
              <w:right w:val="nil"/>
            </w:tcBorders>
          </w:tcPr>
          <w:p w:rsidR="00D8404E" w:rsidRPr="00D8404E" w:rsidRDefault="008A372D" w:rsidP="00D8404E">
            <w:pPr>
              <w:jc w:val="center"/>
              <w:rPr>
                <w:rFonts w:eastAsia="Calibri"/>
                <w:sz w:val="22"/>
                <w:szCs w:val="22"/>
              </w:rPr>
            </w:pPr>
            <w:r>
              <w:rPr>
                <w:rFonts w:eastAsia="Calibri"/>
                <w:sz w:val="22"/>
                <w:szCs w:val="22"/>
              </w:rPr>
              <w:t>(3.540</w:t>
            </w:r>
            <w:r w:rsidR="00D8404E" w:rsidRPr="00D8404E">
              <w:rPr>
                <w:rFonts w:eastAsia="Calibri"/>
                <w:sz w:val="22"/>
                <w:szCs w:val="22"/>
              </w:rPr>
              <w:t>)</w:t>
            </w:r>
          </w:p>
        </w:tc>
      </w:tr>
      <w:tr w:rsidR="008A372D" w:rsidRPr="00D8404E" w:rsidTr="0045304F">
        <w:trPr>
          <w:gridAfter w:val="1"/>
          <w:wAfter w:w="14" w:type="dxa"/>
        </w:trPr>
        <w:tc>
          <w:tcPr>
            <w:tcW w:w="3422" w:type="dxa"/>
            <w:tcBorders>
              <w:top w:val="nil"/>
              <w:left w:val="nil"/>
              <w:bottom w:val="nil"/>
              <w:right w:val="nil"/>
            </w:tcBorders>
          </w:tcPr>
          <w:p w:rsidR="008A372D" w:rsidRPr="00D8404E" w:rsidRDefault="008A372D" w:rsidP="008A372D">
            <w:pPr>
              <w:rPr>
                <w:rFonts w:eastAsia="Times New Roman"/>
                <w:bCs/>
                <w:sz w:val="22"/>
                <w:szCs w:val="22"/>
              </w:rPr>
            </w:pPr>
            <w:r w:rsidRPr="00D8404E">
              <w:rPr>
                <w:rFonts w:eastAsia="Times New Roman"/>
                <w:bCs/>
                <w:i/>
                <w:iCs/>
                <w:sz w:val="22"/>
                <w:szCs w:val="22"/>
              </w:rPr>
              <w:t>F</w:t>
            </w:r>
            <w:r w:rsidRPr="00D8404E">
              <w:rPr>
                <w:rFonts w:eastAsia="Times New Roman"/>
                <w:bCs/>
                <w:sz w:val="22"/>
                <w:szCs w:val="22"/>
              </w:rPr>
              <w:t>-test for all lights terms=0</w:t>
            </w:r>
          </w:p>
        </w:tc>
        <w:tc>
          <w:tcPr>
            <w:tcW w:w="1386" w:type="dxa"/>
            <w:tcBorders>
              <w:top w:val="nil"/>
              <w:left w:val="nil"/>
              <w:bottom w:val="nil"/>
              <w:right w:val="nil"/>
            </w:tcBorders>
          </w:tcPr>
          <w:p w:rsidR="008A372D" w:rsidRPr="00D8404E" w:rsidRDefault="008A372D" w:rsidP="008A372D">
            <w:pPr>
              <w:rPr>
                <w:rFonts w:eastAsia="Times New Roman"/>
                <w:bCs/>
                <w:sz w:val="22"/>
                <w:szCs w:val="22"/>
              </w:rPr>
            </w:pPr>
          </w:p>
        </w:tc>
        <w:tc>
          <w:tcPr>
            <w:tcW w:w="1529" w:type="dxa"/>
            <w:tcBorders>
              <w:top w:val="nil"/>
              <w:left w:val="nil"/>
              <w:bottom w:val="nil"/>
              <w:right w:val="nil"/>
            </w:tcBorders>
            <w:vAlign w:val="bottom"/>
          </w:tcPr>
          <w:p w:rsidR="008A372D" w:rsidRDefault="008A372D" w:rsidP="008A372D">
            <w:pPr>
              <w:jc w:val="center"/>
              <w:rPr>
                <w:sz w:val="22"/>
                <w:szCs w:val="22"/>
              </w:rPr>
            </w:pPr>
            <w:r>
              <w:rPr>
                <w:sz w:val="22"/>
                <w:szCs w:val="22"/>
              </w:rPr>
              <w:t>2.167</w:t>
            </w:r>
          </w:p>
        </w:tc>
        <w:tc>
          <w:tcPr>
            <w:tcW w:w="1528" w:type="dxa"/>
            <w:tcBorders>
              <w:top w:val="nil"/>
              <w:left w:val="nil"/>
              <w:bottom w:val="nil"/>
              <w:right w:val="nil"/>
            </w:tcBorders>
            <w:vAlign w:val="bottom"/>
          </w:tcPr>
          <w:p w:rsidR="008A372D" w:rsidRDefault="008A372D" w:rsidP="008A372D">
            <w:pPr>
              <w:jc w:val="center"/>
              <w:rPr>
                <w:sz w:val="22"/>
                <w:szCs w:val="22"/>
              </w:rPr>
            </w:pPr>
            <w:r>
              <w:rPr>
                <w:sz w:val="22"/>
                <w:szCs w:val="22"/>
              </w:rPr>
              <w:t>1.315</w:t>
            </w:r>
          </w:p>
        </w:tc>
        <w:tc>
          <w:tcPr>
            <w:tcW w:w="1528" w:type="dxa"/>
            <w:tcBorders>
              <w:top w:val="nil"/>
              <w:left w:val="nil"/>
              <w:bottom w:val="nil"/>
              <w:right w:val="nil"/>
            </w:tcBorders>
            <w:vAlign w:val="bottom"/>
          </w:tcPr>
          <w:p w:rsidR="008A372D" w:rsidRDefault="008A372D" w:rsidP="008A372D">
            <w:pPr>
              <w:jc w:val="center"/>
              <w:rPr>
                <w:sz w:val="22"/>
                <w:szCs w:val="22"/>
              </w:rPr>
            </w:pPr>
            <w:r>
              <w:rPr>
                <w:sz w:val="22"/>
                <w:szCs w:val="22"/>
              </w:rPr>
              <w:t>1.252</w:t>
            </w:r>
          </w:p>
        </w:tc>
        <w:tc>
          <w:tcPr>
            <w:tcW w:w="1528" w:type="dxa"/>
            <w:tcBorders>
              <w:top w:val="nil"/>
              <w:left w:val="nil"/>
              <w:bottom w:val="nil"/>
              <w:right w:val="nil"/>
            </w:tcBorders>
            <w:vAlign w:val="bottom"/>
          </w:tcPr>
          <w:p w:rsidR="008A372D" w:rsidRDefault="008A372D" w:rsidP="008A372D">
            <w:pPr>
              <w:jc w:val="center"/>
              <w:rPr>
                <w:sz w:val="22"/>
                <w:szCs w:val="22"/>
              </w:rPr>
            </w:pPr>
            <w:r>
              <w:rPr>
                <w:sz w:val="22"/>
                <w:szCs w:val="22"/>
              </w:rPr>
              <w:t>3.350</w:t>
            </w:r>
          </w:p>
        </w:tc>
        <w:tc>
          <w:tcPr>
            <w:tcW w:w="1528" w:type="dxa"/>
            <w:tcBorders>
              <w:top w:val="nil"/>
              <w:left w:val="nil"/>
              <w:bottom w:val="nil"/>
              <w:right w:val="nil"/>
            </w:tcBorders>
            <w:vAlign w:val="bottom"/>
          </w:tcPr>
          <w:p w:rsidR="008A372D" w:rsidRDefault="008A372D" w:rsidP="008A372D">
            <w:pPr>
              <w:jc w:val="center"/>
              <w:rPr>
                <w:sz w:val="22"/>
                <w:szCs w:val="22"/>
              </w:rPr>
            </w:pPr>
            <w:r>
              <w:rPr>
                <w:sz w:val="22"/>
                <w:szCs w:val="22"/>
              </w:rPr>
              <w:t>3.290</w:t>
            </w:r>
          </w:p>
        </w:tc>
        <w:tc>
          <w:tcPr>
            <w:tcW w:w="1528" w:type="dxa"/>
            <w:gridSpan w:val="2"/>
            <w:tcBorders>
              <w:top w:val="nil"/>
              <w:left w:val="nil"/>
              <w:bottom w:val="nil"/>
              <w:right w:val="nil"/>
            </w:tcBorders>
            <w:vAlign w:val="bottom"/>
          </w:tcPr>
          <w:p w:rsidR="008A372D" w:rsidRDefault="008A372D" w:rsidP="008A372D">
            <w:pPr>
              <w:jc w:val="center"/>
              <w:rPr>
                <w:sz w:val="22"/>
                <w:szCs w:val="22"/>
              </w:rPr>
            </w:pPr>
            <w:r>
              <w:rPr>
                <w:sz w:val="22"/>
                <w:szCs w:val="22"/>
              </w:rPr>
              <w:t>2.794</w:t>
            </w:r>
          </w:p>
        </w:tc>
      </w:tr>
      <w:tr w:rsidR="008A372D" w:rsidRPr="00D8404E" w:rsidTr="0045304F">
        <w:trPr>
          <w:gridAfter w:val="1"/>
          <w:wAfter w:w="14" w:type="dxa"/>
        </w:trPr>
        <w:tc>
          <w:tcPr>
            <w:tcW w:w="3422" w:type="dxa"/>
            <w:tcBorders>
              <w:top w:val="nil"/>
              <w:left w:val="nil"/>
              <w:bottom w:val="nil"/>
              <w:right w:val="nil"/>
            </w:tcBorders>
          </w:tcPr>
          <w:p w:rsidR="008A372D" w:rsidRPr="00D8404E" w:rsidRDefault="008A372D" w:rsidP="008A372D">
            <w:pPr>
              <w:spacing w:after="40"/>
              <w:rPr>
                <w:rFonts w:eastAsia="Times New Roman"/>
                <w:bCs/>
                <w:sz w:val="22"/>
                <w:szCs w:val="22"/>
              </w:rPr>
            </w:pPr>
            <w:r w:rsidRPr="00D8404E">
              <w:rPr>
                <w:rFonts w:eastAsia="Times New Roman"/>
                <w:bCs/>
                <w:i/>
                <w:iCs/>
                <w:sz w:val="22"/>
                <w:szCs w:val="22"/>
              </w:rPr>
              <w:t>p</w:t>
            </w:r>
            <w:r w:rsidRPr="00D8404E">
              <w:rPr>
                <w:rFonts w:eastAsia="Times New Roman"/>
                <w:bCs/>
                <w:sz w:val="22"/>
                <w:szCs w:val="22"/>
              </w:rPr>
              <w:t xml:space="preserve">-value for </w:t>
            </w:r>
            <w:r w:rsidRPr="00D8404E">
              <w:rPr>
                <w:rFonts w:eastAsia="Times New Roman"/>
                <w:bCs/>
                <w:i/>
                <w:iCs/>
                <w:sz w:val="22"/>
                <w:szCs w:val="22"/>
              </w:rPr>
              <w:t>F</w:t>
            </w:r>
            <w:r w:rsidRPr="00D8404E">
              <w:rPr>
                <w:rFonts w:eastAsia="Times New Roman"/>
                <w:bCs/>
                <w:sz w:val="22"/>
                <w:szCs w:val="22"/>
              </w:rPr>
              <w:t>-test on all lights terms</w:t>
            </w:r>
          </w:p>
        </w:tc>
        <w:tc>
          <w:tcPr>
            <w:tcW w:w="1386" w:type="dxa"/>
            <w:tcBorders>
              <w:top w:val="nil"/>
              <w:left w:val="nil"/>
              <w:bottom w:val="nil"/>
              <w:right w:val="nil"/>
            </w:tcBorders>
          </w:tcPr>
          <w:p w:rsidR="008A372D" w:rsidRPr="00D8404E" w:rsidRDefault="008A372D" w:rsidP="008A372D">
            <w:pPr>
              <w:spacing w:after="40"/>
              <w:rPr>
                <w:rFonts w:eastAsia="Times New Roman"/>
                <w:bCs/>
                <w:sz w:val="22"/>
                <w:szCs w:val="22"/>
              </w:rPr>
            </w:pPr>
          </w:p>
        </w:tc>
        <w:tc>
          <w:tcPr>
            <w:tcW w:w="1529" w:type="dxa"/>
            <w:tcBorders>
              <w:top w:val="nil"/>
              <w:left w:val="nil"/>
              <w:bottom w:val="nil"/>
              <w:right w:val="nil"/>
            </w:tcBorders>
            <w:vAlign w:val="bottom"/>
          </w:tcPr>
          <w:p w:rsidR="008A372D" w:rsidRDefault="008A372D" w:rsidP="00A702C1">
            <w:pPr>
              <w:spacing w:after="40"/>
              <w:jc w:val="center"/>
              <w:rPr>
                <w:sz w:val="22"/>
                <w:szCs w:val="22"/>
              </w:rPr>
            </w:pPr>
            <w:r>
              <w:rPr>
                <w:sz w:val="22"/>
                <w:szCs w:val="22"/>
              </w:rPr>
              <w:t>0.141</w:t>
            </w:r>
          </w:p>
        </w:tc>
        <w:tc>
          <w:tcPr>
            <w:tcW w:w="1528" w:type="dxa"/>
            <w:tcBorders>
              <w:top w:val="nil"/>
              <w:left w:val="nil"/>
              <w:bottom w:val="nil"/>
              <w:right w:val="nil"/>
            </w:tcBorders>
            <w:vAlign w:val="bottom"/>
          </w:tcPr>
          <w:p w:rsidR="008A372D" w:rsidRDefault="008A372D" w:rsidP="00A702C1">
            <w:pPr>
              <w:spacing w:after="40"/>
              <w:jc w:val="center"/>
              <w:rPr>
                <w:sz w:val="22"/>
                <w:szCs w:val="22"/>
              </w:rPr>
            </w:pPr>
            <w:r>
              <w:rPr>
                <w:sz w:val="22"/>
                <w:szCs w:val="22"/>
              </w:rPr>
              <w:t>0.269</w:t>
            </w:r>
          </w:p>
        </w:tc>
        <w:tc>
          <w:tcPr>
            <w:tcW w:w="1528" w:type="dxa"/>
            <w:tcBorders>
              <w:top w:val="nil"/>
              <w:left w:val="nil"/>
              <w:bottom w:val="nil"/>
              <w:right w:val="nil"/>
            </w:tcBorders>
            <w:vAlign w:val="bottom"/>
          </w:tcPr>
          <w:p w:rsidR="008A372D" w:rsidRDefault="008A372D" w:rsidP="00A702C1">
            <w:pPr>
              <w:spacing w:after="40"/>
              <w:jc w:val="center"/>
              <w:rPr>
                <w:sz w:val="22"/>
                <w:szCs w:val="22"/>
              </w:rPr>
            </w:pPr>
            <w:r>
              <w:rPr>
                <w:sz w:val="22"/>
                <w:szCs w:val="22"/>
              </w:rPr>
              <w:t>0.289</w:t>
            </w:r>
          </w:p>
        </w:tc>
        <w:tc>
          <w:tcPr>
            <w:tcW w:w="1528" w:type="dxa"/>
            <w:tcBorders>
              <w:top w:val="nil"/>
              <w:left w:val="nil"/>
              <w:bottom w:val="nil"/>
              <w:right w:val="nil"/>
            </w:tcBorders>
            <w:vAlign w:val="bottom"/>
          </w:tcPr>
          <w:p w:rsidR="008A372D" w:rsidRDefault="00A702C1" w:rsidP="00A702C1">
            <w:pPr>
              <w:spacing w:after="40"/>
              <w:jc w:val="center"/>
              <w:rPr>
                <w:sz w:val="22"/>
                <w:szCs w:val="22"/>
              </w:rPr>
            </w:pPr>
            <w:r>
              <w:rPr>
                <w:sz w:val="22"/>
                <w:szCs w:val="22"/>
              </w:rPr>
              <w:t>0.010</w:t>
            </w:r>
          </w:p>
        </w:tc>
        <w:tc>
          <w:tcPr>
            <w:tcW w:w="1528" w:type="dxa"/>
            <w:tcBorders>
              <w:top w:val="nil"/>
              <w:left w:val="nil"/>
              <w:bottom w:val="nil"/>
              <w:right w:val="nil"/>
            </w:tcBorders>
            <w:vAlign w:val="bottom"/>
          </w:tcPr>
          <w:p w:rsidR="008A372D" w:rsidRDefault="00A702C1" w:rsidP="00A702C1">
            <w:pPr>
              <w:spacing w:after="40"/>
              <w:jc w:val="center"/>
              <w:rPr>
                <w:sz w:val="22"/>
                <w:szCs w:val="22"/>
              </w:rPr>
            </w:pPr>
            <w:r>
              <w:rPr>
                <w:sz w:val="22"/>
                <w:szCs w:val="22"/>
              </w:rPr>
              <w:t>0.006</w:t>
            </w:r>
          </w:p>
        </w:tc>
        <w:tc>
          <w:tcPr>
            <w:tcW w:w="1528" w:type="dxa"/>
            <w:gridSpan w:val="2"/>
            <w:tcBorders>
              <w:top w:val="nil"/>
              <w:left w:val="nil"/>
              <w:bottom w:val="nil"/>
              <w:right w:val="nil"/>
            </w:tcBorders>
            <w:vAlign w:val="bottom"/>
          </w:tcPr>
          <w:p w:rsidR="008A372D" w:rsidRDefault="00A702C1" w:rsidP="00A702C1">
            <w:pPr>
              <w:spacing w:after="40"/>
              <w:jc w:val="center"/>
              <w:rPr>
                <w:sz w:val="22"/>
                <w:szCs w:val="22"/>
              </w:rPr>
            </w:pPr>
            <w:r>
              <w:rPr>
                <w:sz w:val="22"/>
                <w:szCs w:val="22"/>
              </w:rPr>
              <w:t>0.010</w:t>
            </w:r>
          </w:p>
        </w:tc>
      </w:tr>
      <w:tr w:rsidR="00D8404E" w:rsidRPr="00D8404E" w:rsidTr="00DE762C">
        <w:trPr>
          <w:gridAfter w:val="1"/>
          <w:wAfter w:w="14" w:type="dxa"/>
        </w:trPr>
        <w:tc>
          <w:tcPr>
            <w:tcW w:w="4808" w:type="dxa"/>
            <w:gridSpan w:val="2"/>
            <w:tcBorders>
              <w:top w:val="nil"/>
              <w:left w:val="nil"/>
              <w:bottom w:val="nil"/>
              <w:right w:val="nil"/>
            </w:tcBorders>
          </w:tcPr>
          <w:p w:rsidR="00D8404E" w:rsidRPr="00D8404E" w:rsidRDefault="00D8404E" w:rsidP="00D8404E">
            <w:pPr>
              <w:rPr>
                <w:rFonts w:eastAsia="Times New Roman"/>
                <w:bCs/>
                <w:sz w:val="22"/>
                <w:szCs w:val="22"/>
              </w:rPr>
            </w:pPr>
            <w:r w:rsidRPr="00D8404E">
              <w:rPr>
                <w:rFonts w:eastAsia="Times New Roman"/>
                <w:bCs/>
                <w:sz w:val="22"/>
                <w:szCs w:val="22"/>
              </w:rPr>
              <w:t>Condition number (multicollinearity)</w:t>
            </w:r>
          </w:p>
        </w:tc>
        <w:tc>
          <w:tcPr>
            <w:tcW w:w="1529" w:type="dxa"/>
            <w:tcBorders>
              <w:top w:val="nil"/>
              <w:left w:val="nil"/>
              <w:bottom w:val="nil"/>
              <w:right w:val="nil"/>
            </w:tcBorders>
          </w:tcPr>
          <w:p w:rsidR="00D8404E" w:rsidRPr="00D8404E" w:rsidRDefault="007A72DD" w:rsidP="00D8404E">
            <w:pPr>
              <w:jc w:val="center"/>
              <w:rPr>
                <w:rFonts w:eastAsia="Calibri"/>
                <w:sz w:val="22"/>
                <w:szCs w:val="22"/>
              </w:rPr>
            </w:pPr>
            <w:r>
              <w:rPr>
                <w:rFonts w:eastAsia="Calibri"/>
                <w:sz w:val="22"/>
                <w:szCs w:val="22"/>
              </w:rPr>
              <w:t>29.53</w:t>
            </w:r>
          </w:p>
        </w:tc>
        <w:tc>
          <w:tcPr>
            <w:tcW w:w="1528" w:type="dxa"/>
            <w:tcBorders>
              <w:top w:val="nil"/>
              <w:left w:val="nil"/>
              <w:bottom w:val="nil"/>
              <w:right w:val="nil"/>
            </w:tcBorders>
          </w:tcPr>
          <w:p w:rsidR="00D8404E" w:rsidRPr="00D8404E" w:rsidRDefault="007A72DD" w:rsidP="00D8404E">
            <w:pPr>
              <w:jc w:val="center"/>
              <w:rPr>
                <w:rFonts w:eastAsia="Calibri"/>
                <w:sz w:val="22"/>
                <w:szCs w:val="22"/>
              </w:rPr>
            </w:pPr>
            <w:r>
              <w:rPr>
                <w:rFonts w:eastAsia="Calibri"/>
                <w:sz w:val="22"/>
                <w:szCs w:val="22"/>
              </w:rPr>
              <w:t>30.6</w:t>
            </w:r>
            <w:r w:rsidR="00D8404E" w:rsidRPr="00D8404E">
              <w:rPr>
                <w:rFonts w:eastAsia="Calibri"/>
                <w:sz w:val="22"/>
                <w:szCs w:val="22"/>
              </w:rPr>
              <w:t>7</w:t>
            </w:r>
          </w:p>
        </w:tc>
        <w:tc>
          <w:tcPr>
            <w:tcW w:w="1528" w:type="dxa"/>
            <w:tcBorders>
              <w:top w:val="nil"/>
              <w:left w:val="nil"/>
              <w:bottom w:val="nil"/>
              <w:right w:val="nil"/>
            </w:tcBorders>
          </w:tcPr>
          <w:p w:rsidR="00D8404E" w:rsidRPr="00D8404E" w:rsidRDefault="007A72DD" w:rsidP="00D8404E">
            <w:pPr>
              <w:jc w:val="center"/>
              <w:rPr>
                <w:rFonts w:eastAsia="Calibri"/>
                <w:sz w:val="22"/>
                <w:szCs w:val="22"/>
              </w:rPr>
            </w:pPr>
            <w:r>
              <w:rPr>
                <w:rFonts w:eastAsia="Calibri"/>
                <w:sz w:val="22"/>
                <w:szCs w:val="22"/>
              </w:rPr>
              <w:t>39.</w:t>
            </w:r>
            <w:r w:rsidR="00D8404E" w:rsidRPr="00D8404E">
              <w:rPr>
                <w:rFonts w:eastAsia="Calibri"/>
                <w:sz w:val="22"/>
                <w:szCs w:val="22"/>
              </w:rPr>
              <w:t>2</w:t>
            </w:r>
            <w:r>
              <w:rPr>
                <w:rFonts w:eastAsia="Calibri"/>
                <w:sz w:val="22"/>
                <w:szCs w:val="22"/>
              </w:rPr>
              <w:t>6</w:t>
            </w:r>
          </w:p>
        </w:tc>
        <w:tc>
          <w:tcPr>
            <w:tcW w:w="1528" w:type="dxa"/>
            <w:tcBorders>
              <w:top w:val="nil"/>
              <w:left w:val="nil"/>
              <w:bottom w:val="nil"/>
              <w:right w:val="nil"/>
            </w:tcBorders>
          </w:tcPr>
          <w:p w:rsidR="00D8404E" w:rsidRPr="00D8404E" w:rsidRDefault="007A72DD" w:rsidP="00D8404E">
            <w:pPr>
              <w:jc w:val="center"/>
              <w:rPr>
                <w:rFonts w:eastAsia="Calibri"/>
                <w:sz w:val="22"/>
                <w:szCs w:val="22"/>
              </w:rPr>
            </w:pPr>
            <w:r>
              <w:rPr>
                <w:rFonts w:eastAsia="Calibri"/>
                <w:sz w:val="22"/>
                <w:szCs w:val="22"/>
              </w:rPr>
              <w:t>207.8</w:t>
            </w:r>
          </w:p>
        </w:tc>
        <w:tc>
          <w:tcPr>
            <w:tcW w:w="1528" w:type="dxa"/>
            <w:tcBorders>
              <w:top w:val="nil"/>
              <w:left w:val="nil"/>
              <w:bottom w:val="nil"/>
              <w:right w:val="nil"/>
            </w:tcBorders>
          </w:tcPr>
          <w:p w:rsidR="00D8404E" w:rsidRPr="00D8404E" w:rsidRDefault="007A72DD" w:rsidP="00D8404E">
            <w:pPr>
              <w:jc w:val="center"/>
              <w:rPr>
                <w:rFonts w:eastAsia="Calibri"/>
                <w:sz w:val="22"/>
                <w:szCs w:val="22"/>
              </w:rPr>
            </w:pPr>
            <w:r>
              <w:rPr>
                <w:rFonts w:eastAsia="Calibri"/>
                <w:sz w:val="22"/>
                <w:szCs w:val="22"/>
              </w:rPr>
              <w:t>1</w:t>
            </w:r>
            <w:r w:rsidR="00D8404E" w:rsidRPr="00D8404E">
              <w:rPr>
                <w:rFonts w:eastAsia="Calibri"/>
                <w:sz w:val="22"/>
                <w:szCs w:val="22"/>
              </w:rPr>
              <w:t>1</w:t>
            </w:r>
            <w:r>
              <w:rPr>
                <w:rFonts w:eastAsia="Calibri"/>
                <w:sz w:val="22"/>
                <w:szCs w:val="22"/>
              </w:rPr>
              <w:t>18</w:t>
            </w:r>
          </w:p>
        </w:tc>
        <w:tc>
          <w:tcPr>
            <w:tcW w:w="1528" w:type="dxa"/>
            <w:gridSpan w:val="2"/>
            <w:tcBorders>
              <w:top w:val="nil"/>
              <w:left w:val="nil"/>
              <w:bottom w:val="nil"/>
              <w:right w:val="nil"/>
            </w:tcBorders>
          </w:tcPr>
          <w:p w:rsidR="00D8404E" w:rsidRPr="00D8404E" w:rsidRDefault="007A72DD" w:rsidP="00D8404E">
            <w:pPr>
              <w:jc w:val="center"/>
              <w:rPr>
                <w:rFonts w:eastAsia="Calibri"/>
                <w:sz w:val="22"/>
                <w:szCs w:val="22"/>
              </w:rPr>
            </w:pPr>
            <w:r>
              <w:rPr>
                <w:rFonts w:eastAsia="Calibri"/>
                <w:sz w:val="22"/>
                <w:szCs w:val="22"/>
              </w:rPr>
              <w:t>6</w:t>
            </w:r>
            <w:r w:rsidR="00D8404E" w:rsidRPr="00D8404E">
              <w:rPr>
                <w:rFonts w:eastAsia="Calibri"/>
                <w:sz w:val="22"/>
                <w:szCs w:val="22"/>
              </w:rPr>
              <w:t>3</w:t>
            </w:r>
            <w:r>
              <w:rPr>
                <w:rFonts w:eastAsia="Calibri"/>
                <w:sz w:val="22"/>
                <w:szCs w:val="22"/>
              </w:rPr>
              <w:t>88</w:t>
            </w:r>
          </w:p>
        </w:tc>
      </w:tr>
      <w:tr w:rsidR="00A702C1" w:rsidRPr="00D8404E" w:rsidTr="0045304F">
        <w:trPr>
          <w:gridAfter w:val="1"/>
          <w:wAfter w:w="14" w:type="dxa"/>
        </w:trPr>
        <w:tc>
          <w:tcPr>
            <w:tcW w:w="3422" w:type="dxa"/>
            <w:tcBorders>
              <w:top w:val="nil"/>
              <w:left w:val="nil"/>
              <w:bottom w:val="nil"/>
              <w:right w:val="nil"/>
            </w:tcBorders>
          </w:tcPr>
          <w:p w:rsidR="00A702C1" w:rsidRPr="00D8404E" w:rsidRDefault="00A702C1" w:rsidP="00A702C1">
            <w:pPr>
              <w:rPr>
                <w:rFonts w:eastAsia="Times New Roman"/>
                <w:bCs/>
                <w:sz w:val="22"/>
                <w:szCs w:val="22"/>
              </w:rPr>
            </w:pPr>
            <w:r w:rsidRPr="00D8404E">
              <w:rPr>
                <w:rFonts w:eastAsia="Times New Roman"/>
                <w:bCs/>
                <w:sz w:val="22"/>
                <w:szCs w:val="22"/>
              </w:rPr>
              <w:t>Bayesian Information Criteria</w:t>
            </w:r>
          </w:p>
        </w:tc>
        <w:tc>
          <w:tcPr>
            <w:tcW w:w="1386" w:type="dxa"/>
            <w:tcBorders>
              <w:top w:val="nil"/>
              <w:left w:val="nil"/>
              <w:bottom w:val="nil"/>
              <w:right w:val="nil"/>
            </w:tcBorders>
          </w:tcPr>
          <w:p w:rsidR="00A702C1" w:rsidRPr="00D8404E" w:rsidRDefault="00A702C1" w:rsidP="00A702C1">
            <w:pPr>
              <w:rPr>
                <w:rFonts w:eastAsia="Times New Roman"/>
                <w:bCs/>
                <w:sz w:val="22"/>
                <w:szCs w:val="22"/>
              </w:rPr>
            </w:pPr>
          </w:p>
        </w:tc>
        <w:tc>
          <w:tcPr>
            <w:tcW w:w="1529" w:type="dxa"/>
            <w:tcBorders>
              <w:top w:val="nil"/>
              <w:left w:val="nil"/>
              <w:bottom w:val="nil"/>
              <w:right w:val="nil"/>
            </w:tcBorders>
            <w:vAlign w:val="bottom"/>
          </w:tcPr>
          <w:p w:rsidR="00A702C1" w:rsidRDefault="00A702C1" w:rsidP="00A702C1">
            <w:pPr>
              <w:jc w:val="center"/>
              <w:rPr>
                <w:sz w:val="22"/>
                <w:szCs w:val="22"/>
              </w:rPr>
            </w:pPr>
            <w:r>
              <w:rPr>
                <w:sz w:val="22"/>
                <w:szCs w:val="22"/>
              </w:rPr>
              <w:t>169177</w:t>
            </w:r>
          </w:p>
        </w:tc>
        <w:tc>
          <w:tcPr>
            <w:tcW w:w="1528" w:type="dxa"/>
            <w:tcBorders>
              <w:top w:val="nil"/>
              <w:left w:val="nil"/>
              <w:bottom w:val="nil"/>
              <w:right w:val="nil"/>
            </w:tcBorders>
            <w:vAlign w:val="bottom"/>
          </w:tcPr>
          <w:p w:rsidR="00A702C1" w:rsidRDefault="00A702C1" w:rsidP="00A702C1">
            <w:pPr>
              <w:jc w:val="center"/>
              <w:rPr>
                <w:sz w:val="22"/>
                <w:szCs w:val="22"/>
              </w:rPr>
            </w:pPr>
            <w:r>
              <w:rPr>
                <w:sz w:val="22"/>
                <w:szCs w:val="22"/>
              </w:rPr>
              <w:t>169185</w:t>
            </w:r>
          </w:p>
        </w:tc>
        <w:tc>
          <w:tcPr>
            <w:tcW w:w="1528" w:type="dxa"/>
            <w:tcBorders>
              <w:top w:val="nil"/>
              <w:left w:val="nil"/>
              <w:bottom w:val="nil"/>
              <w:right w:val="nil"/>
            </w:tcBorders>
            <w:vAlign w:val="bottom"/>
          </w:tcPr>
          <w:p w:rsidR="00A702C1" w:rsidRDefault="00A702C1" w:rsidP="00A702C1">
            <w:pPr>
              <w:jc w:val="center"/>
              <w:rPr>
                <w:sz w:val="22"/>
                <w:szCs w:val="22"/>
              </w:rPr>
            </w:pPr>
            <w:r>
              <w:rPr>
                <w:sz w:val="22"/>
                <w:szCs w:val="22"/>
              </w:rPr>
              <w:t>169192</w:t>
            </w:r>
          </w:p>
        </w:tc>
        <w:tc>
          <w:tcPr>
            <w:tcW w:w="1528" w:type="dxa"/>
            <w:tcBorders>
              <w:top w:val="nil"/>
              <w:left w:val="nil"/>
              <w:bottom w:val="nil"/>
              <w:right w:val="nil"/>
            </w:tcBorders>
            <w:vAlign w:val="bottom"/>
          </w:tcPr>
          <w:p w:rsidR="00A702C1" w:rsidRDefault="00A702C1" w:rsidP="00A702C1">
            <w:pPr>
              <w:jc w:val="center"/>
              <w:rPr>
                <w:sz w:val="22"/>
                <w:szCs w:val="22"/>
              </w:rPr>
            </w:pPr>
            <w:r>
              <w:rPr>
                <w:sz w:val="22"/>
                <w:szCs w:val="22"/>
              </w:rPr>
              <w:t>169173</w:t>
            </w:r>
          </w:p>
        </w:tc>
        <w:tc>
          <w:tcPr>
            <w:tcW w:w="1528" w:type="dxa"/>
            <w:tcBorders>
              <w:top w:val="nil"/>
              <w:left w:val="nil"/>
              <w:bottom w:val="nil"/>
              <w:right w:val="nil"/>
            </w:tcBorders>
            <w:vAlign w:val="bottom"/>
          </w:tcPr>
          <w:p w:rsidR="00A702C1" w:rsidRDefault="00A702C1" w:rsidP="00A702C1">
            <w:pPr>
              <w:jc w:val="center"/>
              <w:rPr>
                <w:sz w:val="22"/>
                <w:szCs w:val="22"/>
              </w:rPr>
            </w:pPr>
            <w:r>
              <w:rPr>
                <w:sz w:val="22"/>
                <w:szCs w:val="22"/>
              </w:rPr>
              <w:t>169174</w:t>
            </w:r>
          </w:p>
        </w:tc>
        <w:tc>
          <w:tcPr>
            <w:tcW w:w="1528" w:type="dxa"/>
            <w:gridSpan w:val="2"/>
            <w:tcBorders>
              <w:top w:val="nil"/>
              <w:left w:val="nil"/>
              <w:bottom w:val="nil"/>
              <w:right w:val="nil"/>
            </w:tcBorders>
            <w:vAlign w:val="bottom"/>
          </w:tcPr>
          <w:p w:rsidR="00A702C1" w:rsidRDefault="00A702C1" w:rsidP="00A702C1">
            <w:pPr>
              <w:jc w:val="center"/>
              <w:rPr>
                <w:sz w:val="22"/>
                <w:szCs w:val="22"/>
              </w:rPr>
            </w:pPr>
            <w:r>
              <w:rPr>
                <w:sz w:val="22"/>
                <w:szCs w:val="22"/>
              </w:rPr>
              <w:t>169183</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r w:rsidRPr="00D8404E">
              <w:rPr>
                <w:rFonts w:eastAsia="Times New Roman"/>
                <w:bCs/>
                <w:sz w:val="22"/>
                <w:szCs w:val="22"/>
              </w:rPr>
              <w:t>Number of observations</w:t>
            </w:r>
          </w:p>
        </w:tc>
        <w:tc>
          <w:tcPr>
            <w:tcW w:w="1386" w:type="dxa"/>
            <w:tcBorders>
              <w:top w:val="nil"/>
              <w:left w:val="nil"/>
              <w:bottom w:val="nil"/>
              <w:right w:val="nil"/>
            </w:tcBorders>
          </w:tcPr>
          <w:p w:rsidR="00D8404E" w:rsidRPr="00D8404E" w:rsidRDefault="00D8404E" w:rsidP="00D8404E">
            <w:pPr>
              <w:jc w:val="center"/>
              <w:rPr>
                <w:rFonts w:eastAsia="Times New Roman"/>
                <w:bCs/>
                <w:sz w:val="22"/>
                <w:szCs w:val="22"/>
              </w:rPr>
            </w:pPr>
            <w:r w:rsidRPr="00D8404E">
              <w:rPr>
                <w:rFonts w:eastAsia="Times New Roman"/>
                <w:bCs/>
                <w:sz w:val="22"/>
                <w:szCs w:val="22"/>
              </w:rPr>
              <w:t>33,894</w:t>
            </w:r>
          </w:p>
        </w:tc>
        <w:tc>
          <w:tcPr>
            <w:tcW w:w="1529" w:type="dxa"/>
            <w:tcBorders>
              <w:top w:val="nil"/>
              <w:left w:val="nil"/>
              <w:bottom w:val="nil"/>
              <w:right w:val="nil"/>
            </w:tcBorders>
          </w:tcPr>
          <w:p w:rsidR="00D8404E" w:rsidRPr="00D8404E" w:rsidRDefault="00D8404E" w:rsidP="00D8404E">
            <w:pPr>
              <w:jc w:val="center"/>
              <w:rPr>
                <w:rFonts w:eastAsia="Calibri"/>
                <w:sz w:val="22"/>
                <w:szCs w:val="22"/>
              </w:rPr>
            </w:pPr>
            <w:r w:rsidRPr="00D8404E">
              <w:rPr>
                <w:rFonts w:eastAsia="Calibri"/>
                <w:sz w:val="22"/>
                <w:szCs w:val="22"/>
              </w:rPr>
              <w:t>40,957</w:t>
            </w:r>
          </w:p>
        </w:tc>
        <w:tc>
          <w:tcPr>
            <w:tcW w:w="1528" w:type="dxa"/>
            <w:tcBorders>
              <w:top w:val="nil"/>
              <w:left w:val="nil"/>
              <w:bottom w:val="nil"/>
              <w:right w:val="nil"/>
            </w:tcBorders>
          </w:tcPr>
          <w:p w:rsidR="00D8404E" w:rsidRPr="00D8404E" w:rsidRDefault="00D8404E" w:rsidP="00D8404E">
            <w:pPr>
              <w:jc w:val="center"/>
              <w:rPr>
                <w:rFonts w:eastAsia="Calibri"/>
                <w:sz w:val="22"/>
                <w:szCs w:val="22"/>
              </w:rPr>
            </w:pPr>
            <w:r w:rsidRPr="00D8404E">
              <w:rPr>
                <w:rFonts w:eastAsia="Calibri"/>
                <w:sz w:val="22"/>
                <w:szCs w:val="22"/>
              </w:rPr>
              <w:t>40,957</w:t>
            </w:r>
          </w:p>
        </w:tc>
        <w:tc>
          <w:tcPr>
            <w:tcW w:w="1528" w:type="dxa"/>
            <w:tcBorders>
              <w:top w:val="nil"/>
              <w:left w:val="nil"/>
              <w:bottom w:val="nil"/>
              <w:right w:val="nil"/>
            </w:tcBorders>
          </w:tcPr>
          <w:p w:rsidR="00D8404E" w:rsidRPr="00D8404E" w:rsidRDefault="00D8404E" w:rsidP="00D8404E">
            <w:pPr>
              <w:jc w:val="center"/>
              <w:rPr>
                <w:rFonts w:eastAsia="Calibri"/>
                <w:sz w:val="22"/>
                <w:szCs w:val="22"/>
              </w:rPr>
            </w:pPr>
            <w:r w:rsidRPr="00D8404E">
              <w:rPr>
                <w:rFonts w:eastAsia="Calibri"/>
                <w:sz w:val="22"/>
                <w:szCs w:val="22"/>
              </w:rPr>
              <w:t>40,957</w:t>
            </w:r>
          </w:p>
        </w:tc>
        <w:tc>
          <w:tcPr>
            <w:tcW w:w="1528" w:type="dxa"/>
            <w:tcBorders>
              <w:top w:val="nil"/>
              <w:left w:val="nil"/>
              <w:bottom w:val="nil"/>
              <w:right w:val="nil"/>
            </w:tcBorders>
          </w:tcPr>
          <w:p w:rsidR="00D8404E" w:rsidRPr="00D8404E" w:rsidRDefault="00D8404E" w:rsidP="00D8404E">
            <w:pPr>
              <w:jc w:val="center"/>
              <w:rPr>
                <w:rFonts w:eastAsia="Calibri"/>
                <w:sz w:val="22"/>
                <w:szCs w:val="22"/>
              </w:rPr>
            </w:pPr>
            <w:r w:rsidRPr="00D8404E">
              <w:rPr>
                <w:rFonts w:eastAsia="Calibri"/>
                <w:sz w:val="22"/>
                <w:szCs w:val="22"/>
              </w:rPr>
              <w:t>40,957</w:t>
            </w:r>
          </w:p>
        </w:tc>
        <w:tc>
          <w:tcPr>
            <w:tcW w:w="1528" w:type="dxa"/>
            <w:tcBorders>
              <w:top w:val="nil"/>
              <w:left w:val="nil"/>
              <w:bottom w:val="nil"/>
              <w:right w:val="nil"/>
            </w:tcBorders>
          </w:tcPr>
          <w:p w:rsidR="00D8404E" w:rsidRPr="00D8404E" w:rsidRDefault="00D8404E" w:rsidP="00D8404E">
            <w:pPr>
              <w:jc w:val="center"/>
              <w:rPr>
                <w:rFonts w:eastAsia="Calibri"/>
                <w:sz w:val="22"/>
                <w:szCs w:val="22"/>
              </w:rPr>
            </w:pPr>
            <w:r w:rsidRPr="00D8404E">
              <w:rPr>
                <w:rFonts w:eastAsia="Calibri"/>
                <w:sz w:val="22"/>
                <w:szCs w:val="22"/>
              </w:rPr>
              <w:t>40,957</w:t>
            </w:r>
          </w:p>
        </w:tc>
        <w:tc>
          <w:tcPr>
            <w:tcW w:w="1528" w:type="dxa"/>
            <w:gridSpan w:val="2"/>
            <w:tcBorders>
              <w:top w:val="nil"/>
              <w:left w:val="nil"/>
              <w:bottom w:val="nil"/>
              <w:right w:val="nil"/>
            </w:tcBorders>
          </w:tcPr>
          <w:p w:rsidR="00D8404E" w:rsidRPr="00D8404E" w:rsidRDefault="00D8404E" w:rsidP="00D8404E">
            <w:pPr>
              <w:jc w:val="center"/>
              <w:rPr>
                <w:rFonts w:eastAsia="Calibri"/>
                <w:sz w:val="22"/>
                <w:szCs w:val="22"/>
              </w:rPr>
            </w:pPr>
            <w:r w:rsidRPr="00D8404E">
              <w:rPr>
                <w:rFonts w:eastAsia="Calibri"/>
                <w:sz w:val="22"/>
                <w:szCs w:val="22"/>
              </w:rPr>
              <w:t>40,957</w:t>
            </w:r>
          </w:p>
        </w:tc>
      </w:tr>
      <w:tr w:rsidR="00D8404E" w:rsidRPr="00D8404E" w:rsidTr="00DE762C">
        <w:trPr>
          <w:gridAfter w:val="1"/>
          <w:wAfter w:w="14" w:type="dxa"/>
        </w:trPr>
        <w:tc>
          <w:tcPr>
            <w:tcW w:w="3422" w:type="dxa"/>
            <w:tcBorders>
              <w:top w:val="nil"/>
              <w:left w:val="nil"/>
              <w:bottom w:val="single" w:sz="4" w:space="0" w:color="auto"/>
              <w:right w:val="nil"/>
            </w:tcBorders>
          </w:tcPr>
          <w:p w:rsidR="00D8404E" w:rsidRPr="00D8404E" w:rsidRDefault="00D8404E" w:rsidP="00D8404E">
            <w:pPr>
              <w:rPr>
                <w:rFonts w:eastAsia="Times New Roman"/>
                <w:bCs/>
                <w:sz w:val="4"/>
                <w:szCs w:val="4"/>
              </w:rPr>
            </w:pPr>
          </w:p>
        </w:tc>
        <w:tc>
          <w:tcPr>
            <w:tcW w:w="1386" w:type="dxa"/>
            <w:tcBorders>
              <w:top w:val="nil"/>
              <w:left w:val="nil"/>
              <w:bottom w:val="single" w:sz="4" w:space="0" w:color="auto"/>
              <w:right w:val="nil"/>
            </w:tcBorders>
          </w:tcPr>
          <w:p w:rsidR="00D8404E" w:rsidRPr="00D8404E" w:rsidRDefault="00D8404E" w:rsidP="00D8404E">
            <w:pPr>
              <w:rPr>
                <w:rFonts w:eastAsia="Times New Roman"/>
                <w:bCs/>
                <w:sz w:val="4"/>
                <w:szCs w:val="4"/>
              </w:rPr>
            </w:pPr>
          </w:p>
        </w:tc>
        <w:tc>
          <w:tcPr>
            <w:tcW w:w="1529" w:type="dxa"/>
            <w:tcBorders>
              <w:top w:val="nil"/>
              <w:left w:val="nil"/>
              <w:bottom w:val="single" w:sz="4" w:space="0" w:color="auto"/>
              <w:right w:val="nil"/>
            </w:tcBorders>
          </w:tcPr>
          <w:p w:rsidR="00D8404E" w:rsidRPr="00D8404E" w:rsidRDefault="00D8404E" w:rsidP="00D8404E">
            <w:pPr>
              <w:rPr>
                <w:rFonts w:eastAsia="Times New Roman"/>
                <w:bCs/>
                <w:sz w:val="4"/>
                <w:szCs w:val="4"/>
              </w:rPr>
            </w:pPr>
          </w:p>
        </w:tc>
        <w:tc>
          <w:tcPr>
            <w:tcW w:w="1528" w:type="dxa"/>
            <w:tcBorders>
              <w:top w:val="nil"/>
              <w:left w:val="nil"/>
              <w:bottom w:val="single" w:sz="4" w:space="0" w:color="auto"/>
              <w:right w:val="nil"/>
            </w:tcBorders>
          </w:tcPr>
          <w:p w:rsidR="00D8404E" w:rsidRPr="00D8404E" w:rsidRDefault="00D8404E" w:rsidP="00D8404E">
            <w:pPr>
              <w:rPr>
                <w:rFonts w:eastAsia="Times New Roman"/>
                <w:bCs/>
                <w:sz w:val="4"/>
                <w:szCs w:val="4"/>
              </w:rPr>
            </w:pPr>
          </w:p>
        </w:tc>
        <w:tc>
          <w:tcPr>
            <w:tcW w:w="1528" w:type="dxa"/>
            <w:tcBorders>
              <w:top w:val="nil"/>
              <w:left w:val="nil"/>
              <w:bottom w:val="single" w:sz="4" w:space="0" w:color="auto"/>
              <w:right w:val="nil"/>
            </w:tcBorders>
          </w:tcPr>
          <w:p w:rsidR="00D8404E" w:rsidRPr="00D8404E" w:rsidRDefault="00D8404E" w:rsidP="00D8404E">
            <w:pPr>
              <w:rPr>
                <w:rFonts w:eastAsia="Times New Roman"/>
                <w:bCs/>
                <w:sz w:val="4"/>
                <w:szCs w:val="4"/>
              </w:rPr>
            </w:pPr>
          </w:p>
        </w:tc>
        <w:tc>
          <w:tcPr>
            <w:tcW w:w="1528" w:type="dxa"/>
            <w:tcBorders>
              <w:top w:val="nil"/>
              <w:left w:val="nil"/>
              <w:bottom w:val="single" w:sz="4" w:space="0" w:color="auto"/>
              <w:right w:val="nil"/>
            </w:tcBorders>
          </w:tcPr>
          <w:p w:rsidR="00D8404E" w:rsidRPr="00D8404E" w:rsidRDefault="00D8404E" w:rsidP="00D8404E">
            <w:pPr>
              <w:rPr>
                <w:rFonts w:eastAsia="Times New Roman"/>
                <w:bCs/>
                <w:sz w:val="4"/>
                <w:szCs w:val="4"/>
              </w:rPr>
            </w:pPr>
          </w:p>
        </w:tc>
        <w:tc>
          <w:tcPr>
            <w:tcW w:w="1528" w:type="dxa"/>
            <w:tcBorders>
              <w:top w:val="nil"/>
              <w:left w:val="nil"/>
              <w:bottom w:val="single" w:sz="4" w:space="0" w:color="auto"/>
              <w:right w:val="nil"/>
            </w:tcBorders>
          </w:tcPr>
          <w:p w:rsidR="00D8404E" w:rsidRPr="00D8404E" w:rsidRDefault="00D8404E" w:rsidP="00D8404E">
            <w:pPr>
              <w:rPr>
                <w:rFonts w:eastAsia="Times New Roman"/>
                <w:bCs/>
                <w:sz w:val="4"/>
                <w:szCs w:val="4"/>
              </w:rPr>
            </w:pPr>
          </w:p>
        </w:tc>
        <w:tc>
          <w:tcPr>
            <w:tcW w:w="1528" w:type="dxa"/>
            <w:gridSpan w:val="2"/>
            <w:tcBorders>
              <w:top w:val="nil"/>
              <w:left w:val="nil"/>
              <w:bottom w:val="single" w:sz="4" w:space="0" w:color="auto"/>
              <w:right w:val="nil"/>
            </w:tcBorders>
          </w:tcPr>
          <w:p w:rsidR="00D8404E" w:rsidRPr="00D8404E" w:rsidRDefault="00D8404E" w:rsidP="00D8404E">
            <w:pPr>
              <w:rPr>
                <w:rFonts w:eastAsia="Times New Roman"/>
                <w:bCs/>
                <w:sz w:val="4"/>
                <w:szCs w:val="4"/>
              </w:rPr>
            </w:pPr>
          </w:p>
        </w:tc>
      </w:tr>
      <w:tr w:rsidR="00D8404E" w:rsidRPr="00D8404E" w:rsidTr="00DE762C">
        <w:tc>
          <w:tcPr>
            <w:tcW w:w="13991" w:type="dxa"/>
            <w:gridSpan w:val="10"/>
            <w:tcBorders>
              <w:top w:val="single" w:sz="4" w:space="0" w:color="auto"/>
              <w:left w:val="nil"/>
              <w:bottom w:val="nil"/>
              <w:right w:val="nil"/>
            </w:tcBorders>
          </w:tcPr>
          <w:p w:rsidR="00D8404E" w:rsidRPr="00D8404E" w:rsidRDefault="00D8404E" w:rsidP="00A702C1">
            <w:pPr>
              <w:spacing w:before="20"/>
              <w:rPr>
                <w:rFonts w:eastAsia="Times New Roman"/>
                <w:bCs/>
                <w:sz w:val="18"/>
                <w:szCs w:val="18"/>
              </w:rPr>
            </w:pPr>
            <w:r w:rsidRPr="00D8404E">
              <w:rPr>
                <w:rFonts w:eastAsia="Times New Roman"/>
                <w:bCs/>
                <w:i/>
                <w:iCs/>
                <w:sz w:val="18"/>
                <w:szCs w:val="18"/>
              </w:rPr>
              <w:t>Notes:</w:t>
            </w:r>
            <w:r w:rsidRPr="00D8404E">
              <w:rPr>
                <w:rFonts w:eastAsia="Times New Roman"/>
                <w:bCs/>
                <w:sz w:val="18"/>
                <w:szCs w:val="18"/>
              </w:rPr>
              <w:t xml:space="preserve"> HAZ is height-for-age </w:t>
            </w:r>
            <w:r w:rsidRPr="00D8404E">
              <w:rPr>
                <w:rFonts w:eastAsia="Times New Roman"/>
                <w:bCs/>
                <w:i/>
                <w:iCs/>
                <w:sz w:val="18"/>
                <w:szCs w:val="18"/>
              </w:rPr>
              <w:t>z</w:t>
            </w:r>
            <w:r w:rsidRPr="00D8404E">
              <w:rPr>
                <w:rFonts w:eastAsia="Times New Roman"/>
                <w:bCs/>
                <w:sz w:val="18"/>
                <w:szCs w:val="18"/>
              </w:rPr>
              <w:t xml:space="preserve"> score. All regressions include as control variables the </w:t>
            </w:r>
            <w:r w:rsidRPr="00D8404E">
              <w:rPr>
                <w:rFonts w:eastAsia="DengXian Light"/>
                <w:bCs/>
                <w:sz w:val="18"/>
                <w:szCs w:val="18"/>
              </w:rPr>
              <w:t xml:space="preserve">child’s gender, </w:t>
            </w:r>
            <w:r w:rsidR="00A702C1">
              <w:rPr>
                <w:rFonts w:eastAsia="DengXian Light"/>
                <w:bCs/>
                <w:sz w:val="18"/>
                <w:szCs w:val="18"/>
              </w:rPr>
              <w:t xml:space="preserve">birth order and </w:t>
            </w:r>
            <w:r w:rsidRPr="00D8404E">
              <w:rPr>
                <w:rFonts w:eastAsia="DengXian Light"/>
                <w:bCs/>
                <w:sz w:val="18"/>
                <w:szCs w:val="18"/>
              </w:rPr>
              <w:t>age</w:t>
            </w:r>
            <w:r w:rsidR="00A702C1">
              <w:rPr>
                <w:rFonts w:eastAsia="DengXian Light"/>
                <w:bCs/>
                <w:sz w:val="18"/>
                <w:szCs w:val="18"/>
              </w:rPr>
              <w:t xml:space="preserve"> and age squared</w:t>
            </w:r>
            <w:r w:rsidRPr="00D8404E">
              <w:rPr>
                <w:rFonts w:eastAsia="DengXian Light"/>
                <w:bCs/>
                <w:sz w:val="18"/>
                <w:szCs w:val="18"/>
              </w:rPr>
              <w:t xml:space="preserve">, the mother’s education, </w:t>
            </w:r>
            <w:r w:rsidR="00A702C1">
              <w:rPr>
                <w:rFonts w:eastAsia="DengXian Light"/>
                <w:bCs/>
                <w:sz w:val="18"/>
                <w:szCs w:val="18"/>
              </w:rPr>
              <w:t xml:space="preserve">the </w:t>
            </w:r>
            <w:r w:rsidRPr="00D8404E">
              <w:rPr>
                <w:rFonts w:eastAsia="DengXian Light"/>
                <w:bCs/>
                <w:sz w:val="18"/>
                <w:szCs w:val="18"/>
              </w:rPr>
              <w:t xml:space="preserve">mother’s age at first birth, </w:t>
            </w:r>
            <w:r w:rsidR="00A702C1">
              <w:rPr>
                <w:rFonts w:eastAsia="DengXian Light"/>
                <w:bCs/>
                <w:sz w:val="18"/>
                <w:szCs w:val="18"/>
              </w:rPr>
              <w:t xml:space="preserve">the </w:t>
            </w:r>
            <w:r w:rsidRPr="00D8404E">
              <w:rPr>
                <w:rFonts w:eastAsia="DengXian Light"/>
                <w:bCs/>
                <w:sz w:val="18"/>
                <w:szCs w:val="18"/>
              </w:rPr>
              <w:t>education of the mother’s male partner, the household wealth quintile, and indicators for the household having a TV, for reading newspapers and for visiting family planning agents</w:t>
            </w:r>
            <w:r w:rsidRPr="00D8404E">
              <w:rPr>
                <w:rFonts w:eastAsia="Times New Roman"/>
                <w:bCs/>
                <w:sz w:val="18"/>
                <w:szCs w:val="18"/>
              </w:rPr>
              <w:t xml:space="preserve">. Cluster-robust standard errors in ( ), </w:t>
            </w:r>
            <w:r w:rsidRPr="00D8404E">
              <w:rPr>
                <w:rFonts w:eastAsia="DengXian Light"/>
                <w:bCs/>
                <w:sz w:val="18"/>
                <w:szCs w:val="18"/>
              </w:rPr>
              <w:t>***</w:t>
            </w:r>
            <w:r w:rsidRPr="00D8404E">
              <w:rPr>
                <w:rFonts w:eastAsia="DengXian Light"/>
                <w:bCs/>
                <w:i/>
                <w:iCs/>
                <w:sz w:val="18"/>
                <w:szCs w:val="18"/>
              </w:rPr>
              <w:t>p</w:t>
            </w:r>
            <w:r w:rsidRPr="00D8404E">
              <w:rPr>
                <w:rFonts w:eastAsia="DengXian Light"/>
                <w:bCs/>
                <w:sz w:val="18"/>
                <w:szCs w:val="18"/>
              </w:rPr>
              <w:t xml:space="preserve">&lt;0.01, ** </w:t>
            </w:r>
            <w:r w:rsidRPr="00D8404E">
              <w:rPr>
                <w:rFonts w:eastAsia="DengXian Light"/>
                <w:bCs/>
                <w:i/>
                <w:iCs/>
                <w:sz w:val="18"/>
                <w:szCs w:val="18"/>
              </w:rPr>
              <w:t>p</w:t>
            </w:r>
            <w:r w:rsidRPr="00D8404E">
              <w:rPr>
                <w:rFonts w:eastAsia="DengXian Light"/>
                <w:bCs/>
                <w:sz w:val="18"/>
                <w:szCs w:val="18"/>
              </w:rPr>
              <w:t xml:space="preserve">&lt;0.05, * </w:t>
            </w:r>
            <w:r w:rsidRPr="00D8404E">
              <w:rPr>
                <w:rFonts w:eastAsia="DengXian Light"/>
                <w:bCs/>
                <w:i/>
                <w:iCs/>
                <w:sz w:val="18"/>
                <w:szCs w:val="18"/>
              </w:rPr>
              <w:t>p</w:t>
            </w:r>
            <w:r w:rsidRPr="00D8404E">
              <w:rPr>
                <w:rFonts w:eastAsia="DengXian Light"/>
                <w:bCs/>
                <w:sz w:val="18"/>
                <w:szCs w:val="18"/>
              </w:rPr>
              <w:t>&lt;0.10. Amare et al (2020) do not report any diagnostic tests, nor the average marginal (partial) effects which is why those cell values are blank.</w:t>
            </w:r>
          </w:p>
        </w:tc>
      </w:tr>
    </w:tbl>
    <w:p w:rsidR="00D8404E" w:rsidRPr="00D8404E" w:rsidRDefault="00D8404E" w:rsidP="00D8404E">
      <w:pPr>
        <w:spacing w:after="0" w:line="240" w:lineRule="auto"/>
        <w:rPr>
          <w:rFonts w:ascii="Calibri" w:eastAsia="Times New Roman" w:hAnsi="Calibri" w:cs="Arial"/>
          <w:bCs/>
          <w:sz w:val="4"/>
          <w:szCs w:val="4"/>
          <w:lang w:eastAsia="zh-CN"/>
        </w:rPr>
      </w:pPr>
    </w:p>
    <w:p w:rsidR="00D8404E" w:rsidRPr="00D8404E" w:rsidRDefault="00D8404E" w:rsidP="00D8404E">
      <w:pPr>
        <w:rPr>
          <w:rFonts w:ascii="Calibri" w:eastAsia="Times New Roman" w:hAnsi="Calibri" w:cs="Arial"/>
          <w:bCs/>
          <w:sz w:val="4"/>
          <w:szCs w:val="4"/>
          <w:lang w:eastAsia="zh-CN"/>
        </w:rPr>
      </w:pPr>
      <w:r w:rsidRPr="00D8404E">
        <w:rPr>
          <w:rFonts w:ascii="Calibri" w:eastAsia="Times New Roman" w:hAnsi="Calibri" w:cs="Arial"/>
          <w:bCs/>
          <w:sz w:val="4"/>
          <w:szCs w:val="4"/>
          <w:lang w:eastAsia="zh-CN"/>
        </w:rPr>
        <w:br w:type="page"/>
      </w:r>
    </w:p>
    <w:p w:rsidR="00D8404E" w:rsidRPr="00D8404E" w:rsidRDefault="00D8404E" w:rsidP="00D8404E">
      <w:pPr>
        <w:spacing w:after="0" w:line="240" w:lineRule="auto"/>
        <w:rPr>
          <w:rFonts w:ascii="Calibri" w:eastAsia="Times New Roman" w:hAnsi="Calibri" w:cs="Arial"/>
          <w:bCs/>
          <w:sz w:val="4"/>
          <w:szCs w:val="4"/>
          <w:lang w:eastAsia="zh-CN"/>
        </w:rPr>
      </w:pPr>
    </w:p>
    <w:tbl>
      <w:tblPr>
        <w:tblStyle w:val="TableGrid1"/>
        <w:tblW w:w="13991" w:type="dxa"/>
        <w:tblLook w:val="04A0" w:firstRow="1" w:lastRow="0" w:firstColumn="1" w:lastColumn="0" w:noHBand="0" w:noVBand="1"/>
      </w:tblPr>
      <w:tblGrid>
        <w:gridCol w:w="3422"/>
        <w:gridCol w:w="1386"/>
        <w:gridCol w:w="1529"/>
        <w:gridCol w:w="1528"/>
        <w:gridCol w:w="1528"/>
        <w:gridCol w:w="1528"/>
        <w:gridCol w:w="1528"/>
        <w:gridCol w:w="1416"/>
        <w:gridCol w:w="112"/>
        <w:gridCol w:w="14"/>
      </w:tblGrid>
      <w:tr w:rsidR="00D8404E" w:rsidRPr="00D8404E" w:rsidTr="00DE762C">
        <w:tc>
          <w:tcPr>
            <w:tcW w:w="13991" w:type="dxa"/>
            <w:gridSpan w:val="10"/>
            <w:tcBorders>
              <w:top w:val="nil"/>
              <w:left w:val="nil"/>
              <w:bottom w:val="single" w:sz="4" w:space="0" w:color="auto"/>
              <w:right w:val="nil"/>
            </w:tcBorders>
          </w:tcPr>
          <w:p w:rsidR="00D8404E" w:rsidRPr="00D8404E" w:rsidRDefault="00D8404E" w:rsidP="00D8404E">
            <w:pPr>
              <w:spacing w:after="40"/>
              <w:jc w:val="center"/>
              <w:rPr>
                <w:rFonts w:eastAsia="Times New Roman"/>
                <w:bCs/>
              </w:rPr>
            </w:pPr>
            <w:proofErr w:type="spellStart"/>
            <w:r w:rsidRPr="00D8404E">
              <w:rPr>
                <w:rFonts w:eastAsia="Times New Roman"/>
                <w:bCs/>
              </w:rPr>
              <w:t>Appd</w:t>
            </w:r>
            <w:proofErr w:type="spellEnd"/>
            <w:r w:rsidRPr="00D8404E">
              <w:rPr>
                <w:rFonts w:eastAsia="Times New Roman"/>
                <w:bCs/>
              </w:rPr>
              <w:t xml:space="preserve"> A Table 2: Results for Various Polynomial Specifications Relating WHZ to DMSP Night Lights, Nigeria, Pooled (2008 and 2013 DHS)</w:t>
            </w:r>
          </w:p>
        </w:tc>
      </w:tr>
      <w:tr w:rsidR="00D8404E" w:rsidRPr="00D8404E" w:rsidTr="00DE762C">
        <w:trPr>
          <w:gridAfter w:val="2"/>
          <w:wAfter w:w="126"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p>
        </w:tc>
        <w:tc>
          <w:tcPr>
            <w:tcW w:w="1386" w:type="dxa"/>
            <w:vMerge w:val="restart"/>
            <w:tcBorders>
              <w:top w:val="single" w:sz="4" w:space="0" w:color="auto"/>
              <w:left w:val="nil"/>
              <w:right w:val="nil"/>
            </w:tcBorders>
            <w:vAlign w:val="bottom"/>
          </w:tcPr>
          <w:p w:rsidR="00D8404E" w:rsidRPr="00D8404E" w:rsidRDefault="00D8404E" w:rsidP="00D8404E">
            <w:pPr>
              <w:jc w:val="center"/>
              <w:rPr>
                <w:rFonts w:eastAsia="Times New Roman"/>
                <w:bCs/>
                <w:sz w:val="22"/>
                <w:szCs w:val="22"/>
              </w:rPr>
            </w:pPr>
            <w:r w:rsidRPr="00D8404E">
              <w:rPr>
                <w:rFonts w:eastAsia="Times New Roman"/>
                <w:bCs/>
                <w:sz w:val="22"/>
                <w:szCs w:val="22"/>
              </w:rPr>
              <w:t>Values in Amare et al Table 2</w:t>
            </w:r>
          </w:p>
        </w:tc>
        <w:tc>
          <w:tcPr>
            <w:tcW w:w="9057" w:type="dxa"/>
            <w:gridSpan w:val="6"/>
            <w:tcBorders>
              <w:top w:val="single" w:sz="4" w:space="0" w:color="auto"/>
              <w:left w:val="nil"/>
              <w:bottom w:val="single" w:sz="4" w:space="0" w:color="auto"/>
              <w:right w:val="nil"/>
            </w:tcBorders>
          </w:tcPr>
          <w:p w:rsidR="00D8404E" w:rsidRPr="00D8404E" w:rsidRDefault="00D8404E" w:rsidP="00D8404E">
            <w:pPr>
              <w:spacing w:after="40"/>
              <w:jc w:val="center"/>
              <w:rPr>
                <w:rFonts w:eastAsia="Times New Roman"/>
                <w:bCs/>
                <w:sz w:val="22"/>
                <w:szCs w:val="22"/>
              </w:rPr>
            </w:pPr>
            <w:r w:rsidRPr="00D8404E">
              <w:rPr>
                <w:rFonts w:eastAsia="Times New Roman"/>
                <w:bCs/>
                <w:sz w:val="22"/>
                <w:szCs w:val="22"/>
              </w:rPr>
              <w:t>Specification of the Polynomial for the Centred Value of the Logarithm of DMSP Night Lights</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p>
        </w:tc>
        <w:tc>
          <w:tcPr>
            <w:tcW w:w="1386" w:type="dxa"/>
            <w:vMerge/>
            <w:tcBorders>
              <w:left w:val="nil"/>
              <w:right w:val="nil"/>
            </w:tcBorders>
          </w:tcPr>
          <w:p w:rsidR="00D8404E" w:rsidRPr="00D8404E" w:rsidRDefault="00D8404E" w:rsidP="00D8404E">
            <w:pPr>
              <w:rPr>
                <w:rFonts w:eastAsia="Times New Roman"/>
                <w:bCs/>
                <w:sz w:val="22"/>
                <w:szCs w:val="22"/>
              </w:rPr>
            </w:pPr>
          </w:p>
        </w:tc>
        <w:tc>
          <w:tcPr>
            <w:tcW w:w="1529" w:type="dxa"/>
            <w:tcBorders>
              <w:top w:val="single" w:sz="4" w:space="0" w:color="auto"/>
              <w:left w:val="nil"/>
              <w:bottom w:val="nil"/>
              <w:right w:val="nil"/>
            </w:tcBorders>
          </w:tcPr>
          <w:p w:rsidR="00D8404E" w:rsidRPr="00D8404E" w:rsidRDefault="00D8404E" w:rsidP="00D8404E">
            <w:pPr>
              <w:spacing w:before="20"/>
              <w:jc w:val="center"/>
              <w:rPr>
                <w:rFonts w:eastAsia="Times New Roman"/>
                <w:bCs/>
                <w:sz w:val="22"/>
                <w:szCs w:val="22"/>
              </w:rPr>
            </w:pPr>
            <w:r w:rsidRPr="00D8404E">
              <w:rPr>
                <w:rFonts w:eastAsia="Times New Roman"/>
                <w:bCs/>
                <w:sz w:val="22"/>
                <w:szCs w:val="22"/>
              </w:rPr>
              <w:t>Linear</w:t>
            </w:r>
          </w:p>
        </w:tc>
        <w:tc>
          <w:tcPr>
            <w:tcW w:w="1528" w:type="dxa"/>
            <w:tcBorders>
              <w:top w:val="single" w:sz="4" w:space="0" w:color="auto"/>
              <w:left w:val="nil"/>
              <w:bottom w:val="nil"/>
              <w:right w:val="nil"/>
            </w:tcBorders>
          </w:tcPr>
          <w:p w:rsidR="00D8404E" w:rsidRPr="00D8404E" w:rsidRDefault="00D8404E" w:rsidP="00D8404E">
            <w:pPr>
              <w:spacing w:before="20"/>
              <w:jc w:val="center"/>
              <w:rPr>
                <w:rFonts w:eastAsia="Times New Roman"/>
                <w:bCs/>
                <w:sz w:val="22"/>
                <w:szCs w:val="22"/>
              </w:rPr>
            </w:pPr>
            <w:r w:rsidRPr="00D8404E">
              <w:rPr>
                <w:rFonts w:eastAsia="Times New Roman"/>
                <w:bCs/>
                <w:sz w:val="22"/>
                <w:szCs w:val="22"/>
              </w:rPr>
              <w:t>Quadratic</w:t>
            </w:r>
          </w:p>
        </w:tc>
        <w:tc>
          <w:tcPr>
            <w:tcW w:w="1528" w:type="dxa"/>
            <w:tcBorders>
              <w:top w:val="single" w:sz="4" w:space="0" w:color="auto"/>
              <w:left w:val="nil"/>
              <w:bottom w:val="nil"/>
              <w:right w:val="nil"/>
            </w:tcBorders>
          </w:tcPr>
          <w:p w:rsidR="00D8404E" w:rsidRPr="00D8404E" w:rsidRDefault="00D8404E" w:rsidP="00D8404E">
            <w:pPr>
              <w:spacing w:before="20"/>
              <w:jc w:val="center"/>
              <w:rPr>
                <w:rFonts w:eastAsia="Times New Roman"/>
                <w:bCs/>
                <w:sz w:val="22"/>
                <w:szCs w:val="22"/>
              </w:rPr>
            </w:pPr>
            <w:r w:rsidRPr="00D8404E">
              <w:rPr>
                <w:rFonts w:eastAsia="Times New Roman"/>
                <w:bCs/>
                <w:sz w:val="22"/>
                <w:szCs w:val="22"/>
              </w:rPr>
              <w:t>Cubic</w:t>
            </w:r>
          </w:p>
        </w:tc>
        <w:tc>
          <w:tcPr>
            <w:tcW w:w="1528" w:type="dxa"/>
            <w:tcBorders>
              <w:top w:val="single" w:sz="4" w:space="0" w:color="auto"/>
              <w:left w:val="nil"/>
              <w:bottom w:val="nil"/>
              <w:right w:val="nil"/>
            </w:tcBorders>
          </w:tcPr>
          <w:p w:rsidR="00D8404E" w:rsidRPr="00D8404E" w:rsidRDefault="00D8404E" w:rsidP="00D8404E">
            <w:pPr>
              <w:spacing w:before="20"/>
              <w:jc w:val="center"/>
              <w:rPr>
                <w:rFonts w:eastAsia="Times New Roman"/>
                <w:bCs/>
                <w:sz w:val="22"/>
                <w:szCs w:val="22"/>
              </w:rPr>
            </w:pPr>
            <w:r w:rsidRPr="00D8404E">
              <w:rPr>
                <w:rFonts w:eastAsia="Times New Roman"/>
                <w:bCs/>
                <w:sz w:val="22"/>
                <w:szCs w:val="22"/>
              </w:rPr>
              <w:t>Quartic</w:t>
            </w:r>
          </w:p>
        </w:tc>
        <w:tc>
          <w:tcPr>
            <w:tcW w:w="1528" w:type="dxa"/>
            <w:tcBorders>
              <w:top w:val="single" w:sz="4" w:space="0" w:color="auto"/>
              <w:left w:val="nil"/>
              <w:bottom w:val="nil"/>
              <w:right w:val="nil"/>
            </w:tcBorders>
          </w:tcPr>
          <w:p w:rsidR="00D8404E" w:rsidRPr="00D8404E" w:rsidRDefault="00D8404E" w:rsidP="00D8404E">
            <w:pPr>
              <w:spacing w:before="20"/>
              <w:jc w:val="center"/>
              <w:rPr>
                <w:rFonts w:eastAsia="Times New Roman"/>
                <w:bCs/>
                <w:sz w:val="22"/>
                <w:szCs w:val="22"/>
              </w:rPr>
            </w:pPr>
            <w:proofErr w:type="spellStart"/>
            <w:r w:rsidRPr="00D8404E">
              <w:rPr>
                <w:rFonts w:eastAsia="Times New Roman"/>
                <w:bCs/>
                <w:sz w:val="22"/>
                <w:szCs w:val="22"/>
              </w:rPr>
              <w:t>Quintic</w:t>
            </w:r>
            <w:proofErr w:type="spellEnd"/>
          </w:p>
        </w:tc>
        <w:tc>
          <w:tcPr>
            <w:tcW w:w="1528" w:type="dxa"/>
            <w:gridSpan w:val="2"/>
            <w:tcBorders>
              <w:top w:val="single" w:sz="4" w:space="0" w:color="auto"/>
              <w:left w:val="nil"/>
              <w:bottom w:val="nil"/>
              <w:right w:val="nil"/>
            </w:tcBorders>
          </w:tcPr>
          <w:p w:rsidR="00D8404E" w:rsidRPr="00D8404E" w:rsidRDefault="00D8404E" w:rsidP="00D8404E">
            <w:pPr>
              <w:spacing w:before="20"/>
              <w:jc w:val="center"/>
              <w:rPr>
                <w:rFonts w:eastAsia="Times New Roman"/>
                <w:bCs/>
                <w:sz w:val="22"/>
                <w:szCs w:val="22"/>
              </w:rPr>
            </w:pPr>
            <w:proofErr w:type="spellStart"/>
            <w:r w:rsidRPr="00D8404E">
              <w:rPr>
                <w:rFonts w:eastAsia="Times New Roman"/>
                <w:bCs/>
                <w:sz w:val="22"/>
                <w:szCs w:val="22"/>
              </w:rPr>
              <w:t>Sextic</w:t>
            </w:r>
            <w:proofErr w:type="spellEnd"/>
          </w:p>
        </w:tc>
      </w:tr>
      <w:tr w:rsidR="00D8404E" w:rsidRPr="00D8404E" w:rsidTr="00DE762C">
        <w:trPr>
          <w:gridAfter w:val="1"/>
          <w:wAfter w:w="14" w:type="dxa"/>
        </w:trPr>
        <w:tc>
          <w:tcPr>
            <w:tcW w:w="3422" w:type="dxa"/>
            <w:tcBorders>
              <w:top w:val="nil"/>
              <w:left w:val="nil"/>
              <w:bottom w:val="single" w:sz="4" w:space="0" w:color="auto"/>
              <w:right w:val="nil"/>
            </w:tcBorders>
          </w:tcPr>
          <w:p w:rsidR="00D8404E" w:rsidRPr="00D8404E" w:rsidRDefault="00D8404E" w:rsidP="00D8404E">
            <w:pPr>
              <w:spacing w:after="40"/>
              <w:rPr>
                <w:rFonts w:eastAsia="Times New Roman"/>
                <w:bCs/>
                <w:i/>
                <w:iCs/>
                <w:sz w:val="22"/>
                <w:szCs w:val="22"/>
              </w:rPr>
            </w:pPr>
            <w:r w:rsidRPr="00D8404E">
              <w:rPr>
                <w:rFonts w:eastAsia="Times New Roman"/>
                <w:bCs/>
                <w:i/>
                <w:iCs/>
                <w:sz w:val="22"/>
                <w:szCs w:val="22"/>
              </w:rPr>
              <w:t>Terms in the Polynomial</w:t>
            </w:r>
          </w:p>
        </w:tc>
        <w:tc>
          <w:tcPr>
            <w:tcW w:w="1386" w:type="dxa"/>
            <w:vMerge/>
            <w:tcBorders>
              <w:left w:val="nil"/>
              <w:bottom w:val="nil"/>
              <w:right w:val="nil"/>
            </w:tcBorders>
          </w:tcPr>
          <w:p w:rsidR="00D8404E" w:rsidRPr="00D8404E" w:rsidRDefault="00D8404E" w:rsidP="00D8404E">
            <w:pPr>
              <w:rPr>
                <w:rFonts w:eastAsia="Times New Roman"/>
                <w:bCs/>
                <w:sz w:val="22"/>
                <w:szCs w:val="22"/>
              </w:rPr>
            </w:pPr>
          </w:p>
        </w:tc>
        <w:tc>
          <w:tcPr>
            <w:tcW w:w="1529" w:type="dxa"/>
            <w:tcBorders>
              <w:top w:val="nil"/>
              <w:left w:val="nil"/>
              <w:bottom w:val="single" w:sz="4" w:space="0" w:color="auto"/>
              <w:right w:val="nil"/>
            </w:tcBorders>
          </w:tcPr>
          <w:p w:rsidR="00D8404E" w:rsidRPr="00D8404E" w:rsidRDefault="00D8404E" w:rsidP="00D8404E">
            <w:pPr>
              <w:jc w:val="center"/>
              <w:rPr>
                <w:rFonts w:eastAsia="Times New Roman"/>
                <w:bCs/>
                <w:sz w:val="22"/>
                <w:szCs w:val="22"/>
              </w:rPr>
            </w:pPr>
            <w:r w:rsidRPr="00D8404E">
              <w:rPr>
                <w:rFonts w:eastAsia="Times New Roman"/>
                <w:bCs/>
                <w:sz w:val="22"/>
                <w:szCs w:val="22"/>
              </w:rPr>
              <w:t>(1)</w:t>
            </w:r>
          </w:p>
        </w:tc>
        <w:tc>
          <w:tcPr>
            <w:tcW w:w="1528" w:type="dxa"/>
            <w:tcBorders>
              <w:top w:val="nil"/>
              <w:left w:val="nil"/>
              <w:bottom w:val="single" w:sz="4" w:space="0" w:color="auto"/>
              <w:right w:val="nil"/>
            </w:tcBorders>
          </w:tcPr>
          <w:p w:rsidR="00D8404E" w:rsidRPr="00D8404E" w:rsidRDefault="00D8404E" w:rsidP="00D8404E">
            <w:pPr>
              <w:jc w:val="center"/>
              <w:rPr>
                <w:rFonts w:eastAsia="Times New Roman"/>
                <w:bCs/>
                <w:sz w:val="22"/>
                <w:szCs w:val="22"/>
              </w:rPr>
            </w:pPr>
            <w:r w:rsidRPr="00D8404E">
              <w:rPr>
                <w:rFonts w:eastAsia="Times New Roman"/>
                <w:bCs/>
                <w:sz w:val="22"/>
                <w:szCs w:val="22"/>
              </w:rPr>
              <w:t>(2)</w:t>
            </w:r>
          </w:p>
        </w:tc>
        <w:tc>
          <w:tcPr>
            <w:tcW w:w="1528" w:type="dxa"/>
            <w:tcBorders>
              <w:top w:val="nil"/>
              <w:left w:val="nil"/>
              <w:bottom w:val="single" w:sz="4" w:space="0" w:color="auto"/>
              <w:right w:val="nil"/>
            </w:tcBorders>
          </w:tcPr>
          <w:p w:rsidR="00D8404E" w:rsidRPr="00D8404E" w:rsidRDefault="00D8404E" w:rsidP="00D8404E">
            <w:pPr>
              <w:jc w:val="center"/>
              <w:rPr>
                <w:rFonts w:eastAsia="Times New Roman"/>
                <w:bCs/>
                <w:sz w:val="22"/>
                <w:szCs w:val="22"/>
              </w:rPr>
            </w:pPr>
            <w:r w:rsidRPr="00D8404E">
              <w:rPr>
                <w:rFonts w:eastAsia="Times New Roman"/>
                <w:bCs/>
                <w:sz w:val="22"/>
                <w:szCs w:val="22"/>
              </w:rPr>
              <w:t>(3)</w:t>
            </w:r>
          </w:p>
        </w:tc>
        <w:tc>
          <w:tcPr>
            <w:tcW w:w="1528" w:type="dxa"/>
            <w:tcBorders>
              <w:top w:val="nil"/>
              <w:left w:val="nil"/>
              <w:bottom w:val="single" w:sz="4" w:space="0" w:color="auto"/>
              <w:right w:val="nil"/>
            </w:tcBorders>
          </w:tcPr>
          <w:p w:rsidR="00D8404E" w:rsidRPr="00D8404E" w:rsidRDefault="00D8404E" w:rsidP="00D8404E">
            <w:pPr>
              <w:jc w:val="center"/>
              <w:rPr>
                <w:rFonts w:eastAsia="Times New Roman"/>
                <w:bCs/>
                <w:sz w:val="22"/>
                <w:szCs w:val="22"/>
              </w:rPr>
            </w:pPr>
            <w:r w:rsidRPr="00D8404E">
              <w:rPr>
                <w:rFonts w:eastAsia="Times New Roman"/>
                <w:bCs/>
                <w:sz w:val="22"/>
                <w:szCs w:val="22"/>
              </w:rPr>
              <w:t>(4)</w:t>
            </w:r>
          </w:p>
        </w:tc>
        <w:tc>
          <w:tcPr>
            <w:tcW w:w="1528" w:type="dxa"/>
            <w:tcBorders>
              <w:top w:val="nil"/>
              <w:left w:val="nil"/>
              <w:bottom w:val="single" w:sz="4" w:space="0" w:color="auto"/>
              <w:right w:val="nil"/>
            </w:tcBorders>
          </w:tcPr>
          <w:p w:rsidR="00D8404E" w:rsidRPr="00D8404E" w:rsidRDefault="00D8404E" w:rsidP="00D8404E">
            <w:pPr>
              <w:jc w:val="center"/>
              <w:rPr>
                <w:rFonts w:eastAsia="Times New Roman"/>
                <w:bCs/>
                <w:sz w:val="22"/>
                <w:szCs w:val="22"/>
              </w:rPr>
            </w:pPr>
            <w:r w:rsidRPr="00D8404E">
              <w:rPr>
                <w:rFonts w:eastAsia="Times New Roman"/>
                <w:bCs/>
                <w:sz w:val="22"/>
                <w:szCs w:val="22"/>
              </w:rPr>
              <w:t>(5)</w:t>
            </w:r>
          </w:p>
        </w:tc>
        <w:tc>
          <w:tcPr>
            <w:tcW w:w="1528" w:type="dxa"/>
            <w:gridSpan w:val="2"/>
            <w:tcBorders>
              <w:top w:val="nil"/>
              <w:left w:val="nil"/>
              <w:bottom w:val="single" w:sz="4" w:space="0" w:color="auto"/>
              <w:right w:val="nil"/>
            </w:tcBorders>
          </w:tcPr>
          <w:p w:rsidR="00D8404E" w:rsidRPr="00D8404E" w:rsidRDefault="00D8404E" w:rsidP="00D8404E">
            <w:pPr>
              <w:jc w:val="center"/>
              <w:rPr>
                <w:rFonts w:eastAsia="Times New Roman"/>
                <w:bCs/>
                <w:sz w:val="22"/>
                <w:szCs w:val="22"/>
              </w:rPr>
            </w:pPr>
            <w:r w:rsidRPr="00D8404E">
              <w:rPr>
                <w:rFonts w:eastAsia="Times New Roman"/>
                <w:bCs/>
                <w:sz w:val="22"/>
                <w:szCs w:val="22"/>
              </w:rPr>
              <w:t>(6)</w:t>
            </w:r>
          </w:p>
        </w:tc>
      </w:tr>
      <w:tr w:rsidR="00881DF8" w:rsidRPr="00D8404E" w:rsidTr="0045304F">
        <w:trPr>
          <w:gridAfter w:val="1"/>
          <w:wAfter w:w="14" w:type="dxa"/>
        </w:trPr>
        <w:tc>
          <w:tcPr>
            <w:tcW w:w="3422" w:type="dxa"/>
            <w:tcBorders>
              <w:top w:val="single" w:sz="4" w:space="0" w:color="auto"/>
              <w:left w:val="nil"/>
              <w:bottom w:val="nil"/>
              <w:right w:val="nil"/>
            </w:tcBorders>
          </w:tcPr>
          <w:p w:rsidR="00881DF8" w:rsidRPr="00D8404E" w:rsidRDefault="00881DF8" w:rsidP="00881DF8">
            <w:pPr>
              <w:rPr>
                <w:rFonts w:eastAsia="Times New Roman"/>
                <w:bCs/>
                <w:sz w:val="22"/>
                <w:szCs w:val="22"/>
              </w:rPr>
            </w:pPr>
            <w:r w:rsidRPr="00D8404E">
              <w:rPr>
                <w:rFonts w:eastAsia="Times New Roman"/>
                <w:bCs/>
                <w:sz w:val="22"/>
                <w:szCs w:val="22"/>
              </w:rPr>
              <w:t>ln (lights) – centred</w:t>
            </w:r>
          </w:p>
        </w:tc>
        <w:tc>
          <w:tcPr>
            <w:tcW w:w="1386" w:type="dxa"/>
            <w:tcBorders>
              <w:top w:val="nil"/>
              <w:left w:val="nil"/>
              <w:bottom w:val="nil"/>
              <w:right w:val="nil"/>
            </w:tcBorders>
          </w:tcPr>
          <w:p w:rsidR="00881DF8" w:rsidRPr="00D8404E" w:rsidRDefault="00881DF8" w:rsidP="00881DF8">
            <w:pPr>
              <w:tabs>
                <w:tab w:val="decimal" w:pos="454"/>
              </w:tabs>
              <w:rPr>
                <w:rFonts w:eastAsia="Times New Roman"/>
                <w:color w:val="000000"/>
                <w:sz w:val="22"/>
                <w:szCs w:val="22"/>
              </w:rPr>
            </w:pPr>
            <w:r w:rsidRPr="00D8404E">
              <w:rPr>
                <w:rFonts w:eastAsia="Calibri"/>
                <w:sz w:val="22"/>
                <w:szCs w:val="22"/>
              </w:rPr>
              <w:t>0.106</w:t>
            </w:r>
          </w:p>
        </w:tc>
        <w:tc>
          <w:tcPr>
            <w:tcW w:w="1529" w:type="dxa"/>
            <w:tcBorders>
              <w:top w:val="single" w:sz="4" w:space="0" w:color="auto"/>
              <w:left w:val="nil"/>
              <w:bottom w:val="nil"/>
              <w:right w:val="nil"/>
            </w:tcBorders>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-0.0777***</w:t>
            </w:r>
          </w:p>
        </w:tc>
        <w:tc>
          <w:tcPr>
            <w:tcW w:w="1528" w:type="dxa"/>
            <w:tcBorders>
              <w:top w:val="single" w:sz="4" w:space="0" w:color="auto"/>
              <w:left w:val="nil"/>
              <w:bottom w:val="nil"/>
              <w:right w:val="nil"/>
            </w:tcBorders>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-0.0418*</w:t>
            </w:r>
          </w:p>
        </w:tc>
        <w:tc>
          <w:tcPr>
            <w:tcW w:w="1528" w:type="dxa"/>
            <w:tcBorders>
              <w:top w:val="single" w:sz="4" w:space="0" w:color="auto"/>
              <w:left w:val="nil"/>
              <w:bottom w:val="nil"/>
              <w:right w:val="nil"/>
            </w:tcBorders>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0.0037</w:t>
            </w:r>
          </w:p>
        </w:tc>
        <w:tc>
          <w:tcPr>
            <w:tcW w:w="1528" w:type="dxa"/>
            <w:tcBorders>
              <w:top w:val="single" w:sz="4" w:space="0" w:color="auto"/>
              <w:left w:val="nil"/>
              <w:bottom w:val="nil"/>
              <w:right w:val="nil"/>
            </w:tcBorders>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0.1441</w:t>
            </w:r>
          </w:p>
        </w:tc>
        <w:tc>
          <w:tcPr>
            <w:tcW w:w="1528" w:type="dxa"/>
            <w:tcBorders>
              <w:top w:val="single" w:sz="4" w:space="0" w:color="auto"/>
              <w:left w:val="nil"/>
              <w:bottom w:val="nil"/>
              <w:right w:val="nil"/>
            </w:tcBorders>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0.2835</w:t>
            </w:r>
          </w:p>
        </w:tc>
        <w:tc>
          <w:tcPr>
            <w:tcW w:w="1528" w:type="dxa"/>
            <w:gridSpan w:val="2"/>
            <w:tcBorders>
              <w:top w:val="single" w:sz="4" w:space="0" w:color="auto"/>
              <w:left w:val="nil"/>
              <w:bottom w:val="nil"/>
              <w:right w:val="nil"/>
            </w:tcBorders>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-0.1105</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p>
        </w:tc>
        <w:tc>
          <w:tcPr>
            <w:tcW w:w="1386"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rPr>
            </w:pPr>
            <w:r w:rsidRPr="00D8404E">
              <w:rPr>
                <w:rFonts w:eastAsia="Calibri"/>
                <w:sz w:val="22"/>
                <w:szCs w:val="22"/>
              </w:rPr>
              <w:t>(0.194)</w:t>
            </w:r>
          </w:p>
        </w:tc>
        <w:tc>
          <w:tcPr>
            <w:tcW w:w="1529"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lang w:eastAsia="zh-CN"/>
              </w:rPr>
              <w:t>(</w:t>
            </w:r>
            <w:r w:rsidRPr="00D8404E">
              <w:rPr>
                <w:rFonts w:eastAsia="Times New Roman"/>
                <w:color w:val="000000"/>
                <w:sz w:val="22"/>
                <w:szCs w:val="22"/>
                <w:lang w:eastAsia="zh-CN"/>
              </w:rPr>
              <w:t>0.0194</w:t>
            </w:r>
            <w:r w:rsidRPr="00D8404E">
              <w:rPr>
                <w:rFonts w:eastAsia="Times New Roman"/>
                <w:color w:val="000000"/>
                <w:lang w:eastAsia="zh-CN"/>
              </w:rPr>
              <w:t>)</w:t>
            </w: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lang w:eastAsia="zh-CN"/>
              </w:rPr>
              <w:t>(</w:t>
            </w:r>
            <w:r w:rsidRPr="00D8404E">
              <w:rPr>
                <w:rFonts w:eastAsia="Times New Roman"/>
                <w:color w:val="000000"/>
                <w:sz w:val="22"/>
                <w:szCs w:val="22"/>
                <w:lang w:eastAsia="zh-CN"/>
              </w:rPr>
              <w:t>0.0220</w:t>
            </w:r>
            <w:r w:rsidRPr="00D8404E">
              <w:rPr>
                <w:rFonts w:eastAsia="Times New Roman"/>
                <w:color w:val="000000"/>
                <w:lang w:eastAsia="zh-CN"/>
              </w:rPr>
              <w:t>)</w:t>
            </w: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lang w:eastAsia="zh-CN"/>
              </w:rPr>
              <w:t>(</w:t>
            </w:r>
            <w:r w:rsidRPr="00D8404E">
              <w:rPr>
                <w:rFonts w:eastAsia="Times New Roman"/>
                <w:color w:val="000000"/>
                <w:sz w:val="22"/>
                <w:szCs w:val="22"/>
                <w:lang w:eastAsia="zh-CN"/>
              </w:rPr>
              <w:t>0.0282</w:t>
            </w:r>
            <w:r w:rsidRPr="00D8404E">
              <w:rPr>
                <w:rFonts w:eastAsia="Times New Roman"/>
                <w:color w:val="000000"/>
                <w:lang w:eastAsia="zh-CN"/>
              </w:rPr>
              <w:t>)</w:t>
            </w: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lang w:eastAsia="zh-CN"/>
              </w:rPr>
              <w:t>(</w:t>
            </w:r>
            <w:r w:rsidR="00D7574A">
              <w:rPr>
                <w:rFonts w:eastAsia="Times New Roman"/>
                <w:color w:val="000000"/>
                <w:sz w:val="22"/>
                <w:szCs w:val="22"/>
                <w:lang w:eastAsia="zh-CN"/>
              </w:rPr>
              <w:t>0.1631</w:t>
            </w:r>
            <w:r w:rsidRPr="00D8404E">
              <w:rPr>
                <w:rFonts w:eastAsia="Times New Roman"/>
                <w:color w:val="000000"/>
                <w:lang w:eastAsia="zh-CN"/>
              </w:rPr>
              <w:t>)</w:t>
            </w: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lang w:eastAsia="zh-CN"/>
              </w:rPr>
              <w:t>(</w:t>
            </w:r>
            <w:r w:rsidR="00D7574A">
              <w:rPr>
                <w:rFonts w:eastAsia="Times New Roman"/>
                <w:color w:val="000000"/>
                <w:sz w:val="22"/>
                <w:szCs w:val="22"/>
                <w:lang w:eastAsia="zh-CN"/>
              </w:rPr>
              <w:t>0.5173</w:t>
            </w:r>
            <w:r w:rsidRPr="00D8404E">
              <w:rPr>
                <w:rFonts w:eastAsia="Times New Roman"/>
                <w:color w:val="000000"/>
                <w:lang w:eastAsia="zh-CN"/>
              </w:rPr>
              <w:t>)</w:t>
            </w:r>
          </w:p>
        </w:tc>
        <w:tc>
          <w:tcPr>
            <w:tcW w:w="1528" w:type="dxa"/>
            <w:gridSpan w:val="2"/>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lang w:eastAsia="zh-CN"/>
              </w:rPr>
              <w:t>(</w:t>
            </w:r>
            <w:r w:rsidR="00D7574A">
              <w:rPr>
                <w:rFonts w:eastAsia="Times New Roman"/>
                <w:color w:val="000000"/>
                <w:sz w:val="22"/>
                <w:szCs w:val="22"/>
                <w:lang w:eastAsia="zh-CN"/>
              </w:rPr>
              <w:t>1.2627</w:t>
            </w:r>
            <w:r w:rsidRPr="00D8404E">
              <w:rPr>
                <w:rFonts w:eastAsia="Times New Roman"/>
                <w:color w:val="000000"/>
                <w:lang w:eastAsia="zh-CN"/>
              </w:rPr>
              <w:t>)</w:t>
            </w:r>
          </w:p>
        </w:tc>
      </w:tr>
      <w:tr w:rsidR="00881DF8" w:rsidRPr="00D8404E" w:rsidTr="0045304F">
        <w:trPr>
          <w:gridAfter w:val="1"/>
          <w:wAfter w:w="14" w:type="dxa"/>
        </w:trPr>
        <w:tc>
          <w:tcPr>
            <w:tcW w:w="3422" w:type="dxa"/>
            <w:tcBorders>
              <w:top w:val="nil"/>
              <w:left w:val="nil"/>
              <w:bottom w:val="nil"/>
              <w:right w:val="nil"/>
            </w:tcBorders>
          </w:tcPr>
          <w:p w:rsidR="00881DF8" w:rsidRPr="00D8404E" w:rsidRDefault="00881DF8" w:rsidP="00881DF8">
            <w:pPr>
              <w:rPr>
                <w:rFonts w:eastAsia="Times New Roman"/>
                <w:bCs/>
                <w:sz w:val="22"/>
                <w:szCs w:val="22"/>
              </w:rPr>
            </w:pPr>
            <w:r w:rsidRPr="00D8404E">
              <w:rPr>
                <w:rFonts w:eastAsia="Times New Roman"/>
                <w:bCs/>
                <w:sz w:val="22"/>
                <w:szCs w:val="22"/>
              </w:rPr>
              <w:t>ln (lights) – centred-square</w:t>
            </w:r>
          </w:p>
        </w:tc>
        <w:tc>
          <w:tcPr>
            <w:tcW w:w="1386" w:type="dxa"/>
            <w:tcBorders>
              <w:top w:val="nil"/>
              <w:left w:val="nil"/>
              <w:bottom w:val="nil"/>
              <w:right w:val="nil"/>
            </w:tcBorders>
          </w:tcPr>
          <w:p w:rsidR="00881DF8" w:rsidRPr="00D8404E" w:rsidRDefault="00881DF8" w:rsidP="00881DF8">
            <w:pPr>
              <w:tabs>
                <w:tab w:val="decimal" w:pos="454"/>
              </w:tabs>
              <w:rPr>
                <w:rFonts w:eastAsia="Times New Roman"/>
                <w:color w:val="000000"/>
                <w:sz w:val="22"/>
                <w:szCs w:val="22"/>
              </w:rPr>
            </w:pPr>
            <w:r w:rsidRPr="00D8404E">
              <w:rPr>
                <w:rFonts w:eastAsia="Calibri"/>
                <w:sz w:val="22"/>
                <w:szCs w:val="22"/>
              </w:rPr>
              <w:t>0.071</w:t>
            </w:r>
          </w:p>
        </w:tc>
        <w:tc>
          <w:tcPr>
            <w:tcW w:w="1529" w:type="dxa"/>
            <w:tcBorders>
              <w:top w:val="nil"/>
              <w:left w:val="nil"/>
              <w:bottom w:val="nil"/>
              <w:right w:val="nil"/>
            </w:tcBorders>
          </w:tcPr>
          <w:p w:rsidR="00881DF8" w:rsidRPr="00D8404E" w:rsidRDefault="00881DF8" w:rsidP="00881DF8">
            <w:pPr>
              <w:tabs>
                <w:tab w:val="decimal" w:pos="454"/>
              </w:tabs>
              <w:rPr>
                <w:rFonts w:eastAsia="Times New Roman"/>
                <w:color w:val="000000"/>
                <w:sz w:val="22"/>
                <w:szCs w:val="22"/>
                <w:lang w:eastAsia="zh-CN"/>
              </w:rPr>
            </w:pPr>
          </w:p>
        </w:tc>
        <w:tc>
          <w:tcPr>
            <w:tcW w:w="1528" w:type="dxa"/>
            <w:tcBorders>
              <w:top w:val="nil"/>
              <w:left w:val="nil"/>
              <w:bottom w:val="nil"/>
              <w:right w:val="nil"/>
            </w:tcBorders>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-0.0271*</w:t>
            </w:r>
          </w:p>
        </w:tc>
        <w:tc>
          <w:tcPr>
            <w:tcW w:w="1528" w:type="dxa"/>
            <w:tcBorders>
              <w:top w:val="nil"/>
              <w:left w:val="nil"/>
              <w:bottom w:val="nil"/>
              <w:right w:val="nil"/>
            </w:tcBorders>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0.0748</w:t>
            </w:r>
          </w:p>
        </w:tc>
        <w:tc>
          <w:tcPr>
            <w:tcW w:w="1528" w:type="dxa"/>
            <w:tcBorders>
              <w:top w:val="nil"/>
              <w:left w:val="nil"/>
              <w:bottom w:val="nil"/>
              <w:right w:val="nil"/>
            </w:tcBorders>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0.1450*</w:t>
            </w:r>
          </w:p>
        </w:tc>
        <w:tc>
          <w:tcPr>
            <w:tcW w:w="1528" w:type="dxa"/>
            <w:tcBorders>
              <w:top w:val="nil"/>
              <w:left w:val="nil"/>
              <w:bottom w:val="nil"/>
              <w:right w:val="nil"/>
            </w:tcBorders>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0.1196</w:t>
            </w:r>
          </w:p>
        </w:tc>
        <w:tc>
          <w:tcPr>
            <w:tcW w:w="1528" w:type="dxa"/>
            <w:gridSpan w:val="2"/>
            <w:tcBorders>
              <w:top w:val="nil"/>
              <w:left w:val="nil"/>
              <w:bottom w:val="nil"/>
              <w:right w:val="nil"/>
            </w:tcBorders>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0.4266</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p>
        </w:tc>
        <w:tc>
          <w:tcPr>
            <w:tcW w:w="1386"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rPr>
            </w:pPr>
            <w:r w:rsidRPr="00D8404E">
              <w:rPr>
                <w:rFonts w:eastAsia="Calibri"/>
                <w:sz w:val="22"/>
                <w:szCs w:val="22"/>
              </w:rPr>
              <w:t>(0.060)</w:t>
            </w:r>
          </w:p>
        </w:tc>
        <w:tc>
          <w:tcPr>
            <w:tcW w:w="1529"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lang w:eastAsia="zh-CN"/>
              </w:rPr>
              <w:t>(</w:t>
            </w:r>
            <w:r w:rsidRPr="00D8404E">
              <w:rPr>
                <w:rFonts w:eastAsia="Times New Roman"/>
                <w:color w:val="000000"/>
                <w:sz w:val="22"/>
                <w:szCs w:val="22"/>
                <w:lang w:eastAsia="zh-CN"/>
              </w:rPr>
              <w:t>0.0144</w:t>
            </w:r>
            <w:r w:rsidRPr="00D8404E">
              <w:rPr>
                <w:rFonts w:eastAsia="Times New Roman"/>
                <w:color w:val="000000"/>
                <w:lang w:eastAsia="zh-CN"/>
              </w:rPr>
              <w:t>)</w:t>
            </w: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lang w:eastAsia="zh-CN"/>
              </w:rPr>
              <w:t>(</w:t>
            </w:r>
            <w:r w:rsidRPr="00D8404E">
              <w:rPr>
                <w:rFonts w:eastAsia="Times New Roman"/>
                <w:color w:val="000000"/>
                <w:sz w:val="22"/>
                <w:szCs w:val="22"/>
                <w:lang w:eastAsia="zh-CN"/>
              </w:rPr>
              <w:t>0.0476</w:t>
            </w:r>
            <w:r w:rsidRPr="00D8404E">
              <w:rPr>
                <w:rFonts w:eastAsia="Times New Roman"/>
                <w:color w:val="000000"/>
                <w:lang w:eastAsia="zh-CN"/>
              </w:rPr>
              <w:t>)</w:t>
            </w: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lang w:eastAsia="zh-CN"/>
              </w:rPr>
              <w:t>(</w:t>
            </w:r>
            <w:r w:rsidRPr="00D8404E">
              <w:rPr>
                <w:rFonts w:eastAsia="Times New Roman"/>
                <w:color w:val="000000"/>
                <w:sz w:val="22"/>
                <w:szCs w:val="22"/>
                <w:lang w:eastAsia="zh-CN"/>
              </w:rPr>
              <w:t>0.0877</w:t>
            </w:r>
            <w:r w:rsidRPr="00D8404E">
              <w:rPr>
                <w:rFonts w:eastAsia="Times New Roman"/>
                <w:color w:val="000000"/>
                <w:lang w:eastAsia="zh-CN"/>
              </w:rPr>
              <w:t>)</w:t>
            </w: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lang w:eastAsia="zh-CN"/>
              </w:rPr>
              <w:t>(</w:t>
            </w:r>
            <w:r w:rsidR="00D7574A">
              <w:rPr>
                <w:rFonts w:eastAsia="Times New Roman"/>
                <w:color w:val="000000"/>
                <w:sz w:val="22"/>
                <w:szCs w:val="22"/>
                <w:lang w:eastAsia="zh-CN"/>
              </w:rPr>
              <w:t>0.1409</w:t>
            </w:r>
            <w:r w:rsidRPr="00D8404E">
              <w:rPr>
                <w:rFonts w:eastAsia="Times New Roman"/>
                <w:color w:val="000000"/>
                <w:lang w:eastAsia="zh-CN"/>
              </w:rPr>
              <w:t>)</w:t>
            </w:r>
          </w:p>
        </w:tc>
        <w:tc>
          <w:tcPr>
            <w:tcW w:w="1528" w:type="dxa"/>
            <w:gridSpan w:val="2"/>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lang w:eastAsia="zh-CN"/>
              </w:rPr>
              <w:t>(</w:t>
            </w:r>
            <w:r w:rsidR="00D7574A">
              <w:rPr>
                <w:rFonts w:eastAsia="Times New Roman"/>
                <w:color w:val="000000"/>
                <w:sz w:val="22"/>
                <w:szCs w:val="22"/>
                <w:lang w:eastAsia="zh-CN"/>
              </w:rPr>
              <w:t>0.9364</w:t>
            </w:r>
            <w:r w:rsidRPr="00D8404E">
              <w:rPr>
                <w:rFonts w:eastAsia="Times New Roman"/>
                <w:color w:val="000000"/>
                <w:lang w:eastAsia="zh-CN"/>
              </w:rPr>
              <w:t>)</w:t>
            </w:r>
          </w:p>
        </w:tc>
      </w:tr>
      <w:tr w:rsidR="00881DF8" w:rsidRPr="00D8404E" w:rsidTr="0045304F">
        <w:trPr>
          <w:gridAfter w:val="1"/>
          <w:wAfter w:w="14" w:type="dxa"/>
        </w:trPr>
        <w:tc>
          <w:tcPr>
            <w:tcW w:w="3422" w:type="dxa"/>
            <w:tcBorders>
              <w:top w:val="nil"/>
              <w:left w:val="nil"/>
              <w:bottom w:val="nil"/>
              <w:right w:val="nil"/>
            </w:tcBorders>
          </w:tcPr>
          <w:p w:rsidR="00881DF8" w:rsidRPr="00D8404E" w:rsidRDefault="00881DF8" w:rsidP="00881DF8">
            <w:pPr>
              <w:rPr>
                <w:rFonts w:eastAsia="Times New Roman"/>
                <w:bCs/>
                <w:sz w:val="22"/>
                <w:szCs w:val="22"/>
              </w:rPr>
            </w:pPr>
            <w:r w:rsidRPr="00D8404E">
              <w:rPr>
                <w:rFonts w:eastAsia="Times New Roman"/>
                <w:bCs/>
                <w:sz w:val="22"/>
                <w:szCs w:val="22"/>
              </w:rPr>
              <w:t>ln (lights) – centred-cubic</w:t>
            </w:r>
          </w:p>
        </w:tc>
        <w:tc>
          <w:tcPr>
            <w:tcW w:w="1386" w:type="dxa"/>
            <w:tcBorders>
              <w:top w:val="nil"/>
              <w:left w:val="nil"/>
              <w:bottom w:val="nil"/>
              <w:right w:val="nil"/>
            </w:tcBorders>
          </w:tcPr>
          <w:p w:rsidR="00881DF8" w:rsidRPr="00D8404E" w:rsidRDefault="00881DF8" w:rsidP="00881DF8">
            <w:pPr>
              <w:tabs>
                <w:tab w:val="decimal" w:pos="454"/>
              </w:tabs>
              <w:rPr>
                <w:rFonts w:eastAsia="Times New Roman"/>
                <w:color w:val="000000"/>
                <w:sz w:val="22"/>
                <w:szCs w:val="22"/>
              </w:rPr>
            </w:pPr>
            <w:r w:rsidRPr="00D8404E">
              <w:rPr>
                <w:rFonts w:eastAsia="Calibri"/>
                <w:sz w:val="22"/>
                <w:szCs w:val="22"/>
              </w:rPr>
              <w:t>-0.274**</w:t>
            </w:r>
          </w:p>
        </w:tc>
        <w:tc>
          <w:tcPr>
            <w:tcW w:w="1529" w:type="dxa"/>
            <w:tcBorders>
              <w:top w:val="nil"/>
              <w:left w:val="nil"/>
              <w:bottom w:val="nil"/>
              <w:right w:val="nil"/>
            </w:tcBorders>
          </w:tcPr>
          <w:p w:rsidR="00881DF8" w:rsidRPr="00D8404E" w:rsidRDefault="00881DF8" w:rsidP="00881DF8">
            <w:pPr>
              <w:tabs>
                <w:tab w:val="decimal" w:pos="454"/>
              </w:tabs>
              <w:rPr>
                <w:rFonts w:eastAsia="Times New Roman"/>
                <w:color w:val="000000"/>
                <w:sz w:val="22"/>
                <w:szCs w:val="22"/>
                <w:lang w:eastAsia="zh-CN"/>
              </w:rPr>
            </w:pPr>
          </w:p>
        </w:tc>
        <w:tc>
          <w:tcPr>
            <w:tcW w:w="1528" w:type="dxa"/>
            <w:tcBorders>
              <w:top w:val="nil"/>
              <w:left w:val="nil"/>
              <w:bottom w:val="nil"/>
              <w:right w:val="nil"/>
            </w:tcBorders>
          </w:tcPr>
          <w:p w:rsidR="00881DF8" w:rsidRPr="00D8404E" w:rsidRDefault="00881DF8" w:rsidP="00881DF8">
            <w:pPr>
              <w:tabs>
                <w:tab w:val="decimal" w:pos="454"/>
              </w:tabs>
              <w:rPr>
                <w:rFonts w:eastAsia="Times New Roman"/>
                <w:sz w:val="22"/>
                <w:szCs w:val="22"/>
                <w:lang w:eastAsia="zh-CN"/>
              </w:rPr>
            </w:pPr>
          </w:p>
        </w:tc>
        <w:tc>
          <w:tcPr>
            <w:tcW w:w="1528" w:type="dxa"/>
            <w:tcBorders>
              <w:top w:val="nil"/>
              <w:left w:val="nil"/>
              <w:bottom w:val="nil"/>
              <w:right w:val="nil"/>
            </w:tcBorders>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-0.0365**</w:t>
            </w:r>
          </w:p>
        </w:tc>
        <w:tc>
          <w:tcPr>
            <w:tcW w:w="1528" w:type="dxa"/>
            <w:tcBorders>
              <w:top w:val="nil"/>
              <w:left w:val="nil"/>
              <w:bottom w:val="nil"/>
              <w:right w:val="nil"/>
            </w:tcBorders>
            <w:shd w:val="clear" w:color="auto" w:fill="auto"/>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-0.1408</w:t>
            </w:r>
          </w:p>
        </w:tc>
        <w:tc>
          <w:tcPr>
            <w:tcW w:w="1528" w:type="dxa"/>
            <w:tcBorders>
              <w:top w:val="nil"/>
              <w:left w:val="nil"/>
              <w:bottom w:val="nil"/>
              <w:right w:val="nil"/>
            </w:tcBorders>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-0.2403</w:t>
            </w:r>
          </w:p>
        </w:tc>
        <w:tc>
          <w:tcPr>
            <w:tcW w:w="1528" w:type="dxa"/>
            <w:gridSpan w:val="2"/>
            <w:tcBorders>
              <w:top w:val="nil"/>
              <w:left w:val="nil"/>
              <w:bottom w:val="nil"/>
              <w:right w:val="nil"/>
            </w:tcBorders>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-0.0654</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p>
        </w:tc>
        <w:tc>
          <w:tcPr>
            <w:tcW w:w="1386"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rPr>
            </w:pPr>
            <w:r w:rsidRPr="00D8404E">
              <w:rPr>
                <w:rFonts w:eastAsia="Calibri"/>
                <w:sz w:val="22"/>
                <w:szCs w:val="22"/>
              </w:rPr>
              <w:t>(0.116)</w:t>
            </w:r>
          </w:p>
        </w:tc>
        <w:tc>
          <w:tcPr>
            <w:tcW w:w="1529"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lang w:eastAsia="zh-CN"/>
              </w:rPr>
              <w:t>(</w:t>
            </w:r>
            <w:r w:rsidRPr="00D8404E">
              <w:rPr>
                <w:rFonts w:eastAsia="Times New Roman"/>
                <w:color w:val="000000"/>
                <w:sz w:val="22"/>
                <w:szCs w:val="22"/>
                <w:lang w:eastAsia="zh-CN"/>
              </w:rPr>
              <w:t>0.0173</w:t>
            </w:r>
            <w:r w:rsidRPr="00D8404E">
              <w:rPr>
                <w:rFonts w:eastAsia="Times New Roman"/>
                <w:color w:val="000000"/>
                <w:lang w:eastAsia="zh-CN"/>
              </w:rPr>
              <w:t>)</w:t>
            </w: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lang w:eastAsia="zh-CN"/>
              </w:rPr>
              <w:t>(</w:t>
            </w:r>
            <w:r w:rsidRPr="00D8404E">
              <w:rPr>
                <w:rFonts w:eastAsia="Times New Roman"/>
                <w:color w:val="000000"/>
                <w:sz w:val="22"/>
                <w:szCs w:val="22"/>
                <w:lang w:eastAsia="zh-CN"/>
              </w:rPr>
              <w:t>0.1222</w:t>
            </w:r>
            <w:r w:rsidRPr="00D8404E">
              <w:rPr>
                <w:rFonts w:eastAsia="Times New Roman"/>
                <w:color w:val="000000"/>
                <w:lang w:eastAsia="zh-CN"/>
              </w:rPr>
              <w:t>)</w:t>
            </w: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lang w:eastAsia="zh-CN"/>
              </w:rPr>
              <w:t>(</w:t>
            </w:r>
            <w:r w:rsidRPr="00D8404E">
              <w:rPr>
                <w:rFonts w:eastAsia="Times New Roman"/>
                <w:color w:val="000000"/>
                <w:sz w:val="22"/>
                <w:szCs w:val="22"/>
                <w:lang w:eastAsia="zh-CN"/>
              </w:rPr>
              <w:t>0.3682</w:t>
            </w:r>
            <w:r w:rsidRPr="00D8404E">
              <w:rPr>
                <w:rFonts w:eastAsia="Times New Roman"/>
                <w:color w:val="000000"/>
                <w:lang w:eastAsia="zh-CN"/>
              </w:rPr>
              <w:t>)</w:t>
            </w:r>
          </w:p>
        </w:tc>
        <w:tc>
          <w:tcPr>
            <w:tcW w:w="1528" w:type="dxa"/>
            <w:gridSpan w:val="2"/>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lang w:eastAsia="zh-CN"/>
              </w:rPr>
              <w:t>(</w:t>
            </w:r>
            <w:r w:rsidR="00D7574A">
              <w:rPr>
                <w:rFonts w:eastAsia="Times New Roman"/>
                <w:color w:val="000000"/>
                <w:sz w:val="22"/>
                <w:szCs w:val="22"/>
                <w:lang w:eastAsia="zh-CN"/>
              </w:rPr>
              <w:t>0.6046</w:t>
            </w:r>
            <w:r w:rsidRPr="00D8404E">
              <w:rPr>
                <w:rFonts w:eastAsia="Times New Roman"/>
                <w:color w:val="000000"/>
                <w:lang w:eastAsia="zh-CN"/>
              </w:rPr>
              <w:t>)</w:t>
            </w:r>
          </w:p>
        </w:tc>
      </w:tr>
      <w:tr w:rsidR="00881DF8" w:rsidRPr="00D8404E" w:rsidTr="0045304F">
        <w:trPr>
          <w:gridAfter w:val="1"/>
          <w:wAfter w:w="14" w:type="dxa"/>
        </w:trPr>
        <w:tc>
          <w:tcPr>
            <w:tcW w:w="3422" w:type="dxa"/>
            <w:tcBorders>
              <w:top w:val="nil"/>
              <w:left w:val="nil"/>
              <w:bottom w:val="nil"/>
              <w:right w:val="nil"/>
            </w:tcBorders>
          </w:tcPr>
          <w:p w:rsidR="00881DF8" w:rsidRPr="00D8404E" w:rsidRDefault="00881DF8" w:rsidP="00881DF8">
            <w:pPr>
              <w:rPr>
                <w:rFonts w:eastAsia="Times New Roman"/>
                <w:bCs/>
                <w:sz w:val="22"/>
                <w:szCs w:val="22"/>
              </w:rPr>
            </w:pPr>
            <w:r w:rsidRPr="00D8404E">
              <w:rPr>
                <w:rFonts w:eastAsia="Times New Roman"/>
                <w:bCs/>
                <w:sz w:val="22"/>
                <w:szCs w:val="22"/>
              </w:rPr>
              <w:t>ln (lights) – centred-quartic</w:t>
            </w:r>
          </w:p>
        </w:tc>
        <w:tc>
          <w:tcPr>
            <w:tcW w:w="1386" w:type="dxa"/>
            <w:tcBorders>
              <w:top w:val="nil"/>
              <w:left w:val="nil"/>
              <w:bottom w:val="nil"/>
              <w:right w:val="nil"/>
            </w:tcBorders>
          </w:tcPr>
          <w:p w:rsidR="00881DF8" w:rsidRPr="00D8404E" w:rsidRDefault="00881DF8" w:rsidP="00881DF8">
            <w:pPr>
              <w:tabs>
                <w:tab w:val="decimal" w:pos="454"/>
              </w:tabs>
              <w:rPr>
                <w:rFonts w:eastAsia="Times New Roman"/>
                <w:color w:val="000000"/>
                <w:sz w:val="22"/>
                <w:szCs w:val="22"/>
              </w:rPr>
            </w:pPr>
            <w:r w:rsidRPr="00D8404E">
              <w:rPr>
                <w:rFonts w:eastAsia="Calibri"/>
                <w:sz w:val="22"/>
                <w:szCs w:val="22"/>
              </w:rPr>
              <w:t>0.011</w:t>
            </w:r>
          </w:p>
        </w:tc>
        <w:tc>
          <w:tcPr>
            <w:tcW w:w="1529" w:type="dxa"/>
            <w:tcBorders>
              <w:top w:val="nil"/>
              <w:left w:val="nil"/>
              <w:bottom w:val="nil"/>
              <w:right w:val="nil"/>
            </w:tcBorders>
          </w:tcPr>
          <w:p w:rsidR="00881DF8" w:rsidRPr="00D8404E" w:rsidRDefault="00881DF8" w:rsidP="00881DF8">
            <w:pPr>
              <w:tabs>
                <w:tab w:val="decimal" w:pos="454"/>
              </w:tabs>
              <w:rPr>
                <w:rFonts w:eastAsia="Times New Roman"/>
                <w:color w:val="000000"/>
                <w:sz w:val="22"/>
                <w:szCs w:val="22"/>
                <w:lang w:eastAsia="zh-CN"/>
              </w:rPr>
            </w:pPr>
          </w:p>
        </w:tc>
        <w:tc>
          <w:tcPr>
            <w:tcW w:w="1528" w:type="dxa"/>
            <w:tcBorders>
              <w:top w:val="nil"/>
              <w:left w:val="nil"/>
              <w:bottom w:val="nil"/>
              <w:right w:val="nil"/>
            </w:tcBorders>
          </w:tcPr>
          <w:p w:rsidR="00881DF8" w:rsidRPr="00D8404E" w:rsidRDefault="00881DF8" w:rsidP="00881DF8">
            <w:pPr>
              <w:tabs>
                <w:tab w:val="decimal" w:pos="454"/>
              </w:tabs>
              <w:rPr>
                <w:rFonts w:eastAsia="Times New Roman"/>
                <w:sz w:val="22"/>
                <w:szCs w:val="22"/>
                <w:lang w:eastAsia="zh-CN"/>
              </w:rPr>
            </w:pPr>
          </w:p>
        </w:tc>
        <w:tc>
          <w:tcPr>
            <w:tcW w:w="1528" w:type="dxa"/>
            <w:tcBorders>
              <w:top w:val="nil"/>
              <w:left w:val="nil"/>
              <w:bottom w:val="nil"/>
              <w:right w:val="nil"/>
            </w:tcBorders>
          </w:tcPr>
          <w:p w:rsidR="00881DF8" w:rsidRPr="00D8404E" w:rsidRDefault="00881DF8" w:rsidP="00881DF8">
            <w:pPr>
              <w:tabs>
                <w:tab w:val="decimal" w:pos="454"/>
              </w:tabs>
              <w:rPr>
                <w:rFonts w:eastAsia="Times New Roman"/>
                <w:sz w:val="22"/>
                <w:szCs w:val="22"/>
                <w:lang w:eastAsia="zh-CN"/>
              </w:rPr>
            </w:pPr>
          </w:p>
        </w:tc>
        <w:tc>
          <w:tcPr>
            <w:tcW w:w="1528" w:type="dxa"/>
            <w:tcBorders>
              <w:top w:val="nil"/>
              <w:left w:val="nil"/>
              <w:bottom w:val="nil"/>
              <w:right w:val="nil"/>
            </w:tcBorders>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0.0234</w:t>
            </w:r>
          </w:p>
        </w:tc>
        <w:tc>
          <w:tcPr>
            <w:tcW w:w="1528" w:type="dxa"/>
            <w:tcBorders>
              <w:top w:val="nil"/>
              <w:left w:val="nil"/>
              <w:bottom w:val="nil"/>
              <w:right w:val="nil"/>
            </w:tcBorders>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0.0857</w:t>
            </w:r>
          </w:p>
        </w:tc>
        <w:tc>
          <w:tcPr>
            <w:tcW w:w="1528" w:type="dxa"/>
            <w:gridSpan w:val="2"/>
            <w:tcBorders>
              <w:top w:val="nil"/>
              <w:left w:val="nil"/>
              <w:bottom w:val="nil"/>
              <w:right w:val="nil"/>
            </w:tcBorders>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-0.2186</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p>
        </w:tc>
        <w:tc>
          <w:tcPr>
            <w:tcW w:w="1386"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rPr>
            </w:pPr>
            <w:r w:rsidRPr="00D8404E">
              <w:rPr>
                <w:rFonts w:eastAsia="Calibri"/>
                <w:sz w:val="22"/>
                <w:szCs w:val="22"/>
              </w:rPr>
              <w:t>(0.029)</w:t>
            </w:r>
          </w:p>
        </w:tc>
        <w:tc>
          <w:tcPr>
            <w:tcW w:w="1529"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lang w:eastAsia="zh-CN"/>
              </w:rPr>
              <w:t>(</w:t>
            </w:r>
            <w:r w:rsidRPr="00D8404E">
              <w:rPr>
                <w:rFonts w:eastAsia="Times New Roman"/>
                <w:color w:val="000000"/>
                <w:sz w:val="22"/>
                <w:szCs w:val="22"/>
                <w:lang w:eastAsia="zh-CN"/>
              </w:rPr>
              <w:t>0.0282</w:t>
            </w:r>
            <w:r w:rsidRPr="00D8404E">
              <w:rPr>
                <w:rFonts w:eastAsia="Times New Roman"/>
                <w:color w:val="000000"/>
                <w:lang w:eastAsia="zh-CN"/>
              </w:rPr>
              <w:t>)</w:t>
            </w: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lang w:eastAsia="zh-CN"/>
              </w:rPr>
              <w:t>(</w:t>
            </w:r>
            <w:r w:rsidR="00D7574A">
              <w:rPr>
                <w:rFonts w:eastAsia="Times New Roman"/>
                <w:color w:val="000000"/>
                <w:sz w:val="22"/>
                <w:szCs w:val="22"/>
                <w:lang w:eastAsia="zh-CN"/>
              </w:rPr>
              <w:t>0.2339</w:t>
            </w:r>
            <w:r w:rsidRPr="00D8404E">
              <w:rPr>
                <w:rFonts w:eastAsia="Times New Roman"/>
                <w:color w:val="000000"/>
                <w:lang w:eastAsia="zh-CN"/>
              </w:rPr>
              <w:t>)</w:t>
            </w:r>
          </w:p>
        </w:tc>
        <w:tc>
          <w:tcPr>
            <w:tcW w:w="1528" w:type="dxa"/>
            <w:gridSpan w:val="2"/>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lang w:eastAsia="zh-CN"/>
              </w:rPr>
              <w:t>(</w:t>
            </w:r>
            <w:r w:rsidRPr="00D8404E">
              <w:rPr>
                <w:rFonts w:eastAsia="Times New Roman"/>
                <w:color w:val="000000"/>
                <w:sz w:val="22"/>
                <w:szCs w:val="22"/>
                <w:lang w:eastAsia="zh-CN"/>
              </w:rPr>
              <w:t>0.9380</w:t>
            </w:r>
            <w:r w:rsidRPr="00D8404E">
              <w:rPr>
                <w:rFonts w:eastAsia="Times New Roman"/>
                <w:color w:val="000000"/>
                <w:lang w:eastAsia="zh-CN"/>
              </w:rPr>
              <w:t>)</w:t>
            </w:r>
          </w:p>
        </w:tc>
      </w:tr>
      <w:tr w:rsidR="00881DF8" w:rsidRPr="00D8404E" w:rsidTr="0045304F">
        <w:trPr>
          <w:gridAfter w:val="1"/>
          <w:wAfter w:w="14" w:type="dxa"/>
        </w:trPr>
        <w:tc>
          <w:tcPr>
            <w:tcW w:w="3422" w:type="dxa"/>
            <w:tcBorders>
              <w:top w:val="nil"/>
              <w:left w:val="nil"/>
              <w:bottom w:val="nil"/>
              <w:right w:val="nil"/>
            </w:tcBorders>
          </w:tcPr>
          <w:p w:rsidR="00881DF8" w:rsidRPr="00D8404E" w:rsidRDefault="00881DF8" w:rsidP="00881DF8">
            <w:pPr>
              <w:rPr>
                <w:rFonts w:eastAsia="Times New Roman"/>
                <w:bCs/>
                <w:sz w:val="22"/>
                <w:szCs w:val="22"/>
              </w:rPr>
            </w:pPr>
            <w:r w:rsidRPr="00D8404E">
              <w:rPr>
                <w:rFonts w:eastAsia="Times New Roman"/>
                <w:bCs/>
                <w:sz w:val="22"/>
                <w:szCs w:val="22"/>
              </w:rPr>
              <w:t>ln (lights) – centred-</w:t>
            </w:r>
            <w:proofErr w:type="spellStart"/>
            <w:r w:rsidRPr="00D8404E">
              <w:rPr>
                <w:rFonts w:eastAsia="Times New Roman"/>
                <w:bCs/>
                <w:sz w:val="22"/>
                <w:szCs w:val="22"/>
              </w:rPr>
              <w:t>quintic</w:t>
            </w:r>
            <w:proofErr w:type="spellEnd"/>
          </w:p>
        </w:tc>
        <w:tc>
          <w:tcPr>
            <w:tcW w:w="1386" w:type="dxa"/>
            <w:tcBorders>
              <w:top w:val="nil"/>
              <w:left w:val="nil"/>
              <w:bottom w:val="nil"/>
              <w:right w:val="nil"/>
            </w:tcBorders>
          </w:tcPr>
          <w:p w:rsidR="00881DF8" w:rsidRPr="00D8404E" w:rsidRDefault="00881DF8" w:rsidP="00881DF8">
            <w:pPr>
              <w:tabs>
                <w:tab w:val="decimal" w:pos="454"/>
              </w:tabs>
              <w:rPr>
                <w:rFonts w:eastAsia="Times New Roman"/>
                <w:sz w:val="22"/>
                <w:szCs w:val="22"/>
              </w:rPr>
            </w:pPr>
          </w:p>
        </w:tc>
        <w:tc>
          <w:tcPr>
            <w:tcW w:w="1529" w:type="dxa"/>
            <w:tcBorders>
              <w:top w:val="nil"/>
              <w:left w:val="nil"/>
              <w:bottom w:val="nil"/>
              <w:right w:val="nil"/>
            </w:tcBorders>
          </w:tcPr>
          <w:p w:rsidR="00881DF8" w:rsidRPr="00D8404E" w:rsidRDefault="00881DF8" w:rsidP="00881DF8">
            <w:pPr>
              <w:tabs>
                <w:tab w:val="decimal" w:pos="454"/>
              </w:tabs>
              <w:rPr>
                <w:rFonts w:eastAsia="Times New Roman"/>
                <w:color w:val="000000"/>
                <w:sz w:val="22"/>
                <w:szCs w:val="22"/>
                <w:lang w:eastAsia="zh-CN"/>
              </w:rPr>
            </w:pPr>
          </w:p>
        </w:tc>
        <w:tc>
          <w:tcPr>
            <w:tcW w:w="1528" w:type="dxa"/>
            <w:tcBorders>
              <w:top w:val="nil"/>
              <w:left w:val="nil"/>
              <w:bottom w:val="nil"/>
              <w:right w:val="nil"/>
            </w:tcBorders>
          </w:tcPr>
          <w:p w:rsidR="00881DF8" w:rsidRPr="00D8404E" w:rsidRDefault="00881DF8" w:rsidP="00881DF8">
            <w:pPr>
              <w:tabs>
                <w:tab w:val="decimal" w:pos="454"/>
              </w:tabs>
              <w:rPr>
                <w:rFonts w:eastAsia="Times New Roman"/>
                <w:sz w:val="22"/>
                <w:szCs w:val="22"/>
                <w:lang w:eastAsia="zh-CN"/>
              </w:rPr>
            </w:pPr>
          </w:p>
        </w:tc>
        <w:tc>
          <w:tcPr>
            <w:tcW w:w="1528" w:type="dxa"/>
            <w:tcBorders>
              <w:top w:val="nil"/>
              <w:left w:val="nil"/>
              <w:bottom w:val="nil"/>
              <w:right w:val="nil"/>
            </w:tcBorders>
          </w:tcPr>
          <w:p w:rsidR="00881DF8" w:rsidRPr="00D8404E" w:rsidRDefault="00881DF8" w:rsidP="00881DF8">
            <w:pPr>
              <w:tabs>
                <w:tab w:val="decimal" w:pos="454"/>
              </w:tabs>
              <w:rPr>
                <w:rFonts w:eastAsia="Times New Roman"/>
                <w:sz w:val="22"/>
                <w:szCs w:val="22"/>
                <w:lang w:eastAsia="zh-CN"/>
              </w:rPr>
            </w:pPr>
          </w:p>
        </w:tc>
        <w:tc>
          <w:tcPr>
            <w:tcW w:w="1528" w:type="dxa"/>
            <w:tcBorders>
              <w:top w:val="nil"/>
              <w:left w:val="nil"/>
              <w:bottom w:val="nil"/>
              <w:right w:val="nil"/>
            </w:tcBorders>
          </w:tcPr>
          <w:p w:rsidR="00881DF8" w:rsidRPr="00D8404E" w:rsidRDefault="00881DF8" w:rsidP="00881DF8">
            <w:pPr>
              <w:tabs>
                <w:tab w:val="decimal" w:pos="454"/>
              </w:tabs>
              <w:rPr>
                <w:rFonts w:eastAsia="Times New Roman"/>
                <w:sz w:val="22"/>
                <w:szCs w:val="22"/>
                <w:lang w:eastAsia="zh-CN"/>
              </w:rPr>
            </w:pPr>
          </w:p>
        </w:tc>
        <w:tc>
          <w:tcPr>
            <w:tcW w:w="1528" w:type="dxa"/>
            <w:tcBorders>
              <w:top w:val="nil"/>
              <w:left w:val="nil"/>
              <w:bottom w:val="nil"/>
              <w:right w:val="nil"/>
            </w:tcBorders>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-0.0103</w:t>
            </w:r>
          </w:p>
        </w:tc>
        <w:tc>
          <w:tcPr>
            <w:tcW w:w="1528" w:type="dxa"/>
            <w:gridSpan w:val="2"/>
            <w:tcBorders>
              <w:top w:val="nil"/>
              <w:left w:val="nil"/>
              <w:bottom w:val="nil"/>
              <w:right w:val="nil"/>
            </w:tcBorders>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0.1125</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p>
        </w:tc>
        <w:tc>
          <w:tcPr>
            <w:tcW w:w="1386" w:type="dxa"/>
            <w:tcBorders>
              <w:top w:val="nil"/>
              <w:left w:val="nil"/>
              <w:bottom w:val="nil"/>
              <w:right w:val="nil"/>
            </w:tcBorders>
          </w:tcPr>
          <w:p w:rsidR="00D8404E" w:rsidRPr="00D8404E" w:rsidRDefault="00D8404E" w:rsidP="00D8404E">
            <w:pPr>
              <w:tabs>
                <w:tab w:val="decimal" w:pos="454"/>
              </w:tabs>
              <w:spacing w:after="60"/>
              <w:rPr>
                <w:rFonts w:eastAsia="Times New Roman"/>
                <w:sz w:val="22"/>
                <w:szCs w:val="22"/>
              </w:rPr>
            </w:pPr>
          </w:p>
        </w:tc>
        <w:tc>
          <w:tcPr>
            <w:tcW w:w="1529"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lang w:eastAsia="zh-CN"/>
              </w:rPr>
              <w:t>(</w:t>
            </w:r>
            <w:r w:rsidRPr="00D8404E">
              <w:rPr>
                <w:rFonts w:eastAsia="Times New Roman"/>
                <w:color w:val="000000"/>
                <w:sz w:val="22"/>
                <w:szCs w:val="22"/>
                <w:lang w:eastAsia="zh-CN"/>
              </w:rPr>
              <w:t>0.0400</w:t>
            </w:r>
            <w:r w:rsidRPr="00D8404E">
              <w:rPr>
                <w:rFonts w:eastAsia="Times New Roman"/>
                <w:color w:val="000000"/>
                <w:lang w:eastAsia="zh-CN"/>
              </w:rPr>
              <w:t>)</w:t>
            </w:r>
          </w:p>
        </w:tc>
        <w:tc>
          <w:tcPr>
            <w:tcW w:w="1528" w:type="dxa"/>
            <w:gridSpan w:val="2"/>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lang w:eastAsia="zh-CN"/>
              </w:rPr>
              <w:t>(</w:t>
            </w:r>
            <w:r w:rsidR="00D7574A">
              <w:rPr>
                <w:rFonts w:eastAsia="Times New Roman"/>
                <w:color w:val="000000"/>
                <w:sz w:val="22"/>
                <w:szCs w:val="22"/>
                <w:lang w:eastAsia="zh-CN"/>
              </w:rPr>
              <w:t>0.3838</w:t>
            </w:r>
            <w:r w:rsidRPr="00D8404E">
              <w:rPr>
                <w:rFonts w:eastAsia="Times New Roman"/>
                <w:color w:val="000000"/>
                <w:lang w:eastAsia="zh-CN"/>
              </w:rPr>
              <w:t>)</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r w:rsidRPr="00D8404E">
              <w:rPr>
                <w:rFonts w:eastAsia="Times New Roman"/>
                <w:bCs/>
                <w:sz w:val="22"/>
                <w:szCs w:val="22"/>
              </w:rPr>
              <w:t>ln (lights) – centred-</w:t>
            </w:r>
            <w:proofErr w:type="spellStart"/>
            <w:r w:rsidRPr="00D8404E">
              <w:rPr>
                <w:rFonts w:eastAsia="Times New Roman"/>
                <w:bCs/>
                <w:sz w:val="22"/>
                <w:szCs w:val="22"/>
              </w:rPr>
              <w:t>sextic</w:t>
            </w:r>
            <w:proofErr w:type="spellEnd"/>
          </w:p>
        </w:tc>
        <w:tc>
          <w:tcPr>
            <w:tcW w:w="1386" w:type="dxa"/>
            <w:tcBorders>
              <w:top w:val="nil"/>
              <w:left w:val="nil"/>
              <w:bottom w:val="nil"/>
              <w:right w:val="nil"/>
            </w:tcBorders>
          </w:tcPr>
          <w:p w:rsidR="00D8404E" w:rsidRPr="00D8404E" w:rsidRDefault="00D8404E" w:rsidP="00D8404E">
            <w:pPr>
              <w:tabs>
                <w:tab w:val="decimal" w:pos="454"/>
              </w:tabs>
              <w:rPr>
                <w:rFonts w:eastAsia="Times New Roman"/>
                <w:sz w:val="22"/>
                <w:szCs w:val="22"/>
              </w:rPr>
            </w:pPr>
          </w:p>
        </w:tc>
        <w:tc>
          <w:tcPr>
            <w:tcW w:w="1529" w:type="dxa"/>
            <w:tcBorders>
              <w:top w:val="nil"/>
              <w:left w:val="nil"/>
              <w:bottom w:val="nil"/>
              <w:right w:val="nil"/>
            </w:tcBorders>
          </w:tcPr>
          <w:p w:rsidR="00D8404E" w:rsidRPr="00D8404E" w:rsidRDefault="00D8404E" w:rsidP="00D8404E">
            <w:pPr>
              <w:tabs>
                <w:tab w:val="decimal" w:pos="454"/>
              </w:tabs>
              <w:rPr>
                <w:rFonts w:eastAsia="Times New Roman"/>
                <w:color w:val="000000"/>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gridSpan w:val="2"/>
            <w:tcBorders>
              <w:top w:val="nil"/>
              <w:left w:val="nil"/>
              <w:bottom w:val="nil"/>
              <w:right w:val="nil"/>
            </w:tcBorders>
          </w:tcPr>
          <w:p w:rsidR="00D8404E" w:rsidRPr="00D8404E" w:rsidRDefault="00881DF8" w:rsidP="00D8404E">
            <w:pPr>
              <w:tabs>
                <w:tab w:val="decimal" w:pos="454"/>
              </w:tabs>
              <w:rPr>
                <w:rFonts w:eastAsia="Times New Roman"/>
                <w:color w:val="000000"/>
                <w:sz w:val="22"/>
                <w:szCs w:val="22"/>
                <w:lang w:eastAsia="zh-CN"/>
              </w:rPr>
            </w:pPr>
            <w:r>
              <w:rPr>
                <w:rFonts w:eastAsia="Times New Roman"/>
                <w:color w:val="000000"/>
                <w:sz w:val="22"/>
                <w:szCs w:val="22"/>
                <w:lang w:eastAsia="zh-CN"/>
              </w:rPr>
              <w:t>-0.0159</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p>
        </w:tc>
        <w:tc>
          <w:tcPr>
            <w:tcW w:w="1386" w:type="dxa"/>
            <w:tcBorders>
              <w:top w:val="nil"/>
              <w:left w:val="nil"/>
              <w:bottom w:val="nil"/>
              <w:right w:val="nil"/>
            </w:tcBorders>
          </w:tcPr>
          <w:p w:rsidR="00D8404E" w:rsidRPr="00D8404E" w:rsidRDefault="00D8404E" w:rsidP="00D8404E">
            <w:pPr>
              <w:tabs>
                <w:tab w:val="decimal" w:pos="454"/>
              </w:tabs>
              <w:spacing w:after="60"/>
              <w:rPr>
                <w:rFonts w:eastAsia="Times New Roman"/>
                <w:sz w:val="22"/>
                <w:szCs w:val="22"/>
              </w:rPr>
            </w:pPr>
          </w:p>
        </w:tc>
        <w:tc>
          <w:tcPr>
            <w:tcW w:w="1529"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gridSpan w:val="2"/>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lang w:eastAsia="zh-CN"/>
              </w:rPr>
              <w:t>(</w:t>
            </w:r>
            <w:r w:rsidRPr="00D8404E">
              <w:rPr>
                <w:rFonts w:eastAsia="Times New Roman"/>
                <w:color w:val="000000"/>
                <w:sz w:val="22"/>
                <w:szCs w:val="22"/>
                <w:lang w:eastAsia="zh-CN"/>
              </w:rPr>
              <w:t>0.0513</w:t>
            </w:r>
            <w:r w:rsidRPr="00D8404E">
              <w:rPr>
                <w:rFonts w:eastAsia="Times New Roman"/>
                <w:color w:val="000000"/>
                <w:lang w:eastAsia="zh-CN"/>
              </w:rPr>
              <w:t>)</w:t>
            </w:r>
          </w:p>
        </w:tc>
      </w:tr>
      <w:tr w:rsidR="00881DF8" w:rsidRPr="00D8404E" w:rsidTr="0045304F">
        <w:trPr>
          <w:gridAfter w:val="1"/>
          <w:wAfter w:w="14" w:type="dxa"/>
        </w:trPr>
        <w:tc>
          <w:tcPr>
            <w:tcW w:w="3422" w:type="dxa"/>
            <w:tcBorders>
              <w:top w:val="nil"/>
              <w:left w:val="nil"/>
              <w:bottom w:val="nil"/>
              <w:right w:val="nil"/>
            </w:tcBorders>
          </w:tcPr>
          <w:p w:rsidR="00881DF8" w:rsidRPr="00D8404E" w:rsidRDefault="00881DF8" w:rsidP="00881DF8">
            <w:pPr>
              <w:rPr>
                <w:rFonts w:eastAsia="Times New Roman"/>
                <w:bCs/>
                <w:sz w:val="22"/>
                <w:szCs w:val="22"/>
              </w:rPr>
            </w:pPr>
            <w:r w:rsidRPr="00D8404E">
              <w:rPr>
                <w:rFonts w:eastAsia="Times New Roman"/>
                <w:bCs/>
                <w:sz w:val="22"/>
                <w:szCs w:val="22"/>
              </w:rPr>
              <w:t>Year dummy for 2013</w:t>
            </w:r>
          </w:p>
        </w:tc>
        <w:tc>
          <w:tcPr>
            <w:tcW w:w="1386" w:type="dxa"/>
            <w:tcBorders>
              <w:top w:val="nil"/>
              <w:left w:val="nil"/>
              <w:bottom w:val="nil"/>
              <w:right w:val="nil"/>
            </w:tcBorders>
          </w:tcPr>
          <w:p w:rsidR="00881DF8" w:rsidRPr="00D8404E" w:rsidRDefault="00881DF8" w:rsidP="00881DF8">
            <w:pPr>
              <w:tabs>
                <w:tab w:val="decimal" w:pos="454"/>
              </w:tabs>
              <w:rPr>
                <w:rFonts w:eastAsia="Calibri"/>
                <w:sz w:val="22"/>
                <w:szCs w:val="22"/>
              </w:rPr>
            </w:pPr>
            <w:r w:rsidRPr="00D8404E">
              <w:rPr>
                <w:rFonts w:eastAsia="Calibri"/>
                <w:sz w:val="22"/>
                <w:szCs w:val="22"/>
              </w:rPr>
              <w:t>-0.370***</w:t>
            </w:r>
          </w:p>
        </w:tc>
        <w:tc>
          <w:tcPr>
            <w:tcW w:w="1529" w:type="dxa"/>
            <w:tcBorders>
              <w:top w:val="nil"/>
              <w:left w:val="nil"/>
              <w:bottom w:val="nil"/>
              <w:right w:val="nil"/>
            </w:tcBorders>
            <w:shd w:val="clear" w:color="auto" w:fill="auto"/>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-0.4762***</w:t>
            </w:r>
          </w:p>
        </w:tc>
        <w:tc>
          <w:tcPr>
            <w:tcW w:w="1528" w:type="dxa"/>
            <w:tcBorders>
              <w:top w:val="nil"/>
              <w:left w:val="nil"/>
              <w:bottom w:val="nil"/>
              <w:right w:val="nil"/>
            </w:tcBorders>
            <w:shd w:val="clear" w:color="auto" w:fill="auto"/>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-0.4758***</w:t>
            </w:r>
          </w:p>
        </w:tc>
        <w:tc>
          <w:tcPr>
            <w:tcW w:w="1528" w:type="dxa"/>
            <w:tcBorders>
              <w:top w:val="nil"/>
              <w:left w:val="nil"/>
              <w:bottom w:val="nil"/>
              <w:right w:val="nil"/>
            </w:tcBorders>
            <w:shd w:val="clear" w:color="auto" w:fill="auto"/>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-0.4772***</w:t>
            </w:r>
          </w:p>
        </w:tc>
        <w:tc>
          <w:tcPr>
            <w:tcW w:w="1528" w:type="dxa"/>
            <w:tcBorders>
              <w:top w:val="nil"/>
              <w:left w:val="nil"/>
              <w:bottom w:val="nil"/>
              <w:right w:val="nil"/>
            </w:tcBorders>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-0.4803***</w:t>
            </w:r>
          </w:p>
        </w:tc>
        <w:tc>
          <w:tcPr>
            <w:tcW w:w="1528" w:type="dxa"/>
            <w:tcBorders>
              <w:top w:val="nil"/>
              <w:left w:val="nil"/>
              <w:bottom w:val="nil"/>
              <w:right w:val="nil"/>
            </w:tcBorders>
            <w:shd w:val="clear" w:color="auto" w:fill="auto"/>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-0.4816***</w:t>
            </w:r>
          </w:p>
        </w:tc>
        <w:tc>
          <w:tcPr>
            <w:tcW w:w="1528" w:type="dxa"/>
            <w:gridSpan w:val="2"/>
            <w:tcBorders>
              <w:top w:val="nil"/>
              <w:left w:val="nil"/>
              <w:bottom w:val="nil"/>
              <w:right w:val="nil"/>
            </w:tcBorders>
            <w:shd w:val="clear" w:color="auto" w:fill="auto"/>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-0.4808***</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rPr>
            </w:pPr>
          </w:p>
        </w:tc>
        <w:tc>
          <w:tcPr>
            <w:tcW w:w="1386" w:type="dxa"/>
            <w:tcBorders>
              <w:top w:val="nil"/>
              <w:left w:val="nil"/>
              <w:bottom w:val="nil"/>
              <w:right w:val="nil"/>
            </w:tcBorders>
          </w:tcPr>
          <w:p w:rsidR="00D8404E" w:rsidRPr="00D8404E" w:rsidRDefault="00D8404E" w:rsidP="00D8404E">
            <w:pPr>
              <w:tabs>
                <w:tab w:val="decimal" w:pos="454"/>
              </w:tabs>
              <w:spacing w:after="60"/>
              <w:rPr>
                <w:rFonts w:eastAsia="Calibri"/>
                <w:sz w:val="22"/>
                <w:szCs w:val="22"/>
              </w:rPr>
            </w:pPr>
            <w:r w:rsidRPr="00D8404E">
              <w:rPr>
                <w:rFonts w:eastAsia="Calibri"/>
                <w:sz w:val="22"/>
                <w:szCs w:val="22"/>
              </w:rPr>
              <w:t>(0.160)</w:t>
            </w:r>
          </w:p>
        </w:tc>
        <w:tc>
          <w:tcPr>
            <w:tcW w:w="1529" w:type="dxa"/>
            <w:tcBorders>
              <w:top w:val="nil"/>
              <w:left w:val="nil"/>
              <w:bottom w:val="nil"/>
              <w:right w:val="nil"/>
            </w:tcBorders>
          </w:tcPr>
          <w:p w:rsidR="00D8404E" w:rsidRPr="00D8404E" w:rsidRDefault="00D8404E" w:rsidP="00D8404E">
            <w:pPr>
              <w:tabs>
                <w:tab w:val="decimal" w:pos="454"/>
              </w:tabs>
              <w:spacing w:after="60"/>
              <w:rPr>
                <w:rFonts w:eastAsia="Calibri"/>
                <w:sz w:val="22"/>
                <w:szCs w:val="22"/>
              </w:rPr>
            </w:pPr>
            <w:r w:rsidRPr="00D8404E">
              <w:rPr>
                <w:rFonts w:eastAsia="Calibri"/>
                <w:sz w:val="22"/>
                <w:szCs w:val="22"/>
              </w:rPr>
              <w:t>(0.0360)</w:t>
            </w: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Calibri"/>
                <w:sz w:val="22"/>
                <w:szCs w:val="22"/>
              </w:rPr>
            </w:pPr>
            <w:r w:rsidRPr="00D8404E">
              <w:rPr>
                <w:rFonts w:eastAsia="Calibri"/>
                <w:sz w:val="22"/>
                <w:szCs w:val="22"/>
              </w:rPr>
              <w:t>(0.0357)</w:t>
            </w: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Calibri"/>
                <w:sz w:val="22"/>
                <w:szCs w:val="22"/>
              </w:rPr>
            </w:pPr>
            <w:r w:rsidRPr="00D8404E">
              <w:rPr>
                <w:rFonts w:eastAsia="Calibri"/>
                <w:sz w:val="22"/>
                <w:szCs w:val="22"/>
              </w:rPr>
              <w:t>(0.0357)</w:t>
            </w: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Calibri"/>
                <w:sz w:val="22"/>
                <w:szCs w:val="22"/>
              </w:rPr>
            </w:pPr>
            <w:r w:rsidRPr="00D8404E">
              <w:rPr>
                <w:rFonts w:eastAsia="Calibri"/>
                <w:sz w:val="22"/>
                <w:szCs w:val="22"/>
              </w:rPr>
              <w:t>(0.0357)</w:t>
            </w: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Calibri"/>
                <w:sz w:val="22"/>
                <w:szCs w:val="22"/>
              </w:rPr>
            </w:pPr>
            <w:r w:rsidRPr="00D8404E">
              <w:rPr>
                <w:rFonts w:eastAsia="Calibri"/>
                <w:sz w:val="22"/>
                <w:szCs w:val="22"/>
              </w:rPr>
              <w:t>(0.0357)</w:t>
            </w:r>
          </w:p>
        </w:tc>
        <w:tc>
          <w:tcPr>
            <w:tcW w:w="1528" w:type="dxa"/>
            <w:gridSpan w:val="2"/>
            <w:tcBorders>
              <w:top w:val="nil"/>
              <w:left w:val="nil"/>
              <w:bottom w:val="nil"/>
              <w:right w:val="nil"/>
            </w:tcBorders>
          </w:tcPr>
          <w:p w:rsidR="00D8404E" w:rsidRPr="00D8404E" w:rsidRDefault="00D8404E" w:rsidP="00D8404E">
            <w:pPr>
              <w:tabs>
                <w:tab w:val="decimal" w:pos="454"/>
              </w:tabs>
              <w:spacing w:after="60"/>
              <w:rPr>
                <w:rFonts w:eastAsia="Calibri"/>
                <w:sz w:val="22"/>
                <w:szCs w:val="22"/>
              </w:rPr>
            </w:pPr>
            <w:r w:rsidRPr="00D8404E">
              <w:rPr>
                <w:rFonts w:eastAsia="Calibri"/>
                <w:sz w:val="22"/>
                <w:szCs w:val="22"/>
              </w:rPr>
              <w:t>(0.0357)</w:t>
            </w:r>
          </w:p>
        </w:tc>
      </w:tr>
      <w:tr w:rsidR="00881DF8" w:rsidRPr="00D8404E" w:rsidTr="00DE762C">
        <w:trPr>
          <w:gridAfter w:val="1"/>
          <w:wAfter w:w="14" w:type="dxa"/>
        </w:trPr>
        <w:tc>
          <w:tcPr>
            <w:tcW w:w="3422" w:type="dxa"/>
            <w:tcBorders>
              <w:top w:val="nil"/>
              <w:left w:val="nil"/>
              <w:bottom w:val="nil"/>
              <w:right w:val="nil"/>
            </w:tcBorders>
          </w:tcPr>
          <w:p w:rsidR="00881DF8" w:rsidRPr="00D8404E" w:rsidRDefault="00881DF8" w:rsidP="00881DF8">
            <w:pPr>
              <w:rPr>
                <w:rFonts w:eastAsia="Times New Roman"/>
                <w:bCs/>
                <w:sz w:val="22"/>
                <w:szCs w:val="22"/>
              </w:rPr>
            </w:pPr>
            <w:r w:rsidRPr="00D8404E">
              <w:rPr>
                <w:rFonts w:eastAsia="Times New Roman"/>
                <w:bCs/>
                <w:sz w:val="22"/>
                <w:szCs w:val="22"/>
              </w:rPr>
              <w:t>Constant</w:t>
            </w:r>
          </w:p>
        </w:tc>
        <w:tc>
          <w:tcPr>
            <w:tcW w:w="1386" w:type="dxa"/>
            <w:tcBorders>
              <w:top w:val="nil"/>
              <w:left w:val="nil"/>
              <w:bottom w:val="nil"/>
              <w:right w:val="nil"/>
            </w:tcBorders>
          </w:tcPr>
          <w:p w:rsidR="00881DF8" w:rsidRPr="00D8404E" w:rsidRDefault="00881DF8" w:rsidP="00881DF8">
            <w:pPr>
              <w:tabs>
                <w:tab w:val="decimal" w:pos="454"/>
              </w:tabs>
              <w:rPr>
                <w:rFonts w:eastAsia="Times New Roman"/>
                <w:color w:val="000000"/>
                <w:sz w:val="22"/>
                <w:szCs w:val="22"/>
              </w:rPr>
            </w:pPr>
            <w:r w:rsidRPr="00D8404E">
              <w:rPr>
                <w:rFonts w:eastAsia="Calibri"/>
                <w:sz w:val="22"/>
                <w:szCs w:val="22"/>
              </w:rPr>
              <w:t>-0.784***</w:t>
            </w:r>
          </w:p>
        </w:tc>
        <w:tc>
          <w:tcPr>
            <w:tcW w:w="1529" w:type="dxa"/>
            <w:tcBorders>
              <w:top w:val="nil"/>
              <w:left w:val="nil"/>
              <w:bottom w:val="nil"/>
              <w:right w:val="nil"/>
            </w:tcBorders>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-0.8149***</w:t>
            </w:r>
          </w:p>
        </w:tc>
        <w:tc>
          <w:tcPr>
            <w:tcW w:w="1528" w:type="dxa"/>
            <w:tcBorders>
              <w:top w:val="nil"/>
              <w:left w:val="nil"/>
              <w:bottom w:val="nil"/>
              <w:right w:val="nil"/>
            </w:tcBorders>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-0.7481***</w:t>
            </w:r>
          </w:p>
        </w:tc>
        <w:tc>
          <w:tcPr>
            <w:tcW w:w="1528" w:type="dxa"/>
            <w:tcBorders>
              <w:top w:val="nil"/>
              <w:left w:val="nil"/>
              <w:bottom w:val="nil"/>
              <w:right w:val="nil"/>
            </w:tcBorders>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-0.8752***</w:t>
            </w:r>
          </w:p>
        </w:tc>
        <w:tc>
          <w:tcPr>
            <w:tcW w:w="1528" w:type="dxa"/>
            <w:tcBorders>
              <w:top w:val="nil"/>
              <w:left w:val="nil"/>
              <w:bottom w:val="nil"/>
              <w:right w:val="nil"/>
            </w:tcBorders>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-0.9755***</w:t>
            </w:r>
          </w:p>
        </w:tc>
        <w:tc>
          <w:tcPr>
            <w:tcW w:w="1528" w:type="dxa"/>
            <w:tcBorders>
              <w:top w:val="nil"/>
              <w:left w:val="nil"/>
              <w:bottom w:val="nil"/>
              <w:right w:val="nil"/>
            </w:tcBorders>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-1.0344***</w:t>
            </w:r>
          </w:p>
        </w:tc>
        <w:tc>
          <w:tcPr>
            <w:tcW w:w="1528" w:type="dxa"/>
            <w:gridSpan w:val="2"/>
            <w:tcBorders>
              <w:top w:val="nil"/>
              <w:left w:val="nil"/>
              <w:bottom w:val="nil"/>
              <w:right w:val="nil"/>
            </w:tcBorders>
            <w:vAlign w:val="bottom"/>
          </w:tcPr>
          <w:p w:rsidR="00881DF8" w:rsidRPr="00881DF8" w:rsidRDefault="00881DF8" w:rsidP="00881DF8">
            <w:pPr>
              <w:tabs>
                <w:tab w:val="decimal" w:pos="454"/>
              </w:tabs>
              <w:rPr>
                <w:rFonts w:eastAsia="Times New Roman"/>
                <w:color w:val="000000"/>
                <w:sz w:val="22"/>
                <w:szCs w:val="22"/>
                <w:lang w:eastAsia="zh-CN"/>
              </w:rPr>
            </w:pPr>
            <w:r w:rsidRPr="00881DF8">
              <w:rPr>
                <w:rFonts w:eastAsia="Times New Roman"/>
                <w:color w:val="000000"/>
                <w:sz w:val="22"/>
                <w:szCs w:val="22"/>
                <w:lang w:eastAsia="zh-CN"/>
              </w:rPr>
              <w:t>-0.9250**</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p>
        </w:tc>
        <w:tc>
          <w:tcPr>
            <w:tcW w:w="1386"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rPr>
            </w:pPr>
            <w:r w:rsidRPr="00D8404E">
              <w:rPr>
                <w:rFonts w:eastAsia="Calibri"/>
                <w:sz w:val="22"/>
                <w:szCs w:val="22"/>
              </w:rPr>
              <w:t>(0.160)</w:t>
            </w:r>
          </w:p>
        </w:tc>
        <w:tc>
          <w:tcPr>
            <w:tcW w:w="1529"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lang w:eastAsia="zh-CN"/>
              </w:rPr>
              <w:t>(</w:t>
            </w:r>
            <w:r w:rsidR="00D7574A">
              <w:rPr>
                <w:rFonts w:eastAsia="Times New Roman"/>
                <w:color w:val="000000"/>
                <w:sz w:val="22"/>
                <w:szCs w:val="22"/>
                <w:lang w:eastAsia="zh-CN"/>
              </w:rPr>
              <w:t>0.0786</w:t>
            </w:r>
            <w:r w:rsidRPr="00D8404E">
              <w:rPr>
                <w:rFonts w:eastAsia="Times New Roman"/>
                <w:color w:val="000000"/>
                <w:lang w:eastAsia="zh-CN"/>
              </w:rPr>
              <w:t>)</w:t>
            </w: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lang w:eastAsia="zh-CN"/>
              </w:rPr>
              <w:t>(</w:t>
            </w:r>
            <w:r w:rsidR="00D7574A">
              <w:rPr>
                <w:rFonts w:eastAsia="Times New Roman"/>
                <w:color w:val="000000"/>
                <w:sz w:val="22"/>
                <w:szCs w:val="22"/>
                <w:lang w:eastAsia="zh-CN"/>
              </w:rPr>
              <w:t>0.0859</w:t>
            </w:r>
            <w:r w:rsidRPr="00D8404E">
              <w:rPr>
                <w:rFonts w:eastAsia="Times New Roman"/>
                <w:color w:val="000000"/>
                <w:lang w:eastAsia="zh-CN"/>
              </w:rPr>
              <w:t>)</w:t>
            </w: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lang w:eastAsia="zh-CN"/>
              </w:rPr>
              <w:t>(</w:t>
            </w:r>
            <w:r w:rsidR="00D7574A">
              <w:rPr>
                <w:rFonts w:eastAsia="Times New Roman"/>
                <w:color w:val="000000"/>
                <w:sz w:val="22"/>
                <w:szCs w:val="22"/>
                <w:lang w:eastAsia="zh-CN"/>
              </w:rPr>
              <w:t>0.1023</w:t>
            </w:r>
            <w:r w:rsidRPr="00D8404E">
              <w:rPr>
                <w:rFonts w:eastAsia="Times New Roman"/>
                <w:color w:val="000000"/>
                <w:lang w:eastAsia="zh-CN"/>
              </w:rPr>
              <w:t>)</w:t>
            </w: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lang w:eastAsia="zh-CN"/>
              </w:rPr>
              <w:t>(</w:t>
            </w:r>
            <w:r w:rsidRPr="00D8404E">
              <w:rPr>
                <w:rFonts w:eastAsia="Times New Roman"/>
                <w:color w:val="000000"/>
                <w:sz w:val="22"/>
                <w:szCs w:val="22"/>
                <w:lang w:eastAsia="zh-CN"/>
              </w:rPr>
              <w:t>0.1</w:t>
            </w:r>
            <w:r w:rsidR="00D7574A">
              <w:rPr>
                <w:rFonts w:eastAsia="Times New Roman"/>
                <w:color w:val="000000"/>
                <w:sz w:val="22"/>
                <w:szCs w:val="22"/>
                <w:lang w:eastAsia="zh-CN"/>
              </w:rPr>
              <w:t>483</w:t>
            </w:r>
            <w:r w:rsidRPr="00D8404E">
              <w:rPr>
                <w:rFonts w:eastAsia="Times New Roman"/>
                <w:color w:val="000000"/>
                <w:lang w:eastAsia="zh-CN"/>
              </w:rPr>
              <w:t>)</w:t>
            </w: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lang w:eastAsia="zh-CN"/>
              </w:rPr>
              <w:t>(</w:t>
            </w:r>
            <w:r w:rsidR="00D7574A">
              <w:rPr>
                <w:rFonts w:eastAsia="Times New Roman"/>
                <w:color w:val="000000"/>
                <w:sz w:val="22"/>
                <w:szCs w:val="22"/>
                <w:lang w:eastAsia="zh-CN"/>
              </w:rPr>
              <w:t>0.25</w:t>
            </w:r>
            <w:r w:rsidRPr="00D8404E">
              <w:rPr>
                <w:rFonts w:eastAsia="Times New Roman"/>
                <w:color w:val="000000"/>
                <w:sz w:val="22"/>
                <w:szCs w:val="22"/>
                <w:lang w:eastAsia="zh-CN"/>
              </w:rPr>
              <w:t>6</w:t>
            </w:r>
            <w:r w:rsidR="00D7574A">
              <w:rPr>
                <w:rFonts w:eastAsia="Times New Roman"/>
                <w:color w:val="000000"/>
                <w:sz w:val="22"/>
                <w:szCs w:val="22"/>
                <w:lang w:eastAsia="zh-CN"/>
              </w:rPr>
              <w:t>1</w:t>
            </w:r>
            <w:r w:rsidRPr="00D8404E">
              <w:rPr>
                <w:rFonts w:eastAsia="Times New Roman"/>
                <w:color w:val="000000"/>
                <w:lang w:eastAsia="zh-CN"/>
              </w:rPr>
              <w:t>)</w:t>
            </w:r>
          </w:p>
        </w:tc>
        <w:tc>
          <w:tcPr>
            <w:tcW w:w="1528" w:type="dxa"/>
            <w:gridSpan w:val="2"/>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lang w:eastAsia="zh-CN"/>
              </w:rPr>
              <w:t>(</w:t>
            </w:r>
            <w:r w:rsidR="00D7574A">
              <w:rPr>
                <w:rFonts w:eastAsia="Times New Roman"/>
                <w:color w:val="000000"/>
                <w:sz w:val="22"/>
                <w:szCs w:val="22"/>
                <w:lang w:eastAsia="zh-CN"/>
              </w:rPr>
              <w:t>0.4064</w:t>
            </w:r>
            <w:r w:rsidRPr="00D8404E">
              <w:rPr>
                <w:rFonts w:eastAsia="Times New Roman"/>
                <w:color w:val="000000"/>
                <w:lang w:eastAsia="zh-CN"/>
              </w:rPr>
              <w:t>)</w:t>
            </w:r>
          </w:p>
        </w:tc>
      </w:tr>
      <w:tr w:rsidR="00D8404E" w:rsidRPr="00D8404E" w:rsidTr="00DE762C">
        <w:trPr>
          <w:gridAfter w:val="1"/>
          <w:wAfter w:w="14" w:type="dxa"/>
        </w:trPr>
        <w:tc>
          <w:tcPr>
            <w:tcW w:w="3422" w:type="dxa"/>
            <w:tcBorders>
              <w:top w:val="nil"/>
              <w:left w:val="nil"/>
              <w:bottom w:val="nil"/>
              <w:right w:val="nil"/>
            </w:tcBorders>
            <w:vAlign w:val="bottom"/>
          </w:tcPr>
          <w:p w:rsidR="00D8404E" w:rsidRPr="00D8404E" w:rsidRDefault="00D8404E" w:rsidP="00D8404E">
            <w:pPr>
              <w:rPr>
                <w:rFonts w:eastAsia="Times New Roman"/>
                <w:bCs/>
                <w:sz w:val="22"/>
                <w:szCs w:val="22"/>
              </w:rPr>
            </w:pPr>
            <w:r w:rsidRPr="00D8404E">
              <w:rPr>
                <w:rFonts w:eastAsia="Times New Roman"/>
                <w:bCs/>
                <w:sz w:val="22"/>
                <w:szCs w:val="22"/>
              </w:rPr>
              <w:t>Average marginal (partial) effects</w:t>
            </w:r>
          </w:p>
        </w:tc>
        <w:tc>
          <w:tcPr>
            <w:tcW w:w="1386" w:type="dxa"/>
            <w:tcBorders>
              <w:top w:val="nil"/>
              <w:left w:val="nil"/>
              <w:bottom w:val="nil"/>
              <w:right w:val="nil"/>
            </w:tcBorders>
            <w:vAlign w:val="bottom"/>
          </w:tcPr>
          <w:p w:rsidR="00D8404E" w:rsidRPr="00D8404E" w:rsidRDefault="00D8404E" w:rsidP="00D8404E">
            <w:pPr>
              <w:jc w:val="center"/>
              <w:rPr>
                <w:rFonts w:eastAsia="Times New Roman"/>
                <w:bCs/>
              </w:rPr>
            </w:pPr>
          </w:p>
        </w:tc>
        <w:tc>
          <w:tcPr>
            <w:tcW w:w="1529" w:type="dxa"/>
            <w:tcBorders>
              <w:top w:val="nil"/>
              <w:left w:val="nil"/>
              <w:bottom w:val="nil"/>
              <w:right w:val="nil"/>
            </w:tcBorders>
            <w:vAlign w:val="bottom"/>
          </w:tcPr>
          <w:p w:rsidR="00D8404E" w:rsidRPr="00D8404E" w:rsidRDefault="00D8404E" w:rsidP="00D8404E">
            <w:pPr>
              <w:tabs>
                <w:tab w:val="decimal" w:pos="454"/>
              </w:tabs>
              <w:rPr>
                <w:rFonts w:eastAsia="Calibri"/>
                <w:sz w:val="22"/>
                <w:szCs w:val="22"/>
              </w:rPr>
            </w:pPr>
            <w:r w:rsidRPr="00D8404E">
              <w:rPr>
                <w:rFonts w:eastAsia="Calibri"/>
                <w:sz w:val="22"/>
                <w:szCs w:val="22"/>
              </w:rPr>
              <w:t>-0.078***</w:t>
            </w:r>
          </w:p>
        </w:tc>
        <w:tc>
          <w:tcPr>
            <w:tcW w:w="1528" w:type="dxa"/>
            <w:tcBorders>
              <w:top w:val="nil"/>
              <w:left w:val="nil"/>
              <w:bottom w:val="nil"/>
              <w:right w:val="nil"/>
            </w:tcBorders>
            <w:vAlign w:val="bottom"/>
          </w:tcPr>
          <w:p w:rsidR="00D8404E" w:rsidRPr="00D8404E" w:rsidRDefault="00D8404E" w:rsidP="00D8404E">
            <w:pPr>
              <w:tabs>
                <w:tab w:val="decimal" w:pos="454"/>
              </w:tabs>
              <w:rPr>
                <w:rFonts w:eastAsia="Calibri"/>
                <w:sz w:val="22"/>
                <w:szCs w:val="22"/>
              </w:rPr>
            </w:pPr>
            <w:r w:rsidRPr="00D8404E">
              <w:rPr>
                <w:rFonts w:eastAsia="Calibri"/>
                <w:sz w:val="22"/>
                <w:szCs w:val="22"/>
              </w:rPr>
              <w:t>-0.050**</w:t>
            </w:r>
          </w:p>
        </w:tc>
        <w:tc>
          <w:tcPr>
            <w:tcW w:w="1528" w:type="dxa"/>
            <w:tcBorders>
              <w:top w:val="nil"/>
              <w:left w:val="nil"/>
              <w:bottom w:val="nil"/>
              <w:right w:val="nil"/>
            </w:tcBorders>
            <w:vAlign w:val="bottom"/>
          </w:tcPr>
          <w:p w:rsidR="00D8404E" w:rsidRPr="00D8404E" w:rsidRDefault="00F5243D" w:rsidP="00D8404E">
            <w:pPr>
              <w:tabs>
                <w:tab w:val="decimal" w:pos="454"/>
              </w:tabs>
              <w:rPr>
                <w:rFonts w:eastAsia="Calibri"/>
                <w:sz w:val="22"/>
                <w:szCs w:val="22"/>
              </w:rPr>
            </w:pPr>
            <w:r>
              <w:rPr>
                <w:rFonts w:eastAsia="Calibri"/>
                <w:sz w:val="22"/>
                <w:szCs w:val="22"/>
              </w:rPr>
              <w:t>-0.235</w:t>
            </w:r>
            <w:r w:rsidR="00D8404E" w:rsidRPr="00D8404E">
              <w:rPr>
                <w:rFonts w:eastAsia="Calibri"/>
                <w:sz w:val="22"/>
                <w:szCs w:val="22"/>
              </w:rPr>
              <w:t>***</w:t>
            </w:r>
          </w:p>
        </w:tc>
        <w:tc>
          <w:tcPr>
            <w:tcW w:w="1528" w:type="dxa"/>
            <w:tcBorders>
              <w:top w:val="nil"/>
              <w:left w:val="nil"/>
              <w:bottom w:val="nil"/>
              <w:right w:val="nil"/>
            </w:tcBorders>
            <w:vAlign w:val="bottom"/>
          </w:tcPr>
          <w:p w:rsidR="00D8404E" w:rsidRPr="00D8404E" w:rsidRDefault="00F5243D" w:rsidP="00D8404E">
            <w:pPr>
              <w:tabs>
                <w:tab w:val="decimal" w:pos="454"/>
              </w:tabs>
              <w:rPr>
                <w:rFonts w:eastAsia="Calibri"/>
                <w:sz w:val="22"/>
                <w:szCs w:val="22"/>
              </w:rPr>
            </w:pPr>
            <w:r>
              <w:rPr>
                <w:rFonts w:eastAsia="Calibri"/>
                <w:sz w:val="22"/>
                <w:szCs w:val="22"/>
              </w:rPr>
              <w:t>-0.490</w:t>
            </w:r>
            <w:r w:rsidR="00D8404E" w:rsidRPr="00D8404E">
              <w:rPr>
                <w:rFonts w:eastAsia="Calibri"/>
                <w:sz w:val="22"/>
                <w:szCs w:val="22"/>
              </w:rPr>
              <w:t>*</w:t>
            </w:r>
          </w:p>
        </w:tc>
        <w:tc>
          <w:tcPr>
            <w:tcW w:w="1528" w:type="dxa"/>
            <w:tcBorders>
              <w:top w:val="nil"/>
              <w:left w:val="nil"/>
              <w:bottom w:val="nil"/>
              <w:right w:val="nil"/>
            </w:tcBorders>
            <w:vAlign w:val="bottom"/>
          </w:tcPr>
          <w:p w:rsidR="00D8404E" w:rsidRPr="00D8404E" w:rsidRDefault="00F5243D" w:rsidP="00D8404E">
            <w:pPr>
              <w:tabs>
                <w:tab w:val="decimal" w:pos="454"/>
              </w:tabs>
              <w:rPr>
                <w:rFonts w:eastAsia="Calibri"/>
                <w:sz w:val="22"/>
                <w:szCs w:val="22"/>
              </w:rPr>
            </w:pPr>
            <w:r>
              <w:rPr>
                <w:rFonts w:eastAsia="Calibri"/>
                <w:sz w:val="22"/>
                <w:szCs w:val="22"/>
              </w:rPr>
              <w:t>-0.820</w:t>
            </w:r>
          </w:p>
        </w:tc>
        <w:tc>
          <w:tcPr>
            <w:tcW w:w="1528" w:type="dxa"/>
            <w:gridSpan w:val="2"/>
            <w:tcBorders>
              <w:top w:val="nil"/>
              <w:left w:val="nil"/>
              <w:bottom w:val="nil"/>
              <w:right w:val="nil"/>
            </w:tcBorders>
            <w:vAlign w:val="bottom"/>
          </w:tcPr>
          <w:p w:rsidR="00D8404E" w:rsidRPr="00D8404E" w:rsidRDefault="00F5243D" w:rsidP="00D8404E">
            <w:pPr>
              <w:tabs>
                <w:tab w:val="decimal" w:pos="454"/>
              </w:tabs>
              <w:rPr>
                <w:rFonts w:eastAsia="Calibri"/>
                <w:sz w:val="22"/>
                <w:szCs w:val="22"/>
              </w:rPr>
            </w:pPr>
            <w:r>
              <w:rPr>
                <w:rFonts w:eastAsia="Calibri"/>
                <w:sz w:val="22"/>
                <w:szCs w:val="22"/>
              </w:rPr>
              <w:t>0.437</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i/>
                <w:iCs/>
              </w:rPr>
            </w:pPr>
          </w:p>
        </w:tc>
        <w:tc>
          <w:tcPr>
            <w:tcW w:w="1386" w:type="dxa"/>
            <w:tcBorders>
              <w:top w:val="nil"/>
              <w:left w:val="nil"/>
              <w:bottom w:val="nil"/>
              <w:right w:val="nil"/>
            </w:tcBorders>
          </w:tcPr>
          <w:p w:rsidR="00D8404E" w:rsidRPr="00D8404E" w:rsidRDefault="00D8404E" w:rsidP="00D8404E">
            <w:pPr>
              <w:rPr>
                <w:rFonts w:eastAsia="Times New Roman"/>
                <w:bCs/>
              </w:rPr>
            </w:pPr>
          </w:p>
        </w:tc>
        <w:tc>
          <w:tcPr>
            <w:tcW w:w="1529" w:type="dxa"/>
            <w:tcBorders>
              <w:top w:val="nil"/>
              <w:left w:val="nil"/>
              <w:bottom w:val="nil"/>
              <w:right w:val="nil"/>
            </w:tcBorders>
          </w:tcPr>
          <w:p w:rsidR="00D8404E" w:rsidRPr="00D8404E" w:rsidRDefault="00D8404E" w:rsidP="00D8404E">
            <w:pPr>
              <w:tabs>
                <w:tab w:val="decimal" w:pos="454"/>
              </w:tabs>
              <w:rPr>
                <w:rFonts w:eastAsia="Calibri"/>
                <w:sz w:val="22"/>
                <w:szCs w:val="22"/>
              </w:rPr>
            </w:pPr>
            <w:r w:rsidRPr="00D8404E">
              <w:rPr>
                <w:rFonts w:eastAsia="Calibri"/>
                <w:sz w:val="22"/>
                <w:szCs w:val="22"/>
              </w:rPr>
              <w:t>(0.019)</w:t>
            </w:r>
          </w:p>
        </w:tc>
        <w:tc>
          <w:tcPr>
            <w:tcW w:w="1528" w:type="dxa"/>
            <w:tcBorders>
              <w:top w:val="nil"/>
              <w:left w:val="nil"/>
              <w:bottom w:val="nil"/>
              <w:right w:val="nil"/>
            </w:tcBorders>
          </w:tcPr>
          <w:p w:rsidR="00D8404E" w:rsidRPr="00D8404E" w:rsidRDefault="00D8404E" w:rsidP="00D8404E">
            <w:pPr>
              <w:tabs>
                <w:tab w:val="decimal" w:pos="454"/>
              </w:tabs>
              <w:rPr>
                <w:rFonts w:eastAsia="Calibri"/>
                <w:sz w:val="22"/>
                <w:szCs w:val="22"/>
              </w:rPr>
            </w:pPr>
            <w:r w:rsidRPr="00D8404E">
              <w:rPr>
                <w:rFonts w:eastAsia="Calibri"/>
                <w:sz w:val="22"/>
                <w:szCs w:val="22"/>
              </w:rPr>
              <w:t>(0.020)</w:t>
            </w:r>
          </w:p>
        </w:tc>
        <w:tc>
          <w:tcPr>
            <w:tcW w:w="1528" w:type="dxa"/>
            <w:tcBorders>
              <w:top w:val="nil"/>
              <w:left w:val="nil"/>
              <w:bottom w:val="nil"/>
              <w:right w:val="nil"/>
            </w:tcBorders>
          </w:tcPr>
          <w:p w:rsidR="00D8404E" w:rsidRPr="00D8404E" w:rsidRDefault="00D8404E" w:rsidP="00D8404E">
            <w:pPr>
              <w:tabs>
                <w:tab w:val="decimal" w:pos="454"/>
              </w:tabs>
              <w:rPr>
                <w:rFonts w:eastAsia="Calibri"/>
                <w:sz w:val="22"/>
                <w:szCs w:val="22"/>
              </w:rPr>
            </w:pPr>
            <w:r w:rsidRPr="00D8404E">
              <w:rPr>
                <w:rFonts w:eastAsia="Calibri"/>
                <w:sz w:val="22"/>
                <w:szCs w:val="22"/>
              </w:rPr>
              <w:t>(0.093)</w:t>
            </w:r>
          </w:p>
        </w:tc>
        <w:tc>
          <w:tcPr>
            <w:tcW w:w="1528" w:type="dxa"/>
            <w:tcBorders>
              <w:top w:val="nil"/>
              <w:left w:val="nil"/>
              <w:bottom w:val="nil"/>
              <w:right w:val="nil"/>
            </w:tcBorders>
          </w:tcPr>
          <w:p w:rsidR="00D8404E" w:rsidRPr="00D8404E" w:rsidRDefault="00D8404E" w:rsidP="00D8404E">
            <w:pPr>
              <w:tabs>
                <w:tab w:val="decimal" w:pos="454"/>
              </w:tabs>
              <w:rPr>
                <w:rFonts w:eastAsia="Calibri"/>
                <w:sz w:val="22"/>
                <w:szCs w:val="22"/>
              </w:rPr>
            </w:pPr>
            <w:r w:rsidRPr="00D8404E">
              <w:rPr>
                <w:rFonts w:eastAsia="Calibri"/>
                <w:sz w:val="22"/>
                <w:szCs w:val="22"/>
              </w:rPr>
              <w:t>(0.300)</w:t>
            </w:r>
          </w:p>
        </w:tc>
        <w:tc>
          <w:tcPr>
            <w:tcW w:w="1528" w:type="dxa"/>
            <w:tcBorders>
              <w:top w:val="nil"/>
              <w:left w:val="nil"/>
              <w:bottom w:val="nil"/>
              <w:right w:val="nil"/>
            </w:tcBorders>
          </w:tcPr>
          <w:p w:rsidR="00D8404E" w:rsidRPr="00D8404E" w:rsidRDefault="00F5243D" w:rsidP="00D8404E">
            <w:pPr>
              <w:tabs>
                <w:tab w:val="decimal" w:pos="454"/>
              </w:tabs>
              <w:rPr>
                <w:rFonts w:eastAsia="Calibri"/>
                <w:sz w:val="22"/>
                <w:szCs w:val="22"/>
              </w:rPr>
            </w:pPr>
            <w:r>
              <w:rPr>
                <w:rFonts w:eastAsia="Calibri"/>
                <w:sz w:val="22"/>
                <w:szCs w:val="22"/>
              </w:rPr>
              <w:t>(1.241</w:t>
            </w:r>
            <w:r w:rsidR="00D8404E" w:rsidRPr="00D8404E">
              <w:rPr>
                <w:rFonts w:eastAsia="Calibri"/>
                <w:sz w:val="22"/>
                <w:szCs w:val="22"/>
              </w:rPr>
              <w:t>)</w:t>
            </w:r>
          </w:p>
        </w:tc>
        <w:tc>
          <w:tcPr>
            <w:tcW w:w="1528" w:type="dxa"/>
            <w:gridSpan w:val="2"/>
            <w:tcBorders>
              <w:top w:val="nil"/>
              <w:left w:val="nil"/>
              <w:bottom w:val="nil"/>
              <w:right w:val="nil"/>
            </w:tcBorders>
          </w:tcPr>
          <w:p w:rsidR="00D8404E" w:rsidRPr="00D8404E" w:rsidRDefault="00F5243D" w:rsidP="00D8404E">
            <w:pPr>
              <w:tabs>
                <w:tab w:val="decimal" w:pos="454"/>
              </w:tabs>
              <w:rPr>
                <w:rFonts w:eastAsia="Calibri"/>
                <w:sz w:val="22"/>
                <w:szCs w:val="22"/>
              </w:rPr>
            </w:pPr>
            <w:r>
              <w:rPr>
                <w:rFonts w:eastAsia="Calibri"/>
                <w:sz w:val="22"/>
                <w:szCs w:val="22"/>
              </w:rPr>
              <w:t>(3.924</w:t>
            </w:r>
            <w:r w:rsidR="00D8404E" w:rsidRPr="00D8404E">
              <w:rPr>
                <w:rFonts w:eastAsia="Calibri"/>
                <w:sz w:val="22"/>
                <w:szCs w:val="22"/>
              </w:rPr>
              <w:t>)</w:t>
            </w:r>
          </w:p>
        </w:tc>
      </w:tr>
      <w:tr w:rsidR="00F5243D" w:rsidRPr="00D8404E" w:rsidTr="0045304F">
        <w:trPr>
          <w:gridAfter w:val="1"/>
          <w:wAfter w:w="14" w:type="dxa"/>
        </w:trPr>
        <w:tc>
          <w:tcPr>
            <w:tcW w:w="3422" w:type="dxa"/>
            <w:tcBorders>
              <w:top w:val="nil"/>
              <w:left w:val="nil"/>
              <w:bottom w:val="nil"/>
              <w:right w:val="nil"/>
            </w:tcBorders>
          </w:tcPr>
          <w:p w:rsidR="00F5243D" w:rsidRPr="00D8404E" w:rsidRDefault="00F5243D" w:rsidP="00F5243D">
            <w:pPr>
              <w:rPr>
                <w:rFonts w:eastAsia="Times New Roman"/>
                <w:bCs/>
                <w:sz w:val="22"/>
                <w:szCs w:val="22"/>
              </w:rPr>
            </w:pPr>
            <w:r w:rsidRPr="00D8404E">
              <w:rPr>
                <w:rFonts w:eastAsia="Times New Roman"/>
                <w:bCs/>
                <w:i/>
                <w:iCs/>
                <w:sz w:val="22"/>
                <w:szCs w:val="22"/>
              </w:rPr>
              <w:t>F</w:t>
            </w:r>
            <w:r w:rsidRPr="00D8404E">
              <w:rPr>
                <w:rFonts w:eastAsia="Times New Roman"/>
                <w:bCs/>
                <w:sz w:val="22"/>
                <w:szCs w:val="22"/>
              </w:rPr>
              <w:t>-test for all lights terms=0</w:t>
            </w:r>
          </w:p>
        </w:tc>
        <w:tc>
          <w:tcPr>
            <w:tcW w:w="1386" w:type="dxa"/>
            <w:tcBorders>
              <w:top w:val="nil"/>
              <w:left w:val="nil"/>
              <w:bottom w:val="nil"/>
              <w:right w:val="nil"/>
            </w:tcBorders>
          </w:tcPr>
          <w:p w:rsidR="00F5243D" w:rsidRPr="00D8404E" w:rsidRDefault="00F5243D" w:rsidP="00F5243D">
            <w:pPr>
              <w:rPr>
                <w:rFonts w:eastAsia="Times New Roman"/>
                <w:bCs/>
                <w:sz w:val="22"/>
                <w:szCs w:val="22"/>
              </w:rPr>
            </w:pPr>
          </w:p>
        </w:tc>
        <w:tc>
          <w:tcPr>
            <w:tcW w:w="1529" w:type="dxa"/>
            <w:tcBorders>
              <w:top w:val="nil"/>
              <w:left w:val="nil"/>
              <w:bottom w:val="nil"/>
              <w:right w:val="nil"/>
            </w:tcBorders>
            <w:vAlign w:val="bottom"/>
          </w:tcPr>
          <w:p w:rsidR="00F5243D" w:rsidRPr="00F5243D" w:rsidRDefault="00F5243D" w:rsidP="00F5243D">
            <w:pPr>
              <w:tabs>
                <w:tab w:val="decimal" w:pos="454"/>
              </w:tabs>
              <w:rPr>
                <w:rFonts w:eastAsia="Calibri"/>
                <w:sz w:val="22"/>
                <w:szCs w:val="22"/>
              </w:rPr>
            </w:pPr>
            <w:r w:rsidRPr="00F5243D">
              <w:rPr>
                <w:rFonts w:eastAsia="Calibri"/>
                <w:sz w:val="22"/>
                <w:szCs w:val="22"/>
              </w:rPr>
              <w:t>16.02</w:t>
            </w:r>
          </w:p>
        </w:tc>
        <w:tc>
          <w:tcPr>
            <w:tcW w:w="1528" w:type="dxa"/>
            <w:tcBorders>
              <w:top w:val="nil"/>
              <w:left w:val="nil"/>
              <w:bottom w:val="nil"/>
              <w:right w:val="nil"/>
            </w:tcBorders>
            <w:vAlign w:val="bottom"/>
          </w:tcPr>
          <w:p w:rsidR="00F5243D" w:rsidRPr="00F5243D" w:rsidRDefault="00F5243D" w:rsidP="00F5243D">
            <w:pPr>
              <w:tabs>
                <w:tab w:val="decimal" w:pos="454"/>
              </w:tabs>
              <w:rPr>
                <w:rFonts w:eastAsia="Calibri"/>
                <w:sz w:val="22"/>
                <w:szCs w:val="22"/>
              </w:rPr>
            </w:pPr>
            <w:r w:rsidRPr="00F5243D">
              <w:rPr>
                <w:rFonts w:eastAsia="Calibri"/>
                <w:sz w:val="22"/>
                <w:szCs w:val="22"/>
              </w:rPr>
              <w:t>8.474</w:t>
            </w:r>
          </w:p>
        </w:tc>
        <w:tc>
          <w:tcPr>
            <w:tcW w:w="1528" w:type="dxa"/>
            <w:tcBorders>
              <w:top w:val="nil"/>
              <w:left w:val="nil"/>
              <w:bottom w:val="nil"/>
              <w:right w:val="nil"/>
            </w:tcBorders>
            <w:vAlign w:val="bottom"/>
          </w:tcPr>
          <w:p w:rsidR="00F5243D" w:rsidRPr="00F5243D" w:rsidRDefault="00F5243D" w:rsidP="00F5243D">
            <w:pPr>
              <w:tabs>
                <w:tab w:val="decimal" w:pos="454"/>
              </w:tabs>
              <w:rPr>
                <w:rFonts w:eastAsia="Calibri"/>
                <w:sz w:val="22"/>
                <w:szCs w:val="22"/>
              </w:rPr>
            </w:pPr>
            <w:r w:rsidRPr="00F5243D">
              <w:rPr>
                <w:rFonts w:eastAsia="Calibri"/>
                <w:sz w:val="22"/>
                <w:szCs w:val="22"/>
              </w:rPr>
              <w:t>5.907</w:t>
            </w:r>
          </w:p>
        </w:tc>
        <w:tc>
          <w:tcPr>
            <w:tcW w:w="1528" w:type="dxa"/>
            <w:tcBorders>
              <w:top w:val="nil"/>
              <w:left w:val="nil"/>
              <w:bottom w:val="nil"/>
              <w:right w:val="nil"/>
            </w:tcBorders>
            <w:vAlign w:val="bottom"/>
          </w:tcPr>
          <w:p w:rsidR="00F5243D" w:rsidRPr="00F5243D" w:rsidRDefault="00F5243D" w:rsidP="00F5243D">
            <w:pPr>
              <w:tabs>
                <w:tab w:val="decimal" w:pos="454"/>
              </w:tabs>
              <w:rPr>
                <w:rFonts w:eastAsia="Calibri"/>
                <w:sz w:val="22"/>
                <w:szCs w:val="22"/>
              </w:rPr>
            </w:pPr>
            <w:r w:rsidRPr="00F5243D">
              <w:rPr>
                <w:rFonts w:eastAsia="Calibri"/>
                <w:sz w:val="22"/>
                <w:szCs w:val="22"/>
              </w:rPr>
              <w:t>4.942</w:t>
            </w:r>
          </w:p>
        </w:tc>
        <w:tc>
          <w:tcPr>
            <w:tcW w:w="1528" w:type="dxa"/>
            <w:tcBorders>
              <w:top w:val="nil"/>
              <w:left w:val="nil"/>
              <w:bottom w:val="nil"/>
              <w:right w:val="nil"/>
            </w:tcBorders>
            <w:vAlign w:val="bottom"/>
          </w:tcPr>
          <w:p w:rsidR="00F5243D" w:rsidRPr="00F5243D" w:rsidRDefault="00F5243D" w:rsidP="00F5243D">
            <w:pPr>
              <w:tabs>
                <w:tab w:val="decimal" w:pos="454"/>
              </w:tabs>
              <w:rPr>
                <w:rFonts w:eastAsia="Calibri"/>
                <w:sz w:val="22"/>
                <w:szCs w:val="22"/>
              </w:rPr>
            </w:pPr>
            <w:r w:rsidRPr="00F5243D">
              <w:rPr>
                <w:rFonts w:eastAsia="Calibri"/>
                <w:sz w:val="22"/>
                <w:szCs w:val="22"/>
              </w:rPr>
              <w:t>3.978</w:t>
            </w:r>
          </w:p>
        </w:tc>
        <w:tc>
          <w:tcPr>
            <w:tcW w:w="1528" w:type="dxa"/>
            <w:gridSpan w:val="2"/>
            <w:tcBorders>
              <w:top w:val="nil"/>
              <w:left w:val="nil"/>
              <w:bottom w:val="nil"/>
              <w:right w:val="nil"/>
            </w:tcBorders>
            <w:vAlign w:val="bottom"/>
          </w:tcPr>
          <w:p w:rsidR="00F5243D" w:rsidRPr="00F5243D" w:rsidRDefault="00F5243D" w:rsidP="00F5243D">
            <w:pPr>
              <w:tabs>
                <w:tab w:val="decimal" w:pos="454"/>
              </w:tabs>
              <w:rPr>
                <w:rFonts w:eastAsia="Calibri"/>
                <w:sz w:val="22"/>
                <w:szCs w:val="22"/>
              </w:rPr>
            </w:pPr>
            <w:r w:rsidRPr="00F5243D">
              <w:rPr>
                <w:rFonts w:eastAsia="Calibri"/>
                <w:sz w:val="22"/>
                <w:szCs w:val="22"/>
              </w:rPr>
              <w:t>3.440</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spacing w:after="40"/>
              <w:rPr>
                <w:rFonts w:eastAsia="Times New Roman"/>
                <w:bCs/>
                <w:sz w:val="22"/>
                <w:szCs w:val="22"/>
              </w:rPr>
            </w:pPr>
            <w:r w:rsidRPr="00D8404E">
              <w:rPr>
                <w:rFonts w:eastAsia="Times New Roman"/>
                <w:bCs/>
                <w:i/>
                <w:iCs/>
                <w:sz w:val="22"/>
                <w:szCs w:val="22"/>
              </w:rPr>
              <w:t>p</w:t>
            </w:r>
            <w:r w:rsidRPr="00D8404E">
              <w:rPr>
                <w:rFonts w:eastAsia="Times New Roman"/>
                <w:bCs/>
                <w:sz w:val="22"/>
                <w:szCs w:val="22"/>
              </w:rPr>
              <w:t xml:space="preserve">-value for </w:t>
            </w:r>
            <w:r w:rsidRPr="00D8404E">
              <w:rPr>
                <w:rFonts w:eastAsia="Times New Roman"/>
                <w:bCs/>
                <w:i/>
                <w:iCs/>
                <w:sz w:val="22"/>
                <w:szCs w:val="22"/>
              </w:rPr>
              <w:t>F</w:t>
            </w:r>
            <w:r w:rsidRPr="00D8404E">
              <w:rPr>
                <w:rFonts w:eastAsia="Times New Roman"/>
                <w:bCs/>
                <w:sz w:val="22"/>
                <w:szCs w:val="22"/>
              </w:rPr>
              <w:t>-test on all lights terms</w:t>
            </w:r>
          </w:p>
        </w:tc>
        <w:tc>
          <w:tcPr>
            <w:tcW w:w="1386" w:type="dxa"/>
            <w:tcBorders>
              <w:top w:val="nil"/>
              <w:left w:val="nil"/>
              <w:bottom w:val="nil"/>
              <w:right w:val="nil"/>
            </w:tcBorders>
          </w:tcPr>
          <w:p w:rsidR="00D8404E" w:rsidRPr="00D8404E" w:rsidRDefault="00D8404E" w:rsidP="00D8404E">
            <w:pPr>
              <w:spacing w:after="40"/>
              <w:rPr>
                <w:rFonts w:eastAsia="Times New Roman"/>
                <w:bCs/>
                <w:sz w:val="22"/>
                <w:szCs w:val="22"/>
              </w:rPr>
            </w:pPr>
          </w:p>
        </w:tc>
        <w:tc>
          <w:tcPr>
            <w:tcW w:w="1529" w:type="dxa"/>
            <w:tcBorders>
              <w:top w:val="nil"/>
              <w:left w:val="nil"/>
              <w:bottom w:val="nil"/>
              <w:right w:val="nil"/>
            </w:tcBorders>
          </w:tcPr>
          <w:p w:rsidR="00D8404E" w:rsidRPr="00D8404E" w:rsidRDefault="00D8404E" w:rsidP="00D8404E">
            <w:pPr>
              <w:tabs>
                <w:tab w:val="decimal" w:pos="454"/>
              </w:tabs>
              <w:rPr>
                <w:rFonts w:eastAsia="Times New Roman"/>
                <w:color w:val="000000"/>
                <w:sz w:val="22"/>
                <w:szCs w:val="22"/>
                <w:lang w:eastAsia="zh-CN"/>
              </w:rPr>
            </w:pPr>
            <w:r w:rsidRPr="00D8404E">
              <w:rPr>
                <w:rFonts w:eastAsia="Times New Roman"/>
                <w:color w:val="000000"/>
                <w:sz w:val="22"/>
                <w:szCs w:val="22"/>
                <w:lang w:eastAsia="zh-CN"/>
              </w:rPr>
              <w:t>0.000</w:t>
            </w:r>
          </w:p>
        </w:tc>
        <w:tc>
          <w:tcPr>
            <w:tcW w:w="1528" w:type="dxa"/>
            <w:tcBorders>
              <w:top w:val="nil"/>
              <w:left w:val="nil"/>
              <w:bottom w:val="nil"/>
              <w:right w:val="nil"/>
            </w:tcBorders>
          </w:tcPr>
          <w:p w:rsidR="00D8404E" w:rsidRPr="00D8404E" w:rsidRDefault="00D8404E" w:rsidP="00D8404E">
            <w:pPr>
              <w:tabs>
                <w:tab w:val="decimal" w:pos="454"/>
              </w:tabs>
              <w:rPr>
                <w:rFonts w:eastAsia="Times New Roman"/>
                <w:color w:val="000000"/>
                <w:sz w:val="22"/>
                <w:szCs w:val="22"/>
                <w:lang w:eastAsia="zh-CN"/>
              </w:rPr>
            </w:pPr>
            <w:r w:rsidRPr="00D8404E">
              <w:rPr>
                <w:rFonts w:eastAsia="Times New Roman"/>
                <w:color w:val="000000"/>
                <w:sz w:val="22"/>
                <w:szCs w:val="22"/>
                <w:lang w:eastAsia="zh-CN"/>
              </w:rPr>
              <w:t>0.000</w:t>
            </w:r>
          </w:p>
        </w:tc>
        <w:tc>
          <w:tcPr>
            <w:tcW w:w="1528" w:type="dxa"/>
            <w:tcBorders>
              <w:top w:val="nil"/>
              <w:left w:val="nil"/>
              <w:bottom w:val="nil"/>
              <w:right w:val="nil"/>
            </w:tcBorders>
          </w:tcPr>
          <w:p w:rsidR="00D8404E" w:rsidRPr="00D8404E" w:rsidRDefault="00D8404E" w:rsidP="00D8404E">
            <w:pPr>
              <w:tabs>
                <w:tab w:val="decimal" w:pos="454"/>
              </w:tabs>
              <w:rPr>
                <w:rFonts w:eastAsia="Times New Roman"/>
                <w:color w:val="000000"/>
                <w:sz w:val="22"/>
                <w:szCs w:val="22"/>
                <w:lang w:eastAsia="zh-CN"/>
              </w:rPr>
            </w:pPr>
            <w:r w:rsidRPr="00D8404E">
              <w:rPr>
                <w:rFonts w:eastAsia="Times New Roman"/>
                <w:color w:val="000000"/>
                <w:sz w:val="22"/>
                <w:szCs w:val="22"/>
                <w:lang w:eastAsia="zh-CN"/>
              </w:rPr>
              <w:t>0.001</w:t>
            </w:r>
          </w:p>
        </w:tc>
        <w:tc>
          <w:tcPr>
            <w:tcW w:w="1528" w:type="dxa"/>
            <w:tcBorders>
              <w:top w:val="nil"/>
              <w:left w:val="nil"/>
              <w:bottom w:val="nil"/>
              <w:right w:val="nil"/>
            </w:tcBorders>
          </w:tcPr>
          <w:p w:rsidR="00D8404E" w:rsidRPr="00D8404E" w:rsidRDefault="00D8404E" w:rsidP="00D8404E">
            <w:pPr>
              <w:tabs>
                <w:tab w:val="decimal" w:pos="454"/>
              </w:tabs>
              <w:rPr>
                <w:rFonts w:eastAsia="Times New Roman"/>
                <w:color w:val="000000"/>
                <w:sz w:val="22"/>
                <w:szCs w:val="22"/>
                <w:lang w:eastAsia="zh-CN"/>
              </w:rPr>
            </w:pPr>
            <w:r w:rsidRPr="00D8404E">
              <w:rPr>
                <w:rFonts w:eastAsia="Times New Roman"/>
                <w:color w:val="000000"/>
                <w:sz w:val="22"/>
                <w:szCs w:val="22"/>
                <w:lang w:eastAsia="zh-CN"/>
              </w:rPr>
              <w:t>0.001</w:t>
            </w:r>
          </w:p>
        </w:tc>
        <w:tc>
          <w:tcPr>
            <w:tcW w:w="1528" w:type="dxa"/>
            <w:tcBorders>
              <w:top w:val="nil"/>
              <w:left w:val="nil"/>
              <w:bottom w:val="nil"/>
              <w:right w:val="nil"/>
            </w:tcBorders>
          </w:tcPr>
          <w:p w:rsidR="00D8404E" w:rsidRPr="00D8404E" w:rsidRDefault="00D8404E" w:rsidP="00D8404E">
            <w:pPr>
              <w:tabs>
                <w:tab w:val="decimal" w:pos="454"/>
              </w:tabs>
              <w:rPr>
                <w:rFonts w:eastAsia="Times New Roman"/>
                <w:color w:val="000000"/>
                <w:sz w:val="22"/>
                <w:szCs w:val="22"/>
                <w:lang w:eastAsia="zh-CN"/>
              </w:rPr>
            </w:pPr>
            <w:r w:rsidRPr="00D8404E">
              <w:rPr>
                <w:rFonts w:eastAsia="Times New Roman"/>
                <w:color w:val="000000"/>
                <w:sz w:val="22"/>
                <w:szCs w:val="22"/>
                <w:lang w:eastAsia="zh-CN"/>
              </w:rPr>
              <w:t>0.001</w:t>
            </w:r>
          </w:p>
        </w:tc>
        <w:tc>
          <w:tcPr>
            <w:tcW w:w="1528" w:type="dxa"/>
            <w:gridSpan w:val="2"/>
            <w:tcBorders>
              <w:top w:val="nil"/>
              <w:left w:val="nil"/>
              <w:bottom w:val="nil"/>
              <w:right w:val="nil"/>
            </w:tcBorders>
          </w:tcPr>
          <w:p w:rsidR="00D8404E" w:rsidRPr="00D8404E" w:rsidRDefault="00D8404E" w:rsidP="00D8404E">
            <w:pPr>
              <w:tabs>
                <w:tab w:val="decimal" w:pos="454"/>
              </w:tabs>
              <w:rPr>
                <w:rFonts w:eastAsia="Times New Roman"/>
                <w:color w:val="000000"/>
                <w:sz w:val="22"/>
                <w:szCs w:val="22"/>
                <w:lang w:eastAsia="zh-CN"/>
              </w:rPr>
            </w:pPr>
            <w:r w:rsidRPr="00D8404E">
              <w:rPr>
                <w:rFonts w:eastAsia="Times New Roman"/>
                <w:color w:val="000000"/>
                <w:sz w:val="22"/>
                <w:szCs w:val="22"/>
                <w:lang w:eastAsia="zh-CN"/>
              </w:rPr>
              <w:t>0.002</w:t>
            </w:r>
          </w:p>
        </w:tc>
      </w:tr>
      <w:tr w:rsidR="007A72DD" w:rsidRPr="00D8404E" w:rsidTr="00DE762C">
        <w:trPr>
          <w:gridAfter w:val="1"/>
          <w:wAfter w:w="14" w:type="dxa"/>
        </w:trPr>
        <w:tc>
          <w:tcPr>
            <w:tcW w:w="4808" w:type="dxa"/>
            <w:gridSpan w:val="2"/>
            <w:tcBorders>
              <w:top w:val="nil"/>
              <w:left w:val="nil"/>
              <w:bottom w:val="nil"/>
              <w:right w:val="nil"/>
            </w:tcBorders>
          </w:tcPr>
          <w:p w:rsidR="007A72DD" w:rsidRPr="00D8404E" w:rsidRDefault="007A72DD" w:rsidP="007A72DD">
            <w:pPr>
              <w:rPr>
                <w:rFonts w:eastAsia="Times New Roman"/>
                <w:bCs/>
                <w:sz w:val="22"/>
                <w:szCs w:val="22"/>
              </w:rPr>
            </w:pPr>
            <w:r w:rsidRPr="00D8404E">
              <w:rPr>
                <w:rFonts w:eastAsia="Times New Roman"/>
                <w:bCs/>
                <w:sz w:val="22"/>
                <w:szCs w:val="22"/>
              </w:rPr>
              <w:t>Condition number (multicollinearity)</w:t>
            </w:r>
          </w:p>
        </w:tc>
        <w:tc>
          <w:tcPr>
            <w:tcW w:w="1529" w:type="dxa"/>
            <w:tcBorders>
              <w:top w:val="nil"/>
              <w:left w:val="nil"/>
              <w:bottom w:val="nil"/>
              <w:right w:val="nil"/>
            </w:tcBorders>
          </w:tcPr>
          <w:p w:rsidR="007A72DD" w:rsidRPr="00D8404E" w:rsidRDefault="007A72DD" w:rsidP="007A72DD">
            <w:pPr>
              <w:jc w:val="center"/>
              <w:rPr>
                <w:rFonts w:eastAsia="Calibri"/>
                <w:sz w:val="22"/>
                <w:szCs w:val="22"/>
              </w:rPr>
            </w:pPr>
            <w:r>
              <w:rPr>
                <w:rFonts w:eastAsia="Calibri"/>
                <w:sz w:val="22"/>
                <w:szCs w:val="22"/>
              </w:rPr>
              <w:t>29.53</w:t>
            </w:r>
          </w:p>
        </w:tc>
        <w:tc>
          <w:tcPr>
            <w:tcW w:w="1528" w:type="dxa"/>
            <w:tcBorders>
              <w:top w:val="nil"/>
              <w:left w:val="nil"/>
              <w:bottom w:val="nil"/>
              <w:right w:val="nil"/>
            </w:tcBorders>
          </w:tcPr>
          <w:p w:rsidR="007A72DD" w:rsidRPr="00D8404E" w:rsidRDefault="007A72DD" w:rsidP="007A72DD">
            <w:pPr>
              <w:jc w:val="center"/>
              <w:rPr>
                <w:rFonts w:eastAsia="Calibri"/>
                <w:sz w:val="22"/>
                <w:szCs w:val="22"/>
              </w:rPr>
            </w:pPr>
            <w:r>
              <w:rPr>
                <w:rFonts w:eastAsia="Calibri"/>
                <w:sz w:val="22"/>
                <w:szCs w:val="22"/>
              </w:rPr>
              <w:t>30.6</w:t>
            </w:r>
            <w:r w:rsidRPr="00D8404E">
              <w:rPr>
                <w:rFonts w:eastAsia="Calibri"/>
                <w:sz w:val="22"/>
                <w:szCs w:val="22"/>
              </w:rPr>
              <w:t>7</w:t>
            </w:r>
          </w:p>
        </w:tc>
        <w:tc>
          <w:tcPr>
            <w:tcW w:w="1528" w:type="dxa"/>
            <w:tcBorders>
              <w:top w:val="nil"/>
              <w:left w:val="nil"/>
              <w:bottom w:val="nil"/>
              <w:right w:val="nil"/>
            </w:tcBorders>
          </w:tcPr>
          <w:p w:rsidR="007A72DD" w:rsidRPr="00D8404E" w:rsidRDefault="007A72DD" w:rsidP="007A72DD">
            <w:pPr>
              <w:jc w:val="center"/>
              <w:rPr>
                <w:rFonts w:eastAsia="Calibri"/>
                <w:sz w:val="22"/>
                <w:szCs w:val="22"/>
              </w:rPr>
            </w:pPr>
            <w:r>
              <w:rPr>
                <w:rFonts w:eastAsia="Calibri"/>
                <w:sz w:val="22"/>
                <w:szCs w:val="22"/>
              </w:rPr>
              <w:t>39.</w:t>
            </w:r>
            <w:r w:rsidRPr="00D8404E">
              <w:rPr>
                <w:rFonts w:eastAsia="Calibri"/>
                <w:sz w:val="22"/>
                <w:szCs w:val="22"/>
              </w:rPr>
              <w:t>2</w:t>
            </w:r>
            <w:r>
              <w:rPr>
                <w:rFonts w:eastAsia="Calibri"/>
                <w:sz w:val="22"/>
                <w:szCs w:val="22"/>
              </w:rPr>
              <w:t>6</w:t>
            </w:r>
          </w:p>
        </w:tc>
        <w:tc>
          <w:tcPr>
            <w:tcW w:w="1528" w:type="dxa"/>
            <w:tcBorders>
              <w:top w:val="nil"/>
              <w:left w:val="nil"/>
              <w:bottom w:val="nil"/>
              <w:right w:val="nil"/>
            </w:tcBorders>
          </w:tcPr>
          <w:p w:rsidR="007A72DD" w:rsidRPr="00D8404E" w:rsidRDefault="007A72DD" w:rsidP="007A72DD">
            <w:pPr>
              <w:jc w:val="center"/>
              <w:rPr>
                <w:rFonts w:eastAsia="Calibri"/>
                <w:sz w:val="22"/>
                <w:szCs w:val="22"/>
              </w:rPr>
            </w:pPr>
            <w:r>
              <w:rPr>
                <w:rFonts w:eastAsia="Calibri"/>
                <w:sz w:val="22"/>
                <w:szCs w:val="22"/>
              </w:rPr>
              <w:t>207.8</w:t>
            </w:r>
          </w:p>
        </w:tc>
        <w:tc>
          <w:tcPr>
            <w:tcW w:w="1528" w:type="dxa"/>
            <w:tcBorders>
              <w:top w:val="nil"/>
              <w:left w:val="nil"/>
              <w:bottom w:val="nil"/>
              <w:right w:val="nil"/>
            </w:tcBorders>
          </w:tcPr>
          <w:p w:rsidR="007A72DD" w:rsidRPr="00D8404E" w:rsidRDefault="007A72DD" w:rsidP="007A72DD">
            <w:pPr>
              <w:jc w:val="center"/>
              <w:rPr>
                <w:rFonts w:eastAsia="Calibri"/>
                <w:sz w:val="22"/>
                <w:szCs w:val="22"/>
              </w:rPr>
            </w:pPr>
            <w:r>
              <w:rPr>
                <w:rFonts w:eastAsia="Calibri"/>
                <w:sz w:val="22"/>
                <w:szCs w:val="22"/>
              </w:rPr>
              <w:t>1</w:t>
            </w:r>
            <w:r w:rsidRPr="00D8404E">
              <w:rPr>
                <w:rFonts w:eastAsia="Calibri"/>
                <w:sz w:val="22"/>
                <w:szCs w:val="22"/>
              </w:rPr>
              <w:t>1</w:t>
            </w:r>
            <w:r>
              <w:rPr>
                <w:rFonts w:eastAsia="Calibri"/>
                <w:sz w:val="22"/>
                <w:szCs w:val="22"/>
              </w:rPr>
              <w:t>18</w:t>
            </w:r>
          </w:p>
        </w:tc>
        <w:tc>
          <w:tcPr>
            <w:tcW w:w="1528" w:type="dxa"/>
            <w:gridSpan w:val="2"/>
            <w:tcBorders>
              <w:top w:val="nil"/>
              <w:left w:val="nil"/>
              <w:bottom w:val="nil"/>
              <w:right w:val="nil"/>
            </w:tcBorders>
          </w:tcPr>
          <w:p w:rsidR="007A72DD" w:rsidRPr="00D8404E" w:rsidRDefault="007A72DD" w:rsidP="007A72DD">
            <w:pPr>
              <w:jc w:val="center"/>
              <w:rPr>
                <w:rFonts w:eastAsia="Calibri"/>
                <w:sz w:val="22"/>
                <w:szCs w:val="22"/>
              </w:rPr>
            </w:pPr>
            <w:r>
              <w:rPr>
                <w:rFonts w:eastAsia="Calibri"/>
                <w:sz w:val="22"/>
                <w:szCs w:val="22"/>
              </w:rPr>
              <w:t>6</w:t>
            </w:r>
            <w:r w:rsidRPr="00D8404E">
              <w:rPr>
                <w:rFonts w:eastAsia="Calibri"/>
                <w:sz w:val="22"/>
                <w:szCs w:val="22"/>
              </w:rPr>
              <w:t>3</w:t>
            </w:r>
            <w:r>
              <w:rPr>
                <w:rFonts w:eastAsia="Calibri"/>
                <w:sz w:val="22"/>
                <w:szCs w:val="22"/>
              </w:rPr>
              <w:t>88</w:t>
            </w:r>
          </w:p>
        </w:tc>
      </w:tr>
      <w:tr w:rsidR="00F5243D" w:rsidRPr="00D8404E" w:rsidTr="0045304F">
        <w:trPr>
          <w:gridAfter w:val="1"/>
          <w:wAfter w:w="14" w:type="dxa"/>
        </w:trPr>
        <w:tc>
          <w:tcPr>
            <w:tcW w:w="3422" w:type="dxa"/>
            <w:tcBorders>
              <w:top w:val="nil"/>
              <w:left w:val="nil"/>
              <w:bottom w:val="nil"/>
              <w:right w:val="nil"/>
            </w:tcBorders>
          </w:tcPr>
          <w:p w:rsidR="00F5243D" w:rsidRPr="00D8404E" w:rsidRDefault="00F5243D" w:rsidP="00F5243D">
            <w:pPr>
              <w:rPr>
                <w:rFonts w:eastAsia="Times New Roman"/>
                <w:bCs/>
                <w:sz w:val="22"/>
                <w:szCs w:val="22"/>
              </w:rPr>
            </w:pPr>
            <w:r w:rsidRPr="00D8404E">
              <w:rPr>
                <w:rFonts w:eastAsia="Times New Roman"/>
                <w:bCs/>
                <w:sz w:val="22"/>
                <w:szCs w:val="22"/>
              </w:rPr>
              <w:t>Bayesian Information Criteria</w:t>
            </w:r>
          </w:p>
        </w:tc>
        <w:tc>
          <w:tcPr>
            <w:tcW w:w="1386" w:type="dxa"/>
            <w:tcBorders>
              <w:top w:val="nil"/>
              <w:left w:val="nil"/>
              <w:bottom w:val="nil"/>
              <w:right w:val="nil"/>
            </w:tcBorders>
          </w:tcPr>
          <w:p w:rsidR="00F5243D" w:rsidRPr="00D8404E" w:rsidRDefault="00F5243D" w:rsidP="00F5243D">
            <w:pPr>
              <w:rPr>
                <w:rFonts w:eastAsia="Times New Roman"/>
                <w:bCs/>
                <w:sz w:val="22"/>
                <w:szCs w:val="22"/>
              </w:rPr>
            </w:pPr>
          </w:p>
        </w:tc>
        <w:tc>
          <w:tcPr>
            <w:tcW w:w="1529" w:type="dxa"/>
            <w:tcBorders>
              <w:top w:val="nil"/>
              <w:left w:val="nil"/>
              <w:bottom w:val="nil"/>
              <w:right w:val="nil"/>
            </w:tcBorders>
            <w:vAlign w:val="bottom"/>
          </w:tcPr>
          <w:p w:rsidR="00F5243D" w:rsidRPr="00F5243D" w:rsidRDefault="00F5243D" w:rsidP="00F5243D">
            <w:pPr>
              <w:tabs>
                <w:tab w:val="decimal" w:pos="454"/>
              </w:tabs>
              <w:jc w:val="center"/>
              <w:rPr>
                <w:rFonts w:eastAsia="Times New Roman"/>
                <w:color w:val="000000"/>
                <w:sz w:val="22"/>
                <w:szCs w:val="22"/>
                <w:lang w:eastAsia="zh-CN"/>
              </w:rPr>
            </w:pPr>
            <w:r w:rsidRPr="00F5243D">
              <w:rPr>
                <w:rFonts w:eastAsia="Times New Roman"/>
                <w:color w:val="000000"/>
                <w:sz w:val="22"/>
                <w:szCs w:val="22"/>
                <w:lang w:eastAsia="zh-CN"/>
              </w:rPr>
              <w:t>156082</w:t>
            </w:r>
          </w:p>
        </w:tc>
        <w:tc>
          <w:tcPr>
            <w:tcW w:w="1528" w:type="dxa"/>
            <w:tcBorders>
              <w:top w:val="nil"/>
              <w:left w:val="nil"/>
              <w:bottom w:val="nil"/>
              <w:right w:val="nil"/>
            </w:tcBorders>
            <w:vAlign w:val="bottom"/>
          </w:tcPr>
          <w:p w:rsidR="00F5243D" w:rsidRPr="00F5243D" w:rsidRDefault="00F5243D" w:rsidP="00F5243D">
            <w:pPr>
              <w:tabs>
                <w:tab w:val="decimal" w:pos="454"/>
              </w:tabs>
              <w:jc w:val="center"/>
              <w:rPr>
                <w:rFonts w:eastAsia="Times New Roman"/>
                <w:color w:val="000000"/>
                <w:sz w:val="22"/>
                <w:szCs w:val="22"/>
                <w:lang w:eastAsia="zh-CN"/>
              </w:rPr>
            </w:pPr>
            <w:r w:rsidRPr="00F5243D">
              <w:rPr>
                <w:rFonts w:eastAsia="Times New Roman"/>
                <w:color w:val="000000"/>
                <w:sz w:val="22"/>
                <w:szCs w:val="22"/>
                <w:lang w:eastAsia="zh-CN"/>
              </w:rPr>
              <w:t>156069</w:t>
            </w:r>
          </w:p>
        </w:tc>
        <w:tc>
          <w:tcPr>
            <w:tcW w:w="1528" w:type="dxa"/>
            <w:tcBorders>
              <w:top w:val="nil"/>
              <w:left w:val="nil"/>
              <w:bottom w:val="nil"/>
              <w:right w:val="nil"/>
            </w:tcBorders>
            <w:vAlign w:val="bottom"/>
          </w:tcPr>
          <w:p w:rsidR="00F5243D" w:rsidRPr="00F5243D" w:rsidRDefault="00F5243D" w:rsidP="00F5243D">
            <w:pPr>
              <w:tabs>
                <w:tab w:val="decimal" w:pos="454"/>
              </w:tabs>
              <w:jc w:val="center"/>
              <w:rPr>
                <w:rFonts w:eastAsia="Times New Roman"/>
                <w:color w:val="000000"/>
                <w:sz w:val="22"/>
                <w:szCs w:val="22"/>
                <w:lang w:eastAsia="zh-CN"/>
              </w:rPr>
            </w:pPr>
            <w:r w:rsidRPr="00F5243D">
              <w:rPr>
                <w:rFonts w:eastAsia="Times New Roman"/>
                <w:color w:val="000000"/>
                <w:sz w:val="22"/>
                <w:szCs w:val="22"/>
                <w:lang w:eastAsia="zh-CN"/>
              </w:rPr>
              <w:t>156058</w:t>
            </w:r>
          </w:p>
        </w:tc>
        <w:tc>
          <w:tcPr>
            <w:tcW w:w="1528" w:type="dxa"/>
            <w:tcBorders>
              <w:top w:val="nil"/>
              <w:left w:val="nil"/>
              <w:bottom w:val="nil"/>
              <w:right w:val="nil"/>
            </w:tcBorders>
            <w:vAlign w:val="bottom"/>
          </w:tcPr>
          <w:p w:rsidR="00F5243D" w:rsidRPr="00F5243D" w:rsidRDefault="00F5243D" w:rsidP="00F5243D">
            <w:pPr>
              <w:tabs>
                <w:tab w:val="decimal" w:pos="454"/>
              </w:tabs>
              <w:jc w:val="center"/>
              <w:rPr>
                <w:rFonts w:eastAsia="Times New Roman"/>
                <w:color w:val="000000"/>
                <w:sz w:val="22"/>
                <w:szCs w:val="22"/>
                <w:lang w:eastAsia="zh-CN"/>
              </w:rPr>
            </w:pPr>
            <w:r w:rsidRPr="00F5243D">
              <w:rPr>
                <w:rFonts w:eastAsia="Times New Roman"/>
                <w:color w:val="000000"/>
                <w:sz w:val="22"/>
                <w:szCs w:val="22"/>
                <w:lang w:eastAsia="zh-CN"/>
              </w:rPr>
              <w:t>156064</w:t>
            </w:r>
          </w:p>
        </w:tc>
        <w:tc>
          <w:tcPr>
            <w:tcW w:w="1528" w:type="dxa"/>
            <w:tcBorders>
              <w:top w:val="nil"/>
              <w:left w:val="nil"/>
              <w:bottom w:val="nil"/>
              <w:right w:val="nil"/>
            </w:tcBorders>
            <w:vAlign w:val="bottom"/>
          </w:tcPr>
          <w:p w:rsidR="00F5243D" w:rsidRPr="00F5243D" w:rsidRDefault="00F5243D" w:rsidP="00F5243D">
            <w:pPr>
              <w:tabs>
                <w:tab w:val="decimal" w:pos="454"/>
              </w:tabs>
              <w:jc w:val="center"/>
              <w:rPr>
                <w:rFonts w:eastAsia="Times New Roman"/>
                <w:color w:val="000000"/>
                <w:sz w:val="22"/>
                <w:szCs w:val="22"/>
                <w:lang w:eastAsia="zh-CN"/>
              </w:rPr>
            </w:pPr>
            <w:r w:rsidRPr="00F5243D">
              <w:rPr>
                <w:rFonts w:eastAsia="Times New Roman"/>
                <w:color w:val="000000"/>
                <w:sz w:val="22"/>
                <w:szCs w:val="22"/>
                <w:lang w:eastAsia="zh-CN"/>
              </w:rPr>
              <w:t>156074</w:t>
            </w:r>
          </w:p>
        </w:tc>
        <w:tc>
          <w:tcPr>
            <w:tcW w:w="1528" w:type="dxa"/>
            <w:gridSpan w:val="2"/>
            <w:tcBorders>
              <w:top w:val="nil"/>
              <w:left w:val="nil"/>
              <w:bottom w:val="nil"/>
              <w:right w:val="nil"/>
            </w:tcBorders>
            <w:vAlign w:val="bottom"/>
          </w:tcPr>
          <w:p w:rsidR="00F5243D" w:rsidRPr="00F5243D" w:rsidRDefault="00F5243D" w:rsidP="00F5243D">
            <w:pPr>
              <w:tabs>
                <w:tab w:val="decimal" w:pos="454"/>
              </w:tabs>
              <w:jc w:val="center"/>
              <w:rPr>
                <w:rFonts w:eastAsia="Times New Roman"/>
                <w:color w:val="000000"/>
                <w:sz w:val="22"/>
                <w:szCs w:val="22"/>
                <w:lang w:eastAsia="zh-CN"/>
              </w:rPr>
            </w:pPr>
            <w:r w:rsidRPr="00F5243D">
              <w:rPr>
                <w:rFonts w:eastAsia="Times New Roman"/>
                <w:color w:val="000000"/>
                <w:sz w:val="22"/>
                <w:szCs w:val="22"/>
                <w:lang w:eastAsia="zh-CN"/>
              </w:rPr>
              <w:t>156084</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rPr>
            </w:pPr>
            <w:r w:rsidRPr="00D8404E">
              <w:rPr>
                <w:rFonts w:eastAsia="Times New Roman"/>
                <w:bCs/>
                <w:sz w:val="22"/>
                <w:szCs w:val="22"/>
              </w:rPr>
              <w:t>Number of observations</w:t>
            </w:r>
          </w:p>
        </w:tc>
        <w:tc>
          <w:tcPr>
            <w:tcW w:w="1386" w:type="dxa"/>
            <w:tcBorders>
              <w:top w:val="nil"/>
              <w:left w:val="nil"/>
              <w:bottom w:val="nil"/>
              <w:right w:val="nil"/>
            </w:tcBorders>
          </w:tcPr>
          <w:p w:rsidR="00D8404E" w:rsidRPr="00D8404E" w:rsidRDefault="00D8404E" w:rsidP="00D8404E">
            <w:pPr>
              <w:jc w:val="center"/>
              <w:rPr>
                <w:rFonts w:eastAsia="Times New Roman"/>
                <w:bCs/>
                <w:sz w:val="22"/>
                <w:szCs w:val="22"/>
              </w:rPr>
            </w:pPr>
            <w:r w:rsidRPr="00D8404E">
              <w:rPr>
                <w:rFonts w:eastAsia="Times New Roman"/>
                <w:bCs/>
                <w:sz w:val="22"/>
                <w:szCs w:val="22"/>
              </w:rPr>
              <w:t>33,894</w:t>
            </w:r>
          </w:p>
        </w:tc>
        <w:tc>
          <w:tcPr>
            <w:tcW w:w="1529" w:type="dxa"/>
            <w:tcBorders>
              <w:top w:val="nil"/>
              <w:left w:val="nil"/>
              <w:bottom w:val="nil"/>
              <w:right w:val="nil"/>
            </w:tcBorders>
          </w:tcPr>
          <w:p w:rsidR="00D8404E" w:rsidRPr="00D8404E" w:rsidRDefault="00D8404E" w:rsidP="00D8404E">
            <w:pPr>
              <w:jc w:val="center"/>
              <w:rPr>
                <w:rFonts w:eastAsia="Calibri"/>
                <w:sz w:val="22"/>
                <w:szCs w:val="22"/>
              </w:rPr>
            </w:pPr>
            <w:r w:rsidRPr="00D8404E">
              <w:rPr>
                <w:rFonts w:eastAsia="Calibri"/>
                <w:sz w:val="22"/>
                <w:szCs w:val="22"/>
              </w:rPr>
              <w:t>40,957</w:t>
            </w:r>
          </w:p>
        </w:tc>
        <w:tc>
          <w:tcPr>
            <w:tcW w:w="1528" w:type="dxa"/>
            <w:tcBorders>
              <w:top w:val="nil"/>
              <w:left w:val="nil"/>
              <w:bottom w:val="nil"/>
              <w:right w:val="nil"/>
            </w:tcBorders>
          </w:tcPr>
          <w:p w:rsidR="00D8404E" w:rsidRPr="00D8404E" w:rsidRDefault="00D8404E" w:rsidP="00D8404E">
            <w:pPr>
              <w:jc w:val="center"/>
              <w:rPr>
                <w:rFonts w:eastAsia="Calibri"/>
                <w:sz w:val="22"/>
                <w:szCs w:val="22"/>
              </w:rPr>
            </w:pPr>
            <w:r w:rsidRPr="00D8404E">
              <w:rPr>
                <w:rFonts w:eastAsia="Calibri"/>
                <w:sz w:val="22"/>
                <w:szCs w:val="22"/>
              </w:rPr>
              <w:t>40,957</w:t>
            </w:r>
          </w:p>
        </w:tc>
        <w:tc>
          <w:tcPr>
            <w:tcW w:w="1528" w:type="dxa"/>
            <w:tcBorders>
              <w:top w:val="nil"/>
              <w:left w:val="nil"/>
              <w:bottom w:val="nil"/>
              <w:right w:val="nil"/>
            </w:tcBorders>
          </w:tcPr>
          <w:p w:rsidR="00D8404E" w:rsidRPr="00D8404E" w:rsidRDefault="00D8404E" w:rsidP="00D8404E">
            <w:pPr>
              <w:jc w:val="center"/>
              <w:rPr>
                <w:rFonts w:eastAsia="Calibri"/>
                <w:sz w:val="22"/>
                <w:szCs w:val="22"/>
              </w:rPr>
            </w:pPr>
            <w:r w:rsidRPr="00D8404E">
              <w:rPr>
                <w:rFonts w:eastAsia="Calibri"/>
                <w:sz w:val="22"/>
                <w:szCs w:val="22"/>
              </w:rPr>
              <w:t>40,957</w:t>
            </w:r>
          </w:p>
        </w:tc>
        <w:tc>
          <w:tcPr>
            <w:tcW w:w="1528" w:type="dxa"/>
            <w:tcBorders>
              <w:top w:val="nil"/>
              <w:left w:val="nil"/>
              <w:bottom w:val="nil"/>
              <w:right w:val="nil"/>
            </w:tcBorders>
          </w:tcPr>
          <w:p w:rsidR="00D8404E" w:rsidRPr="00D8404E" w:rsidRDefault="00D8404E" w:rsidP="00D8404E">
            <w:pPr>
              <w:jc w:val="center"/>
              <w:rPr>
                <w:rFonts w:eastAsia="Calibri"/>
                <w:sz w:val="22"/>
                <w:szCs w:val="22"/>
              </w:rPr>
            </w:pPr>
            <w:r w:rsidRPr="00D8404E">
              <w:rPr>
                <w:rFonts w:eastAsia="Calibri"/>
                <w:sz w:val="22"/>
                <w:szCs w:val="22"/>
              </w:rPr>
              <w:t>40,957</w:t>
            </w:r>
          </w:p>
        </w:tc>
        <w:tc>
          <w:tcPr>
            <w:tcW w:w="1528" w:type="dxa"/>
            <w:tcBorders>
              <w:top w:val="nil"/>
              <w:left w:val="nil"/>
              <w:bottom w:val="nil"/>
              <w:right w:val="nil"/>
            </w:tcBorders>
          </w:tcPr>
          <w:p w:rsidR="00D8404E" w:rsidRPr="00D8404E" w:rsidRDefault="00D8404E" w:rsidP="00D8404E">
            <w:pPr>
              <w:jc w:val="center"/>
              <w:rPr>
                <w:rFonts w:eastAsia="Calibri"/>
                <w:sz w:val="22"/>
                <w:szCs w:val="22"/>
              </w:rPr>
            </w:pPr>
            <w:r w:rsidRPr="00D8404E">
              <w:rPr>
                <w:rFonts w:eastAsia="Calibri"/>
                <w:sz w:val="22"/>
                <w:szCs w:val="22"/>
              </w:rPr>
              <w:t>40,957</w:t>
            </w:r>
          </w:p>
        </w:tc>
        <w:tc>
          <w:tcPr>
            <w:tcW w:w="1528" w:type="dxa"/>
            <w:gridSpan w:val="2"/>
            <w:tcBorders>
              <w:top w:val="nil"/>
              <w:left w:val="nil"/>
              <w:bottom w:val="nil"/>
              <w:right w:val="nil"/>
            </w:tcBorders>
          </w:tcPr>
          <w:p w:rsidR="00D8404E" w:rsidRPr="00D8404E" w:rsidRDefault="00D8404E" w:rsidP="00D8404E">
            <w:pPr>
              <w:jc w:val="center"/>
              <w:rPr>
                <w:rFonts w:eastAsia="Calibri"/>
                <w:sz w:val="22"/>
                <w:szCs w:val="22"/>
              </w:rPr>
            </w:pPr>
            <w:r w:rsidRPr="00D8404E">
              <w:rPr>
                <w:rFonts w:eastAsia="Calibri"/>
                <w:sz w:val="22"/>
                <w:szCs w:val="22"/>
              </w:rPr>
              <w:t>40,957</w:t>
            </w:r>
          </w:p>
        </w:tc>
      </w:tr>
      <w:tr w:rsidR="00D8404E" w:rsidRPr="00D8404E" w:rsidTr="00DE762C">
        <w:trPr>
          <w:gridAfter w:val="1"/>
          <w:wAfter w:w="14" w:type="dxa"/>
        </w:trPr>
        <w:tc>
          <w:tcPr>
            <w:tcW w:w="3422" w:type="dxa"/>
            <w:tcBorders>
              <w:top w:val="nil"/>
              <w:left w:val="nil"/>
              <w:bottom w:val="single" w:sz="4" w:space="0" w:color="auto"/>
              <w:right w:val="nil"/>
            </w:tcBorders>
          </w:tcPr>
          <w:p w:rsidR="00D8404E" w:rsidRPr="00D8404E" w:rsidRDefault="00D8404E" w:rsidP="00D8404E">
            <w:pPr>
              <w:rPr>
                <w:rFonts w:eastAsia="Times New Roman"/>
                <w:bCs/>
                <w:sz w:val="4"/>
                <w:szCs w:val="4"/>
              </w:rPr>
            </w:pPr>
          </w:p>
        </w:tc>
        <w:tc>
          <w:tcPr>
            <w:tcW w:w="1386" w:type="dxa"/>
            <w:tcBorders>
              <w:top w:val="nil"/>
              <w:left w:val="nil"/>
              <w:bottom w:val="single" w:sz="4" w:space="0" w:color="auto"/>
              <w:right w:val="nil"/>
            </w:tcBorders>
          </w:tcPr>
          <w:p w:rsidR="00D8404E" w:rsidRPr="00D8404E" w:rsidRDefault="00D8404E" w:rsidP="00D8404E">
            <w:pPr>
              <w:rPr>
                <w:rFonts w:eastAsia="Times New Roman"/>
                <w:bCs/>
                <w:sz w:val="4"/>
                <w:szCs w:val="4"/>
              </w:rPr>
            </w:pPr>
          </w:p>
        </w:tc>
        <w:tc>
          <w:tcPr>
            <w:tcW w:w="1529" w:type="dxa"/>
            <w:tcBorders>
              <w:top w:val="nil"/>
              <w:left w:val="nil"/>
              <w:bottom w:val="single" w:sz="4" w:space="0" w:color="auto"/>
              <w:right w:val="nil"/>
            </w:tcBorders>
          </w:tcPr>
          <w:p w:rsidR="00D8404E" w:rsidRPr="00D8404E" w:rsidRDefault="00D8404E" w:rsidP="00D8404E">
            <w:pPr>
              <w:rPr>
                <w:rFonts w:eastAsia="Times New Roman"/>
                <w:bCs/>
                <w:sz w:val="4"/>
                <w:szCs w:val="4"/>
              </w:rPr>
            </w:pPr>
          </w:p>
        </w:tc>
        <w:tc>
          <w:tcPr>
            <w:tcW w:w="1528" w:type="dxa"/>
            <w:tcBorders>
              <w:top w:val="nil"/>
              <w:left w:val="nil"/>
              <w:bottom w:val="single" w:sz="4" w:space="0" w:color="auto"/>
              <w:right w:val="nil"/>
            </w:tcBorders>
          </w:tcPr>
          <w:p w:rsidR="00D8404E" w:rsidRPr="00D8404E" w:rsidRDefault="00D8404E" w:rsidP="00D8404E">
            <w:pPr>
              <w:rPr>
                <w:rFonts w:eastAsia="Times New Roman"/>
                <w:bCs/>
                <w:sz w:val="4"/>
                <w:szCs w:val="4"/>
              </w:rPr>
            </w:pPr>
          </w:p>
        </w:tc>
        <w:tc>
          <w:tcPr>
            <w:tcW w:w="1528" w:type="dxa"/>
            <w:tcBorders>
              <w:top w:val="nil"/>
              <w:left w:val="nil"/>
              <w:bottom w:val="single" w:sz="4" w:space="0" w:color="auto"/>
              <w:right w:val="nil"/>
            </w:tcBorders>
          </w:tcPr>
          <w:p w:rsidR="00D8404E" w:rsidRPr="00D8404E" w:rsidRDefault="00D8404E" w:rsidP="00D8404E">
            <w:pPr>
              <w:rPr>
                <w:rFonts w:eastAsia="Times New Roman"/>
                <w:bCs/>
                <w:sz w:val="4"/>
                <w:szCs w:val="4"/>
              </w:rPr>
            </w:pPr>
          </w:p>
        </w:tc>
        <w:tc>
          <w:tcPr>
            <w:tcW w:w="1528" w:type="dxa"/>
            <w:tcBorders>
              <w:top w:val="nil"/>
              <w:left w:val="nil"/>
              <w:bottom w:val="single" w:sz="4" w:space="0" w:color="auto"/>
              <w:right w:val="nil"/>
            </w:tcBorders>
          </w:tcPr>
          <w:p w:rsidR="00D8404E" w:rsidRPr="00D8404E" w:rsidRDefault="00D8404E" w:rsidP="00D8404E">
            <w:pPr>
              <w:rPr>
                <w:rFonts w:eastAsia="Times New Roman"/>
                <w:bCs/>
                <w:sz w:val="4"/>
                <w:szCs w:val="4"/>
              </w:rPr>
            </w:pPr>
          </w:p>
        </w:tc>
        <w:tc>
          <w:tcPr>
            <w:tcW w:w="1528" w:type="dxa"/>
            <w:tcBorders>
              <w:top w:val="nil"/>
              <w:left w:val="nil"/>
              <w:bottom w:val="single" w:sz="4" w:space="0" w:color="auto"/>
              <w:right w:val="nil"/>
            </w:tcBorders>
          </w:tcPr>
          <w:p w:rsidR="00D8404E" w:rsidRPr="00D8404E" w:rsidRDefault="00D8404E" w:rsidP="00D8404E">
            <w:pPr>
              <w:rPr>
                <w:rFonts w:eastAsia="Times New Roman"/>
                <w:bCs/>
                <w:sz w:val="4"/>
                <w:szCs w:val="4"/>
              </w:rPr>
            </w:pPr>
          </w:p>
        </w:tc>
        <w:tc>
          <w:tcPr>
            <w:tcW w:w="1528" w:type="dxa"/>
            <w:gridSpan w:val="2"/>
            <w:tcBorders>
              <w:top w:val="nil"/>
              <w:left w:val="nil"/>
              <w:bottom w:val="single" w:sz="4" w:space="0" w:color="auto"/>
              <w:right w:val="nil"/>
            </w:tcBorders>
          </w:tcPr>
          <w:p w:rsidR="00D8404E" w:rsidRPr="00D8404E" w:rsidRDefault="00D8404E" w:rsidP="00D8404E">
            <w:pPr>
              <w:rPr>
                <w:rFonts w:eastAsia="Times New Roman"/>
                <w:bCs/>
                <w:sz w:val="4"/>
                <w:szCs w:val="4"/>
              </w:rPr>
            </w:pPr>
          </w:p>
        </w:tc>
      </w:tr>
      <w:tr w:rsidR="00D8404E" w:rsidRPr="00D8404E" w:rsidTr="00DE762C">
        <w:tc>
          <w:tcPr>
            <w:tcW w:w="13991" w:type="dxa"/>
            <w:gridSpan w:val="10"/>
            <w:tcBorders>
              <w:top w:val="single" w:sz="4" w:space="0" w:color="auto"/>
              <w:left w:val="nil"/>
              <w:bottom w:val="nil"/>
              <w:right w:val="nil"/>
            </w:tcBorders>
          </w:tcPr>
          <w:p w:rsidR="00D8404E" w:rsidRPr="00D8404E" w:rsidRDefault="00D8404E" w:rsidP="00D8404E">
            <w:pPr>
              <w:spacing w:before="20"/>
              <w:rPr>
                <w:rFonts w:eastAsia="Times New Roman"/>
                <w:bCs/>
                <w:sz w:val="18"/>
                <w:szCs w:val="18"/>
              </w:rPr>
            </w:pPr>
            <w:r w:rsidRPr="00D8404E">
              <w:rPr>
                <w:rFonts w:eastAsia="Times New Roman"/>
                <w:bCs/>
                <w:i/>
                <w:iCs/>
                <w:sz w:val="18"/>
                <w:szCs w:val="18"/>
              </w:rPr>
              <w:t>Notes:</w:t>
            </w:r>
            <w:r w:rsidRPr="00D8404E">
              <w:rPr>
                <w:rFonts w:eastAsia="Times New Roman"/>
                <w:bCs/>
                <w:sz w:val="18"/>
                <w:szCs w:val="18"/>
              </w:rPr>
              <w:t xml:space="preserve"> WHZ is weight-for-height </w:t>
            </w:r>
            <w:r w:rsidRPr="00D8404E">
              <w:rPr>
                <w:rFonts w:eastAsia="Times New Roman"/>
                <w:bCs/>
                <w:i/>
                <w:iCs/>
                <w:sz w:val="18"/>
                <w:szCs w:val="18"/>
              </w:rPr>
              <w:t>z</w:t>
            </w:r>
            <w:r w:rsidRPr="00D8404E">
              <w:rPr>
                <w:rFonts w:eastAsia="Times New Roman"/>
                <w:bCs/>
                <w:sz w:val="18"/>
                <w:szCs w:val="18"/>
              </w:rPr>
              <w:t xml:space="preserve"> score. For other notes see the notes to </w:t>
            </w:r>
            <w:proofErr w:type="spellStart"/>
            <w:r w:rsidRPr="00D8404E">
              <w:rPr>
                <w:rFonts w:eastAsia="Times New Roman"/>
                <w:bCs/>
                <w:sz w:val="18"/>
                <w:szCs w:val="18"/>
              </w:rPr>
              <w:t>Appd</w:t>
            </w:r>
            <w:proofErr w:type="spellEnd"/>
            <w:r w:rsidRPr="00D8404E">
              <w:rPr>
                <w:rFonts w:eastAsia="Times New Roman"/>
                <w:bCs/>
                <w:sz w:val="18"/>
                <w:szCs w:val="18"/>
              </w:rPr>
              <w:t xml:space="preserve"> A Table 1</w:t>
            </w:r>
            <w:r w:rsidRPr="00D8404E">
              <w:rPr>
                <w:rFonts w:eastAsia="DengXian Light"/>
                <w:bCs/>
                <w:sz w:val="18"/>
                <w:szCs w:val="18"/>
              </w:rPr>
              <w:t>.</w:t>
            </w:r>
          </w:p>
        </w:tc>
      </w:tr>
    </w:tbl>
    <w:p w:rsidR="00D8404E" w:rsidRPr="00D8404E" w:rsidRDefault="00D8404E" w:rsidP="00D8404E">
      <w:pPr>
        <w:spacing w:after="0" w:line="240" w:lineRule="auto"/>
        <w:rPr>
          <w:rFonts w:ascii="Calibri" w:eastAsia="Times New Roman" w:hAnsi="Calibri" w:cs="Arial"/>
          <w:bCs/>
          <w:sz w:val="4"/>
          <w:szCs w:val="4"/>
          <w:lang w:eastAsia="zh-CN"/>
        </w:rPr>
      </w:pPr>
    </w:p>
    <w:p w:rsidR="00D8404E" w:rsidRPr="00D8404E" w:rsidRDefault="00D8404E" w:rsidP="00D8404E">
      <w:pPr>
        <w:rPr>
          <w:rFonts w:ascii="Calibri" w:eastAsia="Times New Roman" w:hAnsi="Calibri" w:cs="Arial"/>
          <w:bCs/>
          <w:sz w:val="4"/>
          <w:szCs w:val="4"/>
          <w:lang w:eastAsia="zh-CN"/>
        </w:rPr>
      </w:pPr>
      <w:r w:rsidRPr="00D8404E">
        <w:rPr>
          <w:rFonts w:ascii="Calibri" w:eastAsia="Times New Roman" w:hAnsi="Calibri" w:cs="Arial"/>
          <w:bCs/>
          <w:sz w:val="4"/>
          <w:szCs w:val="4"/>
          <w:lang w:eastAsia="zh-CN"/>
        </w:rPr>
        <w:br w:type="page"/>
      </w:r>
    </w:p>
    <w:p w:rsidR="00D8404E" w:rsidRPr="00D8404E" w:rsidRDefault="00D8404E" w:rsidP="00D8404E">
      <w:pPr>
        <w:spacing w:after="0" w:line="240" w:lineRule="auto"/>
        <w:rPr>
          <w:rFonts w:ascii="Calibri" w:eastAsia="Times New Roman" w:hAnsi="Calibri" w:cs="Arial"/>
          <w:bCs/>
          <w:sz w:val="4"/>
          <w:szCs w:val="4"/>
          <w:lang w:eastAsia="zh-CN"/>
        </w:rPr>
      </w:pPr>
    </w:p>
    <w:tbl>
      <w:tblPr>
        <w:tblStyle w:val="TableGrid1"/>
        <w:tblW w:w="13991" w:type="dxa"/>
        <w:tblLook w:val="04A0" w:firstRow="1" w:lastRow="0" w:firstColumn="1" w:lastColumn="0" w:noHBand="0" w:noVBand="1"/>
      </w:tblPr>
      <w:tblGrid>
        <w:gridCol w:w="3422"/>
        <w:gridCol w:w="1386"/>
        <w:gridCol w:w="1529"/>
        <w:gridCol w:w="1528"/>
        <w:gridCol w:w="1528"/>
        <w:gridCol w:w="1528"/>
        <w:gridCol w:w="1528"/>
        <w:gridCol w:w="1416"/>
        <w:gridCol w:w="112"/>
        <w:gridCol w:w="14"/>
      </w:tblGrid>
      <w:tr w:rsidR="00D8404E" w:rsidRPr="00D8404E" w:rsidTr="00DE762C">
        <w:tc>
          <w:tcPr>
            <w:tcW w:w="13991" w:type="dxa"/>
            <w:gridSpan w:val="10"/>
            <w:tcBorders>
              <w:top w:val="nil"/>
              <w:left w:val="nil"/>
              <w:bottom w:val="single" w:sz="4" w:space="0" w:color="auto"/>
              <w:right w:val="nil"/>
            </w:tcBorders>
          </w:tcPr>
          <w:p w:rsidR="00D8404E" w:rsidRPr="00D8404E" w:rsidRDefault="00D8404E" w:rsidP="00D8404E">
            <w:pPr>
              <w:spacing w:after="40"/>
              <w:jc w:val="center"/>
              <w:rPr>
                <w:rFonts w:eastAsia="Times New Roman"/>
                <w:bCs/>
              </w:rPr>
            </w:pPr>
            <w:proofErr w:type="spellStart"/>
            <w:r w:rsidRPr="00D8404E">
              <w:rPr>
                <w:rFonts w:eastAsia="Times New Roman"/>
                <w:bCs/>
              </w:rPr>
              <w:t>Appd</w:t>
            </w:r>
            <w:proofErr w:type="spellEnd"/>
            <w:r w:rsidRPr="00D8404E">
              <w:rPr>
                <w:rFonts w:eastAsia="Times New Roman"/>
                <w:bCs/>
              </w:rPr>
              <w:t xml:space="preserve"> A Table 3: Results for Various Polynomial Specifications Relating WAZ to DMSP Night Lights, Nigeria, Pooled (2008 and 2013 DHS)</w:t>
            </w:r>
          </w:p>
        </w:tc>
      </w:tr>
      <w:tr w:rsidR="00D8404E" w:rsidRPr="00D8404E" w:rsidTr="00DE762C">
        <w:trPr>
          <w:gridAfter w:val="2"/>
          <w:wAfter w:w="126"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p>
        </w:tc>
        <w:tc>
          <w:tcPr>
            <w:tcW w:w="1386" w:type="dxa"/>
            <w:vMerge w:val="restart"/>
            <w:tcBorders>
              <w:top w:val="single" w:sz="4" w:space="0" w:color="auto"/>
              <w:left w:val="nil"/>
              <w:right w:val="nil"/>
            </w:tcBorders>
            <w:vAlign w:val="bottom"/>
          </w:tcPr>
          <w:p w:rsidR="00D8404E" w:rsidRPr="00D8404E" w:rsidRDefault="00D8404E" w:rsidP="00D8404E">
            <w:pPr>
              <w:jc w:val="center"/>
              <w:rPr>
                <w:rFonts w:eastAsia="Times New Roman"/>
                <w:bCs/>
                <w:sz w:val="22"/>
                <w:szCs w:val="22"/>
              </w:rPr>
            </w:pPr>
            <w:r w:rsidRPr="00D8404E">
              <w:rPr>
                <w:rFonts w:eastAsia="Times New Roman"/>
                <w:bCs/>
                <w:sz w:val="22"/>
                <w:szCs w:val="22"/>
              </w:rPr>
              <w:t>Values in Amare et al Table 2</w:t>
            </w:r>
          </w:p>
        </w:tc>
        <w:tc>
          <w:tcPr>
            <w:tcW w:w="9057" w:type="dxa"/>
            <w:gridSpan w:val="6"/>
            <w:tcBorders>
              <w:top w:val="single" w:sz="4" w:space="0" w:color="auto"/>
              <w:left w:val="nil"/>
              <w:bottom w:val="single" w:sz="4" w:space="0" w:color="auto"/>
              <w:right w:val="nil"/>
            </w:tcBorders>
          </w:tcPr>
          <w:p w:rsidR="00D8404E" w:rsidRPr="00D8404E" w:rsidRDefault="00D8404E" w:rsidP="00D8404E">
            <w:pPr>
              <w:spacing w:after="40"/>
              <w:jc w:val="center"/>
              <w:rPr>
                <w:rFonts w:eastAsia="Times New Roman"/>
                <w:bCs/>
                <w:sz w:val="22"/>
                <w:szCs w:val="22"/>
              </w:rPr>
            </w:pPr>
            <w:r w:rsidRPr="00D8404E">
              <w:rPr>
                <w:rFonts w:eastAsia="Times New Roman"/>
                <w:bCs/>
                <w:sz w:val="22"/>
                <w:szCs w:val="22"/>
              </w:rPr>
              <w:t>Specification of the Polynomial for the Centred Value of the Logarithm of DMSP Night Lights</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p>
        </w:tc>
        <w:tc>
          <w:tcPr>
            <w:tcW w:w="1386" w:type="dxa"/>
            <w:vMerge/>
            <w:tcBorders>
              <w:left w:val="nil"/>
              <w:right w:val="nil"/>
            </w:tcBorders>
          </w:tcPr>
          <w:p w:rsidR="00D8404E" w:rsidRPr="00D8404E" w:rsidRDefault="00D8404E" w:rsidP="00D8404E">
            <w:pPr>
              <w:rPr>
                <w:rFonts w:eastAsia="Times New Roman"/>
                <w:bCs/>
                <w:sz w:val="22"/>
                <w:szCs w:val="22"/>
              </w:rPr>
            </w:pPr>
          </w:p>
        </w:tc>
        <w:tc>
          <w:tcPr>
            <w:tcW w:w="1529" w:type="dxa"/>
            <w:tcBorders>
              <w:top w:val="single" w:sz="4" w:space="0" w:color="auto"/>
              <w:left w:val="nil"/>
              <w:bottom w:val="nil"/>
              <w:right w:val="nil"/>
            </w:tcBorders>
          </w:tcPr>
          <w:p w:rsidR="00D8404E" w:rsidRPr="00D8404E" w:rsidRDefault="00D8404E" w:rsidP="00D8404E">
            <w:pPr>
              <w:spacing w:before="20"/>
              <w:jc w:val="center"/>
              <w:rPr>
                <w:rFonts w:eastAsia="Times New Roman"/>
                <w:bCs/>
                <w:sz w:val="22"/>
                <w:szCs w:val="22"/>
              </w:rPr>
            </w:pPr>
            <w:r w:rsidRPr="00D8404E">
              <w:rPr>
                <w:rFonts w:eastAsia="Times New Roman"/>
                <w:bCs/>
                <w:sz w:val="22"/>
                <w:szCs w:val="22"/>
              </w:rPr>
              <w:t>Linear</w:t>
            </w:r>
          </w:p>
        </w:tc>
        <w:tc>
          <w:tcPr>
            <w:tcW w:w="1528" w:type="dxa"/>
            <w:tcBorders>
              <w:top w:val="single" w:sz="4" w:space="0" w:color="auto"/>
              <w:left w:val="nil"/>
              <w:bottom w:val="nil"/>
              <w:right w:val="nil"/>
            </w:tcBorders>
          </w:tcPr>
          <w:p w:rsidR="00D8404E" w:rsidRPr="00D8404E" w:rsidRDefault="00D8404E" w:rsidP="00D8404E">
            <w:pPr>
              <w:spacing w:before="20"/>
              <w:jc w:val="center"/>
              <w:rPr>
                <w:rFonts w:eastAsia="Times New Roman"/>
                <w:bCs/>
                <w:sz w:val="22"/>
                <w:szCs w:val="22"/>
              </w:rPr>
            </w:pPr>
            <w:r w:rsidRPr="00D8404E">
              <w:rPr>
                <w:rFonts w:eastAsia="Times New Roman"/>
                <w:bCs/>
                <w:sz w:val="22"/>
                <w:szCs w:val="22"/>
              </w:rPr>
              <w:t>Quadratic</w:t>
            </w:r>
          </w:p>
        </w:tc>
        <w:tc>
          <w:tcPr>
            <w:tcW w:w="1528" w:type="dxa"/>
            <w:tcBorders>
              <w:top w:val="single" w:sz="4" w:space="0" w:color="auto"/>
              <w:left w:val="nil"/>
              <w:bottom w:val="nil"/>
              <w:right w:val="nil"/>
            </w:tcBorders>
          </w:tcPr>
          <w:p w:rsidR="00D8404E" w:rsidRPr="00D8404E" w:rsidRDefault="00D8404E" w:rsidP="00D8404E">
            <w:pPr>
              <w:spacing w:before="20"/>
              <w:jc w:val="center"/>
              <w:rPr>
                <w:rFonts w:eastAsia="Times New Roman"/>
                <w:bCs/>
                <w:sz w:val="22"/>
                <w:szCs w:val="22"/>
              </w:rPr>
            </w:pPr>
            <w:r w:rsidRPr="00D8404E">
              <w:rPr>
                <w:rFonts w:eastAsia="Times New Roman"/>
                <w:bCs/>
                <w:sz w:val="22"/>
                <w:szCs w:val="22"/>
              </w:rPr>
              <w:t>Cubic</w:t>
            </w:r>
          </w:p>
        </w:tc>
        <w:tc>
          <w:tcPr>
            <w:tcW w:w="1528" w:type="dxa"/>
            <w:tcBorders>
              <w:top w:val="single" w:sz="4" w:space="0" w:color="auto"/>
              <w:left w:val="nil"/>
              <w:bottom w:val="nil"/>
              <w:right w:val="nil"/>
            </w:tcBorders>
          </w:tcPr>
          <w:p w:rsidR="00D8404E" w:rsidRPr="00D8404E" w:rsidRDefault="00D8404E" w:rsidP="00D8404E">
            <w:pPr>
              <w:spacing w:before="20"/>
              <w:jc w:val="center"/>
              <w:rPr>
                <w:rFonts w:eastAsia="Times New Roman"/>
                <w:bCs/>
                <w:sz w:val="22"/>
                <w:szCs w:val="22"/>
              </w:rPr>
            </w:pPr>
            <w:r w:rsidRPr="00D8404E">
              <w:rPr>
                <w:rFonts w:eastAsia="Times New Roman"/>
                <w:bCs/>
                <w:sz w:val="22"/>
                <w:szCs w:val="22"/>
              </w:rPr>
              <w:t>Quartic</w:t>
            </w:r>
          </w:p>
        </w:tc>
        <w:tc>
          <w:tcPr>
            <w:tcW w:w="1528" w:type="dxa"/>
            <w:tcBorders>
              <w:top w:val="single" w:sz="4" w:space="0" w:color="auto"/>
              <w:left w:val="nil"/>
              <w:bottom w:val="nil"/>
              <w:right w:val="nil"/>
            </w:tcBorders>
          </w:tcPr>
          <w:p w:rsidR="00D8404E" w:rsidRPr="00D8404E" w:rsidRDefault="00D8404E" w:rsidP="00D8404E">
            <w:pPr>
              <w:spacing w:before="20"/>
              <w:jc w:val="center"/>
              <w:rPr>
                <w:rFonts w:eastAsia="Times New Roman"/>
                <w:bCs/>
                <w:sz w:val="22"/>
                <w:szCs w:val="22"/>
              </w:rPr>
            </w:pPr>
            <w:proofErr w:type="spellStart"/>
            <w:r w:rsidRPr="00D8404E">
              <w:rPr>
                <w:rFonts w:eastAsia="Times New Roman"/>
                <w:bCs/>
                <w:sz w:val="22"/>
                <w:szCs w:val="22"/>
              </w:rPr>
              <w:t>Quintic</w:t>
            </w:r>
            <w:proofErr w:type="spellEnd"/>
          </w:p>
        </w:tc>
        <w:tc>
          <w:tcPr>
            <w:tcW w:w="1528" w:type="dxa"/>
            <w:gridSpan w:val="2"/>
            <w:tcBorders>
              <w:top w:val="single" w:sz="4" w:space="0" w:color="auto"/>
              <w:left w:val="nil"/>
              <w:bottom w:val="nil"/>
              <w:right w:val="nil"/>
            </w:tcBorders>
          </w:tcPr>
          <w:p w:rsidR="00D8404E" w:rsidRPr="00D8404E" w:rsidRDefault="00D8404E" w:rsidP="00D8404E">
            <w:pPr>
              <w:spacing w:before="20"/>
              <w:jc w:val="center"/>
              <w:rPr>
                <w:rFonts w:eastAsia="Times New Roman"/>
                <w:bCs/>
                <w:sz w:val="22"/>
                <w:szCs w:val="22"/>
              </w:rPr>
            </w:pPr>
            <w:proofErr w:type="spellStart"/>
            <w:r w:rsidRPr="00D8404E">
              <w:rPr>
                <w:rFonts w:eastAsia="Times New Roman"/>
                <w:bCs/>
                <w:sz w:val="22"/>
                <w:szCs w:val="22"/>
              </w:rPr>
              <w:t>Sextic</w:t>
            </w:r>
            <w:proofErr w:type="spellEnd"/>
          </w:p>
        </w:tc>
      </w:tr>
      <w:tr w:rsidR="00D8404E" w:rsidRPr="00D8404E" w:rsidTr="00DE762C">
        <w:trPr>
          <w:gridAfter w:val="1"/>
          <w:wAfter w:w="14" w:type="dxa"/>
        </w:trPr>
        <w:tc>
          <w:tcPr>
            <w:tcW w:w="3422" w:type="dxa"/>
            <w:tcBorders>
              <w:top w:val="nil"/>
              <w:left w:val="nil"/>
              <w:bottom w:val="single" w:sz="4" w:space="0" w:color="auto"/>
              <w:right w:val="nil"/>
            </w:tcBorders>
          </w:tcPr>
          <w:p w:rsidR="00D8404E" w:rsidRPr="00D8404E" w:rsidRDefault="00D8404E" w:rsidP="00D8404E">
            <w:pPr>
              <w:spacing w:after="40"/>
              <w:rPr>
                <w:rFonts w:eastAsia="Times New Roman"/>
                <w:bCs/>
                <w:i/>
                <w:iCs/>
                <w:sz w:val="22"/>
                <w:szCs w:val="22"/>
              </w:rPr>
            </w:pPr>
            <w:r w:rsidRPr="00D8404E">
              <w:rPr>
                <w:rFonts w:eastAsia="Times New Roman"/>
                <w:bCs/>
                <w:i/>
                <w:iCs/>
                <w:sz w:val="22"/>
                <w:szCs w:val="22"/>
              </w:rPr>
              <w:t>Terms in the Polynomial</w:t>
            </w:r>
          </w:p>
        </w:tc>
        <w:tc>
          <w:tcPr>
            <w:tcW w:w="1386" w:type="dxa"/>
            <w:vMerge/>
            <w:tcBorders>
              <w:left w:val="nil"/>
              <w:bottom w:val="nil"/>
              <w:right w:val="nil"/>
            </w:tcBorders>
          </w:tcPr>
          <w:p w:rsidR="00D8404E" w:rsidRPr="00D8404E" w:rsidRDefault="00D8404E" w:rsidP="00D8404E">
            <w:pPr>
              <w:rPr>
                <w:rFonts w:eastAsia="Times New Roman"/>
                <w:bCs/>
                <w:sz w:val="22"/>
                <w:szCs w:val="22"/>
              </w:rPr>
            </w:pPr>
          </w:p>
        </w:tc>
        <w:tc>
          <w:tcPr>
            <w:tcW w:w="1529" w:type="dxa"/>
            <w:tcBorders>
              <w:top w:val="nil"/>
              <w:left w:val="nil"/>
              <w:bottom w:val="single" w:sz="4" w:space="0" w:color="auto"/>
              <w:right w:val="nil"/>
            </w:tcBorders>
          </w:tcPr>
          <w:p w:rsidR="00D8404E" w:rsidRPr="00D8404E" w:rsidRDefault="00D8404E" w:rsidP="00D8404E">
            <w:pPr>
              <w:jc w:val="center"/>
              <w:rPr>
                <w:rFonts w:eastAsia="Times New Roman"/>
                <w:bCs/>
                <w:sz w:val="22"/>
                <w:szCs w:val="22"/>
              </w:rPr>
            </w:pPr>
            <w:r w:rsidRPr="00D8404E">
              <w:rPr>
                <w:rFonts w:eastAsia="Times New Roman"/>
                <w:bCs/>
                <w:sz w:val="22"/>
                <w:szCs w:val="22"/>
              </w:rPr>
              <w:t>(1)</w:t>
            </w:r>
          </w:p>
        </w:tc>
        <w:tc>
          <w:tcPr>
            <w:tcW w:w="1528" w:type="dxa"/>
            <w:tcBorders>
              <w:top w:val="nil"/>
              <w:left w:val="nil"/>
              <w:bottom w:val="single" w:sz="4" w:space="0" w:color="auto"/>
              <w:right w:val="nil"/>
            </w:tcBorders>
          </w:tcPr>
          <w:p w:rsidR="00D8404E" w:rsidRPr="00D8404E" w:rsidRDefault="00D8404E" w:rsidP="00D8404E">
            <w:pPr>
              <w:jc w:val="center"/>
              <w:rPr>
                <w:rFonts w:eastAsia="Times New Roman"/>
                <w:bCs/>
                <w:sz w:val="22"/>
                <w:szCs w:val="22"/>
              </w:rPr>
            </w:pPr>
            <w:r w:rsidRPr="00D8404E">
              <w:rPr>
                <w:rFonts w:eastAsia="Times New Roman"/>
                <w:bCs/>
                <w:sz w:val="22"/>
                <w:szCs w:val="22"/>
              </w:rPr>
              <w:t>(2)</w:t>
            </w:r>
          </w:p>
        </w:tc>
        <w:tc>
          <w:tcPr>
            <w:tcW w:w="1528" w:type="dxa"/>
            <w:tcBorders>
              <w:top w:val="nil"/>
              <w:left w:val="nil"/>
              <w:bottom w:val="single" w:sz="4" w:space="0" w:color="auto"/>
              <w:right w:val="nil"/>
            </w:tcBorders>
          </w:tcPr>
          <w:p w:rsidR="00D8404E" w:rsidRPr="00D8404E" w:rsidRDefault="00D8404E" w:rsidP="00D8404E">
            <w:pPr>
              <w:jc w:val="center"/>
              <w:rPr>
                <w:rFonts w:eastAsia="Times New Roman"/>
                <w:bCs/>
                <w:sz w:val="22"/>
                <w:szCs w:val="22"/>
              </w:rPr>
            </w:pPr>
            <w:r w:rsidRPr="00D8404E">
              <w:rPr>
                <w:rFonts w:eastAsia="Times New Roman"/>
                <w:bCs/>
                <w:sz w:val="22"/>
                <w:szCs w:val="22"/>
              </w:rPr>
              <w:t>(3)</w:t>
            </w:r>
          </w:p>
        </w:tc>
        <w:tc>
          <w:tcPr>
            <w:tcW w:w="1528" w:type="dxa"/>
            <w:tcBorders>
              <w:top w:val="nil"/>
              <w:left w:val="nil"/>
              <w:bottom w:val="single" w:sz="4" w:space="0" w:color="auto"/>
              <w:right w:val="nil"/>
            </w:tcBorders>
          </w:tcPr>
          <w:p w:rsidR="00D8404E" w:rsidRPr="00D8404E" w:rsidRDefault="00D8404E" w:rsidP="00D8404E">
            <w:pPr>
              <w:jc w:val="center"/>
              <w:rPr>
                <w:rFonts w:eastAsia="Times New Roman"/>
                <w:bCs/>
                <w:sz w:val="22"/>
                <w:szCs w:val="22"/>
              </w:rPr>
            </w:pPr>
            <w:r w:rsidRPr="00D8404E">
              <w:rPr>
                <w:rFonts w:eastAsia="Times New Roman"/>
                <w:bCs/>
                <w:sz w:val="22"/>
                <w:szCs w:val="22"/>
              </w:rPr>
              <w:t>(4)</w:t>
            </w:r>
          </w:p>
        </w:tc>
        <w:tc>
          <w:tcPr>
            <w:tcW w:w="1528" w:type="dxa"/>
            <w:tcBorders>
              <w:top w:val="nil"/>
              <w:left w:val="nil"/>
              <w:bottom w:val="single" w:sz="4" w:space="0" w:color="auto"/>
              <w:right w:val="nil"/>
            </w:tcBorders>
          </w:tcPr>
          <w:p w:rsidR="00D8404E" w:rsidRPr="00D8404E" w:rsidRDefault="00D8404E" w:rsidP="00D8404E">
            <w:pPr>
              <w:jc w:val="center"/>
              <w:rPr>
                <w:rFonts w:eastAsia="Times New Roman"/>
                <w:bCs/>
                <w:sz w:val="22"/>
                <w:szCs w:val="22"/>
              </w:rPr>
            </w:pPr>
            <w:r w:rsidRPr="00D8404E">
              <w:rPr>
                <w:rFonts w:eastAsia="Times New Roman"/>
                <w:bCs/>
                <w:sz w:val="22"/>
                <w:szCs w:val="22"/>
              </w:rPr>
              <w:t>(5)</w:t>
            </w:r>
          </w:p>
        </w:tc>
        <w:tc>
          <w:tcPr>
            <w:tcW w:w="1528" w:type="dxa"/>
            <w:gridSpan w:val="2"/>
            <w:tcBorders>
              <w:top w:val="nil"/>
              <w:left w:val="nil"/>
              <w:bottom w:val="single" w:sz="4" w:space="0" w:color="auto"/>
              <w:right w:val="nil"/>
            </w:tcBorders>
          </w:tcPr>
          <w:p w:rsidR="00D8404E" w:rsidRPr="00D8404E" w:rsidRDefault="00D8404E" w:rsidP="00D8404E">
            <w:pPr>
              <w:jc w:val="center"/>
              <w:rPr>
                <w:rFonts w:eastAsia="Times New Roman"/>
                <w:bCs/>
                <w:sz w:val="22"/>
                <w:szCs w:val="22"/>
              </w:rPr>
            </w:pPr>
            <w:r w:rsidRPr="00D8404E">
              <w:rPr>
                <w:rFonts w:eastAsia="Times New Roman"/>
                <w:bCs/>
                <w:sz w:val="22"/>
                <w:szCs w:val="22"/>
              </w:rPr>
              <w:t>(6)</w:t>
            </w:r>
          </w:p>
        </w:tc>
      </w:tr>
      <w:tr w:rsidR="00D01D47" w:rsidRPr="00D8404E" w:rsidTr="00DE762C">
        <w:trPr>
          <w:gridAfter w:val="1"/>
          <w:wAfter w:w="14" w:type="dxa"/>
        </w:trPr>
        <w:tc>
          <w:tcPr>
            <w:tcW w:w="3422" w:type="dxa"/>
            <w:tcBorders>
              <w:top w:val="single" w:sz="4" w:space="0" w:color="auto"/>
              <w:left w:val="nil"/>
              <w:bottom w:val="nil"/>
              <w:right w:val="nil"/>
            </w:tcBorders>
          </w:tcPr>
          <w:p w:rsidR="00D01D47" w:rsidRPr="00D8404E" w:rsidRDefault="00D01D47" w:rsidP="00D01D47">
            <w:pPr>
              <w:rPr>
                <w:rFonts w:eastAsia="Times New Roman"/>
                <w:bCs/>
                <w:sz w:val="22"/>
                <w:szCs w:val="22"/>
              </w:rPr>
            </w:pPr>
            <w:r w:rsidRPr="00D8404E">
              <w:rPr>
                <w:rFonts w:eastAsia="Times New Roman"/>
                <w:bCs/>
                <w:sz w:val="22"/>
                <w:szCs w:val="22"/>
              </w:rPr>
              <w:t>ln (lights) – centred</w:t>
            </w:r>
          </w:p>
        </w:tc>
        <w:tc>
          <w:tcPr>
            <w:tcW w:w="1386" w:type="dxa"/>
            <w:tcBorders>
              <w:top w:val="nil"/>
              <w:left w:val="nil"/>
              <w:bottom w:val="nil"/>
              <w:right w:val="nil"/>
            </w:tcBorders>
          </w:tcPr>
          <w:p w:rsidR="00D01D47" w:rsidRPr="00D8404E" w:rsidRDefault="00D01D47" w:rsidP="00D01D47">
            <w:pPr>
              <w:tabs>
                <w:tab w:val="decimal" w:pos="454"/>
              </w:tabs>
              <w:rPr>
                <w:rFonts w:eastAsia="Times New Roman"/>
                <w:color w:val="000000"/>
                <w:sz w:val="22"/>
                <w:szCs w:val="22"/>
              </w:rPr>
            </w:pPr>
            <w:r w:rsidRPr="00D8404E">
              <w:rPr>
                <w:rFonts w:eastAsia="Calibri"/>
                <w:sz w:val="22"/>
                <w:szCs w:val="22"/>
              </w:rPr>
              <w:t>0.290*</w:t>
            </w:r>
          </w:p>
        </w:tc>
        <w:tc>
          <w:tcPr>
            <w:tcW w:w="1529" w:type="dxa"/>
            <w:tcBorders>
              <w:top w:val="single" w:sz="4" w:space="0" w:color="auto"/>
              <w:left w:val="nil"/>
              <w:bottom w:val="nil"/>
              <w:right w:val="nil"/>
            </w:tcBorders>
            <w:vAlign w:val="bottom"/>
          </w:tcPr>
          <w:p w:rsidR="00D01D47" w:rsidRPr="00D01D47" w:rsidRDefault="00D01D47" w:rsidP="00D01D47">
            <w:pPr>
              <w:tabs>
                <w:tab w:val="decimal" w:pos="454"/>
              </w:tabs>
              <w:rPr>
                <w:rFonts w:eastAsia="Times New Roman"/>
                <w:color w:val="000000"/>
                <w:sz w:val="22"/>
                <w:szCs w:val="22"/>
                <w:lang w:eastAsia="zh-CN"/>
              </w:rPr>
            </w:pPr>
            <w:r w:rsidRPr="00D01D47">
              <w:rPr>
                <w:rFonts w:eastAsia="Times New Roman"/>
                <w:color w:val="000000"/>
                <w:sz w:val="22"/>
                <w:szCs w:val="22"/>
                <w:lang w:eastAsia="zh-CN"/>
              </w:rPr>
              <w:t>-0.0383**</w:t>
            </w:r>
          </w:p>
        </w:tc>
        <w:tc>
          <w:tcPr>
            <w:tcW w:w="1528" w:type="dxa"/>
            <w:tcBorders>
              <w:top w:val="single" w:sz="4" w:space="0" w:color="auto"/>
              <w:left w:val="nil"/>
              <w:bottom w:val="nil"/>
              <w:right w:val="nil"/>
            </w:tcBorders>
            <w:vAlign w:val="bottom"/>
          </w:tcPr>
          <w:p w:rsidR="00D01D47" w:rsidRPr="00D01D47" w:rsidRDefault="00D01D47" w:rsidP="00D01D47">
            <w:pPr>
              <w:tabs>
                <w:tab w:val="decimal" w:pos="454"/>
              </w:tabs>
              <w:rPr>
                <w:rFonts w:eastAsia="Times New Roman"/>
                <w:color w:val="000000"/>
                <w:sz w:val="22"/>
                <w:szCs w:val="22"/>
                <w:lang w:eastAsia="zh-CN"/>
              </w:rPr>
            </w:pPr>
            <w:r w:rsidRPr="00D01D47">
              <w:rPr>
                <w:rFonts w:eastAsia="Times New Roman"/>
                <w:color w:val="000000"/>
                <w:sz w:val="22"/>
                <w:szCs w:val="22"/>
                <w:lang w:eastAsia="zh-CN"/>
              </w:rPr>
              <w:t>-0.0067</w:t>
            </w:r>
          </w:p>
        </w:tc>
        <w:tc>
          <w:tcPr>
            <w:tcW w:w="1528" w:type="dxa"/>
            <w:tcBorders>
              <w:top w:val="single" w:sz="4" w:space="0" w:color="auto"/>
              <w:left w:val="nil"/>
              <w:bottom w:val="nil"/>
              <w:right w:val="nil"/>
            </w:tcBorders>
            <w:vAlign w:val="bottom"/>
          </w:tcPr>
          <w:p w:rsidR="00D01D47" w:rsidRPr="00D01D47" w:rsidRDefault="00D01D47" w:rsidP="00D01D47">
            <w:pPr>
              <w:tabs>
                <w:tab w:val="decimal" w:pos="454"/>
              </w:tabs>
              <w:rPr>
                <w:rFonts w:eastAsia="Times New Roman"/>
                <w:color w:val="000000"/>
                <w:sz w:val="22"/>
                <w:szCs w:val="22"/>
                <w:lang w:eastAsia="zh-CN"/>
              </w:rPr>
            </w:pPr>
            <w:r w:rsidRPr="00D01D47">
              <w:rPr>
                <w:rFonts w:eastAsia="Times New Roman"/>
                <w:color w:val="000000"/>
                <w:sz w:val="22"/>
                <w:szCs w:val="22"/>
                <w:lang w:eastAsia="zh-CN"/>
              </w:rPr>
              <w:t>0.0094</w:t>
            </w:r>
          </w:p>
        </w:tc>
        <w:tc>
          <w:tcPr>
            <w:tcW w:w="1528" w:type="dxa"/>
            <w:tcBorders>
              <w:top w:val="single" w:sz="4" w:space="0" w:color="auto"/>
              <w:left w:val="nil"/>
              <w:bottom w:val="nil"/>
              <w:right w:val="nil"/>
            </w:tcBorders>
            <w:vAlign w:val="bottom"/>
          </w:tcPr>
          <w:p w:rsidR="00D01D47" w:rsidRPr="00D01D47" w:rsidRDefault="00D01D47" w:rsidP="00D01D47">
            <w:pPr>
              <w:tabs>
                <w:tab w:val="decimal" w:pos="454"/>
              </w:tabs>
              <w:rPr>
                <w:rFonts w:eastAsia="Times New Roman"/>
                <w:color w:val="000000"/>
                <w:sz w:val="22"/>
                <w:szCs w:val="22"/>
                <w:lang w:eastAsia="zh-CN"/>
              </w:rPr>
            </w:pPr>
            <w:r w:rsidRPr="00D01D47">
              <w:rPr>
                <w:rFonts w:eastAsia="Times New Roman"/>
                <w:color w:val="000000"/>
                <w:sz w:val="22"/>
                <w:szCs w:val="22"/>
                <w:lang w:eastAsia="zh-CN"/>
              </w:rPr>
              <w:t>0.3464**</w:t>
            </w:r>
          </w:p>
        </w:tc>
        <w:tc>
          <w:tcPr>
            <w:tcW w:w="1528" w:type="dxa"/>
            <w:tcBorders>
              <w:top w:val="single" w:sz="4" w:space="0" w:color="auto"/>
              <w:left w:val="nil"/>
              <w:bottom w:val="nil"/>
              <w:right w:val="nil"/>
            </w:tcBorders>
            <w:vAlign w:val="bottom"/>
          </w:tcPr>
          <w:p w:rsidR="00D01D47" w:rsidRPr="00D01D47" w:rsidRDefault="00D01D47" w:rsidP="00D01D47">
            <w:pPr>
              <w:tabs>
                <w:tab w:val="decimal" w:pos="454"/>
              </w:tabs>
              <w:rPr>
                <w:rFonts w:eastAsia="Times New Roman"/>
                <w:color w:val="000000"/>
                <w:sz w:val="22"/>
                <w:szCs w:val="22"/>
                <w:lang w:eastAsia="zh-CN"/>
              </w:rPr>
            </w:pPr>
            <w:r w:rsidRPr="00D01D47">
              <w:rPr>
                <w:rFonts w:eastAsia="Times New Roman"/>
                <w:color w:val="000000"/>
                <w:sz w:val="22"/>
                <w:szCs w:val="22"/>
                <w:lang w:eastAsia="zh-CN"/>
              </w:rPr>
              <w:t>0.0318</w:t>
            </w:r>
          </w:p>
        </w:tc>
        <w:tc>
          <w:tcPr>
            <w:tcW w:w="1528" w:type="dxa"/>
            <w:gridSpan w:val="2"/>
            <w:tcBorders>
              <w:top w:val="single" w:sz="4" w:space="0" w:color="auto"/>
              <w:left w:val="nil"/>
              <w:bottom w:val="nil"/>
              <w:right w:val="nil"/>
            </w:tcBorders>
            <w:vAlign w:val="bottom"/>
          </w:tcPr>
          <w:p w:rsidR="00D01D47" w:rsidRPr="00D01D47" w:rsidRDefault="00D01D47" w:rsidP="00D01D47">
            <w:pPr>
              <w:tabs>
                <w:tab w:val="decimal" w:pos="454"/>
              </w:tabs>
              <w:rPr>
                <w:rFonts w:eastAsia="Times New Roman"/>
                <w:color w:val="000000"/>
                <w:sz w:val="22"/>
                <w:szCs w:val="22"/>
                <w:lang w:eastAsia="zh-CN"/>
              </w:rPr>
            </w:pPr>
            <w:r w:rsidRPr="00D01D47">
              <w:rPr>
                <w:rFonts w:eastAsia="Times New Roman"/>
                <w:color w:val="000000"/>
                <w:sz w:val="22"/>
                <w:szCs w:val="22"/>
                <w:lang w:eastAsia="zh-CN"/>
              </w:rPr>
              <w:t>0.3075</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p>
        </w:tc>
        <w:tc>
          <w:tcPr>
            <w:tcW w:w="1386"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rPr>
            </w:pPr>
            <w:r w:rsidRPr="00D8404E">
              <w:rPr>
                <w:rFonts w:eastAsia="Calibri"/>
                <w:sz w:val="22"/>
                <w:szCs w:val="22"/>
              </w:rPr>
              <w:t>(0.171)</w:t>
            </w:r>
          </w:p>
        </w:tc>
        <w:tc>
          <w:tcPr>
            <w:tcW w:w="1529" w:type="dxa"/>
            <w:tcBorders>
              <w:top w:val="nil"/>
              <w:left w:val="nil"/>
              <w:bottom w:val="nil"/>
              <w:right w:val="nil"/>
            </w:tcBorders>
          </w:tcPr>
          <w:p w:rsidR="00D8404E" w:rsidRPr="00D8404E" w:rsidRDefault="00D01D47" w:rsidP="00D8404E">
            <w:pPr>
              <w:tabs>
                <w:tab w:val="decimal" w:pos="454"/>
              </w:tabs>
              <w:spacing w:after="60"/>
              <w:rPr>
                <w:rFonts w:eastAsia="Times New Roman"/>
                <w:color w:val="000000"/>
                <w:sz w:val="22"/>
                <w:szCs w:val="22"/>
                <w:lang w:eastAsia="zh-CN"/>
              </w:rPr>
            </w:pPr>
            <w:r>
              <w:rPr>
                <w:rFonts w:eastAsia="Times New Roman"/>
                <w:color w:val="000000"/>
                <w:sz w:val="22"/>
                <w:szCs w:val="22"/>
                <w:lang w:eastAsia="zh-CN"/>
              </w:rPr>
              <w:t>(0.0168</w:t>
            </w:r>
            <w:r w:rsidR="00D8404E" w:rsidRPr="00D8404E">
              <w:rPr>
                <w:rFonts w:eastAsia="Times New Roman"/>
                <w:color w:val="000000"/>
                <w:sz w:val="22"/>
                <w:szCs w:val="22"/>
                <w:lang w:eastAsia="zh-CN"/>
              </w:rPr>
              <w:t>)</w:t>
            </w: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sz w:val="22"/>
                <w:szCs w:val="22"/>
                <w:lang w:eastAsia="zh-CN"/>
              </w:rPr>
              <w:t>(0.0207)</w:t>
            </w: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sz w:val="22"/>
                <w:szCs w:val="22"/>
                <w:lang w:eastAsia="zh-CN"/>
              </w:rPr>
              <w:t>(0.0279)</w:t>
            </w:r>
          </w:p>
        </w:tc>
        <w:tc>
          <w:tcPr>
            <w:tcW w:w="1528" w:type="dxa"/>
            <w:tcBorders>
              <w:top w:val="nil"/>
              <w:left w:val="nil"/>
              <w:bottom w:val="nil"/>
              <w:right w:val="nil"/>
            </w:tcBorders>
          </w:tcPr>
          <w:p w:rsidR="00D8404E" w:rsidRPr="00D8404E" w:rsidRDefault="00D01D47" w:rsidP="00D8404E">
            <w:pPr>
              <w:tabs>
                <w:tab w:val="decimal" w:pos="454"/>
              </w:tabs>
              <w:spacing w:after="60"/>
              <w:rPr>
                <w:rFonts w:eastAsia="Times New Roman"/>
                <w:color w:val="000000"/>
                <w:sz w:val="22"/>
                <w:szCs w:val="22"/>
                <w:lang w:eastAsia="zh-CN"/>
              </w:rPr>
            </w:pPr>
            <w:r>
              <w:rPr>
                <w:rFonts w:eastAsia="Times New Roman"/>
                <w:color w:val="000000"/>
                <w:sz w:val="22"/>
                <w:szCs w:val="22"/>
                <w:lang w:eastAsia="zh-CN"/>
              </w:rPr>
              <w:t>(0.1523</w:t>
            </w:r>
            <w:r w:rsidR="00D8404E" w:rsidRPr="00D8404E">
              <w:rPr>
                <w:rFonts w:eastAsia="Times New Roman"/>
                <w:color w:val="000000"/>
                <w:sz w:val="22"/>
                <w:szCs w:val="22"/>
                <w:lang w:eastAsia="zh-CN"/>
              </w:rPr>
              <w:t>)</w:t>
            </w:r>
          </w:p>
        </w:tc>
        <w:tc>
          <w:tcPr>
            <w:tcW w:w="1528" w:type="dxa"/>
            <w:tcBorders>
              <w:top w:val="nil"/>
              <w:left w:val="nil"/>
              <w:bottom w:val="nil"/>
              <w:right w:val="nil"/>
            </w:tcBorders>
          </w:tcPr>
          <w:p w:rsidR="00D8404E" w:rsidRPr="00D8404E" w:rsidRDefault="00D01D47" w:rsidP="00D8404E">
            <w:pPr>
              <w:tabs>
                <w:tab w:val="decimal" w:pos="454"/>
              </w:tabs>
              <w:spacing w:after="60"/>
              <w:rPr>
                <w:rFonts w:eastAsia="Times New Roman"/>
                <w:color w:val="000000"/>
                <w:sz w:val="22"/>
                <w:szCs w:val="22"/>
                <w:lang w:eastAsia="zh-CN"/>
              </w:rPr>
            </w:pPr>
            <w:r>
              <w:rPr>
                <w:rFonts w:eastAsia="Times New Roman"/>
                <w:color w:val="000000"/>
                <w:sz w:val="22"/>
                <w:szCs w:val="22"/>
                <w:lang w:eastAsia="zh-CN"/>
              </w:rPr>
              <w:t>(0.4678</w:t>
            </w:r>
            <w:r w:rsidR="00D8404E" w:rsidRPr="00D8404E">
              <w:rPr>
                <w:rFonts w:eastAsia="Times New Roman"/>
                <w:color w:val="000000"/>
                <w:sz w:val="22"/>
                <w:szCs w:val="22"/>
                <w:lang w:eastAsia="zh-CN"/>
              </w:rPr>
              <w:t>)</w:t>
            </w:r>
          </w:p>
        </w:tc>
        <w:tc>
          <w:tcPr>
            <w:tcW w:w="1528" w:type="dxa"/>
            <w:gridSpan w:val="2"/>
            <w:tcBorders>
              <w:top w:val="nil"/>
              <w:left w:val="nil"/>
              <w:bottom w:val="nil"/>
              <w:right w:val="nil"/>
            </w:tcBorders>
          </w:tcPr>
          <w:p w:rsidR="00D8404E" w:rsidRPr="00D8404E" w:rsidRDefault="00D01D47" w:rsidP="00D8404E">
            <w:pPr>
              <w:tabs>
                <w:tab w:val="decimal" w:pos="454"/>
              </w:tabs>
              <w:spacing w:after="60"/>
              <w:rPr>
                <w:rFonts w:eastAsia="Times New Roman"/>
                <w:color w:val="000000"/>
                <w:sz w:val="22"/>
                <w:szCs w:val="22"/>
                <w:lang w:eastAsia="zh-CN"/>
              </w:rPr>
            </w:pPr>
            <w:r>
              <w:rPr>
                <w:rFonts w:eastAsia="Times New Roman"/>
                <w:color w:val="000000"/>
                <w:sz w:val="22"/>
                <w:szCs w:val="22"/>
                <w:lang w:eastAsia="zh-CN"/>
              </w:rPr>
              <w:t>(1.1249</w:t>
            </w:r>
            <w:r w:rsidR="00D8404E" w:rsidRPr="00D8404E">
              <w:rPr>
                <w:rFonts w:eastAsia="Times New Roman"/>
                <w:color w:val="000000"/>
                <w:sz w:val="22"/>
                <w:szCs w:val="22"/>
                <w:lang w:eastAsia="zh-CN"/>
              </w:rPr>
              <w:t>)</w:t>
            </w:r>
          </w:p>
        </w:tc>
      </w:tr>
      <w:tr w:rsidR="00D01D47" w:rsidRPr="00D8404E" w:rsidTr="0045304F">
        <w:trPr>
          <w:gridAfter w:val="1"/>
          <w:wAfter w:w="14" w:type="dxa"/>
        </w:trPr>
        <w:tc>
          <w:tcPr>
            <w:tcW w:w="3422" w:type="dxa"/>
            <w:tcBorders>
              <w:top w:val="nil"/>
              <w:left w:val="nil"/>
              <w:bottom w:val="nil"/>
              <w:right w:val="nil"/>
            </w:tcBorders>
          </w:tcPr>
          <w:p w:rsidR="00D01D47" w:rsidRPr="00D8404E" w:rsidRDefault="00D01D47" w:rsidP="00D01D47">
            <w:pPr>
              <w:rPr>
                <w:rFonts w:eastAsia="Times New Roman"/>
                <w:bCs/>
                <w:sz w:val="22"/>
                <w:szCs w:val="22"/>
              </w:rPr>
            </w:pPr>
            <w:r w:rsidRPr="00D8404E">
              <w:rPr>
                <w:rFonts w:eastAsia="Times New Roman"/>
                <w:bCs/>
                <w:sz w:val="22"/>
                <w:szCs w:val="22"/>
              </w:rPr>
              <w:t>ln (lights) – centred-square</w:t>
            </w:r>
          </w:p>
        </w:tc>
        <w:tc>
          <w:tcPr>
            <w:tcW w:w="1386" w:type="dxa"/>
            <w:tcBorders>
              <w:top w:val="nil"/>
              <w:left w:val="nil"/>
              <w:bottom w:val="nil"/>
              <w:right w:val="nil"/>
            </w:tcBorders>
          </w:tcPr>
          <w:p w:rsidR="00D01D47" w:rsidRPr="00D8404E" w:rsidRDefault="00D01D47" w:rsidP="00D01D47">
            <w:pPr>
              <w:tabs>
                <w:tab w:val="decimal" w:pos="454"/>
              </w:tabs>
              <w:rPr>
                <w:rFonts w:eastAsia="Times New Roman"/>
                <w:color w:val="000000"/>
                <w:sz w:val="22"/>
                <w:szCs w:val="22"/>
              </w:rPr>
            </w:pPr>
            <w:r w:rsidRPr="00D8404E">
              <w:rPr>
                <w:rFonts w:eastAsia="Calibri"/>
                <w:sz w:val="22"/>
                <w:szCs w:val="22"/>
              </w:rPr>
              <w:t>0.073</w:t>
            </w:r>
          </w:p>
        </w:tc>
        <w:tc>
          <w:tcPr>
            <w:tcW w:w="1529" w:type="dxa"/>
            <w:tcBorders>
              <w:top w:val="nil"/>
              <w:left w:val="nil"/>
              <w:bottom w:val="nil"/>
              <w:right w:val="nil"/>
            </w:tcBorders>
          </w:tcPr>
          <w:p w:rsidR="00D01D47" w:rsidRPr="00D8404E" w:rsidRDefault="00D01D47" w:rsidP="00D01D47">
            <w:pPr>
              <w:tabs>
                <w:tab w:val="decimal" w:pos="454"/>
              </w:tabs>
              <w:rPr>
                <w:rFonts w:eastAsia="Times New Roman"/>
                <w:color w:val="000000"/>
                <w:sz w:val="22"/>
                <w:szCs w:val="22"/>
                <w:lang w:eastAsia="zh-CN"/>
              </w:rPr>
            </w:pPr>
          </w:p>
        </w:tc>
        <w:tc>
          <w:tcPr>
            <w:tcW w:w="1528" w:type="dxa"/>
            <w:tcBorders>
              <w:top w:val="nil"/>
              <w:left w:val="nil"/>
              <w:bottom w:val="nil"/>
              <w:right w:val="nil"/>
            </w:tcBorders>
            <w:vAlign w:val="bottom"/>
          </w:tcPr>
          <w:p w:rsidR="00D01D47" w:rsidRPr="00D01D47" w:rsidRDefault="00D01D47" w:rsidP="00D01D47">
            <w:pPr>
              <w:tabs>
                <w:tab w:val="decimal" w:pos="454"/>
              </w:tabs>
              <w:rPr>
                <w:rFonts w:eastAsia="Times New Roman"/>
                <w:color w:val="000000"/>
                <w:sz w:val="22"/>
                <w:szCs w:val="22"/>
                <w:lang w:eastAsia="zh-CN"/>
              </w:rPr>
            </w:pPr>
            <w:r w:rsidRPr="00D01D47">
              <w:rPr>
                <w:rFonts w:eastAsia="Times New Roman"/>
                <w:color w:val="000000"/>
                <w:sz w:val="22"/>
                <w:szCs w:val="22"/>
                <w:lang w:eastAsia="zh-CN"/>
              </w:rPr>
              <w:t>-0.0238*</w:t>
            </w:r>
          </w:p>
        </w:tc>
        <w:tc>
          <w:tcPr>
            <w:tcW w:w="1528" w:type="dxa"/>
            <w:tcBorders>
              <w:top w:val="nil"/>
              <w:left w:val="nil"/>
              <w:bottom w:val="nil"/>
              <w:right w:val="nil"/>
            </w:tcBorders>
            <w:vAlign w:val="bottom"/>
          </w:tcPr>
          <w:p w:rsidR="00D01D47" w:rsidRPr="00D01D47" w:rsidRDefault="00D01D47" w:rsidP="00D01D47">
            <w:pPr>
              <w:tabs>
                <w:tab w:val="decimal" w:pos="454"/>
              </w:tabs>
              <w:rPr>
                <w:rFonts w:eastAsia="Times New Roman"/>
                <w:color w:val="000000"/>
                <w:sz w:val="22"/>
                <w:szCs w:val="22"/>
                <w:lang w:eastAsia="zh-CN"/>
              </w:rPr>
            </w:pPr>
            <w:r w:rsidRPr="00D01D47">
              <w:rPr>
                <w:rFonts w:eastAsia="Times New Roman"/>
                <w:color w:val="000000"/>
                <w:sz w:val="22"/>
                <w:szCs w:val="22"/>
                <w:lang w:eastAsia="zh-CN"/>
              </w:rPr>
              <w:t>0.0122</w:t>
            </w:r>
          </w:p>
        </w:tc>
        <w:tc>
          <w:tcPr>
            <w:tcW w:w="1528" w:type="dxa"/>
            <w:tcBorders>
              <w:top w:val="nil"/>
              <w:left w:val="nil"/>
              <w:bottom w:val="nil"/>
              <w:right w:val="nil"/>
            </w:tcBorders>
            <w:vAlign w:val="bottom"/>
          </w:tcPr>
          <w:p w:rsidR="00D01D47" w:rsidRPr="00D01D47" w:rsidRDefault="00D01D47" w:rsidP="00D01D47">
            <w:pPr>
              <w:tabs>
                <w:tab w:val="decimal" w:pos="454"/>
              </w:tabs>
              <w:rPr>
                <w:rFonts w:eastAsia="Times New Roman"/>
                <w:color w:val="000000"/>
                <w:sz w:val="22"/>
                <w:szCs w:val="22"/>
                <w:lang w:eastAsia="zh-CN"/>
              </w:rPr>
            </w:pPr>
            <w:r w:rsidRPr="00D01D47">
              <w:rPr>
                <w:rFonts w:eastAsia="Times New Roman"/>
                <w:color w:val="000000"/>
                <w:sz w:val="22"/>
                <w:szCs w:val="22"/>
                <w:lang w:eastAsia="zh-CN"/>
              </w:rPr>
              <w:t>0.1806**</w:t>
            </w:r>
          </w:p>
        </w:tc>
        <w:tc>
          <w:tcPr>
            <w:tcW w:w="1528" w:type="dxa"/>
            <w:tcBorders>
              <w:top w:val="nil"/>
              <w:left w:val="nil"/>
              <w:bottom w:val="nil"/>
              <w:right w:val="nil"/>
            </w:tcBorders>
            <w:vAlign w:val="bottom"/>
          </w:tcPr>
          <w:p w:rsidR="00D01D47" w:rsidRPr="00D01D47" w:rsidRDefault="00D01D47" w:rsidP="00D01D47">
            <w:pPr>
              <w:tabs>
                <w:tab w:val="decimal" w:pos="454"/>
              </w:tabs>
              <w:rPr>
                <w:rFonts w:eastAsia="Times New Roman"/>
                <w:color w:val="000000"/>
                <w:sz w:val="22"/>
                <w:szCs w:val="22"/>
                <w:lang w:eastAsia="zh-CN"/>
              </w:rPr>
            </w:pPr>
            <w:r w:rsidRPr="00D01D47">
              <w:rPr>
                <w:rFonts w:eastAsia="Times New Roman"/>
                <w:color w:val="000000"/>
                <w:sz w:val="22"/>
                <w:szCs w:val="22"/>
                <w:lang w:eastAsia="zh-CN"/>
              </w:rPr>
              <w:t>0.2379*</w:t>
            </w:r>
          </w:p>
        </w:tc>
        <w:tc>
          <w:tcPr>
            <w:tcW w:w="1528" w:type="dxa"/>
            <w:gridSpan w:val="2"/>
            <w:tcBorders>
              <w:top w:val="nil"/>
              <w:left w:val="nil"/>
              <w:bottom w:val="nil"/>
              <w:right w:val="nil"/>
            </w:tcBorders>
            <w:vAlign w:val="bottom"/>
          </w:tcPr>
          <w:p w:rsidR="00D01D47" w:rsidRPr="00D01D47" w:rsidRDefault="00D01D47" w:rsidP="00D01D47">
            <w:pPr>
              <w:tabs>
                <w:tab w:val="decimal" w:pos="454"/>
              </w:tabs>
              <w:rPr>
                <w:rFonts w:eastAsia="Times New Roman"/>
                <w:color w:val="000000"/>
                <w:sz w:val="22"/>
                <w:szCs w:val="22"/>
                <w:lang w:eastAsia="zh-CN"/>
              </w:rPr>
            </w:pPr>
            <w:r w:rsidRPr="00D01D47">
              <w:rPr>
                <w:rFonts w:eastAsia="Times New Roman"/>
                <w:color w:val="000000"/>
                <w:sz w:val="22"/>
                <w:szCs w:val="22"/>
                <w:lang w:eastAsia="zh-CN"/>
              </w:rPr>
              <w:t>0.0232</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p>
        </w:tc>
        <w:tc>
          <w:tcPr>
            <w:tcW w:w="1386"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rPr>
            </w:pPr>
            <w:r w:rsidRPr="00D8404E">
              <w:rPr>
                <w:rFonts w:eastAsia="Calibri"/>
                <w:sz w:val="22"/>
                <w:szCs w:val="22"/>
              </w:rPr>
              <w:t>(0.054)</w:t>
            </w:r>
          </w:p>
        </w:tc>
        <w:tc>
          <w:tcPr>
            <w:tcW w:w="1529"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sz w:val="22"/>
                <w:szCs w:val="22"/>
                <w:lang w:eastAsia="zh-CN"/>
              </w:rPr>
              <w:t>(0.0124)</w:t>
            </w:r>
          </w:p>
        </w:tc>
        <w:tc>
          <w:tcPr>
            <w:tcW w:w="1528" w:type="dxa"/>
            <w:tcBorders>
              <w:top w:val="nil"/>
              <w:left w:val="nil"/>
              <w:bottom w:val="nil"/>
              <w:right w:val="nil"/>
            </w:tcBorders>
          </w:tcPr>
          <w:p w:rsidR="00D8404E" w:rsidRPr="00D8404E" w:rsidRDefault="00A55976" w:rsidP="00D8404E">
            <w:pPr>
              <w:tabs>
                <w:tab w:val="decimal" w:pos="454"/>
              </w:tabs>
              <w:spacing w:after="60"/>
              <w:rPr>
                <w:rFonts w:eastAsia="Times New Roman"/>
                <w:color w:val="000000"/>
                <w:sz w:val="22"/>
                <w:szCs w:val="22"/>
                <w:lang w:eastAsia="zh-CN"/>
              </w:rPr>
            </w:pPr>
            <w:r>
              <w:rPr>
                <w:rFonts w:eastAsia="Times New Roman"/>
                <w:color w:val="000000"/>
                <w:sz w:val="22"/>
                <w:szCs w:val="22"/>
                <w:lang w:eastAsia="zh-CN"/>
              </w:rPr>
              <w:t>(0.0449</w:t>
            </w:r>
            <w:r w:rsidR="00D8404E" w:rsidRPr="00D8404E">
              <w:rPr>
                <w:rFonts w:eastAsia="Times New Roman"/>
                <w:color w:val="000000"/>
                <w:sz w:val="22"/>
                <w:szCs w:val="22"/>
                <w:lang w:eastAsia="zh-CN"/>
              </w:rPr>
              <w:t>)</w:t>
            </w:r>
          </w:p>
        </w:tc>
        <w:tc>
          <w:tcPr>
            <w:tcW w:w="1528" w:type="dxa"/>
            <w:tcBorders>
              <w:top w:val="nil"/>
              <w:left w:val="nil"/>
              <w:bottom w:val="nil"/>
              <w:right w:val="nil"/>
            </w:tcBorders>
          </w:tcPr>
          <w:p w:rsidR="00D8404E" w:rsidRPr="00D8404E" w:rsidRDefault="00D01D47" w:rsidP="00D8404E">
            <w:pPr>
              <w:tabs>
                <w:tab w:val="decimal" w:pos="454"/>
              </w:tabs>
              <w:spacing w:after="60"/>
              <w:rPr>
                <w:rFonts w:eastAsia="Times New Roman"/>
                <w:color w:val="000000"/>
                <w:sz w:val="22"/>
                <w:szCs w:val="22"/>
                <w:lang w:eastAsia="zh-CN"/>
              </w:rPr>
            </w:pPr>
            <w:r>
              <w:rPr>
                <w:rFonts w:eastAsia="Times New Roman"/>
                <w:color w:val="000000"/>
                <w:sz w:val="22"/>
                <w:szCs w:val="22"/>
                <w:lang w:eastAsia="zh-CN"/>
              </w:rPr>
              <w:t>(0.0824</w:t>
            </w:r>
            <w:r w:rsidR="00D8404E" w:rsidRPr="00D8404E">
              <w:rPr>
                <w:rFonts w:eastAsia="Times New Roman"/>
                <w:color w:val="000000"/>
                <w:sz w:val="22"/>
                <w:szCs w:val="22"/>
                <w:lang w:eastAsia="zh-CN"/>
              </w:rPr>
              <w:t>)</w:t>
            </w:r>
          </w:p>
        </w:tc>
        <w:tc>
          <w:tcPr>
            <w:tcW w:w="1528" w:type="dxa"/>
            <w:tcBorders>
              <w:top w:val="nil"/>
              <w:left w:val="nil"/>
              <w:bottom w:val="nil"/>
              <w:right w:val="nil"/>
            </w:tcBorders>
          </w:tcPr>
          <w:p w:rsidR="00D8404E" w:rsidRPr="00D8404E" w:rsidRDefault="00D01D47" w:rsidP="00D8404E">
            <w:pPr>
              <w:tabs>
                <w:tab w:val="decimal" w:pos="454"/>
              </w:tabs>
              <w:spacing w:after="60"/>
              <w:rPr>
                <w:rFonts w:eastAsia="Times New Roman"/>
                <w:color w:val="000000"/>
                <w:sz w:val="22"/>
                <w:szCs w:val="22"/>
                <w:lang w:eastAsia="zh-CN"/>
              </w:rPr>
            </w:pPr>
            <w:r>
              <w:rPr>
                <w:rFonts w:eastAsia="Times New Roman"/>
                <w:color w:val="000000"/>
                <w:sz w:val="22"/>
                <w:szCs w:val="22"/>
                <w:lang w:eastAsia="zh-CN"/>
              </w:rPr>
              <w:t>(0.1320</w:t>
            </w:r>
            <w:r w:rsidR="00D8404E" w:rsidRPr="00D8404E">
              <w:rPr>
                <w:rFonts w:eastAsia="Times New Roman"/>
                <w:color w:val="000000"/>
                <w:sz w:val="22"/>
                <w:szCs w:val="22"/>
                <w:lang w:eastAsia="zh-CN"/>
              </w:rPr>
              <w:t>)</w:t>
            </w:r>
          </w:p>
        </w:tc>
        <w:tc>
          <w:tcPr>
            <w:tcW w:w="1528" w:type="dxa"/>
            <w:gridSpan w:val="2"/>
            <w:tcBorders>
              <w:top w:val="nil"/>
              <w:left w:val="nil"/>
              <w:bottom w:val="nil"/>
              <w:right w:val="nil"/>
            </w:tcBorders>
          </w:tcPr>
          <w:p w:rsidR="00D8404E" w:rsidRPr="00D8404E" w:rsidRDefault="00D01D47" w:rsidP="00D8404E">
            <w:pPr>
              <w:tabs>
                <w:tab w:val="decimal" w:pos="454"/>
              </w:tabs>
              <w:spacing w:after="60"/>
              <w:rPr>
                <w:rFonts w:eastAsia="Times New Roman"/>
                <w:color w:val="000000"/>
                <w:sz w:val="22"/>
                <w:szCs w:val="22"/>
                <w:lang w:eastAsia="zh-CN"/>
              </w:rPr>
            </w:pPr>
            <w:r>
              <w:rPr>
                <w:rFonts w:eastAsia="Times New Roman"/>
                <w:color w:val="000000"/>
                <w:sz w:val="22"/>
                <w:szCs w:val="22"/>
                <w:lang w:eastAsia="zh-CN"/>
              </w:rPr>
              <w:t>(0.8858</w:t>
            </w:r>
            <w:r w:rsidR="00D8404E" w:rsidRPr="00D8404E">
              <w:rPr>
                <w:rFonts w:eastAsia="Times New Roman"/>
                <w:color w:val="000000"/>
                <w:sz w:val="22"/>
                <w:szCs w:val="22"/>
                <w:lang w:eastAsia="zh-CN"/>
              </w:rPr>
              <w:t>)</w:t>
            </w:r>
          </w:p>
        </w:tc>
      </w:tr>
      <w:tr w:rsidR="00D01D47" w:rsidRPr="00D8404E" w:rsidTr="0045304F">
        <w:trPr>
          <w:gridAfter w:val="1"/>
          <w:wAfter w:w="14" w:type="dxa"/>
        </w:trPr>
        <w:tc>
          <w:tcPr>
            <w:tcW w:w="3422" w:type="dxa"/>
            <w:tcBorders>
              <w:top w:val="nil"/>
              <w:left w:val="nil"/>
              <w:bottom w:val="nil"/>
              <w:right w:val="nil"/>
            </w:tcBorders>
          </w:tcPr>
          <w:p w:rsidR="00D01D47" w:rsidRPr="00D8404E" w:rsidRDefault="00D01D47" w:rsidP="00D01D47">
            <w:pPr>
              <w:rPr>
                <w:rFonts w:eastAsia="Times New Roman"/>
                <w:bCs/>
                <w:sz w:val="22"/>
                <w:szCs w:val="22"/>
              </w:rPr>
            </w:pPr>
            <w:r w:rsidRPr="00D8404E">
              <w:rPr>
                <w:rFonts w:eastAsia="Times New Roman"/>
                <w:bCs/>
                <w:sz w:val="22"/>
                <w:szCs w:val="22"/>
              </w:rPr>
              <w:t>ln (lights) – centred-cubic</w:t>
            </w:r>
          </w:p>
        </w:tc>
        <w:tc>
          <w:tcPr>
            <w:tcW w:w="1386" w:type="dxa"/>
            <w:tcBorders>
              <w:top w:val="nil"/>
              <w:left w:val="nil"/>
              <w:bottom w:val="nil"/>
              <w:right w:val="nil"/>
            </w:tcBorders>
          </w:tcPr>
          <w:p w:rsidR="00D01D47" w:rsidRPr="00D8404E" w:rsidRDefault="00D01D47" w:rsidP="00D01D47">
            <w:pPr>
              <w:tabs>
                <w:tab w:val="decimal" w:pos="454"/>
              </w:tabs>
              <w:rPr>
                <w:rFonts w:eastAsia="Times New Roman"/>
                <w:color w:val="000000"/>
                <w:sz w:val="22"/>
                <w:szCs w:val="22"/>
              </w:rPr>
            </w:pPr>
            <w:r w:rsidRPr="00D8404E">
              <w:rPr>
                <w:rFonts w:eastAsia="Calibri"/>
                <w:sz w:val="22"/>
                <w:szCs w:val="22"/>
              </w:rPr>
              <w:t>-0.158</w:t>
            </w:r>
          </w:p>
        </w:tc>
        <w:tc>
          <w:tcPr>
            <w:tcW w:w="1529" w:type="dxa"/>
            <w:tcBorders>
              <w:top w:val="nil"/>
              <w:left w:val="nil"/>
              <w:bottom w:val="nil"/>
              <w:right w:val="nil"/>
            </w:tcBorders>
          </w:tcPr>
          <w:p w:rsidR="00D01D47" w:rsidRPr="00D8404E" w:rsidRDefault="00D01D47" w:rsidP="00D01D47">
            <w:pPr>
              <w:tabs>
                <w:tab w:val="decimal" w:pos="454"/>
              </w:tabs>
              <w:rPr>
                <w:rFonts w:eastAsia="Times New Roman"/>
                <w:color w:val="000000"/>
                <w:sz w:val="22"/>
                <w:szCs w:val="22"/>
                <w:lang w:eastAsia="zh-CN"/>
              </w:rPr>
            </w:pPr>
          </w:p>
        </w:tc>
        <w:tc>
          <w:tcPr>
            <w:tcW w:w="1528" w:type="dxa"/>
            <w:tcBorders>
              <w:top w:val="nil"/>
              <w:left w:val="nil"/>
              <w:bottom w:val="nil"/>
              <w:right w:val="nil"/>
            </w:tcBorders>
          </w:tcPr>
          <w:p w:rsidR="00D01D47" w:rsidRPr="00D8404E" w:rsidRDefault="00D01D47" w:rsidP="00D01D47">
            <w:pPr>
              <w:tabs>
                <w:tab w:val="decimal" w:pos="454"/>
              </w:tabs>
              <w:rPr>
                <w:rFonts w:eastAsia="Times New Roman"/>
                <w:sz w:val="22"/>
                <w:szCs w:val="22"/>
                <w:lang w:eastAsia="zh-CN"/>
              </w:rPr>
            </w:pPr>
          </w:p>
        </w:tc>
        <w:tc>
          <w:tcPr>
            <w:tcW w:w="1528" w:type="dxa"/>
            <w:tcBorders>
              <w:top w:val="nil"/>
              <w:left w:val="nil"/>
              <w:bottom w:val="nil"/>
              <w:right w:val="nil"/>
            </w:tcBorders>
            <w:vAlign w:val="bottom"/>
          </w:tcPr>
          <w:p w:rsidR="00D01D47" w:rsidRPr="00D01D47" w:rsidRDefault="00D01D47" w:rsidP="00D01D47">
            <w:pPr>
              <w:tabs>
                <w:tab w:val="decimal" w:pos="454"/>
              </w:tabs>
              <w:rPr>
                <w:rFonts w:eastAsia="Times New Roman"/>
                <w:color w:val="000000"/>
                <w:sz w:val="22"/>
                <w:szCs w:val="22"/>
                <w:lang w:eastAsia="zh-CN"/>
              </w:rPr>
            </w:pPr>
            <w:r w:rsidRPr="00D01D47">
              <w:rPr>
                <w:rFonts w:eastAsia="Times New Roman"/>
                <w:color w:val="000000"/>
                <w:sz w:val="22"/>
                <w:szCs w:val="22"/>
                <w:lang w:eastAsia="zh-CN"/>
              </w:rPr>
              <w:t>-0.0129</w:t>
            </w:r>
          </w:p>
        </w:tc>
        <w:tc>
          <w:tcPr>
            <w:tcW w:w="1528" w:type="dxa"/>
            <w:tcBorders>
              <w:top w:val="nil"/>
              <w:left w:val="nil"/>
              <w:bottom w:val="nil"/>
              <w:right w:val="nil"/>
            </w:tcBorders>
            <w:shd w:val="clear" w:color="auto" w:fill="auto"/>
            <w:vAlign w:val="bottom"/>
          </w:tcPr>
          <w:p w:rsidR="00D01D47" w:rsidRPr="00D01D47" w:rsidRDefault="00D01D47" w:rsidP="00D01D47">
            <w:pPr>
              <w:tabs>
                <w:tab w:val="decimal" w:pos="454"/>
              </w:tabs>
              <w:rPr>
                <w:rFonts w:eastAsia="Times New Roman"/>
                <w:color w:val="000000"/>
                <w:sz w:val="22"/>
                <w:szCs w:val="22"/>
                <w:lang w:eastAsia="zh-CN"/>
              </w:rPr>
            </w:pPr>
            <w:r w:rsidRPr="00D01D47">
              <w:rPr>
                <w:rFonts w:eastAsia="Times New Roman"/>
                <w:color w:val="000000"/>
                <w:sz w:val="22"/>
                <w:szCs w:val="22"/>
                <w:lang w:eastAsia="zh-CN"/>
              </w:rPr>
              <w:t>-0.2631**</w:t>
            </w:r>
          </w:p>
        </w:tc>
        <w:tc>
          <w:tcPr>
            <w:tcW w:w="1528" w:type="dxa"/>
            <w:tcBorders>
              <w:top w:val="nil"/>
              <w:left w:val="nil"/>
              <w:bottom w:val="nil"/>
              <w:right w:val="nil"/>
            </w:tcBorders>
            <w:vAlign w:val="bottom"/>
          </w:tcPr>
          <w:p w:rsidR="00D01D47" w:rsidRPr="00D01D47" w:rsidRDefault="00D01D47" w:rsidP="00D01D47">
            <w:pPr>
              <w:tabs>
                <w:tab w:val="decimal" w:pos="454"/>
              </w:tabs>
              <w:rPr>
                <w:rFonts w:eastAsia="Times New Roman"/>
                <w:color w:val="000000"/>
                <w:sz w:val="22"/>
                <w:szCs w:val="22"/>
                <w:lang w:eastAsia="zh-CN"/>
              </w:rPr>
            </w:pPr>
            <w:r w:rsidRPr="00D01D47">
              <w:rPr>
                <w:rFonts w:eastAsia="Times New Roman"/>
                <w:color w:val="000000"/>
                <w:sz w:val="22"/>
                <w:szCs w:val="22"/>
                <w:lang w:eastAsia="zh-CN"/>
              </w:rPr>
              <w:t>-0.0384</w:t>
            </w:r>
          </w:p>
        </w:tc>
        <w:tc>
          <w:tcPr>
            <w:tcW w:w="1528" w:type="dxa"/>
            <w:gridSpan w:val="2"/>
            <w:tcBorders>
              <w:top w:val="nil"/>
              <w:left w:val="nil"/>
              <w:bottom w:val="nil"/>
              <w:right w:val="nil"/>
            </w:tcBorders>
            <w:vAlign w:val="bottom"/>
          </w:tcPr>
          <w:p w:rsidR="00D01D47" w:rsidRPr="00D01D47" w:rsidRDefault="00D01D47" w:rsidP="00D01D47">
            <w:pPr>
              <w:tabs>
                <w:tab w:val="decimal" w:pos="454"/>
              </w:tabs>
              <w:rPr>
                <w:rFonts w:eastAsia="Times New Roman"/>
                <w:color w:val="000000"/>
                <w:sz w:val="22"/>
                <w:szCs w:val="22"/>
                <w:lang w:eastAsia="zh-CN"/>
              </w:rPr>
            </w:pPr>
            <w:r w:rsidRPr="00D01D47">
              <w:rPr>
                <w:rFonts w:eastAsia="Times New Roman"/>
                <w:color w:val="000000"/>
                <w:sz w:val="22"/>
                <w:szCs w:val="22"/>
                <w:lang w:eastAsia="zh-CN"/>
              </w:rPr>
              <w:t>-0.1607</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p>
        </w:tc>
        <w:tc>
          <w:tcPr>
            <w:tcW w:w="1386"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rPr>
            </w:pPr>
            <w:r w:rsidRPr="00D8404E">
              <w:rPr>
                <w:rFonts w:eastAsia="Calibri"/>
                <w:sz w:val="22"/>
                <w:szCs w:val="22"/>
              </w:rPr>
              <w:t>(0.102)</w:t>
            </w:r>
          </w:p>
        </w:tc>
        <w:tc>
          <w:tcPr>
            <w:tcW w:w="1529"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lang w:eastAsia="zh-CN"/>
              </w:rPr>
            </w:pPr>
            <w:r w:rsidRPr="00D8404E">
              <w:rPr>
                <w:rFonts w:eastAsia="Times New Roman"/>
                <w:color w:val="000000"/>
                <w:sz w:val="22"/>
                <w:szCs w:val="22"/>
                <w:lang w:eastAsia="zh-CN"/>
              </w:rPr>
              <w:t>(0.0160)</w:t>
            </w:r>
          </w:p>
        </w:tc>
        <w:tc>
          <w:tcPr>
            <w:tcW w:w="1528" w:type="dxa"/>
            <w:tcBorders>
              <w:top w:val="nil"/>
              <w:left w:val="nil"/>
              <w:bottom w:val="nil"/>
              <w:right w:val="nil"/>
            </w:tcBorders>
          </w:tcPr>
          <w:p w:rsidR="00D8404E" w:rsidRPr="00D8404E" w:rsidRDefault="00D01D47" w:rsidP="00D8404E">
            <w:pPr>
              <w:tabs>
                <w:tab w:val="decimal" w:pos="454"/>
              </w:tabs>
              <w:spacing w:after="60"/>
              <w:rPr>
                <w:rFonts w:eastAsia="Times New Roman"/>
                <w:color w:val="000000"/>
                <w:sz w:val="22"/>
                <w:szCs w:val="22"/>
                <w:lang w:eastAsia="zh-CN"/>
              </w:rPr>
            </w:pPr>
            <w:r>
              <w:rPr>
                <w:rFonts w:eastAsia="Times New Roman"/>
                <w:color w:val="000000"/>
                <w:sz w:val="22"/>
                <w:szCs w:val="22"/>
                <w:lang w:eastAsia="zh-CN"/>
              </w:rPr>
              <w:t>(0.1135</w:t>
            </w:r>
            <w:r w:rsidR="00D8404E" w:rsidRPr="00D8404E">
              <w:rPr>
                <w:rFonts w:eastAsia="Times New Roman"/>
                <w:color w:val="000000"/>
                <w:sz w:val="22"/>
                <w:szCs w:val="22"/>
                <w:lang w:eastAsia="zh-CN"/>
              </w:rPr>
              <w:t>)</w:t>
            </w:r>
          </w:p>
        </w:tc>
        <w:tc>
          <w:tcPr>
            <w:tcW w:w="1528" w:type="dxa"/>
            <w:tcBorders>
              <w:top w:val="nil"/>
              <w:left w:val="nil"/>
              <w:bottom w:val="nil"/>
              <w:right w:val="nil"/>
            </w:tcBorders>
          </w:tcPr>
          <w:p w:rsidR="00D8404E" w:rsidRPr="00D8404E" w:rsidRDefault="00D01D47" w:rsidP="00D8404E">
            <w:pPr>
              <w:tabs>
                <w:tab w:val="decimal" w:pos="454"/>
              </w:tabs>
              <w:spacing w:after="60"/>
              <w:rPr>
                <w:rFonts w:eastAsia="Times New Roman"/>
                <w:color w:val="000000"/>
                <w:sz w:val="22"/>
                <w:szCs w:val="22"/>
                <w:lang w:eastAsia="zh-CN"/>
              </w:rPr>
            </w:pPr>
            <w:r>
              <w:rPr>
                <w:rFonts w:eastAsia="Times New Roman"/>
                <w:color w:val="000000"/>
                <w:sz w:val="22"/>
                <w:szCs w:val="22"/>
                <w:lang w:eastAsia="zh-CN"/>
              </w:rPr>
              <w:t>(0.3337</w:t>
            </w:r>
            <w:r w:rsidR="00D8404E" w:rsidRPr="00D8404E">
              <w:rPr>
                <w:rFonts w:eastAsia="Times New Roman"/>
                <w:color w:val="000000"/>
                <w:sz w:val="22"/>
                <w:szCs w:val="22"/>
                <w:lang w:eastAsia="zh-CN"/>
              </w:rPr>
              <w:t>)</w:t>
            </w:r>
          </w:p>
        </w:tc>
        <w:tc>
          <w:tcPr>
            <w:tcW w:w="1528" w:type="dxa"/>
            <w:gridSpan w:val="2"/>
            <w:tcBorders>
              <w:top w:val="nil"/>
              <w:left w:val="nil"/>
              <w:bottom w:val="nil"/>
              <w:right w:val="nil"/>
            </w:tcBorders>
          </w:tcPr>
          <w:p w:rsidR="00D8404E" w:rsidRPr="00D8404E" w:rsidRDefault="00D01D47" w:rsidP="00D8404E">
            <w:pPr>
              <w:tabs>
                <w:tab w:val="decimal" w:pos="454"/>
              </w:tabs>
              <w:spacing w:after="60"/>
              <w:rPr>
                <w:rFonts w:eastAsia="Times New Roman"/>
                <w:color w:val="000000"/>
                <w:sz w:val="22"/>
                <w:szCs w:val="22"/>
                <w:lang w:eastAsia="zh-CN"/>
              </w:rPr>
            </w:pPr>
            <w:r>
              <w:rPr>
                <w:rFonts w:eastAsia="Times New Roman"/>
                <w:color w:val="000000"/>
                <w:sz w:val="22"/>
                <w:szCs w:val="22"/>
                <w:lang w:eastAsia="zh-CN"/>
              </w:rPr>
              <w:t>(0.5229</w:t>
            </w:r>
            <w:r w:rsidR="00D8404E" w:rsidRPr="00D8404E">
              <w:rPr>
                <w:rFonts w:eastAsia="Times New Roman"/>
                <w:color w:val="000000"/>
                <w:sz w:val="22"/>
                <w:szCs w:val="22"/>
                <w:lang w:eastAsia="zh-CN"/>
              </w:rPr>
              <w:t>)</w:t>
            </w:r>
          </w:p>
        </w:tc>
      </w:tr>
      <w:tr w:rsidR="00D01D47" w:rsidRPr="00D8404E" w:rsidTr="0045304F">
        <w:trPr>
          <w:gridAfter w:val="1"/>
          <w:wAfter w:w="14" w:type="dxa"/>
        </w:trPr>
        <w:tc>
          <w:tcPr>
            <w:tcW w:w="3422" w:type="dxa"/>
            <w:tcBorders>
              <w:top w:val="nil"/>
              <w:left w:val="nil"/>
              <w:bottom w:val="nil"/>
              <w:right w:val="nil"/>
            </w:tcBorders>
          </w:tcPr>
          <w:p w:rsidR="00D01D47" w:rsidRPr="00D8404E" w:rsidRDefault="00D01D47" w:rsidP="00D01D47">
            <w:pPr>
              <w:rPr>
                <w:rFonts w:eastAsia="Times New Roman"/>
                <w:bCs/>
                <w:sz w:val="22"/>
                <w:szCs w:val="22"/>
              </w:rPr>
            </w:pPr>
            <w:r w:rsidRPr="00D8404E">
              <w:rPr>
                <w:rFonts w:eastAsia="Times New Roman"/>
                <w:bCs/>
                <w:sz w:val="22"/>
                <w:szCs w:val="22"/>
              </w:rPr>
              <w:t>ln (lights) – centred-quartic</w:t>
            </w:r>
          </w:p>
        </w:tc>
        <w:tc>
          <w:tcPr>
            <w:tcW w:w="1386" w:type="dxa"/>
            <w:tcBorders>
              <w:top w:val="nil"/>
              <w:left w:val="nil"/>
              <w:bottom w:val="nil"/>
              <w:right w:val="nil"/>
            </w:tcBorders>
          </w:tcPr>
          <w:p w:rsidR="00D01D47" w:rsidRPr="00D8404E" w:rsidRDefault="00D01D47" w:rsidP="00D01D47">
            <w:pPr>
              <w:tabs>
                <w:tab w:val="decimal" w:pos="454"/>
              </w:tabs>
              <w:rPr>
                <w:rFonts w:eastAsia="Times New Roman"/>
                <w:color w:val="000000"/>
                <w:sz w:val="22"/>
                <w:szCs w:val="22"/>
              </w:rPr>
            </w:pPr>
            <w:r w:rsidRPr="00D8404E">
              <w:rPr>
                <w:rFonts w:eastAsia="Calibri"/>
                <w:sz w:val="22"/>
                <w:szCs w:val="22"/>
              </w:rPr>
              <w:t>0.036</w:t>
            </w:r>
          </w:p>
        </w:tc>
        <w:tc>
          <w:tcPr>
            <w:tcW w:w="1529" w:type="dxa"/>
            <w:tcBorders>
              <w:top w:val="nil"/>
              <w:left w:val="nil"/>
              <w:bottom w:val="nil"/>
              <w:right w:val="nil"/>
            </w:tcBorders>
          </w:tcPr>
          <w:p w:rsidR="00D01D47" w:rsidRPr="00D8404E" w:rsidRDefault="00D01D47" w:rsidP="00D01D47">
            <w:pPr>
              <w:tabs>
                <w:tab w:val="decimal" w:pos="454"/>
              </w:tabs>
              <w:rPr>
                <w:rFonts w:eastAsia="Times New Roman"/>
                <w:color w:val="000000"/>
                <w:sz w:val="22"/>
                <w:szCs w:val="22"/>
                <w:lang w:eastAsia="zh-CN"/>
              </w:rPr>
            </w:pPr>
          </w:p>
        </w:tc>
        <w:tc>
          <w:tcPr>
            <w:tcW w:w="1528" w:type="dxa"/>
            <w:tcBorders>
              <w:top w:val="nil"/>
              <w:left w:val="nil"/>
              <w:bottom w:val="nil"/>
              <w:right w:val="nil"/>
            </w:tcBorders>
          </w:tcPr>
          <w:p w:rsidR="00D01D47" w:rsidRPr="00D8404E" w:rsidRDefault="00D01D47" w:rsidP="00D01D47">
            <w:pPr>
              <w:tabs>
                <w:tab w:val="decimal" w:pos="454"/>
              </w:tabs>
              <w:rPr>
                <w:rFonts w:eastAsia="Times New Roman"/>
                <w:sz w:val="22"/>
                <w:szCs w:val="22"/>
                <w:lang w:eastAsia="zh-CN"/>
              </w:rPr>
            </w:pPr>
          </w:p>
        </w:tc>
        <w:tc>
          <w:tcPr>
            <w:tcW w:w="1528" w:type="dxa"/>
            <w:tcBorders>
              <w:top w:val="nil"/>
              <w:left w:val="nil"/>
              <w:bottom w:val="nil"/>
              <w:right w:val="nil"/>
            </w:tcBorders>
          </w:tcPr>
          <w:p w:rsidR="00D01D47" w:rsidRPr="00D8404E" w:rsidRDefault="00D01D47" w:rsidP="00D01D47">
            <w:pPr>
              <w:tabs>
                <w:tab w:val="decimal" w:pos="454"/>
              </w:tabs>
              <w:rPr>
                <w:rFonts w:eastAsia="Times New Roman"/>
                <w:sz w:val="22"/>
                <w:szCs w:val="22"/>
                <w:lang w:eastAsia="zh-CN"/>
              </w:rPr>
            </w:pPr>
          </w:p>
        </w:tc>
        <w:tc>
          <w:tcPr>
            <w:tcW w:w="1528" w:type="dxa"/>
            <w:tcBorders>
              <w:top w:val="nil"/>
              <w:left w:val="nil"/>
              <w:bottom w:val="nil"/>
              <w:right w:val="nil"/>
            </w:tcBorders>
            <w:vAlign w:val="bottom"/>
          </w:tcPr>
          <w:p w:rsidR="00D01D47" w:rsidRPr="00D01D47" w:rsidRDefault="00D01D47" w:rsidP="00D01D47">
            <w:pPr>
              <w:tabs>
                <w:tab w:val="decimal" w:pos="454"/>
              </w:tabs>
              <w:rPr>
                <w:rFonts w:eastAsia="Times New Roman"/>
                <w:color w:val="000000"/>
                <w:sz w:val="22"/>
                <w:szCs w:val="22"/>
                <w:lang w:eastAsia="zh-CN"/>
              </w:rPr>
            </w:pPr>
            <w:r w:rsidRPr="00D01D47">
              <w:rPr>
                <w:rFonts w:eastAsia="Times New Roman"/>
                <w:color w:val="000000"/>
                <w:sz w:val="22"/>
                <w:szCs w:val="22"/>
                <w:lang w:eastAsia="zh-CN"/>
              </w:rPr>
              <w:t>0.0561**</w:t>
            </w:r>
          </w:p>
        </w:tc>
        <w:tc>
          <w:tcPr>
            <w:tcW w:w="1528" w:type="dxa"/>
            <w:tcBorders>
              <w:top w:val="nil"/>
              <w:left w:val="nil"/>
              <w:bottom w:val="nil"/>
              <w:right w:val="nil"/>
            </w:tcBorders>
            <w:vAlign w:val="bottom"/>
          </w:tcPr>
          <w:p w:rsidR="00D01D47" w:rsidRPr="00D01D47" w:rsidRDefault="00D01D47" w:rsidP="00D01D47">
            <w:pPr>
              <w:tabs>
                <w:tab w:val="decimal" w:pos="454"/>
              </w:tabs>
              <w:rPr>
                <w:rFonts w:eastAsia="Times New Roman"/>
                <w:color w:val="000000"/>
                <w:sz w:val="22"/>
                <w:szCs w:val="22"/>
                <w:lang w:eastAsia="zh-CN"/>
              </w:rPr>
            </w:pPr>
            <w:r w:rsidRPr="00D01D47">
              <w:rPr>
                <w:rFonts w:eastAsia="Times New Roman"/>
                <w:color w:val="000000"/>
                <w:sz w:val="22"/>
                <w:szCs w:val="22"/>
                <w:lang w:eastAsia="zh-CN"/>
              </w:rPr>
              <w:t>-0.0846</w:t>
            </w:r>
          </w:p>
        </w:tc>
        <w:tc>
          <w:tcPr>
            <w:tcW w:w="1528" w:type="dxa"/>
            <w:gridSpan w:val="2"/>
            <w:tcBorders>
              <w:top w:val="nil"/>
              <w:left w:val="nil"/>
              <w:bottom w:val="nil"/>
              <w:right w:val="nil"/>
            </w:tcBorders>
            <w:vAlign w:val="bottom"/>
          </w:tcPr>
          <w:p w:rsidR="00D01D47" w:rsidRPr="00D01D47" w:rsidRDefault="00D01D47" w:rsidP="00D01D47">
            <w:pPr>
              <w:tabs>
                <w:tab w:val="decimal" w:pos="454"/>
              </w:tabs>
              <w:rPr>
                <w:rFonts w:eastAsia="Times New Roman"/>
                <w:color w:val="000000"/>
                <w:sz w:val="22"/>
                <w:szCs w:val="22"/>
                <w:lang w:eastAsia="zh-CN"/>
              </w:rPr>
            </w:pPr>
            <w:r w:rsidRPr="00D01D47">
              <w:rPr>
                <w:rFonts w:eastAsia="Times New Roman"/>
                <w:color w:val="000000"/>
                <w:sz w:val="22"/>
                <w:szCs w:val="22"/>
                <w:lang w:eastAsia="zh-CN"/>
              </w:rPr>
              <w:t>0.1283</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p>
        </w:tc>
        <w:tc>
          <w:tcPr>
            <w:tcW w:w="1386"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rPr>
            </w:pPr>
            <w:r w:rsidRPr="00D8404E">
              <w:rPr>
                <w:rFonts w:eastAsia="Calibri"/>
                <w:sz w:val="22"/>
                <w:szCs w:val="22"/>
              </w:rPr>
              <w:t>(0.025)</w:t>
            </w:r>
          </w:p>
        </w:tc>
        <w:tc>
          <w:tcPr>
            <w:tcW w:w="1529"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01D47" w:rsidP="00D8404E">
            <w:pPr>
              <w:tabs>
                <w:tab w:val="decimal" w:pos="454"/>
              </w:tabs>
              <w:spacing w:after="60"/>
              <w:rPr>
                <w:rFonts w:eastAsia="Times New Roman"/>
                <w:color w:val="000000"/>
                <w:sz w:val="22"/>
                <w:szCs w:val="22"/>
                <w:lang w:eastAsia="zh-CN"/>
              </w:rPr>
            </w:pPr>
            <w:r>
              <w:rPr>
                <w:rFonts w:eastAsia="Times New Roman"/>
                <w:color w:val="000000"/>
                <w:sz w:val="22"/>
                <w:szCs w:val="22"/>
                <w:lang w:eastAsia="zh-CN"/>
              </w:rPr>
              <w:t>(0.0259</w:t>
            </w:r>
            <w:r w:rsidR="00D8404E" w:rsidRPr="00D8404E">
              <w:rPr>
                <w:rFonts w:eastAsia="Times New Roman"/>
                <w:color w:val="000000"/>
                <w:sz w:val="22"/>
                <w:szCs w:val="22"/>
                <w:lang w:eastAsia="zh-CN"/>
              </w:rPr>
              <w:t>)</w:t>
            </w:r>
          </w:p>
        </w:tc>
        <w:tc>
          <w:tcPr>
            <w:tcW w:w="1528" w:type="dxa"/>
            <w:tcBorders>
              <w:top w:val="nil"/>
              <w:left w:val="nil"/>
              <w:bottom w:val="nil"/>
              <w:right w:val="nil"/>
            </w:tcBorders>
          </w:tcPr>
          <w:p w:rsidR="00D8404E" w:rsidRPr="00D8404E" w:rsidRDefault="00D01D47" w:rsidP="00D8404E">
            <w:pPr>
              <w:tabs>
                <w:tab w:val="decimal" w:pos="454"/>
              </w:tabs>
              <w:spacing w:after="60"/>
              <w:rPr>
                <w:rFonts w:eastAsia="Times New Roman"/>
                <w:color w:val="000000"/>
                <w:sz w:val="22"/>
                <w:szCs w:val="22"/>
                <w:lang w:eastAsia="zh-CN"/>
              </w:rPr>
            </w:pPr>
            <w:r>
              <w:rPr>
                <w:rFonts w:eastAsia="Times New Roman"/>
                <w:color w:val="000000"/>
                <w:sz w:val="22"/>
                <w:szCs w:val="22"/>
                <w:lang w:eastAsia="zh-CN"/>
              </w:rPr>
              <w:t>(0.2124</w:t>
            </w:r>
            <w:r w:rsidR="00D8404E" w:rsidRPr="00D8404E">
              <w:rPr>
                <w:rFonts w:eastAsia="Times New Roman"/>
                <w:color w:val="000000"/>
                <w:sz w:val="22"/>
                <w:szCs w:val="22"/>
                <w:lang w:eastAsia="zh-CN"/>
              </w:rPr>
              <w:t>)</w:t>
            </w:r>
          </w:p>
        </w:tc>
        <w:tc>
          <w:tcPr>
            <w:tcW w:w="1528" w:type="dxa"/>
            <w:gridSpan w:val="2"/>
            <w:tcBorders>
              <w:top w:val="nil"/>
              <w:left w:val="nil"/>
              <w:bottom w:val="nil"/>
              <w:right w:val="nil"/>
            </w:tcBorders>
          </w:tcPr>
          <w:p w:rsidR="00D8404E" w:rsidRPr="00D8404E" w:rsidRDefault="00D01D47" w:rsidP="00D8404E">
            <w:pPr>
              <w:tabs>
                <w:tab w:val="decimal" w:pos="454"/>
              </w:tabs>
              <w:spacing w:after="60"/>
              <w:rPr>
                <w:rFonts w:eastAsia="Times New Roman"/>
                <w:color w:val="000000"/>
                <w:sz w:val="22"/>
                <w:szCs w:val="22"/>
                <w:lang w:eastAsia="zh-CN"/>
              </w:rPr>
            </w:pPr>
            <w:r>
              <w:rPr>
                <w:rFonts w:eastAsia="Times New Roman"/>
                <w:color w:val="000000"/>
                <w:sz w:val="22"/>
                <w:szCs w:val="22"/>
                <w:lang w:eastAsia="zh-CN"/>
              </w:rPr>
              <w:t>(0.8628</w:t>
            </w:r>
            <w:r w:rsidR="00D8404E" w:rsidRPr="00D8404E">
              <w:rPr>
                <w:rFonts w:eastAsia="Times New Roman"/>
                <w:color w:val="000000"/>
                <w:sz w:val="22"/>
                <w:szCs w:val="22"/>
                <w:lang w:eastAsia="zh-CN"/>
              </w:rPr>
              <w:t>)</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r w:rsidRPr="00D8404E">
              <w:rPr>
                <w:rFonts w:eastAsia="Times New Roman"/>
                <w:bCs/>
                <w:sz w:val="22"/>
                <w:szCs w:val="22"/>
              </w:rPr>
              <w:t>ln (lights) – centred-</w:t>
            </w:r>
            <w:proofErr w:type="spellStart"/>
            <w:r w:rsidRPr="00D8404E">
              <w:rPr>
                <w:rFonts w:eastAsia="Times New Roman"/>
                <w:bCs/>
                <w:sz w:val="22"/>
                <w:szCs w:val="22"/>
              </w:rPr>
              <w:t>quintic</w:t>
            </w:r>
            <w:proofErr w:type="spellEnd"/>
          </w:p>
        </w:tc>
        <w:tc>
          <w:tcPr>
            <w:tcW w:w="1386" w:type="dxa"/>
            <w:tcBorders>
              <w:top w:val="nil"/>
              <w:left w:val="nil"/>
              <w:bottom w:val="nil"/>
              <w:right w:val="nil"/>
            </w:tcBorders>
          </w:tcPr>
          <w:p w:rsidR="00D8404E" w:rsidRPr="00D8404E" w:rsidRDefault="00D8404E" w:rsidP="00D8404E">
            <w:pPr>
              <w:tabs>
                <w:tab w:val="decimal" w:pos="454"/>
              </w:tabs>
              <w:rPr>
                <w:rFonts w:eastAsia="Times New Roman"/>
                <w:sz w:val="22"/>
                <w:szCs w:val="22"/>
              </w:rPr>
            </w:pPr>
          </w:p>
        </w:tc>
        <w:tc>
          <w:tcPr>
            <w:tcW w:w="1529" w:type="dxa"/>
            <w:tcBorders>
              <w:top w:val="nil"/>
              <w:left w:val="nil"/>
              <w:bottom w:val="nil"/>
              <w:right w:val="nil"/>
            </w:tcBorders>
          </w:tcPr>
          <w:p w:rsidR="00D8404E" w:rsidRPr="00D8404E" w:rsidRDefault="00D8404E" w:rsidP="00D8404E">
            <w:pPr>
              <w:tabs>
                <w:tab w:val="decimal" w:pos="454"/>
              </w:tabs>
              <w:rPr>
                <w:rFonts w:eastAsia="Times New Roman"/>
                <w:color w:val="000000"/>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01D47" w:rsidP="00D8404E">
            <w:pPr>
              <w:tabs>
                <w:tab w:val="decimal" w:pos="454"/>
              </w:tabs>
              <w:rPr>
                <w:rFonts w:eastAsia="Times New Roman"/>
                <w:color w:val="000000"/>
                <w:sz w:val="22"/>
                <w:szCs w:val="22"/>
                <w:lang w:eastAsia="zh-CN"/>
              </w:rPr>
            </w:pPr>
            <w:r>
              <w:rPr>
                <w:rFonts w:eastAsia="Times New Roman"/>
                <w:color w:val="000000"/>
                <w:sz w:val="22"/>
                <w:szCs w:val="22"/>
                <w:lang w:eastAsia="zh-CN"/>
              </w:rPr>
              <w:t>0.0232</w:t>
            </w:r>
          </w:p>
        </w:tc>
        <w:tc>
          <w:tcPr>
            <w:tcW w:w="1528" w:type="dxa"/>
            <w:gridSpan w:val="2"/>
            <w:tcBorders>
              <w:top w:val="nil"/>
              <w:left w:val="nil"/>
              <w:bottom w:val="nil"/>
              <w:right w:val="nil"/>
            </w:tcBorders>
          </w:tcPr>
          <w:p w:rsidR="00D8404E" w:rsidRPr="00D8404E" w:rsidRDefault="00D01D47" w:rsidP="00D8404E">
            <w:pPr>
              <w:tabs>
                <w:tab w:val="decimal" w:pos="454"/>
              </w:tabs>
              <w:rPr>
                <w:rFonts w:eastAsia="Times New Roman"/>
                <w:color w:val="000000"/>
                <w:sz w:val="22"/>
                <w:szCs w:val="22"/>
                <w:lang w:eastAsia="zh-CN"/>
              </w:rPr>
            </w:pPr>
            <w:r>
              <w:rPr>
                <w:rFonts w:eastAsia="Times New Roman"/>
                <w:color w:val="000000"/>
                <w:sz w:val="22"/>
                <w:szCs w:val="22"/>
                <w:lang w:eastAsia="zh-CN"/>
              </w:rPr>
              <w:t>-0.0627</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p>
        </w:tc>
        <w:tc>
          <w:tcPr>
            <w:tcW w:w="1386" w:type="dxa"/>
            <w:tcBorders>
              <w:top w:val="nil"/>
              <w:left w:val="nil"/>
              <w:bottom w:val="nil"/>
              <w:right w:val="nil"/>
            </w:tcBorders>
          </w:tcPr>
          <w:p w:rsidR="00D8404E" w:rsidRPr="00D8404E" w:rsidRDefault="00D8404E" w:rsidP="00D8404E">
            <w:pPr>
              <w:tabs>
                <w:tab w:val="decimal" w:pos="454"/>
              </w:tabs>
              <w:spacing w:after="60"/>
              <w:rPr>
                <w:rFonts w:eastAsia="Times New Roman"/>
                <w:sz w:val="22"/>
                <w:szCs w:val="22"/>
              </w:rPr>
            </w:pPr>
          </w:p>
        </w:tc>
        <w:tc>
          <w:tcPr>
            <w:tcW w:w="1529"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01D47" w:rsidP="00D8404E">
            <w:pPr>
              <w:tabs>
                <w:tab w:val="decimal" w:pos="454"/>
              </w:tabs>
              <w:spacing w:after="60"/>
              <w:rPr>
                <w:rFonts w:eastAsia="Times New Roman"/>
                <w:color w:val="000000"/>
                <w:sz w:val="22"/>
                <w:szCs w:val="22"/>
                <w:lang w:eastAsia="zh-CN"/>
              </w:rPr>
            </w:pPr>
            <w:r>
              <w:rPr>
                <w:rFonts w:eastAsia="Times New Roman"/>
                <w:color w:val="000000"/>
                <w:sz w:val="22"/>
                <w:szCs w:val="22"/>
                <w:lang w:eastAsia="zh-CN"/>
              </w:rPr>
              <w:t>(0.0362</w:t>
            </w:r>
            <w:r w:rsidR="00D8404E" w:rsidRPr="00D8404E">
              <w:rPr>
                <w:rFonts w:eastAsia="Times New Roman"/>
                <w:color w:val="000000"/>
                <w:sz w:val="22"/>
                <w:szCs w:val="22"/>
                <w:lang w:eastAsia="zh-CN"/>
              </w:rPr>
              <w:t>)</w:t>
            </w:r>
          </w:p>
        </w:tc>
        <w:tc>
          <w:tcPr>
            <w:tcW w:w="1528" w:type="dxa"/>
            <w:gridSpan w:val="2"/>
            <w:tcBorders>
              <w:top w:val="nil"/>
              <w:left w:val="nil"/>
              <w:bottom w:val="nil"/>
              <w:right w:val="nil"/>
            </w:tcBorders>
          </w:tcPr>
          <w:p w:rsidR="00D8404E" w:rsidRPr="00D8404E" w:rsidRDefault="00D01D47" w:rsidP="00D8404E">
            <w:pPr>
              <w:tabs>
                <w:tab w:val="decimal" w:pos="454"/>
              </w:tabs>
              <w:spacing w:after="60"/>
              <w:rPr>
                <w:rFonts w:eastAsia="Times New Roman"/>
                <w:color w:val="000000"/>
                <w:sz w:val="22"/>
                <w:szCs w:val="22"/>
                <w:lang w:eastAsia="zh-CN"/>
              </w:rPr>
            </w:pPr>
            <w:r>
              <w:rPr>
                <w:rFonts w:eastAsia="Times New Roman"/>
                <w:color w:val="000000"/>
                <w:sz w:val="22"/>
                <w:szCs w:val="22"/>
                <w:lang w:eastAsia="zh-CN"/>
              </w:rPr>
              <w:t>(0.3595</w:t>
            </w:r>
            <w:r w:rsidR="00D8404E" w:rsidRPr="00D8404E">
              <w:rPr>
                <w:rFonts w:eastAsia="Times New Roman"/>
                <w:color w:val="000000"/>
                <w:sz w:val="22"/>
                <w:szCs w:val="22"/>
                <w:lang w:eastAsia="zh-CN"/>
              </w:rPr>
              <w:t>)</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r w:rsidRPr="00D8404E">
              <w:rPr>
                <w:rFonts w:eastAsia="Times New Roman"/>
                <w:bCs/>
                <w:sz w:val="22"/>
                <w:szCs w:val="22"/>
              </w:rPr>
              <w:t>ln (lights) – centred-</w:t>
            </w:r>
            <w:proofErr w:type="spellStart"/>
            <w:r w:rsidRPr="00D8404E">
              <w:rPr>
                <w:rFonts w:eastAsia="Times New Roman"/>
                <w:bCs/>
                <w:sz w:val="22"/>
                <w:szCs w:val="22"/>
              </w:rPr>
              <w:t>sextic</w:t>
            </w:r>
            <w:proofErr w:type="spellEnd"/>
          </w:p>
        </w:tc>
        <w:tc>
          <w:tcPr>
            <w:tcW w:w="1386" w:type="dxa"/>
            <w:tcBorders>
              <w:top w:val="nil"/>
              <w:left w:val="nil"/>
              <w:bottom w:val="nil"/>
              <w:right w:val="nil"/>
            </w:tcBorders>
          </w:tcPr>
          <w:p w:rsidR="00D8404E" w:rsidRPr="00D8404E" w:rsidRDefault="00D8404E" w:rsidP="00D8404E">
            <w:pPr>
              <w:tabs>
                <w:tab w:val="decimal" w:pos="454"/>
              </w:tabs>
              <w:rPr>
                <w:rFonts w:eastAsia="Times New Roman"/>
                <w:sz w:val="22"/>
                <w:szCs w:val="22"/>
              </w:rPr>
            </w:pPr>
          </w:p>
        </w:tc>
        <w:tc>
          <w:tcPr>
            <w:tcW w:w="1529" w:type="dxa"/>
            <w:tcBorders>
              <w:top w:val="nil"/>
              <w:left w:val="nil"/>
              <w:bottom w:val="nil"/>
              <w:right w:val="nil"/>
            </w:tcBorders>
          </w:tcPr>
          <w:p w:rsidR="00D8404E" w:rsidRPr="00D8404E" w:rsidRDefault="00D8404E" w:rsidP="00D8404E">
            <w:pPr>
              <w:tabs>
                <w:tab w:val="decimal" w:pos="454"/>
              </w:tabs>
              <w:rPr>
                <w:rFonts w:eastAsia="Times New Roman"/>
                <w:color w:val="000000"/>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gridSpan w:val="2"/>
            <w:tcBorders>
              <w:top w:val="nil"/>
              <w:left w:val="nil"/>
              <w:bottom w:val="nil"/>
              <w:right w:val="nil"/>
            </w:tcBorders>
          </w:tcPr>
          <w:p w:rsidR="00D8404E" w:rsidRPr="00D8404E" w:rsidRDefault="00D01D47" w:rsidP="00D8404E">
            <w:pPr>
              <w:tabs>
                <w:tab w:val="decimal" w:pos="454"/>
              </w:tabs>
              <w:rPr>
                <w:rFonts w:eastAsia="Times New Roman"/>
                <w:color w:val="000000"/>
                <w:sz w:val="22"/>
                <w:szCs w:val="22"/>
                <w:lang w:eastAsia="zh-CN"/>
              </w:rPr>
            </w:pPr>
            <w:r>
              <w:rPr>
                <w:rFonts w:eastAsia="Times New Roman"/>
                <w:color w:val="000000"/>
                <w:sz w:val="22"/>
                <w:szCs w:val="22"/>
                <w:lang w:eastAsia="zh-CN"/>
              </w:rPr>
              <w:t>0.011</w:t>
            </w:r>
            <w:r w:rsidR="00D8404E" w:rsidRPr="00D8404E">
              <w:rPr>
                <w:rFonts w:eastAsia="Times New Roman"/>
                <w:color w:val="000000"/>
                <w:sz w:val="22"/>
                <w:szCs w:val="22"/>
                <w:lang w:eastAsia="zh-CN"/>
              </w:rPr>
              <w:t>1</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p>
        </w:tc>
        <w:tc>
          <w:tcPr>
            <w:tcW w:w="1386" w:type="dxa"/>
            <w:tcBorders>
              <w:top w:val="nil"/>
              <w:left w:val="nil"/>
              <w:bottom w:val="nil"/>
              <w:right w:val="nil"/>
            </w:tcBorders>
          </w:tcPr>
          <w:p w:rsidR="00D8404E" w:rsidRPr="00D8404E" w:rsidRDefault="00D8404E" w:rsidP="00D8404E">
            <w:pPr>
              <w:tabs>
                <w:tab w:val="decimal" w:pos="454"/>
              </w:tabs>
              <w:spacing w:after="60"/>
              <w:rPr>
                <w:rFonts w:eastAsia="Times New Roman"/>
                <w:sz w:val="22"/>
                <w:szCs w:val="22"/>
              </w:rPr>
            </w:pPr>
          </w:p>
        </w:tc>
        <w:tc>
          <w:tcPr>
            <w:tcW w:w="1529"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Times New Roman"/>
                <w:sz w:val="22"/>
                <w:szCs w:val="22"/>
                <w:lang w:eastAsia="zh-CN"/>
              </w:rPr>
            </w:pPr>
          </w:p>
        </w:tc>
        <w:tc>
          <w:tcPr>
            <w:tcW w:w="1528" w:type="dxa"/>
            <w:tcBorders>
              <w:top w:val="nil"/>
              <w:left w:val="nil"/>
              <w:bottom w:val="nil"/>
              <w:right w:val="nil"/>
            </w:tcBorders>
          </w:tcPr>
          <w:p w:rsidR="00D8404E" w:rsidRPr="00D8404E" w:rsidRDefault="00D8404E" w:rsidP="00D8404E">
            <w:pPr>
              <w:tabs>
                <w:tab w:val="decimal" w:pos="454"/>
              </w:tabs>
              <w:rPr>
                <w:rFonts w:eastAsia="Times New Roman"/>
                <w:sz w:val="22"/>
                <w:szCs w:val="22"/>
                <w:lang w:eastAsia="zh-CN"/>
              </w:rPr>
            </w:pPr>
          </w:p>
        </w:tc>
        <w:tc>
          <w:tcPr>
            <w:tcW w:w="1528" w:type="dxa"/>
            <w:gridSpan w:val="2"/>
            <w:tcBorders>
              <w:top w:val="nil"/>
              <w:left w:val="nil"/>
              <w:bottom w:val="nil"/>
              <w:right w:val="nil"/>
            </w:tcBorders>
          </w:tcPr>
          <w:p w:rsidR="00D8404E" w:rsidRPr="00D8404E" w:rsidRDefault="00D01D47" w:rsidP="00D8404E">
            <w:pPr>
              <w:tabs>
                <w:tab w:val="decimal" w:pos="454"/>
              </w:tabs>
              <w:spacing w:after="60"/>
              <w:rPr>
                <w:rFonts w:eastAsia="Times New Roman"/>
                <w:color w:val="000000"/>
                <w:sz w:val="22"/>
                <w:szCs w:val="22"/>
                <w:lang w:eastAsia="zh-CN"/>
              </w:rPr>
            </w:pPr>
            <w:r>
              <w:rPr>
                <w:rFonts w:eastAsia="Times New Roman"/>
                <w:color w:val="000000"/>
                <w:sz w:val="22"/>
                <w:szCs w:val="22"/>
                <w:lang w:eastAsia="zh-CN"/>
              </w:rPr>
              <w:t>(0.0484</w:t>
            </w:r>
            <w:r w:rsidR="00D8404E" w:rsidRPr="00D8404E">
              <w:rPr>
                <w:rFonts w:eastAsia="Times New Roman"/>
                <w:color w:val="000000"/>
                <w:sz w:val="22"/>
                <w:szCs w:val="22"/>
                <w:lang w:eastAsia="zh-CN"/>
              </w:rPr>
              <w:t>)</w:t>
            </w:r>
          </w:p>
        </w:tc>
      </w:tr>
      <w:tr w:rsidR="00C86BB9" w:rsidRPr="00D8404E" w:rsidTr="0045304F">
        <w:trPr>
          <w:gridAfter w:val="1"/>
          <w:wAfter w:w="14" w:type="dxa"/>
        </w:trPr>
        <w:tc>
          <w:tcPr>
            <w:tcW w:w="3422" w:type="dxa"/>
            <w:tcBorders>
              <w:top w:val="nil"/>
              <w:left w:val="nil"/>
              <w:bottom w:val="nil"/>
              <w:right w:val="nil"/>
            </w:tcBorders>
          </w:tcPr>
          <w:p w:rsidR="00C86BB9" w:rsidRPr="00D8404E" w:rsidRDefault="00C86BB9" w:rsidP="00C86BB9">
            <w:pPr>
              <w:rPr>
                <w:rFonts w:eastAsia="Times New Roman"/>
                <w:bCs/>
                <w:sz w:val="22"/>
                <w:szCs w:val="22"/>
              </w:rPr>
            </w:pPr>
            <w:r w:rsidRPr="00D8404E">
              <w:rPr>
                <w:rFonts w:eastAsia="Times New Roman"/>
                <w:bCs/>
                <w:sz w:val="22"/>
                <w:szCs w:val="22"/>
              </w:rPr>
              <w:t>Year dummy for 2013</w:t>
            </w:r>
          </w:p>
        </w:tc>
        <w:tc>
          <w:tcPr>
            <w:tcW w:w="1386" w:type="dxa"/>
            <w:tcBorders>
              <w:top w:val="nil"/>
              <w:left w:val="nil"/>
              <w:bottom w:val="nil"/>
              <w:right w:val="nil"/>
            </w:tcBorders>
          </w:tcPr>
          <w:p w:rsidR="00C86BB9" w:rsidRPr="00D8404E" w:rsidRDefault="00C86BB9" w:rsidP="00C86BB9">
            <w:pPr>
              <w:tabs>
                <w:tab w:val="decimal" w:pos="454"/>
              </w:tabs>
              <w:rPr>
                <w:rFonts w:eastAsia="Calibri"/>
                <w:sz w:val="22"/>
                <w:szCs w:val="22"/>
              </w:rPr>
            </w:pPr>
            <w:r w:rsidRPr="00D8404E">
              <w:rPr>
                <w:rFonts w:eastAsia="Calibri"/>
                <w:sz w:val="22"/>
                <w:szCs w:val="22"/>
              </w:rPr>
              <w:t>-0.187***</w:t>
            </w:r>
          </w:p>
        </w:tc>
        <w:tc>
          <w:tcPr>
            <w:tcW w:w="1529" w:type="dxa"/>
            <w:tcBorders>
              <w:top w:val="nil"/>
              <w:left w:val="nil"/>
              <w:bottom w:val="nil"/>
              <w:right w:val="nil"/>
            </w:tcBorders>
            <w:shd w:val="clear" w:color="auto" w:fill="auto"/>
            <w:vAlign w:val="bottom"/>
          </w:tcPr>
          <w:p w:rsidR="00C86BB9" w:rsidRPr="00C86BB9" w:rsidRDefault="00C86BB9" w:rsidP="00C86BB9">
            <w:pPr>
              <w:tabs>
                <w:tab w:val="decimal" w:pos="454"/>
              </w:tabs>
              <w:rPr>
                <w:rFonts w:eastAsia="Times New Roman"/>
                <w:color w:val="000000"/>
                <w:sz w:val="22"/>
                <w:szCs w:val="22"/>
                <w:lang w:eastAsia="zh-CN"/>
              </w:rPr>
            </w:pPr>
            <w:r w:rsidRPr="00C86BB9">
              <w:rPr>
                <w:rFonts w:eastAsia="Times New Roman"/>
                <w:color w:val="000000"/>
                <w:sz w:val="22"/>
                <w:szCs w:val="22"/>
                <w:lang w:eastAsia="zh-CN"/>
              </w:rPr>
              <w:t>-0.2761***</w:t>
            </w:r>
          </w:p>
        </w:tc>
        <w:tc>
          <w:tcPr>
            <w:tcW w:w="1528" w:type="dxa"/>
            <w:tcBorders>
              <w:top w:val="nil"/>
              <w:left w:val="nil"/>
              <w:bottom w:val="nil"/>
              <w:right w:val="nil"/>
            </w:tcBorders>
            <w:shd w:val="clear" w:color="auto" w:fill="auto"/>
            <w:vAlign w:val="bottom"/>
          </w:tcPr>
          <w:p w:rsidR="00C86BB9" w:rsidRPr="00C86BB9" w:rsidRDefault="00C86BB9" w:rsidP="00C86BB9">
            <w:pPr>
              <w:tabs>
                <w:tab w:val="decimal" w:pos="454"/>
              </w:tabs>
              <w:rPr>
                <w:rFonts w:eastAsia="Times New Roman"/>
                <w:color w:val="000000"/>
                <w:sz w:val="22"/>
                <w:szCs w:val="22"/>
                <w:lang w:eastAsia="zh-CN"/>
              </w:rPr>
            </w:pPr>
            <w:r w:rsidRPr="00C86BB9">
              <w:rPr>
                <w:rFonts w:eastAsia="Times New Roman"/>
                <w:color w:val="000000"/>
                <w:sz w:val="22"/>
                <w:szCs w:val="22"/>
                <w:lang w:eastAsia="zh-CN"/>
              </w:rPr>
              <w:t>-0.2757***</w:t>
            </w:r>
          </w:p>
        </w:tc>
        <w:tc>
          <w:tcPr>
            <w:tcW w:w="1528" w:type="dxa"/>
            <w:tcBorders>
              <w:top w:val="nil"/>
              <w:left w:val="nil"/>
              <w:bottom w:val="nil"/>
              <w:right w:val="nil"/>
            </w:tcBorders>
            <w:shd w:val="clear" w:color="auto" w:fill="auto"/>
            <w:vAlign w:val="bottom"/>
          </w:tcPr>
          <w:p w:rsidR="00C86BB9" w:rsidRPr="00C86BB9" w:rsidRDefault="00C86BB9" w:rsidP="00C86BB9">
            <w:pPr>
              <w:tabs>
                <w:tab w:val="decimal" w:pos="454"/>
              </w:tabs>
              <w:rPr>
                <w:rFonts w:eastAsia="Times New Roman"/>
                <w:color w:val="000000"/>
                <w:sz w:val="22"/>
                <w:szCs w:val="22"/>
                <w:lang w:eastAsia="zh-CN"/>
              </w:rPr>
            </w:pPr>
            <w:r w:rsidRPr="00C86BB9">
              <w:rPr>
                <w:rFonts w:eastAsia="Times New Roman"/>
                <w:color w:val="000000"/>
                <w:sz w:val="22"/>
                <w:szCs w:val="22"/>
                <w:lang w:eastAsia="zh-CN"/>
              </w:rPr>
              <w:t>-0.2762***</w:t>
            </w:r>
          </w:p>
        </w:tc>
        <w:tc>
          <w:tcPr>
            <w:tcW w:w="1528" w:type="dxa"/>
            <w:tcBorders>
              <w:top w:val="nil"/>
              <w:left w:val="nil"/>
              <w:bottom w:val="nil"/>
              <w:right w:val="nil"/>
            </w:tcBorders>
            <w:vAlign w:val="bottom"/>
          </w:tcPr>
          <w:p w:rsidR="00C86BB9" w:rsidRPr="00C86BB9" w:rsidRDefault="00C86BB9" w:rsidP="00C86BB9">
            <w:pPr>
              <w:tabs>
                <w:tab w:val="decimal" w:pos="454"/>
              </w:tabs>
              <w:rPr>
                <w:rFonts w:eastAsia="Times New Roman"/>
                <w:color w:val="000000"/>
                <w:sz w:val="22"/>
                <w:szCs w:val="22"/>
                <w:lang w:eastAsia="zh-CN"/>
              </w:rPr>
            </w:pPr>
            <w:r w:rsidRPr="00C86BB9">
              <w:rPr>
                <w:rFonts w:eastAsia="Times New Roman"/>
                <w:color w:val="000000"/>
                <w:sz w:val="22"/>
                <w:szCs w:val="22"/>
                <w:lang w:eastAsia="zh-CN"/>
              </w:rPr>
              <w:t>-0.2837***</w:t>
            </w:r>
          </w:p>
        </w:tc>
        <w:tc>
          <w:tcPr>
            <w:tcW w:w="1528" w:type="dxa"/>
            <w:tcBorders>
              <w:top w:val="nil"/>
              <w:left w:val="nil"/>
              <w:bottom w:val="nil"/>
              <w:right w:val="nil"/>
            </w:tcBorders>
            <w:shd w:val="clear" w:color="auto" w:fill="auto"/>
            <w:vAlign w:val="bottom"/>
          </w:tcPr>
          <w:p w:rsidR="00C86BB9" w:rsidRPr="00C86BB9" w:rsidRDefault="00C86BB9" w:rsidP="00C86BB9">
            <w:pPr>
              <w:tabs>
                <w:tab w:val="decimal" w:pos="454"/>
              </w:tabs>
              <w:rPr>
                <w:rFonts w:eastAsia="Times New Roman"/>
                <w:color w:val="000000"/>
                <w:sz w:val="22"/>
                <w:szCs w:val="22"/>
                <w:lang w:eastAsia="zh-CN"/>
              </w:rPr>
            </w:pPr>
            <w:r w:rsidRPr="00C86BB9">
              <w:rPr>
                <w:rFonts w:eastAsia="Times New Roman"/>
                <w:color w:val="000000"/>
                <w:sz w:val="22"/>
                <w:szCs w:val="22"/>
                <w:lang w:eastAsia="zh-CN"/>
              </w:rPr>
              <w:t>-0.2808***</w:t>
            </w:r>
          </w:p>
        </w:tc>
        <w:tc>
          <w:tcPr>
            <w:tcW w:w="1528" w:type="dxa"/>
            <w:gridSpan w:val="2"/>
            <w:tcBorders>
              <w:top w:val="nil"/>
              <w:left w:val="nil"/>
              <w:bottom w:val="nil"/>
              <w:right w:val="nil"/>
            </w:tcBorders>
            <w:shd w:val="clear" w:color="auto" w:fill="auto"/>
            <w:vAlign w:val="bottom"/>
          </w:tcPr>
          <w:p w:rsidR="00C86BB9" w:rsidRPr="00C86BB9" w:rsidRDefault="00C86BB9" w:rsidP="00C86BB9">
            <w:pPr>
              <w:tabs>
                <w:tab w:val="decimal" w:pos="454"/>
              </w:tabs>
              <w:rPr>
                <w:rFonts w:eastAsia="Times New Roman"/>
                <w:color w:val="000000"/>
                <w:sz w:val="22"/>
                <w:szCs w:val="22"/>
                <w:lang w:eastAsia="zh-CN"/>
              </w:rPr>
            </w:pPr>
            <w:r w:rsidRPr="00C86BB9">
              <w:rPr>
                <w:rFonts w:eastAsia="Times New Roman"/>
                <w:color w:val="000000"/>
                <w:sz w:val="22"/>
                <w:szCs w:val="22"/>
                <w:lang w:eastAsia="zh-CN"/>
              </w:rPr>
              <w:t>-0.2814***</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rPr>
            </w:pPr>
          </w:p>
        </w:tc>
        <w:tc>
          <w:tcPr>
            <w:tcW w:w="1386" w:type="dxa"/>
            <w:tcBorders>
              <w:top w:val="nil"/>
              <w:left w:val="nil"/>
              <w:bottom w:val="nil"/>
              <w:right w:val="nil"/>
            </w:tcBorders>
          </w:tcPr>
          <w:p w:rsidR="00D8404E" w:rsidRPr="00D8404E" w:rsidRDefault="00D8404E" w:rsidP="00D8404E">
            <w:pPr>
              <w:tabs>
                <w:tab w:val="decimal" w:pos="454"/>
              </w:tabs>
              <w:spacing w:after="60"/>
              <w:rPr>
                <w:rFonts w:eastAsia="Calibri"/>
                <w:sz w:val="22"/>
                <w:szCs w:val="22"/>
              </w:rPr>
            </w:pPr>
            <w:r w:rsidRPr="00D8404E">
              <w:rPr>
                <w:rFonts w:eastAsia="Calibri"/>
                <w:sz w:val="22"/>
                <w:szCs w:val="22"/>
              </w:rPr>
              <w:t>(0.030)</w:t>
            </w:r>
          </w:p>
        </w:tc>
        <w:tc>
          <w:tcPr>
            <w:tcW w:w="1529" w:type="dxa"/>
            <w:tcBorders>
              <w:top w:val="nil"/>
              <w:left w:val="nil"/>
              <w:bottom w:val="nil"/>
              <w:right w:val="nil"/>
            </w:tcBorders>
          </w:tcPr>
          <w:p w:rsidR="00D8404E" w:rsidRPr="00D8404E" w:rsidRDefault="00C158F3" w:rsidP="00D8404E">
            <w:pPr>
              <w:tabs>
                <w:tab w:val="decimal" w:pos="454"/>
              </w:tabs>
              <w:spacing w:after="60"/>
              <w:rPr>
                <w:rFonts w:eastAsia="Calibri"/>
                <w:sz w:val="22"/>
                <w:szCs w:val="22"/>
              </w:rPr>
            </w:pPr>
            <w:r>
              <w:rPr>
                <w:rFonts w:eastAsia="Calibri"/>
                <w:sz w:val="22"/>
                <w:szCs w:val="22"/>
              </w:rPr>
              <w:t>(0.0327</w:t>
            </w:r>
            <w:r w:rsidR="00D8404E" w:rsidRPr="00D8404E">
              <w:rPr>
                <w:rFonts w:eastAsia="Calibri"/>
                <w:sz w:val="22"/>
                <w:szCs w:val="22"/>
              </w:rPr>
              <w:t>)</w:t>
            </w: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Calibri"/>
                <w:sz w:val="22"/>
                <w:szCs w:val="22"/>
              </w:rPr>
            </w:pPr>
            <w:r w:rsidRPr="00D8404E">
              <w:rPr>
                <w:rFonts w:eastAsia="Calibri"/>
                <w:sz w:val="22"/>
                <w:szCs w:val="22"/>
              </w:rPr>
              <w:t>(0.0325)</w:t>
            </w:r>
          </w:p>
        </w:tc>
        <w:tc>
          <w:tcPr>
            <w:tcW w:w="1528" w:type="dxa"/>
            <w:tcBorders>
              <w:top w:val="nil"/>
              <w:left w:val="nil"/>
              <w:bottom w:val="nil"/>
              <w:right w:val="nil"/>
            </w:tcBorders>
          </w:tcPr>
          <w:p w:rsidR="00D8404E" w:rsidRPr="00D8404E" w:rsidRDefault="00C158F3" w:rsidP="00D8404E">
            <w:pPr>
              <w:tabs>
                <w:tab w:val="decimal" w:pos="454"/>
              </w:tabs>
              <w:spacing w:after="60"/>
              <w:rPr>
                <w:rFonts w:eastAsia="Calibri"/>
                <w:sz w:val="22"/>
                <w:szCs w:val="22"/>
              </w:rPr>
            </w:pPr>
            <w:r>
              <w:rPr>
                <w:rFonts w:eastAsia="Calibri"/>
                <w:sz w:val="22"/>
                <w:szCs w:val="22"/>
              </w:rPr>
              <w:t>(0.0326</w:t>
            </w:r>
            <w:r w:rsidR="00D8404E" w:rsidRPr="00D8404E">
              <w:rPr>
                <w:rFonts w:eastAsia="Calibri"/>
                <w:sz w:val="22"/>
                <w:szCs w:val="22"/>
              </w:rPr>
              <w:t>)</w:t>
            </w:r>
          </w:p>
        </w:tc>
        <w:tc>
          <w:tcPr>
            <w:tcW w:w="1528" w:type="dxa"/>
            <w:tcBorders>
              <w:top w:val="nil"/>
              <w:left w:val="nil"/>
              <w:bottom w:val="nil"/>
              <w:right w:val="nil"/>
            </w:tcBorders>
          </w:tcPr>
          <w:p w:rsidR="00D8404E" w:rsidRPr="00D8404E" w:rsidRDefault="00D8404E" w:rsidP="00D8404E">
            <w:pPr>
              <w:tabs>
                <w:tab w:val="decimal" w:pos="454"/>
              </w:tabs>
              <w:spacing w:after="60"/>
              <w:rPr>
                <w:rFonts w:eastAsia="Calibri"/>
                <w:sz w:val="22"/>
                <w:szCs w:val="22"/>
              </w:rPr>
            </w:pPr>
            <w:r w:rsidRPr="00D8404E">
              <w:rPr>
                <w:rFonts w:eastAsia="Calibri"/>
                <w:sz w:val="22"/>
                <w:szCs w:val="22"/>
              </w:rPr>
              <w:t>(0.0328)</w:t>
            </w:r>
          </w:p>
        </w:tc>
        <w:tc>
          <w:tcPr>
            <w:tcW w:w="1528" w:type="dxa"/>
            <w:tcBorders>
              <w:top w:val="nil"/>
              <w:left w:val="nil"/>
              <w:bottom w:val="nil"/>
              <w:right w:val="nil"/>
            </w:tcBorders>
          </w:tcPr>
          <w:p w:rsidR="00D8404E" w:rsidRPr="00D8404E" w:rsidRDefault="00C158F3" w:rsidP="00D8404E">
            <w:pPr>
              <w:tabs>
                <w:tab w:val="decimal" w:pos="454"/>
              </w:tabs>
              <w:spacing w:after="60"/>
              <w:rPr>
                <w:rFonts w:eastAsia="Calibri"/>
                <w:sz w:val="22"/>
                <w:szCs w:val="22"/>
              </w:rPr>
            </w:pPr>
            <w:r>
              <w:rPr>
                <w:rFonts w:eastAsia="Calibri"/>
                <w:sz w:val="22"/>
                <w:szCs w:val="22"/>
              </w:rPr>
              <w:t>(0.0326</w:t>
            </w:r>
            <w:r w:rsidR="00D8404E" w:rsidRPr="00D8404E">
              <w:rPr>
                <w:rFonts w:eastAsia="Calibri"/>
                <w:sz w:val="22"/>
                <w:szCs w:val="22"/>
              </w:rPr>
              <w:t>)</w:t>
            </w:r>
          </w:p>
        </w:tc>
        <w:tc>
          <w:tcPr>
            <w:tcW w:w="1528" w:type="dxa"/>
            <w:gridSpan w:val="2"/>
            <w:tcBorders>
              <w:top w:val="nil"/>
              <w:left w:val="nil"/>
              <w:bottom w:val="nil"/>
              <w:right w:val="nil"/>
            </w:tcBorders>
          </w:tcPr>
          <w:p w:rsidR="00D8404E" w:rsidRPr="00D8404E" w:rsidRDefault="00D8404E" w:rsidP="00D8404E">
            <w:pPr>
              <w:tabs>
                <w:tab w:val="decimal" w:pos="454"/>
              </w:tabs>
              <w:spacing w:after="60"/>
              <w:rPr>
                <w:rFonts w:eastAsia="Calibri"/>
                <w:sz w:val="22"/>
                <w:szCs w:val="22"/>
              </w:rPr>
            </w:pPr>
            <w:r w:rsidRPr="00D8404E">
              <w:rPr>
                <w:rFonts w:eastAsia="Calibri"/>
                <w:sz w:val="22"/>
                <w:szCs w:val="22"/>
              </w:rPr>
              <w:t>(0.0327)</w:t>
            </w:r>
          </w:p>
        </w:tc>
      </w:tr>
      <w:tr w:rsidR="00C86BB9" w:rsidRPr="00D8404E" w:rsidTr="0045304F">
        <w:trPr>
          <w:gridAfter w:val="1"/>
          <w:wAfter w:w="14" w:type="dxa"/>
        </w:trPr>
        <w:tc>
          <w:tcPr>
            <w:tcW w:w="3422" w:type="dxa"/>
            <w:tcBorders>
              <w:top w:val="nil"/>
              <w:left w:val="nil"/>
              <w:bottom w:val="nil"/>
              <w:right w:val="nil"/>
            </w:tcBorders>
          </w:tcPr>
          <w:p w:rsidR="00C86BB9" w:rsidRPr="00D8404E" w:rsidRDefault="00C86BB9" w:rsidP="00C86BB9">
            <w:pPr>
              <w:rPr>
                <w:rFonts w:eastAsia="Times New Roman"/>
                <w:bCs/>
                <w:sz w:val="22"/>
                <w:szCs w:val="22"/>
              </w:rPr>
            </w:pPr>
            <w:r w:rsidRPr="00D8404E">
              <w:rPr>
                <w:rFonts w:eastAsia="Times New Roman"/>
                <w:bCs/>
                <w:sz w:val="22"/>
                <w:szCs w:val="22"/>
              </w:rPr>
              <w:t>Constant</w:t>
            </w:r>
          </w:p>
        </w:tc>
        <w:tc>
          <w:tcPr>
            <w:tcW w:w="1386" w:type="dxa"/>
            <w:tcBorders>
              <w:top w:val="nil"/>
              <w:left w:val="nil"/>
              <w:bottom w:val="nil"/>
              <w:right w:val="nil"/>
            </w:tcBorders>
          </w:tcPr>
          <w:p w:rsidR="00C86BB9" w:rsidRPr="00D8404E" w:rsidRDefault="00C86BB9" w:rsidP="00C86BB9">
            <w:pPr>
              <w:tabs>
                <w:tab w:val="decimal" w:pos="454"/>
              </w:tabs>
              <w:rPr>
                <w:rFonts w:eastAsia="Times New Roman"/>
                <w:color w:val="000000"/>
                <w:sz w:val="22"/>
                <w:szCs w:val="22"/>
              </w:rPr>
            </w:pPr>
            <w:r w:rsidRPr="00D8404E">
              <w:rPr>
                <w:rFonts w:eastAsia="Calibri"/>
                <w:sz w:val="22"/>
                <w:szCs w:val="22"/>
              </w:rPr>
              <w:t>-1.323***</w:t>
            </w:r>
          </w:p>
        </w:tc>
        <w:tc>
          <w:tcPr>
            <w:tcW w:w="1529" w:type="dxa"/>
            <w:tcBorders>
              <w:top w:val="nil"/>
              <w:left w:val="nil"/>
              <w:bottom w:val="nil"/>
              <w:right w:val="nil"/>
            </w:tcBorders>
            <w:vAlign w:val="bottom"/>
          </w:tcPr>
          <w:p w:rsidR="00C86BB9" w:rsidRPr="00C86BB9" w:rsidRDefault="00C86BB9" w:rsidP="00C86BB9">
            <w:pPr>
              <w:tabs>
                <w:tab w:val="decimal" w:pos="454"/>
              </w:tabs>
              <w:rPr>
                <w:rFonts w:eastAsia="Times New Roman"/>
                <w:color w:val="000000"/>
                <w:sz w:val="22"/>
                <w:szCs w:val="22"/>
                <w:lang w:eastAsia="zh-CN"/>
              </w:rPr>
            </w:pPr>
            <w:r w:rsidRPr="00C86BB9">
              <w:rPr>
                <w:rFonts w:eastAsia="Times New Roman"/>
                <w:color w:val="000000"/>
                <w:sz w:val="22"/>
                <w:szCs w:val="22"/>
                <w:lang w:eastAsia="zh-CN"/>
              </w:rPr>
              <w:t>-1.3527***</w:t>
            </w:r>
          </w:p>
        </w:tc>
        <w:tc>
          <w:tcPr>
            <w:tcW w:w="1528" w:type="dxa"/>
            <w:tcBorders>
              <w:top w:val="nil"/>
              <w:left w:val="nil"/>
              <w:bottom w:val="nil"/>
              <w:right w:val="nil"/>
            </w:tcBorders>
            <w:vAlign w:val="bottom"/>
          </w:tcPr>
          <w:p w:rsidR="00C86BB9" w:rsidRPr="00C86BB9" w:rsidRDefault="00C86BB9" w:rsidP="00C86BB9">
            <w:pPr>
              <w:tabs>
                <w:tab w:val="decimal" w:pos="454"/>
              </w:tabs>
              <w:rPr>
                <w:rFonts w:eastAsia="Times New Roman"/>
                <w:color w:val="000000"/>
                <w:sz w:val="22"/>
                <w:szCs w:val="22"/>
                <w:lang w:eastAsia="zh-CN"/>
              </w:rPr>
            </w:pPr>
            <w:r w:rsidRPr="00C86BB9">
              <w:rPr>
                <w:rFonts w:eastAsia="Times New Roman"/>
                <w:color w:val="000000"/>
                <w:sz w:val="22"/>
                <w:szCs w:val="22"/>
                <w:lang w:eastAsia="zh-CN"/>
              </w:rPr>
              <w:t>-1.2939***</w:t>
            </w:r>
          </w:p>
        </w:tc>
        <w:tc>
          <w:tcPr>
            <w:tcW w:w="1528" w:type="dxa"/>
            <w:tcBorders>
              <w:top w:val="nil"/>
              <w:left w:val="nil"/>
              <w:bottom w:val="nil"/>
              <w:right w:val="nil"/>
            </w:tcBorders>
            <w:vAlign w:val="bottom"/>
          </w:tcPr>
          <w:p w:rsidR="00C86BB9" w:rsidRPr="00C86BB9" w:rsidRDefault="00C86BB9" w:rsidP="00C86BB9">
            <w:pPr>
              <w:tabs>
                <w:tab w:val="decimal" w:pos="454"/>
              </w:tabs>
              <w:rPr>
                <w:rFonts w:eastAsia="Times New Roman"/>
                <w:color w:val="000000"/>
                <w:sz w:val="22"/>
                <w:szCs w:val="22"/>
                <w:lang w:eastAsia="zh-CN"/>
              </w:rPr>
            </w:pPr>
            <w:r w:rsidRPr="00C86BB9">
              <w:rPr>
                <w:rFonts w:eastAsia="Times New Roman"/>
                <w:color w:val="000000"/>
                <w:sz w:val="22"/>
                <w:szCs w:val="22"/>
                <w:lang w:eastAsia="zh-CN"/>
              </w:rPr>
              <w:t>-1.3388***</w:t>
            </w:r>
          </w:p>
        </w:tc>
        <w:tc>
          <w:tcPr>
            <w:tcW w:w="1528" w:type="dxa"/>
            <w:tcBorders>
              <w:top w:val="nil"/>
              <w:left w:val="nil"/>
              <w:bottom w:val="nil"/>
              <w:right w:val="nil"/>
            </w:tcBorders>
            <w:vAlign w:val="bottom"/>
          </w:tcPr>
          <w:p w:rsidR="00C86BB9" w:rsidRPr="00C86BB9" w:rsidRDefault="00C86BB9" w:rsidP="00C86BB9">
            <w:pPr>
              <w:tabs>
                <w:tab w:val="decimal" w:pos="454"/>
              </w:tabs>
              <w:rPr>
                <w:rFonts w:eastAsia="Times New Roman"/>
                <w:color w:val="000000"/>
                <w:sz w:val="22"/>
                <w:szCs w:val="22"/>
                <w:lang w:eastAsia="zh-CN"/>
              </w:rPr>
            </w:pPr>
            <w:r w:rsidRPr="00C86BB9">
              <w:rPr>
                <w:rFonts w:eastAsia="Times New Roman"/>
                <w:color w:val="000000"/>
                <w:sz w:val="22"/>
                <w:szCs w:val="22"/>
                <w:lang w:eastAsia="zh-CN"/>
              </w:rPr>
              <w:t>-1.5794***</w:t>
            </w:r>
          </w:p>
        </w:tc>
        <w:tc>
          <w:tcPr>
            <w:tcW w:w="1528" w:type="dxa"/>
            <w:tcBorders>
              <w:top w:val="nil"/>
              <w:left w:val="nil"/>
              <w:bottom w:val="nil"/>
              <w:right w:val="nil"/>
            </w:tcBorders>
            <w:vAlign w:val="bottom"/>
          </w:tcPr>
          <w:p w:rsidR="00C86BB9" w:rsidRPr="00C86BB9" w:rsidRDefault="00C86BB9" w:rsidP="00C86BB9">
            <w:pPr>
              <w:tabs>
                <w:tab w:val="decimal" w:pos="454"/>
              </w:tabs>
              <w:rPr>
                <w:rFonts w:eastAsia="Times New Roman"/>
                <w:color w:val="000000"/>
                <w:sz w:val="22"/>
                <w:szCs w:val="22"/>
                <w:lang w:eastAsia="zh-CN"/>
              </w:rPr>
            </w:pPr>
            <w:r w:rsidRPr="00C86BB9">
              <w:rPr>
                <w:rFonts w:eastAsia="Times New Roman"/>
                <w:color w:val="000000"/>
                <w:sz w:val="22"/>
                <w:szCs w:val="22"/>
                <w:lang w:eastAsia="zh-CN"/>
              </w:rPr>
              <w:t>-1.4464***</w:t>
            </w:r>
          </w:p>
        </w:tc>
        <w:tc>
          <w:tcPr>
            <w:tcW w:w="1528" w:type="dxa"/>
            <w:gridSpan w:val="2"/>
            <w:tcBorders>
              <w:top w:val="nil"/>
              <w:left w:val="nil"/>
              <w:bottom w:val="nil"/>
              <w:right w:val="nil"/>
            </w:tcBorders>
            <w:vAlign w:val="bottom"/>
          </w:tcPr>
          <w:p w:rsidR="00C86BB9" w:rsidRPr="00C86BB9" w:rsidRDefault="00C86BB9" w:rsidP="00C86BB9">
            <w:pPr>
              <w:tabs>
                <w:tab w:val="decimal" w:pos="454"/>
              </w:tabs>
              <w:rPr>
                <w:rFonts w:eastAsia="Times New Roman"/>
                <w:color w:val="000000"/>
                <w:sz w:val="22"/>
                <w:szCs w:val="22"/>
                <w:lang w:eastAsia="zh-CN"/>
              </w:rPr>
            </w:pPr>
            <w:r w:rsidRPr="00C86BB9">
              <w:rPr>
                <w:rFonts w:eastAsia="Times New Roman"/>
                <w:color w:val="000000"/>
                <w:sz w:val="22"/>
                <w:szCs w:val="22"/>
                <w:lang w:eastAsia="zh-CN"/>
              </w:rPr>
              <w:t>-1.5229***</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p>
        </w:tc>
        <w:tc>
          <w:tcPr>
            <w:tcW w:w="1386" w:type="dxa"/>
            <w:tcBorders>
              <w:top w:val="nil"/>
              <w:left w:val="nil"/>
              <w:bottom w:val="nil"/>
              <w:right w:val="nil"/>
            </w:tcBorders>
          </w:tcPr>
          <w:p w:rsidR="00D8404E" w:rsidRPr="00D8404E" w:rsidRDefault="00D8404E" w:rsidP="00D8404E">
            <w:pPr>
              <w:tabs>
                <w:tab w:val="decimal" w:pos="454"/>
              </w:tabs>
              <w:spacing w:after="60"/>
              <w:rPr>
                <w:rFonts w:eastAsia="Times New Roman"/>
                <w:color w:val="000000"/>
                <w:sz w:val="22"/>
                <w:szCs w:val="22"/>
              </w:rPr>
            </w:pPr>
            <w:r w:rsidRPr="00D8404E">
              <w:rPr>
                <w:rFonts w:eastAsia="Calibri"/>
                <w:sz w:val="22"/>
                <w:szCs w:val="22"/>
              </w:rPr>
              <w:t>(0.139)</w:t>
            </w:r>
          </w:p>
        </w:tc>
        <w:tc>
          <w:tcPr>
            <w:tcW w:w="1529" w:type="dxa"/>
            <w:tcBorders>
              <w:top w:val="nil"/>
              <w:left w:val="nil"/>
              <w:bottom w:val="nil"/>
              <w:right w:val="nil"/>
            </w:tcBorders>
          </w:tcPr>
          <w:p w:rsidR="00D8404E" w:rsidRPr="00D8404E" w:rsidRDefault="00C158F3" w:rsidP="00D8404E">
            <w:pPr>
              <w:tabs>
                <w:tab w:val="decimal" w:pos="454"/>
              </w:tabs>
              <w:rPr>
                <w:rFonts w:eastAsia="Times New Roman"/>
                <w:color w:val="000000"/>
                <w:sz w:val="22"/>
                <w:szCs w:val="22"/>
                <w:lang w:eastAsia="zh-CN"/>
              </w:rPr>
            </w:pPr>
            <w:r>
              <w:rPr>
                <w:rFonts w:eastAsia="Times New Roman"/>
                <w:color w:val="000000"/>
                <w:sz w:val="22"/>
                <w:szCs w:val="22"/>
                <w:lang w:eastAsia="zh-CN"/>
              </w:rPr>
              <w:t>(0.0690</w:t>
            </w:r>
            <w:r w:rsidR="00D8404E" w:rsidRPr="00D8404E">
              <w:rPr>
                <w:rFonts w:eastAsia="Times New Roman"/>
                <w:color w:val="000000"/>
                <w:sz w:val="22"/>
                <w:szCs w:val="22"/>
                <w:lang w:eastAsia="zh-CN"/>
              </w:rPr>
              <w:t>)</w:t>
            </w:r>
          </w:p>
        </w:tc>
        <w:tc>
          <w:tcPr>
            <w:tcW w:w="1528" w:type="dxa"/>
            <w:tcBorders>
              <w:top w:val="nil"/>
              <w:left w:val="nil"/>
              <w:bottom w:val="nil"/>
              <w:right w:val="nil"/>
            </w:tcBorders>
          </w:tcPr>
          <w:p w:rsidR="00D8404E" w:rsidRPr="00D8404E" w:rsidRDefault="00C158F3" w:rsidP="00D8404E">
            <w:pPr>
              <w:tabs>
                <w:tab w:val="decimal" w:pos="454"/>
              </w:tabs>
              <w:rPr>
                <w:rFonts w:eastAsia="Times New Roman"/>
                <w:color w:val="000000"/>
                <w:sz w:val="22"/>
                <w:szCs w:val="22"/>
                <w:lang w:eastAsia="zh-CN"/>
              </w:rPr>
            </w:pPr>
            <w:r>
              <w:rPr>
                <w:rFonts w:eastAsia="Times New Roman"/>
                <w:color w:val="000000"/>
                <w:sz w:val="22"/>
                <w:szCs w:val="22"/>
                <w:lang w:eastAsia="zh-CN"/>
              </w:rPr>
              <w:t>(0.0740</w:t>
            </w:r>
            <w:r w:rsidR="00D8404E" w:rsidRPr="00D8404E">
              <w:rPr>
                <w:rFonts w:eastAsia="Times New Roman"/>
                <w:color w:val="000000"/>
                <w:sz w:val="22"/>
                <w:szCs w:val="22"/>
                <w:lang w:eastAsia="zh-CN"/>
              </w:rPr>
              <w:t>)</w:t>
            </w:r>
          </w:p>
        </w:tc>
        <w:tc>
          <w:tcPr>
            <w:tcW w:w="1528" w:type="dxa"/>
            <w:tcBorders>
              <w:top w:val="nil"/>
              <w:left w:val="nil"/>
              <w:bottom w:val="nil"/>
              <w:right w:val="nil"/>
            </w:tcBorders>
          </w:tcPr>
          <w:p w:rsidR="00D8404E" w:rsidRPr="00D8404E" w:rsidRDefault="00C158F3" w:rsidP="00C158F3">
            <w:pPr>
              <w:tabs>
                <w:tab w:val="decimal" w:pos="454"/>
              </w:tabs>
              <w:rPr>
                <w:rFonts w:eastAsia="Times New Roman"/>
                <w:color w:val="000000"/>
                <w:sz w:val="22"/>
                <w:szCs w:val="22"/>
                <w:lang w:eastAsia="zh-CN"/>
              </w:rPr>
            </w:pPr>
            <w:r>
              <w:rPr>
                <w:rFonts w:eastAsia="Times New Roman"/>
                <w:color w:val="000000"/>
                <w:sz w:val="22"/>
                <w:szCs w:val="22"/>
                <w:lang w:eastAsia="zh-CN"/>
              </w:rPr>
              <w:t>(0.0920)</w:t>
            </w:r>
          </w:p>
        </w:tc>
        <w:tc>
          <w:tcPr>
            <w:tcW w:w="1528" w:type="dxa"/>
            <w:tcBorders>
              <w:top w:val="nil"/>
              <w:left w:val="nil"/>
              <w:bottom w:val="nil"/>
              <w:right w:val="nil"/>
            </w:tcBorders>
          </w:tcPr>
          <w:p w:rsidR="00D8404E" w:rsidRPr="00D8404E" w:rsidRDefault="00C158F3" w:rsidP="00D8404E">
            <w:pPr>
              <w:tabs>
                <w:tab w:val="decimal" w:pos="454"/>
              </w:tabs>
              <w:rPr>
                <w:rFonts w:eastAsia="Times New Roman"/>
                <w:color w:val="000000"/>
                <w:sz w:val="22"/>
                <w:szCs w:val="22"/>
                <w:lang w:eastAsia="zh-CN"/>
              </w:rPr>
            </w:pPr>
            <w:r>
              <w:rPr>
                <w:rFonts w:eastAsia="Times New Roman"/>
                <w:color w:val="000000"/>
                <w:sz w:val="22"/>
                <w:szCs w:val="22"/>
                <w:lang w:eastAsia="zh-CN"/>
              </w:rPr>
              <w:t>(0.1349</w:t>
            </w:r>
            <w:r w:rsidR="00D8404E" w:rsidRPr="00D8404E">
              <w:rPr>
                <w:rFonts w:eastAsia="Times New Roman"/>
                <w:color w:val="000000"/>
                <w:sz w:val="22"/>
                <w:szCs w:val="22"/>
                <w:lang w:eastAsia="zh-CN"/>
              </w:rPr>
              <w:t>)</w:t>
            </w:r>
          </w:p>
        </w:tc>
        <w:tc>
          <w:tcPr>
            <w:tcW w:w="1528" w:type="dxa"/>
            <w:tcBorders>
              <w:top w:val="nil"/>
              <w:left w:val="nil"/>
              <w:bottom w:val="nil"/>
              <w:right w:val="nil"/>
            </w:tcBorders>
          </w:tcPr>
          <w:p w:rsidR="00D8404E" w:rsidRPr="00D8404E" w:rsidRDefault="00C158F3" w:rsidP="00D8404E">
            <w:pPr>
              <w:tabs>
                <w:tab w:val="decimal" w:pos="454"/>
              </w:tabs>
              <w:rPr>
                <w:rFonts w:eastAsia="Times New Roman"/>
                <w:color w:val="000000"/>
                <w:sz w:val="22"/>
                <w:szCs w:val="22"/>
                <w:lang w:eastAsia="zh-CN"/>
              </w:rPr>
            </w:pPr>
            <w:r>
              <w:rPr>
                <w:rFonts w:eastAsia="Times New Roman"/>
                <w:color w:val="000000"/>
                <w:sz w:val="22"/>
                <w:szCs w:val="22"/>
                <w:lang w:eastAsia="zh-CN"/>
              </w:rPr>
              <w:t>(0.2298</w:t>
            </w:r>
            <w:r w:rsidR="00D8404E" w:rsidRPr="00D8404E">
              <w:rPr>
                <w:rFonts w:eastAsia="Times New Roman"/>
                <w:color w:val="000000"/>
                <w:sz w:val="22"/>
                <w:szCs w:val="22"/>
                <w:lang w:eastAsia="zh-CN"/>
              </w:rPr>
              <w:t>)</w:t>
            </w:r>
          </w:p>
        </w:tc>
        <w:tc>
          <w:tcPr>
            <w:tcW w:w="1528" w:type="dxa"/>
            <w:gridSpan w:val="2"/>
            <w:tcBorders>
              <w:top w:val="nil"/>
              <w:left w:val="nil"/>
              <w:bottom w:val="nil"/>
              <w:right w:val="nil"/>
            </w:tcBorders>
          </w:tcPr>
          <w:p w:rsidR="00D8404E" w:rsidRPr="00D8404E" w:rsidRDefault="00D8404E" w:rsidP="00D8404E">
            <w:pPr>
              <w:tabs>
                <w:tab w:val="decimal" w:pos="454"/>
              </w:tabs>
              <w:rPr>
                <w:rFonts w:eastAsia="Times New Roman"/>
                <w:color w:val="000000"/>
                <w:sz w:val="22"/>
                <w:szCs w:val="22"/>
                <w:lang w:eastAsia="zh-CN"/>
              </w:rPr>
            </w:pPr>
            <w:r w:rsidRPr="00D8404E">
              <w:rPr>
                <w:rFonts w:eastAsia="Times New Roman"/>
                <w:color w:val="000000"/>
                <w:sz w:val="22"/>
                <w:szCs w:val="22"/>
                <w:lang w:eastAsia="zh-CN"/>
              </w:rPr>
              <w:t>(0.3527)</w:t>
            </w:r>
          </w:p>
        </w:tc>
      </w:tr>
      <w:tr w:rsidR="00D8404E" w:rsidRPr="00D8404E" w:rsidTr="00DE762C">
        <w:trPr>
          <w:gridAfter w:val="1"/>
          <w:wAfter w:w="14" w:type="dxa"/>
        </w:trPr>
        <w:tc>
          <w:tcPr>
            <w:tcW w:w="3422" w:type="dxa"/>
            <w:tcBorders>
              <w:top w:val="nil"/>
              <w:left w:val="nil"/>
              <w:bottom w:val="nil"/>
              <w:right w:val="nil"/>
            </w:tcBorders>
            <w:vAlign w:val="bottom"/>
          </w:tcPr>
          <w:p w:rsidR="00D8404E" w:rsidRPr="00D8404E" w:rsidRDefault="00D8404E" w:rsidP="00D8404E">
            <w:pPr>
              <w:rPr>
                <w:rFonts w:eastAsia="Times New Roman"/>
                <w:bCs/>
                <w:sz w:val="22"/>
                <w:szCs w:val="22"/>
              </w:rPr>
            </w:pPr>
            <w:r w:rsidRPr="00D8404E">
              <w:rPr>
                <w:rFonts w:eastAsia="Times New Roman"/>
                <w:bCs/>
                <w:sz w:val="22"/>
                <w:szCs w:val="22"/>
              </w:rPr>
              <w:t>Average marginal (partial) effects</w:t>
            </w:r>
          </w:p>
        </w:tc>
        <w:tc>
          <w:tcPr>
            <w:tcW w:w="1386" w:type="dxa"/>
            <w:tcBorders>
              <w:top w:val="nil"/>
              <w:left w:val="nil"/>
              <w:bottom w:val="nil"/>
              <w:right w:val="nil"/>
            </w:tcBorders>
            <w:vAlign w:val="bottom"/>
          </w:tcPr>
          <w:p w:rsidR="00D8404E" w:rsidRPr="00D8404E" w:rsidRDefault="00D8404E" w:rsidP="00D8404E">
            <w:pPr>
              <w:jc w:val="center"/>
              <w:rPr>
                <w:rFonts w:eastAsia="Times New Roman"/>
                <w:bCs/>
              </w:rPr>
            </w:pPr>
          </w:p>
        </w:tc>
        <w:tc>
          <w:tcPr>
            <w:tcW w:w="1529" w:type="dxa"/>
            <w:tcBorders>
              <w:top w:val="nil"/>
              <w:left w:val="nil"/>
              <w:bottom w:val="nil"/>
              <w:right w:val="nil"/>
            </w:tcBorders>
            <w:vAlign w:val="bottom"/>
          </w:tcPr>
          <w:p w:rsidR="00D8404E" w:rsidRPr="00D8404E" w:rsidRDefault="00477834" w:rsidP="00D8404E">
            <w:pPr>
              <w:tabs>
                <w:tab w:val="decimal" w:pos="454"/>
              </w:tabs>
              <w:rPr>
                <w:rFonts w:eastAsia="Calibri"/>
                <w:sz w:val="22"/>
                <w:szCs w:val="22"/>
              </w:rPr>
            </w:pPr>
            <w:r>
              <w:rPr>
                <w:rFonts w:eastAsia="Calibri"/>
                <w:sz w:val="22"/>
                <w:szCs w:val="22"/>
              </w:rPr>
              <w:t>-0.038</w:t>
            </w:r>
            <w:r w:rsidR="00D8404E" w:rsidRPr="00D8404E">
              <w:rPr>
                <w:rFonts w:eastAsia="Calibri"/>
                <w:sz w:val="22"/>
                <w:szCs w:val="22"/>
              </w:rPr>
              <w:t>**</w:t>
            </w:r>
          </w:p>
        </w:tc>
        <w:tc>
          <w:tcPr>
            <w:tcW w:w="1528" w:type="dxa"/>
            <w:tcBorders>
              <w:top w:val="nil"/>
              <w:left w:val="nil"/>
              <w:bottom w:val="nil"/>
              <w:right w:val="nil"/>
            </w:tcBorders>
            <w:vAlign w:val="bottom"/>
          </w:tcPr>
          <w:p w:rsidR="00D8404E" w:rsidRPr="00D8404E" w:rsidRDefault="00477834" w:rsidP="00D8404E">
            <w:pPr>
              <w:tabs>
                <w:tab w:val="decimal" w:pos="454"/>
              </w:tabs>
              <w:rPr>
                <w:rFonts w:eastAsia="Calibri"/>
                <w:sz w:val="22"/>
                <w:szCs w:val="22"/>
              </w:rPr>
            </w:pPr>
            <w:r>
              <w:rPr>
                <w:rFonts w:eastAsia="Calibri"/>
                <w:sz w:val="22"/>
                <w:szCs w:val="22"/>
              </w:rPr>
              <w:t>-0.014</w:t>
            </w:r>
          </w:p>
        </w:tc>
        <w:tc>
          <w:tcPr>
            <w:tcW w:w="1528" w:type="dxa"/>
            <w:tcBorders>
              <w:top w:val="nil"/>
              <w:left w:val="nil"/>
              <w:bottom w:val="nil"/>
              <w:right w:val="nil"/>
            </w:tcBorders>
            <w:vAlign w:val="bottom"/>
          </w:tcPr>
          <w:p w:rsidR="00D8404E" w:rsidRPr="00D8404E" w:rsidRDefault="00D8404E" w:rsidP="00D8404E">
            <w:pPr>
              <w:tabs>
                <w:tab w:val="decimal" w:pos="454"/>
              </w:tabs>
              <w:rPr>
                <w:rFonts w:eastAsia="Calibri"/>
                <w:sz w:val="22"/>
                <w:szCs w:val="22"/>
              </w:rPr>
            </w:pPr>
            <w:r w:rsidRPr="00D8404E">
              <w:rPr>
                <w:rFonts w:eastAsia="Calibri"/>
                <w:sz w:val="22"/>
                <w:szCs w:val="22"/>
              </w:rPr>
              <w:t>-0.079</w:t>
            </w:r>
          </w:p>
        </w:tc>
        <w:tc>
          <w:tcPr>
            <w:tcW w:w="1528" w:type="dxa"/>
            <w:tcBorders>
              <w:top w:val="nil"/>
              <w:left w:val="nil"/>
              <w:bottom w:val="nil"/>
              <w:right w:val="nil"/>
            </w:tcBorders>
            <w:vAlign w:val="bottom"/>
          </w:tcPr>
          <w:p w:rsidR="00D8404E" w:rsidRPr="00D8404E" w:rsidRDefault="00477834" w:rsidP="00D8404E">
            <w:pPr>
              <w:tabs>
                <w:tab w:val="decimal" w:pos="454"/>
              </w:tabs>
              <w:rPr>
                <w:rFonts w:eastAsia="Calibri"/>
                <w:sz w:val="22"/>
                <w:szCs w:val="22"/>
              </w:rPr>
            </w:pPr>
            <w:r>
              <w:rPr>
                <w:rFonts w:eastAsia="Calibri"/>
                <w:sz w:val="22"/>
                <w:szCs w:val="22"/>
              </w:rPr>
              <w:t>-0.693</w:t>
            </w:r>
            <w:r w:rsidR="00D8404E" w:rsidRPr="00D8404E">
              <w:rPr>
                <w:rFonts w:eastAsia="Calibri"/>
                <w:sz w:val="22"/>
                <w:szCs w:val="22"/>
              </w:rPr>
              <w:t>***</w:t>
            </w:r>
          </w:p>
        </w:tc>
        <w:tc>
          <w:tcPr>
            <w:tcW w:w="1528" w:type="dxa"/>
            <w:tcBorders>
              <w:top w:val="nil"/>
              <w:left w:val="nil"/>
              <w:bottom w:val="nil"/>
              <w:right w:val="nil"/>
            </w:tcBorders>
            <w:vAlign w:val="bottom"/>
          </w:tcPr>
          <w:p w:rsidR="00D8404E" w:rsidRPr="00D8404E" w:rsidRDefault="00477834" w:rsidP="00D8404E">
            <w:pPr>
              <w:tabs>
                <w:tab w:val="decimal" w:pos="454"/>
              </w:tabs>
              <w:rPr>
                <w:rFonts w:eastAsia="Calibri"/>
                <w:sz w:val="22"/>
                <w:szCs w:val="22"/>
              </w:rPr>
            </w:pPr>
            <w:r>
              <w:rPr>
                <w:rFonts w:eastAsia="Calibri"/>
                <w:sz w:val="22"/>
                <w:szCs w:val="22"/>
              </w:rPr>
              <w:t>0.051</w:t>
            </w:r>
          </w:p>
        </w:tc>
        <w:tc>
          <w:tcPr>
            <w:tcW w:w="1528" w:type="dxa"/>
            <w:gridSpan w:val="2"/>
            <w:tcBorders>
              <w:top w:val="nil"/>
              <w:left w:val="nil"/>
              <w:bottom w:val="nil"/>
              <w:right w:val="nil"/>
            </w:tcBorders>
            <w:vAlign w:val="bottom"/>
          </w:tcPr>
          <w:p w:rsidR="00D8404E" w:rsidRPr="00D8404E" w:rsidRDefault="00477834" w:rsidP="00D8404E">
            <w:pPr>
              <w:tabs>
                <w:tab w:val="decimal" w:pos="454"/>
              </w:tabs>
              <w:rPr>
                <w:rFonts w:eastAsia="Calibri"/>
                <w:sz w:val="22"/>
                <w:szCs w:val="22"/>
              </w:rPr>
            </w:pPr>
            <w:r>
              <w:rPr>
                <w:rFonts w:eastAsia="Calibri"/>
                <w:sz w:val="22"/>
                <w:szCs w:val="22"/>
              </w:rPr>
              <w:t>-0.828</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i/>
                <w:iCs/>
              </w:rPr>
            </w:pPr>
          </w:p>
        </w:tc>
        <w:tc>
          <w:tcPr>
            <w:tcW w:w="1386" w:type="dxa"/>
            <w:tcBorders>
              <w:top w:val="nil"/>
              <w:left w:val="nil"/>
              <w:bottom w:val="nil"/>
              <w:right w:val="nil"/>
            </w:tcBorders>
          </w:tcPr>
          <w:p w:rsidR="00D8404E" w:rsidRPr="00D8404E" w:rsidRDefault="00D8404E" w:rsidP="00D8404E">
            <w:pPr>
              <w:rPr>
                <w:rFonts w:eastAsia="Times New Roman"/>
                <w:bCs/>
              </w:rPr>
            </w:pPr>
          </w:p>
        </w:tc>
        <w:tc>
          <w:tcPr>
            <w:tcW w:w="1529" w:type="dxa"/>
            <w:tcBorders>
              <w:top w:val="nil"/>
              <w:left w:val="nil"/>
              <w:bottom w:val="nil"/>
              <w:right w:val="nil"/>
            </w:tcBorders>
          </w:tcPr>
          <w:p w:rsidR="00D8404E" w:rsidRPr="00D8404E" w:rsidRDefault="00D8404E" w:rsidP="00D8404E">
            <w:pPr>
              <w:tabs>
                <w:tab w:val="decimal" w:pos="454"/>
              </w:tabs>
              <w:rPr>
                <w:rFonts w:eastAsia="Calibri"/>
                <w:sz w:val="22"/>
                <w:szCs w:val="22"/>
              </w:rPr>
            </w:pPr>
            <w:r w:rsidRPr="00D8404E">
              <w:rPr>
                <w:rFonts w:eastAsia="Calibri"/>
                <w:sz w:val="22"/>
                <w:szCs w:val="22"/>
              </w:rPr>
              <w:t>(0.017)</w:t>
            </w:r>
          </w:p>
        </w:tc>
        <w:tc>
          <w:tcPr>
            <w:tcW w:w="1528" w:type="dxa"/>
            <w:tcBorders>
              <w:top w:val="nil"/>
              <w:left w:val="nil"/>
              <w:bottom w:val="nil"/>
              <w:right w:val="nil"/>
            </w:tcBorders>
          </w:tcPr>
          <w:p w:rsidR="00D8404E" w:rsidRPr="00D8404E" w:rsidRDefault="00D8404E" w:rsidP="00D8404E">
            <w:pPr>
              <w:tabs>
                <w:tab w:val="decimal" w:pos="454"/>
              </w:tabs>
              <w:rPr>
                <w:rFonts w:eastAsia="Calibri"/>
                <w:sz w:val="22"/>
                <w:szCs w:val="22"/>
              </w:rPr>
            </w:pPr>
            <w:r w:rsidRPr="00D8404E">
              <w:rPr>
                <w:rFonts w:eastAsia="Calibri"/>
                <w:sz w:val="22"/>
                <w:szCs w:val="22"/>
              </w:rPr>
              <w:t>(0.019)</w:t>
            </w:r>
          </w:p>
        </w:tc>
        <w:tc>
          <w:tcPr>
            <w:tcW w:w="1528" w:type="dxa"/>
            <w:tcBorders>
              <w:top w:val="nil"/>
              <w:left w:val="nil"/>
              <w:bottom w:val="nil"/>
              <w:right w:val="nil"/>
            </w:tcBorders>
          </w:tcPr>
          <w:p w:rsidR="00D8404E" w:rsidRPr="00D8404E" w:rsidRDefault="00D8404E" w:rsidP="00D8404E">
            <w:pPr>
              <w:tabs>
                <w:tab w:val="decimal" w:pos="454"/>
              </w:tabs>
              <w:rPr>
                <w:rFonts w:eastAsia="Calibri"/>
                <w:sz w:val="22"/>
                <w:szCs w:val="22"/>
              </w:rPr>
            </w:pPr>
            <w:r w:rsidRPr="00D8404E">
              <w:rPr>
                <w:rFonts w:eastAsia="Calibri"/>
                <w:sz w:val="22"/>
                <w:szCs w:val="22"/>
              </w:rPr>
              <w:t>(0.084)</w:t>
            </w:r>
          </w:p>
        </w:tc>
        <w:tc>
          <w:tcPr>
            <w:tcW w:w="1528" w:type="dxa"/>
            <w:tcBorders>
              <w:top w:val="nil"/>
              <w:left w:val="nil"/>
              <w:bottom w:val="nil"/>
              <w:right w:val="nil"/>
            </w:tcBorders>
          </w:tcPr>
          <w:p w:rsidR="00D8404E" w:rsidRPr="00D8404E" w:rsidRDefault="00D8404E" w:rsidP="00D8404E">
            <w:pPr>
              <w:tabs>
                <w:tab w:val="decimal" w:pos="454"/>
              </w:tabs>
              <w:rPr>
                <w:rFonts w:eastAsia="Calibri"/>
                <w:sz w:val="22"/>
                <w:szCs w:val="22"/>
              </w:rPr>
            </w:pPr>
            <w:r w:rsidRPr="00D8404E">
              <w:rPr>
                <w:rFonts w:eastAsia="Calibri"/>
                <w:sz w:val="22"/>
                <w:szCs w:val="22"/>
              </w:rPr>
              <w:t>(0.281)</w:t>
            </w:r>
          </w:p>
        </w:tc>
        <w:tc>
          <w:tcPr>
            <w:tcW w:w="1528" w:type="dxa"/>
            <w:tcBorders>
              <w:top w:val="nil"/>
              <w:left w:val="nil"/>
              <w:bottom w:val="nil"/>
              <w:right w:val="nil"/>
            </w:tcBorders>
          </w:tcPr>
          <w:p w:rsidR="00D8404E" w:rsidRPr="00D8404E" w:rsidRDefault="00477834" w:rsidP="00D8404E">
            <w:pPr>
              <w:tabs>
                <w:tab w:val="decimal" w:pos="454"/>
              </w:tabs>
              <w:rPr>
                <w:rFonts w:eastAsia="Calibri"/>
                <w:sz w:val="22"/>
                <w:szCs w:val="22"/>
              </w:rPr>
            </w:pPr>
            <w:r>
              <w:rPr>
                <w:rFonts w:eastAsia="Calibri"/>
                <w:sz w:val="22"/>
                <w:szCs w:val="22"/>
              </w:rPr>
              <w:t>(1.119</w:t>
            </w:r>
            <w:r w:rsidR="00D8404E" w:rsidRPr="00D8404E">
              <w:rPr>
                <w:rFonts w:eastAsia="Calibri"/>
                <w:sz w:val="22"/>
                <w:szCs w:val="22"/>
              </w:rPr>
              <w:t>)</w:t>
            </w:r>
          </w:p>
        </w:tc>
        <w:tc>
          <w:tcPr>
            <w:tcW w:w="1528" w:type="dxa"/>
            <w:gridSpan w:val="2"/>
            <w:tcBorders>
              <w:top w:val="nil"/>
              <w:left w:val="nil"/>
              <w:bottom w:val="nil"/>
              <w:right w:val="nil"/>
            </w:tcBorders>
          </w:tcPr>
          <w:p w:rsidR="00D8404E" w:rsidRPr="00D8404E" w:rsidRDefault="00477834" w:rsidP="00D8404E">
            <w:pPr>
              <w:tabs>
                <w:tab w:val="decimal" w:pos="454"/>
              </w:tabs>
              <w:rPr>
                <w:rFonts w:eastAsia="Calibri"/>
                <w:sz w:val="22"/>
                <w:szCs w:val="22"/>
              </w:rPr>
            </w:pPr>
            <w:r>
              <w:rPr>
                <w:rFonts w:eastAsia="Calibri"/>
                <w:sz w:val="22"/>
                <w:szCs w:val="22"/>
              </w:rPr>
              <w:t>(3.566</w:t>
            </w:r>
            <w:r w:rsidR="00D8404E" w:rsidRPr="00D8404E">
              <w:rPr>
                <w:rFonts w:eastAsia="Calibri"/>
                <w:sz w:val="22"/>
                <w:szCs w:val="22"/>
              </w:rPr>
              <w:t>)</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r w:rsidRPr="00D8404E">
              <w:rPr>
                <w:rFonts w:eastAsia="Times New Roman"/>
                <w:bCs/>
                <w:i/>
                <w:iCs/>
                <w:sz w:val="22"/>
                <w:szCs w:val="22"/>
              </w:rPr>
              <w:t>F</w:t>
            </w:r>
            <w:r w:rsidRPr="00D8404E">
              <w:rPr>
                <w:rFonts w:eastAsia="Times New Roman"/>
                <w:bCs/>
                <w:sz w:val="22"/>
                <w:szCs w:val="22"/>
              </w:rPr>
              <w:t>-test for all lights terms=0</w:t>
            </w:r>
          </w:p>
        </w:tc>
        <w:tc>
          <w:tcPr>
            <w:tcW w:w="1386" w:type="dxa"/>
            <w:tcBorders>
              <w:top w:val="nil"/>
              <w:left w:val="nil"/>
              <w:bottom w:val="nil"/>
              <w:right w:val="nil"/>
            </w:tcBorders>
          </w:tcPr>
          <w:p w:rsidR="00D8404E" w:rsidRPr="00D8404E" w:rsidRDefault="00D8404E" w:rsidP="00D8404E">
            <w:pPr>
              <w:rPr>
                <w:rFonts w:eastAsia="Times New Roman"/>
                <w:bCs/>
                <w:sz w:val="22"/>
                <w:szCs w:val="22"/>
              </w:rPr>
            </w:pPr>
          </w:p>
        </w:tc>
        <w:tc>
          <w:tcPr>
            <w:tcW w:w="1529" w:type="dxa"/>
            <w:tcBorders>
              <w:top w:val="nil"/>
              <w:left w:val="nil"/>
              <w:bottom w:val="nil"/>
              <w:right w:val="nil"/>
            </w:tcBorders>
          </w:tcPr>
          <w:p w:rsidR="00D8404E" w:rsidRPr="00D8404E" w:rsidRDefault="00477834" w:rsidP="00D8404E">
            <w:pPr>
              <w:tabs>
                <w:tab w:val="decimal" w:pos="454"/>
              </w:tabs>
              <w:rPr>
                <w:rFonts w:eastAsia="Times New Roman"/>
                <w:color w:val="000000"/>
                <w:sz w:val="22"/>
                <w:szCs w:val="22"/>
                <w:lang w:eastAsia="zh-CN"/>
              </w:rPr>
            </w:pPr>
            <w:r>
              <w:rPr>
                <w:rFonts w:eastAsia="Times New Roman"/>
                <w:color w:val="000000"/>
                <w:sz w:val="22"/>
                <w:szCs w:val="22"/>
                <w:lang w:eastAsia="zh-CN"/>
              </w:rPr>
              <w:t>5.197</w:t>
            </w:r>
          </w:p>
        </w:tc>
        <w:tc>
          <w:tcPr>
            <w:tcW w:w="1528" w:type="dxa"/>
            <w:tcBorders>
              <w:top w:val="nil"/>
              <w:left w:val="nil"/>
              <w:bottom w:val="nil"/>
              <w:right w:val="nil"/>
            </w:tcBorders>
          </w:tcPr>
          <w:p w:rsidR="00D8404E" w:rsidRPr="00D8404E" w:rsidRDefault="00477834" w:rsidP="00D8404E">
            <w:pPr>
              <w:tabs>
                <w:tab w:val="decimal" w:pos="454"/>
              </w:tabs>
              <w:rPr>
                <w:rFonts w:eastAsia="Times New Roman"/>
                <w:color w:val="000000"/>
                <w:sz w:val="22"/>
                <w:szCs w:val="22"/>
                <w:lang w:eastAsia="zh-CN"/>
              </w:rPr>
            </w:pPr>
            <w:r>
              <w:rPr>
                <w:rFonts w:eastAsia="Times New Roman"/>
                <w:color w:val="000000"/>
                <w:sz w:val="22"/>
                <w:szCs w:val="22"/>
                <w:lang w:eastAsia="zh-CN"/>
              </w:rPr>
              <w:t>3.729</w:t>
            </w:r>
          </w:p>
        </w:tc>
        <w:tc>
          <w:tcPr>
            <w:tcW w:w="1528" w:type="dxa"/>
            <w:tcBorders>
              <w:top w:val="nil"/>
              <w:left w:val="nil"/>
              <w:bottom w:val="nil"/>
              <w:right w:val="nil"/>
            </w:tcBorders>
          </w:tcPr>
          <w:p w:rsidR="00D8404E" w:rsidRPr="00D8404E" w:rsidRDefault="00477834" w:rsidP="00D8404E">
            <w:pPr>
              <w:tabs>
                <w:tab w:val="decimal" w:pos="454"/>
              </w:tabs>
              <w:rPr>
                <w:rFonts w:eastAsia="Times New Roman"/>
                <w:color w:val="000000"/>
                <w:sz w:val="22"/>
                <w:szCs w:val="22"/>
                <w:lang w:eastAsia="zh-CN"/>
              </w:rPr>
            </w:pPr>
            <w:r>
              <w:rPr>
                <w:rFonts w:eastAsia="Times New Roman"/>
                <w:color w:val="000000"/>
                <w:sz w:val="22"/>
                <w:szCs w:val="22"/>
                <w:lang w:eastAsia="zh-CN"/>
              </w:rPr>
              <w:t>2.527</w:t>
            </w:r>
          </w:p>
        </w:tc>
        <w:tc>
          <w:tcPr>
            <w:tcW w:w="1528" w:type="dxa"/>
            <w:tcBorders>
              <w:top w:val="nil"/>
              <w:left w:val="nil"/>
              <w:bottom w:val="nil"/>
              <w:right w:val="nil"/>
            </w:tcBorders>
          </w:tcPr>
          <w:p w:rsidR="00D8404E" w:rsidRPr="00D8404E" w:rsidRDefault="00477834" w:rsidP="00D8404E">
            <w:pPr>
              <w:tabs>
                <w:tab w:val="decimal" w:pos="454"/>
              </w:tabs>
              <w:rPr>
                <w:rFonts w:eastAsia="Times New Roman"/>
                <w:color w:val="000000"/>
                <w:sz w:val="22"/>
                <w:szCs w:val="22"/>
                <w:lang w:eastAsia="zh-CN"/>
              </w:rPr>
            </w:pPr>
            <w:r>
              <w:rPr>
                <w:rFonts w:eastAsia="Times New Roman"/>
                <w:color w:val="000000"/>
                <w:sz w:val="22"/>
                <w:szCs w:val="22"/>
                <w:lang w:eastAsia="zh-CN"/>
              </w:rPr>
              <w:t>3.179</w:t>
            </w:r>
          </w:p>
        </w:tc>
        <w:tc>
          <w:tcPr>
            <w:tcW w:w="1528" w:type="dxa"/>
            <w:tcBorders>
              <w:top w:val="nil"/>
              <w:left w:val="nil"/>
              <w:bottom w:val="nil"/>
              <w:right w:val="nil"/>
            </w:tcBorders>
          </w:tcPr>
          <w:p w:rsidR="00D8404E" w:rsidRPr="00D8404E" w:rsidRDefault="00477834" w:rsidP="00D8404E">
            <w:pPr>
              <w:tabs>
                <w:tab w:val="decimal" w:pos="454"/>
              </w:tabs>
              <w:rPr>
                <w:rFonts w:eastAsia="Times New Roman"/>
                <w:color w:val="000000"/>
                <w:sz w:val="22"/>
                <w:szCs w:val="22"/>
                <w:lang w:eastAsia="zh-CN"/>
              </w:rPr>
            </w:pPr>
            <w:r>
              <w:rPr>
                <w:rFonts w:eastAsia="Times New Roman"/>
                <w:color w:val="000000"/>
                <w:sz w:val="22"/>
                <w:szCs w:val="22"/>
                <w:lang w:eastAsia="zh-CN"/>
              </w:rPr>
              <w:t>2.584</w:t>
            </w:r>
          </w:p>
        </w:tc>
        <w:tc>
          <w:tcPr>
            <w:tcW w:w="1528" w:type="dxa"/>
            <w:gridSpan w:val="2"/>
            <w:tcBorders>
              <w:top w:val="nil"/>
              <w:left w:val="nil"/>
              <w:bottom w:val="nil"/>
              <w:right w:val="nil"/>
            </w:tcBorders>
          </w:tcPr>
          <w:p w:rsidR="00D8404E" w:rsidRPr="00D8404E" w:rsidRDefault="00477834" w:rsidP="00D8404E">
            <w:pPr>
              <w:tabs>
                <w:tab w:val="decimal" w:pos="454"/>
              </w:tabs>
              <w:rPr>
                <w:rFonts w:eastAsia="Times New Roman"/>
                <w:color w:val="000000"/>
                <w:sz w:val="22"/>
                <w:szCs w:val="22"/>
                <w:lang w:eastAsia="zh-CN"/>
              </w:rPr>
            </w:pPr>
            <w:r>
              <w:rPr>
                <w:rFonts w:eastAsia="Times New Roman"/>
                <w:color w:val="000000"/>
                <w:sz w:val="22"/>
                <w:szCs w:val="22"/>
                <w:lang w:eastAsia="zh-CN"/>
              </w:rPr>
              <w:t>2.254</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spacing w:after="40"/>
              <w:rPr>
                <w:rFonts w:eastAsia="Times New Roman"/>
                <w:bCs/>
                <w:sz w:val="22"/>
                <w:szCs w:val="22"/>
              </w:rPr>
            </w:pPr>
            <w:r w:rsidRPr="00D8404E">
              <w:rPr>
                <w:rFonts w:eastAsia="Times New Roman"/>
                <w:bCs/>
                <w:i/>
                <w:iCs/>
                <w:sz w:val="22"/>
                <w:szCs w:val="22"/>
              </w:rPr>
              <w:t>p</w:t>
            </w:r>
            <w:r w:rsidRPr="00D8404E">
              <w:rPr>
                <w:rFonts w:eastAsia="Times New Roman"/>
                <w:bCs/>
                <w:sz w:val="22"/>
                <w:szCs w:val="22"/>
              </w:rPr>
              <w:t xml:space="preserve">-value for </w:t>
            </w:r>
            <w:r w:rsidRPr="00D8404E">
              <w:rPr>
                <w:rFonts w:eastAsia="Times New Roman"/>
                <w:bCs/>
                <w:i/>
                <w:iCs/>
                <w:sz w:val="22"/>
                <w:szCs w:val="22"/>
              </w:rPr>
              <w:t>F</w:t>
            </w:r>
            <w:r w:rsidRPr="00D8404E">
              <w:rPr>
                <w:rFonts w:eastAsia="Times New Roman"/>
                <w:bCs/>
                <w:sz w:val="22"/>
                <w:szCs w:val="22"/>
              </w:rPr>
              <w:t>-test on all lights terms</w:t>
            </w:r>
          </w:p>
        </w:tc>
        <w:tc>
          <w:tcPr>
            <w:tcW w:w="1386" w:type="dxa"/>
            <w:tcBorders>
              <w:top w:val="nil"/>
              <w:left w:val="nil"/>
              <w:bottom w:val="nil"/>
              <w:right w:val="nil"/>
            </w:tcBorders>
          </w:tcPr>
          <w:p w:rsidR="00D8404E" w:rsidRPr="00D8404E" w:rsidRDefault="00D8404E" w:rsidP="00D8404E">
            <w:pPr>
              <w:spacing w:after="40"/>
              <w:rPr>
                <w:rFonts w:eastAsia="Times New Roman"/>
                <w:bCs/>
                <w:sz w:val="22"/>
                <w:szCs w:val="22"/>
              </w:rPr>
            </w:pPr>
          </w:p>
        </w:tc>
        <w:tc>
          <w:tcPr>
            <w:tcW w:w="1529" w:type="dxa"/>
            <w:tcBorders>
              <w:top w:val="nil"/>
              <w:left w:val="nil"/>
              <w:bottom w:val="nil"/>
              <w:right w:val="nil"/>
            </w:tcBorders>
          </w:tcPr>
          <w:p w:rsidR="00D8404E" w:rsidRPr="00D8404E" w:rsidRDefault="00477834" w:rsidP="00D8404E">
            <w:pPr>
              <w:tabs>
                <w:tab w:val="decimal" w:pos="454"/>
              </w:tabs>
              <w:rPr>
                <w:rFonts w:eastAsia="Times New Roman"/>
                <w:color w:val="000000"/>
                <w:sz w:val="22"/>
                <w:szCs w:val="22"/>
                <w:lang w:eastAsia="zh-CN"/>
              </w:rPr>
            </w:pPr>
            <w:r>
              <w:rPr>
                <w:rFonts w:eastAsia="Times New Roman"/>
                <w:color w:val="000000"/>
                <w:sz w:val="22"/>
                <w:szCs w:val="22"/>
                <w:lang w:eastAsia="zh-CN"/>
              </w:rPr>
              <w:t>0.023</w:t>
            </w:r>
          </w:p>
        </w:tc>
        <w:tc>
          <w:tcPr>
            <w:tcW w:w="1528" w:type="dxa"/>
            <w:tcBorders>
              <w:top w:val="nil"/>
              <w:left w:val="nil"/>
              <w:bottom w:val="nil"/>
              <w:right w:val="nil"/>
            </w:tcBorders>
          </w:tcPr>
          <w:p w:rsidR="00D8404E" w:rsidRPr="00D8404E" w:rsidRDefault="00D8404E" w:rsidP="00D8404E">
            <w:pPr>
              <w:tabs>
                <w:tab w:val="decimal" w:pos="454"/>
              </w:tabs>
              <w:rPr>
                <w:rFonts w:eastAsia="Times New Roman"/>
                <w:color w:val="000000"/>
                <w:sz w:val="22"/>
                <w:szCs w:val="22"/>
                <w:lang w:eastAsia="zh-CN"/>
              </w:rPr>
            </w:pPr>
            <w:r w:rsidRPr="00D8404E">
              <w:rPr>
                <w:rFonts w:eastAsia="Times New Roman"/>
                <w:color w:val="000000"/>
                <w:sz w:val="22"/>
                <w:szCs w:val="22"/>
                <w:lang w:eastAsia="zh-CN"/>
              </w:rPr>
              <w:t>0.024</w:t>
            </w:r>
          </w:p>
        </w:tc>
        <w:tc>
          <w:tcPr>
            <w:tcW w:w="1528" w:type="dxa"/>
            <w:tcBorders>
              <w:top w:val="nil"/>
              <w:left w:val="nil"/>
              <w:bottom w:val="nil"/>
              <w:right w:val="nil"/>
            </w:tcBorders>
          </w:tcPr>
          <w:p w:rsidR="00D8404E" w:rsidRPr="00D8404E" w:rsidRDefault="00D8404E" w:rsidP="00D8404E">
            <w:pPr>
              <w:tabs>
                <w:tab w:val="decimal" w:pos="454"/>
              </w:tabs>
              <w:rPr>
                <w:rFonts w:eastAsia="Times New Roman"/>
                <w:color w:val="000000"/>
                <w:sz w:val="22"/>
                <w:szCs w:val="22"/>
                <w:lang w:eastAsia="zh-CN"/>
              </w:rPr>
            </w:pPr>
            <w:r w:rsidRPr="00D8404E">
              <w:rPr>
                <w:rFonts w:eastAsia="Times New Roman"/>
                <w:color w:val="000000"/>
                <w:sz w:val="22"/>
                <w:szCs w:val="22"/>
                <w:lang w:eastAsia="zh-CN"/>
              </w:rPr>
              <w:t>0.056</w:t>
            </w:r>
          </w:p>
        </w:tc>
        <w:tc>
          <w:tcPr>
            <w:tcW w:w="1528" w:type="dxa"/>
            <w:tcBorders>
              <w:top w:val="nil"/>
              <w:left w:val="nil"/>
              <w:bottom w:val="nil"/>
              <w:right w:val="nil"/>
            </w:tcBorders>
          </w:tcPr>
          <w:p w:rsidR="00D8404E" w:rsidRPr="00D8404E" w:rsidRDefault="00477834" w:rsidP="00D8404E">
            <w:pPr>
              <w:tabs>
                <w:tab w:val="decimal" w:pos="454"/>
              </w:tabs>
              <w:rPr>
                <w:rFonts w:eastAsia="Times New Roman"/>
                <w:color w:val="000000"/>
                <w:sz w:val="22"/>
                <w:szCs w:val="22"/>
                <w:lang w:eastAsia="zh-CN"/>
              </w:rPr>
            </w:pPr>
            <w:r>
              <w:rPr>
                <w:rFonts w:eastAsia="Times New Roman"/>
                <w:color w:val="000000"/>
                <w:sz w:val="22"/>
                <w:szCs w:val="22"/>
                <w:lang w:eastAsia="zh-CN"/>
              </w:rPr>
              <w:t>0.013</w:t>
            </w:r>
          </w:p>
        </w:tc>
        <w:tc>
          <w:tcPr>
            <w:tcW w:w="1528" w:type="dxa"/>
            <w:tcBorders>
              <w:top w:val="nil"/>
              <w:left w:val="nil"/>
              <w:bottom w:val="nil"/>
              <w:right w:val="nil"/>
            </w:tcBorders>
          </w:tcPr>
          <w:p w:rsidR="00D8404E" w:rsidRPr="00D8404E" w:rsidRDefault="00477834" w:rsidP="00D8404E">
            <w:pPr>
              <w:tabs>
                <w:tab w:val="decimal" w:pos="454"/>
              </w:tabs>
              <w:rPr>
                <w:rFonts w:eastAsia="Times New Roman"/>
                <w:color w:val="000000"/>
                <w:sz w:val="22"/>
                <w:szCs w:val="22"/>
                <w:lang w:eastAsia="zh-CN"/>
              </w:rPr>
            </w:pPr>
            <w:r>
              <w:rPr>
                <w:rFonts w:eastAsia="Times New Roman"/>
                <w:color w:val="000000"/>
                <w:sz w:val="22"/>
                <w:szCs w:val="22"/>
                <w:lang w:eastAsia="zh-CN"/>
              </w:rPr>
              <w:t>0.025</w:t>
            </w:r>
          </w:p>
        </w:tc>
        <w:tc>
          <w:tcPr>
            <w:tcW w:w="1528" w:type="dxa"/>
            <w:gridSpan w:val="2"/>
            <w:tcBorders>
              <w:top w:val="nil"/>
              <w:left w:val="nil"/>
              <w:bottom w:val="nil"/>
              <w:right w:val="nil"/>
            </w:tcBorders>
          </w:tcPr>
          <w:p w:rsidR="00D8404E" w:rsidRPr="00D8404E" w:rsidRDefault="00477834" w:rsidP="00D8404E">
            <w:pPr>
              <w:tabs>
                <w:tab w:val="decimal" w:pos="454"/>
              </w:tabs>
              <w:rPr>
                <w:rFonts w:eastAsia="Times New Roman"/>
                <w:color w:val="000000"/>
                <w:sz w:val="22"/>
                <w:szCs w:val="22"/>
                <w:lang w:eastAsia="zh-CN"/>
              </w:rPr>
            </w:pPr>
            <w:r>
              <w:rPr>
                <w:rFonts w:eastAsia="Times New Roman"/>
                <w:color w:val="000000"/>
                <w:sz w:val="22"/>
                <w:szCs w:val="22"/>
                <w:lang w:eastAsia="zh-CN"/>
              </w:rPr>
              <w:t>0.036</w:t>
            </w:r>
          </w:p>
        </w:tc>
      </w:tr>
      <w:tr w:rsidR="007A72DD" w:rsidRPr="00D8404E" w:rsidTr="00DE762C">
        <w:trPr>
          <w:gridAfter w:val="1"/>
          <w:wAfter w:w="14" w:type="dxa"/>
        </w:trPr>
        <w:tc>
          <w:tcPr>
            <w:tcW w:w="4808" w:type="dxa"/>
            <w:gridSpan w:val="2"/>
            <w:tcBorders>
              <w:top w:val="nil"/>
              <w:left w:val="nil"/>
              <w:bottom w:val="nil"/>
              <w:right w:val="nil"/>
            </w:tcBorders>
          </w:tcPr>
          <w:p w:rsidR="007A72DD" w:rsidRPr="00D8404E" w:rsidRDefault="007A72DD" w:rsidP="007A72DD">
            <w:pPr>
              <w:rPr>
                <w:rFonts w:eastAsia="Times New Roman"/>
                <w:bCs/>
                <w:sz w:val="22"/>
                <w:szCs w:val="22"/>
              </w:rPr>
            </w:pPr>
            <w:r w:rsidRPr="00D8404E">
              <w:rPr>
                <w:rFonts w:eastAsia="Times New Roman"/>
                <w:bCs/>
                <w:sz w:val="22"/>
                <w:szCs w:val="22"/>
              </w:rPr>
              <w:t>Condition number (multicollinearity)</w:t>
            </w:r>
          </w:p>
        </w:tc>
        <w:tc>
          <w:tcPr>
            <w:tcW w:w="1529" w:type="dxa"/>
            <w:tcBorders>
              <w:top w:val="nil"/>
              <w:left w:val="nil"/>
              <w:bottom w:val="nil"/>
              <w:right w:val="nil"/>
            </w:tcBorders>
          </w:tcPr>
          <w:p w:rsidR="007A72DD" w:rsidRPr="00D8404E" w:rsidRDefault="007A72DD" w:rsidP="007A72DD">
            <w:pPr>
              <w:jc w:val="center"/>
              <w:rPr>
                <w:rFonts w:eastAsia="Calibri"/>
                <w:sz w:val="22"/>
                <w:szCs w:val="22"/>
              </w:rPr>
            </w:pPr>
            <w:r>
              <w:rPr>
                <w:rFonts w:eastAsia="Calibri"/>
                <w:sz w:val="22"/>
                <w:szCs w:val="22"/>
              </w:rPr>
              <w:t>29.53</w:t>
            </w:r>
          </w:p>
        </w:tc>
        <w:tc>
          <w:tcPr>
            <w:tcW w:w="1528" w:type="dxa"/>
            <w:tcBorders>
              <w:top w:val="nil"/>
              <w:left w:val="nil"/>
              <w:bottom w:val="nil"/>
              <w:right w:val="nil"/>
            </w:tcBorders>
          </w:tcPr>
          <w:p w:rsidR="007A72DD" w:rsidRPr="00D8404E" w:rsidRDefault="007A72DD" w:rsidP="007A72DD">
            <w:pPr>
              <w:jc w:val="center"/>
              <w:rPr>
                <w:rFonts w:eastAsia="Calibri"/>
                <w:sz w:val="22"/>
                <w:szCs w:val="22"/>
              </w:rPr>
            </w:pPr>
            <w:r>
              <w:rPr>
                <w:rFonts w:eastAsia="Calibri"/>
                <w:sz w:val="22"/>
                <w:szCs w:val="22"/>
              </w:rPr>
              <w:t>30.6</w:t>
            </w:r>
            <w:r w:rsidRPr="00D8404E">
              <w:rPr>
                <w:rFonts w:eastAsia="Calibri"/>
                <w:sz w:val="22"/>
                <w:szCs w:val="22"/>
              </w:rPr>
              <w:t>7</w:t>
            </w:r>
          </w:p>
        </w:tc>
        <w:tc>
          <w:tcPr>
            <w:tcW w:w="1528" w:type="dxa"/>
            <w:tcBorders>
              <w:top w:val="nil"/>
              <w:left w:val="nil"/>
              <w:bottom w:val="nil"/>
              <w:right w:val="nil"/>
            </w:tcBorders>
          </w:tcPr>
          <w:p w:rsidR="007A72DD" w:rsidRPr="00D8404E" w:rsidRDefault="007A72DD" w:rsidP="007A72DD">
            <w:pPr>
              <w:jc w:val="center"/>
              <w:rPr>
                <w:rFonts w:eastAsia="Calibri"/>
                <w:sz w:val="22"/>
                <w:szCs w:val="22"/>
              </w:rPr>
            </w:pPr>
            <w:r>
              <w:rPr>
                <w:rFonts w:eastAsia="Calibri"/>
                <w:sz w:val="22"/>
                <w:szCs w:val="22"/>
              </w:rPr>
              <w:t>39.</w:t>
            </w:r>
            <w:r w:rsidRPr="00D8404E">
              <w:rPr>
                <w:rFonts w:eastAsia="Calibri"/>
                <w:sz w:val="22"/>
                <w:szCs w:val="22"/>
              </w:rPr>
              <w:t>2</w:t>
            </w:r>
            <w:r>
              <w:rPr>
                <w:rFonts w:eastAsia="Calibri"/>
                <w:sz w:val="22"/>
                <w:szCs w:val="22"/>
              </w:rPr>
              <w:t>6</w:t>
            </w:r>
          </w:p>
        </w:tc>
        <w:tc>
          <w:tcPr>
            <w:tcW w:w="1528" w:type="dxa"/>
            <w:tcBorders>
              <w:top w:val="nil"/>
              <w:left w:val="nil"/>
              <w:bottom w:val="nil"/>
              <w:right w:val="nil"/>
            </w:tcBorders>
          </w:tcPr>
          <w:p w:rsidR="007A72DD" w:rsidRPr="00D8404E" w:rsidRDefault="007A72DD" w:rsidP="007A72DD">
            <w:pPr>
              <w:jc w:val="center"/>
              <w:rPr>
                <w:rFonts w:eastAsia="Calibri"/>
                <w:sz w:val="22"/>
                <w:szCs w:val="22"/>
              </w:rPr>
            </w:pPr>
            <w:r>
              <w:rPr>
                <w:rFonts w:eastAsia="Calibri"/>
                <w:sz w:val="22"/>
                <w:szCs w:val="22"/>
              </w:rPr>
              <w:t>207.8</w:t>
            </w:r>
          </w:p>
        </w:tc>
        <w:tc>
          <w:tcPr>
            <w:tcW w:w="1528" w:type="dxa"/>
            <w:tcBorders>
              <w:top w:val="nil"/>
              <w:left w:val="nil"/>
              <w:bottom w:val="nil"/>
              <w:right w:val="nil"/>
            </w:tcBorders>
          </w:tcPr>
          <w:p w:rsidR="007A72DD" w:rsidRPr="00D8404E" w:rsidRDefault="007A72DD" w:rsidP="007A72DD">
            <w:pPr>
              <w:jc w:val="center"/>
              <w:rPr>
                <w:rFonts w:eastAsia="Calibri"/>
                <w:sz w:val="22"/>
                <w:szCs w:val="22"/>
              </w:rPr>
            </w:pPr>
            <w:r>
              <w:rPr>
                <w:rFonts w:eastAsia="Calibri"/>
                <w:sz w:val="22"/>
                <w:szCs w:val="22"/>
              </w:rPr>
              <w:t>1</w:t>
            </w:r>
            <w:r w:rsidRPr="00D8404E">
              <w:rPr>
                <w:rFonts w:eastAsia="Calibri"/>
                <w:sz w:val="22"/>
                <w:szCs w:val="22"/>
              </w:rPr>
              <w:t>1</w:t>
            </w:r>
            <w:r>
              <w:rPr>
                <w:rFonts w:eastAsia="Calibri"/>
                <w:sz w:val="22"/>
                <w:szCs w:val="22"/>
              </w:rPr>
              <w:t>18</w:t>
            </w:r>
          </w:p>
        </w:tc>
        <w:tc>
          <w:tcPr>
            <w:tcW w:w="1528" w:type="dxa"/>
            <w:gridSpan w:val="2"/>
            <w:tcBorders>
              <w:top w:val="nil"/>
              <w:left w:val="nil"/>
              <w:bottom w:val="nil"/>
              <w:right w:val="nil"/>
            </w:tcBorders>
          </w:tcPr>
          <w:p w:rsidR="007A72DD" w:rsidRPr="00D8404E" w:rsidRDefault="007A72DD" w:rsidP="007A72DD">
            <w:pPr>
              <w:jc w:val="center"/>
              <w:rPr>
                <w:rFonts w:eastAsia="Calibri"/>
                <w:sz w:val="22"/>
                <w:szCs w:val="22"/>
              </w:rPr>
            </w:pPr>
            <w:r>
              <w:rPr>
                <w:rFonts w:eastAsia="Calibri"/>
                <w:sz w:val="22"/>
                <w:szCs w:val="22"/>
              </w:rPr>
              <w:t>6</w:t>
            </w:r>
            <w:r w:rsidRPr="00D8404E">
              <w:rPr>
                <w:rFonts w:eastAsia="Calibri"/>
                <w:sz w:val="22"/>
                <w:szCs w:val="22"/>
              </w:rPr>
              <w:t>3</w:t>
            </w:r>
            <w:r>
              <w:rPr>
                <w:rFonts w:eastAsia="Calibri"/>
                <w:sz w:val="22"/>
                <w:szCs w:val="22"/>
              </w:rPr>
              <w:t>88</w:t>
            </w:r>
          </w:p>
        </w:tc>
      </w:tr>
      <w:tr w:rsidR="00477834" w:rsidRPr="00D8404E" w:rsidTr="0045304F">
        <w:trPr>
          <w:gridAfter w:val="1"/>
          <w:wAfter w:w="14" w:type="dxa"/>
        </w:trPr>
        <w:tc>
          <w:tcPr>
            <w:tcW w:w="3422" w:type="dxa"/>
            <w:tcBorders>
              <w:top w:val="nil"/>
              <w:left w:val="nil"/>
              <w:bottom w:val="nil"/>
              <w:right w:val="nil"/>
            </w:tcBorders>
          </w:tcPr>
          <w:p w:rsidR="00477834" w:rsidRPr="00D8404E" w:rsidRDefault="00477834" w:rsidP="00477834">
            <w:pPr>
              <w:rPr>
                <w:rFonts w:eastAsia="Times New Roman"/>
                <w:bCs/>
                <w:sz w:val="22"/>
                <w:szCs w:val="22"/>
              </w:rPr>
            </w:pPr>
            <w:r w:rsidRPr="00D8404E">
              <w:rPr>
                <w:rFonts w:eastAsia="Times New Roman"/>
                <w:bCs/>
                <w:sz w:val="22"/>
                <w:szCs w:val="22"/>
              </w:rPr>
              <w:t>Bayesian Information Criteria</w:t>
            </w:r>
          </w:p>
        </w:tc>
        <w:tc>
          <w:tcPr>
            <w:tcW w:w="1386" w:type="dxa"/>
            <w:tcBorders>
              <w:top w:val="nil"/>
              <w:left w:val="nil"/>
              <w:bottom w:val="nil"/>
              <w:right w:val="nil"/>
            </w:tcBorders>
          </w:tcPr>
          <w:p w:rsidR="00477834" w:rsidRPr="00D8404E" w:rsidRDefault="00477834" w:rsidP="00477834">
            <w:pPr>
              <w:rPr>
                <w:rFonts w:eastAsia="Times New Roman"/>
                <w:bCs/>
                <w:sz w:val="22"/>
                <w:szCs w:val="22"/>
              </w:rPr>
            </w:pPr>
          </w:p>
        </w:tc>
        <w:tc>
          <w:tcPr>
            <w:tcW w:w="1529" w:type="dxa"/>
            <w:tcBorders>
              <w:top w:val="nil"/>
              <w:left w:val="nil"/>
              <w:bottom w:val="nil"/>
              <w:right w:val="nil"/>
            </w:tcBorders>
            <w:vAlign w:val="bottom"/>
          </w:tcPr>
          <w:p w:rsidR="00477834" w:rsidRPr="00477834" w:rsidRDefault="00477834" w:rsidP="00477834">
            <w:pPr>
              <w:jc w:val="center"/>
              <w:rPr>
                <w:rFonts w:eastAsia="Calibri"/>
                <w:sz w:val="22"/>
                <w:szCs w:val="22"/>
              </w:rPr>
            </w:pPr>
            <w:r w:rsidRPr="00477834">
              <w:rPr>
                <w:rFonts w:eastAsia="Calibri"/>
                <w:sz w:val="22"/>
                <w:szCs w:val="22"/>
              </w:rPr>
              <w:t>141504</w:t>
            </w:r>
          </w:p>
        </w:tc>
        <w:tc>
          <w:tcPr>
            <w:tcW w:w="1528" w:type="dxa"/>
            <w:tcBorders>
              <w:top w:val="nil"/>
              <w:left w:val="nil"/>
              <w:bottom w:val="nil"/>
              <w:right w:val="nil"/>
            </w:tcBorders>
            <w:vAlign w:val="bottom"/>
          </w:tcPr>
          <w:p w:rsidR="00477834" w:rsidRPr="00477834" w:rsidRDefault="00477834" w:rsidP="00477834">
            <w:pPr>
              <w:jc w:val="center"/>
              <w:rPr>
                <w:rFonts w:eastAsia="Calibri"/>
                <w:sz w:val="22"/>
                <w:szCs w:val="22"/>
              </w:rPr>
            </w:pPr>
            <w:r w:rsidRPr="00477834">
              <w:rPr>
                <w:rFonts w:eastAsia="Calibri"/>
                <w:sz w:val="22"/>
                <w:szCs w:val="22"/>
              </w:rPr>
              <w:t>141488</w:t>
            </w:r>
          </w:p>
        </w:tc>
        <w:tc>
          <w:tcPr>
            <w:tcW w:w="1528" w:type="dxa"/>
            <w:tcBorders>
              <w:top w:val="nil"/>
              <w:left w:val="nil"/>
              <w:bottom w:val="nil"/>
              <w:right w:val="nil"/>
            </w:tcBorders>
            <w:vAlign w:val="bottom"/>
          </w:tcPr>
          <w:p w:rsidR="00477834" w:rsidRPr="00477834" w:rsidRDefault="00477834" w:rsidP="00477834">
            <w:pPr>
              <w:jc w:val="center"/>
              <w:rPr>
                <w:rFonts w:eastAsia="Calibri"/>
                <w:sz w:val="22"/>
                <w:szCs w:val="22"/>
              </w:rPr>
            </w:pPr>
            <w:r w:rsidRPr="00477834">
              <w:rPr>
                <w:rFonts w:eastAsia="Calibri"/>
                <w:sz w:val="22"/>
                <w:szCs w:val="22"/>
              </w:rPr>
              <w:t>141494</w:t>
            </w:r>
          </w:p>
        </w:tc>
        <w:tc>
          <w:tcPr>
            <w:tcW w:w="1528" w:type="dxa"/>
            <w:tcBorders>
              <w:top w:val="nil"/>
              <w:left w:val="nil"/>
              <w:bottom w:val="nil"/>
              <w:right w:val="nil"/>
            </w:tcBorders>
            <w:vAlign w:val="bottom"/>
          </w:tcPr>
          <w:p w:rsidR="00477834" w:rsidRPr="00477834" w:rsidRDefault="00477834" w:rsidP="00477834">
            <w:pPr>
              <w:jc w:val="center"/>
              <w:rPr>
                <w:rFonts w:eastAsia="Calibri"/>
                <w:sz w:val="22"/>
                <w:szCs w:val="22"/>
              </w:rPr>
            </w:pPr>
            <w:r w:rsidRPr="00477834">
              <w:rPr>
                <w:rFonts w:eastAsia="Calibri"/>
                <w:sz w:val="22"/>
                <w:szCs w:val="22"/>
              </w:rPr>
              <w:t>141471</w:t>
            </w:r>
          </w:p>
        </w:tc>
        <w:tc>
          <w:tcPr>
            <w:tcW w:w="1528" w:type="dxa"/>
            <w:tcBorders>
              <w:top w:val="nil"/>
              <w:left w:val="nil"/>
              <w:bottom w:val="nil"/>
              <w:right w:val="nil"/>
            </w:tcBorders>
            <w:vAlign w:val="bottom"/>
          </w:tcPr>
          <w:p w:rsidR="00477834" w:rsidRPr="00477834" w:rsidRDefault="00477834" w:rsidP="00477834">
            <w:pPr>
              <w:jc w:val="center"/>
              <w:rPr>
                <w:rFonts w:eastAsia="Calibri"/>
                <w:sz w:val="22"/>
                <w:szCs w:val="22"/>
              </w:rPr>
            </w:pPr>
            <w:r w:rsidRPr="00477834">
              <w:rPr>
                <w:rFonts w:eastAsia="Calibri"/>
                <w:sz w:val="22"/>
                <w:szCs w:val="22"/>
              </w:rPr>
              <w:t>141478</w:t>
            </w:r>
          </w:p>
        </w:tc>
        <w:tc>
          <w:tcPr>
            <w:tcW w:w="1528" w:type="dxa"/>
            <w:gridSpan w:val="2"/>
            <w:tcBorders>
              <w:top w:val="nil"/>
              <w:left w:val="nil"/>
              <w:bottom w:val="nil"/>
              <w:right w:val="nil"/>
            </w:tcBorders>
            <w:vAlign w:val="bottom"/>
          </w:tcPr>
          <w:p w:rsidR="00477834" w:rsidRPr="00477834" w:rsidRDefault="00477834" w:rsidP="00477834">
            <w:pPr>
              <w:jc w:val="center"/>
              <w:rPr>
                <w:rFonts w:eastAsia="Calibri"/>
                <w:sz w:val="22"/>
                <w:szCs w:val="22"/>
              </w:rPr>
            </w:pPr>
            <w:r w:rsidRPr="00477834">
              <w:rPr>
                <w:rFonts w:eastAsia="Calibri"/>
                <w:sz w:val="22"/>
                <w:szCs w:val="22"/>
              </w:rPr>
              <w:t>141488</w:t>
            </w:r>
          </w:p>
        </w:tc>
      </w:tr>
      <w:tr w:rsidR="00D8404E" w:rsidRPr="00D8404E" w:rsidTr="00DE762C">
        <w:trPr>
          <w:gridAfter w:val="1"/>
          <w:wAfter w:w="14" w:type="dxa"/>
        </w:trPr>
        <w:tc>
          <w:tcPr>
            <w:tcW w:w="3422" w:type="dxa"/>
            <w:tcBorders>
              <w:top w:val="nil"/>
              <w:left w:val="nil"/>
              <w:bottom w:val="nil"/>
              <w:right w:val="nil"/>
            </w:tcBorders>
          </w:tcPr>
          <w:p w:rsidR="00D8404E" w:rsidRPr="00D8404E" w:rsidRDefault="00D8404E" w:rsidP="00D8404E">
            <w:pPr>
              <w:rPr>
                <w:rFonts w:eastAsia="Times New Roman"/>
                <w:bCs/>
                <w:sz w:val="22"/>
                <w:szCs w:val="22"/>
              </w:rPr>
            </w:pPr>
            <w:r w:rsidRPr="00D8404E">
              <w:rPr>
                <w:rFonts w:eastAsia="Times New Roman"/>
                <w:bCs/>
                <w:sz w:val="22"/>
                <w:szCs w:val="22"/>
              </w:rPr>
              <w:t>Number of observations</w:t>
            </w:r>
          </w:p>
        </w:tc>
        <w:tc>
          <w:tcPr>
            <w:tcW w:w="1386" w:type="dxa"/>
            <w:tcBorders>
              <w:top w:val="nil"/>
              <w:left w:val="nil"/>
              <w:bottom w:val="nil"/>
              <w:right w:val="nil"/>
            </w:tcBorders>
          </w:tcPr>
          <w:p w:rsidR="00D8404E" w:rsidRPr="00D8404E" w:rsidRDefault="00D8404E" w:rsidP="00D8404E">
            <w:pPr>
              <w:jc w:val="center"/>
              <w:rPr>
                <w:rFonts w:eastAsia="Times New Roman"/>
                <w:bCs/>
                <w:sz w:val="22"/>
                <w:szCs w:val="22"/>
              </w:rPr>
            </w:pPr>
            <w:r w:rsidRPr="00D8404E">
              <w:rPr>
                <w:rFonts w:eastAsia="Times New Roman"/>
                <w:bCs/>
                <w:sz w:val="22"/>
                <w:szCs w:val="22"/>
              </w:rPr>
              <w:t>33,894</w:t>
            </w:r>
          </w:p>
        </w:tc>
        <w:tc>
          <w:tcPr>
            <w:tcW w:w="1529" w:type="dxa"/>
            <w:tcBorders>
              <w:top w:val="nil"/>
              <w:left w:val="nil"/>
              <w:bottom w:val="nil"/>
              <w:right w:val="nil"/>
            </w:tcBorders>
          </w:tcPr>
          <w:p w:rsidR="00D8404E" w:rsidRPr="00D8404E" w:rsidRDefault="00D8404E" w:rsidP="00D8404E">
            <w:pPr>
              <w:jc w:val="center"/>
              <w:rPr>
                <w:rFonts w:eastAsia="Calibri"/>
                <w:sz w:val="22"/>
                <w:szCs w:val="22"/>
              </w:rPr>
            </w:pPr>
            <w:r w:rsidRPr="00D8404E">
              <w:rPr>
                <w:rFonts w:eastAsia="Calibri"/>
                <w:sz w:val="22"/>
                <w:szCs w:val="22"/>
              </w:rPr>
              <w:t>40,957</w:t>
            </w:r>
          </w:p>
        </w:tc>
        <w:tc>
          <w:tcPr>
            <w:tcW w:w="1528" w:type="dxa"/>
            <w:tcBorders>
              <w:top w:val="nil"/>
              <w:left w:val="nil"/>
              <w:bottom w:val="nil"/>
              <w:right w:val="nil"/>
            </w:tcBorders>
          </w:tcPr>
          <w:p w:rsidR="00D8404E" w:rsidRPr="00D8404E" w:rsidRDefault="00D8404E" w:rsidP="00D8404E">
            <w:pPr>
              <w:jc w:val="center"/>
              <w:rPr>
                <w:rFonts w:eastAsia="Calibri"/>
                <w:sz w:val="22"/>
                <w:szCs w:val="22"/>
              </w:rPr>
            </w:pPr>
            <w:r w:rsidRPr="00D8404E">
              <w:rPr>
                <w:rFonts w:eastAsia="Calibri"/>
                <w:sz w:val="22"/>
                <w:szCs w:val="22"/>
              </w:rPr>
              <w:t>40,957</w:t>
            </w:r>
          </w:p>
        </w:tc>
        <w:tc>
          <w:tcPr>
            <w:tcW w:w="1528" w:type="dxa"/>
            <w:tcBorders>
              <w:top w:val="nil"/>
              <w:left w:val="nil"/>
              <w:bottom w:val="nil"/>
              <w:right w:val="nil"/>
            </w:tcBorders>
          </w:tcPr>
          <w:p w:rsidR="00D8404E" w:rsidRPr="00D8404E" w:rsidRDefault="00D8404E" w:rsidP="00D8404E">
            <w:pPr>
              <w:jc w:val="center"/>
              <w:rPr>
                <w:rFonts w:eastAsia="Calibri"/>
                <w:sz w:val="22"/>
                <w:szCs w:val="22"/>
              </w:rPr>
            </w:pPr>
            <w:r w:rsidRPr="00D8404E">
              <w:rPr>
                <w:rFonts w:eastAsia="Calibri"/>
                <w:sz w:val="22"/>
                <w:szCs w:val="22"/>
              </w:rPr>
              <w:t>40,957</w:t>
            </w:r>
          </w:p>
        </w:tc>
        <w:tc>
          <w:tcPr>
            <w:tcW w:w="1528" w:type="dxa"/>
            <w:tcBorders>
              <w:top w:val="nil"/>
              <w:left w:val="nil"/>
              <w:bottom w:val="nil"/>
              <w:right w:val="nil"/>
            </w:tcBorders>
          </w:tcPr>
          <w:p w:rsidR="00D8404E" w:rsidRPr="00D8404E" w:rsidRDefault="00D8404E" w:rsidP="00D8404E">
            <w:pPr>
              <w:jc w:val="center"/>
              <w:rPr>
                <w:rFonts w:eastAsia="Calibri"/>
                <w:sz w:val="22"/>
                <w:szCs w:val="22"/>
              </w:rPr>
            </w:pPr>
            <w:r w:rsidRPr="00D8404E">
              <w:rPr>
                <w:rFonts w:eastAsia="Calibri"/>
                <w:sz w:val="22"/>
                <w:szCs w:val="22"/>
              </w:rPr>
              <w:t>40,957</w:t>
            </w:r>
          </w:p>
        </w:tc>
        <w:tc>
          <w:tcPr>
            <w:tcW w:w="1528" w:type="dxa"/>
            <w:tcBorders>
              <w:top w:val="nil"/>
              <w:left w:val="nil"/>
              <w:bottom w:val="nil"/>
              <w:right w:val="nil"/>
            </w:tcBorders>
          </w:tcPr>
          <w:p w:rsidR="00D8404E" w:rsidRPr="00D8404E" w:rsidRDefault="00D8404E" w:rsidP="00D8404E">
            <w:pPr>
              <w:jc w:val="center"/>
              <w:rPr>
                <w:rFonts w:eastAsia="Calibri"/>
                <w:sz w:val="22"/>
                <w:szCs w:val="22"/>
              </w:rPr>
            </w:pPr>
            <w:r w:rsidRPr="00D8404E">
              <w:rPr>
                <w:rFonts w:eastAsia="Calibri"/>
                <w:sz w:val="22"/>
                <w:szCs w:val="22"/>
              </w:rPr>
              <w:t>40,957</w:t>
            </w:r>
          </w:p>
        </w:tc>
        <w:tc>
          <w:tcPr>
            <w:tcW w:w="1528" w:type="dxa"/>
            <w:gridSpan w:val="2"/>
            <w:tcBorders>
              <w:top w:val="nil"/>
              <w:left w:val="nil"/>
              <w:bottom w:val="nil"/>
              <w:right w:val="nil"/>
            </w:tcBorders>
          </w:tcPr>
          <w:p w:rsidR="00D8404E" w:rsidRPr="00D8404E" w:rsidRDefault="00D8404E" w:rsidP="00D8404E">
            <w:pPr>
              <w:jc w:val="center"/>
              <w:rPr>
                <w:rFonts w:eastAsia="Calibri"/>
                <w:sz w:val="22"/>
                <w:szCs w:val="22"/>
              </w:rPr>
            </w:pPr>
            <w:r w:rsidRPr="00D8404E">
              <w:rPr>
                <w:rFonts w:eastAsia="Calibri"/>
                <w:sz w:val="22"/>
                <w:szCs w:val="22"/>
              </w:rPr>
              <w:t>40,957</w:t>
            </w:r>
          </w:p>
        </w:tc>
      </w:tr>
      <w:tr w:rsidR="00D8404E" w:rsidRPr="00D8404E" w:rsidTr="00DE762C">
        <w:trPr>
          <w:gridAfter w:val="1"/>
          <w:wAfter w:w="14" w:type="dxa"/>
        </w:trPr>
        <w:tc>
          <w:tcPr>
            <w:tcW w:w="3422" w:type="dxa"/>
            <w:tcBorders>
              <w:top w:val="nil"/>
              <w:left w:val="nil"/>
              <w:bottom w:val="single" w:sz="4" w:space="0" w:color="auto"/>
              <w:right w:val="nil"/>
            </w:tcBorders>
          </w:tcPr>
          <w:p w:rsidR="00D8404E" w:rsidRPr="00D8404E" w:rsidRDefault="00D8404E" w:rsidP="00D8404E">
            <w:pPr>
              <w:rPr>
                <w:rFonts w:eastAsia="Times New Roman"/>
                <w:bCs/>
                <w:sz w:val="4"/>
                <w:szCs w:val="4"/>
              </w:rPr>
            </w:pPr>
          </w:p>
        </w:tc>
        <w:tc>
          <w:tcPr>
            <w:tcW w:w="1386" w:type="dxa"/>
            <w:tcBorders>
              <w:top w:val="nil"/>
              <w:left w:val="nil"/>
              <w:bottom w:val="single" w:sz="4" w:space="0" w:color="auto"/>
              <w:right w:val="nil"/>
            </w:tcBorders>
          </w:tcPr>
          <w:p w:rsidR="00D8404E" w:rsidRPr="00D8404E" w:rsidRDefault="00D8404E" w:rsidP="00D8404E">
            <w:pPr>
              <w:rPr>
                <w:rFonts w:eastAsia="Times New Roman"/>
                <w:bCs/>
                <w:sz w:val="4"/>
                <w:szCs w:val="4"/>
              </w:rPr>
            </w:pPr>
          </w:p>
        </w:tc>
        <w:tc>
          <w:tcPr>
            <w:tcW w:w="1529" w:type="dxa"/>
            <w:tcBorders>
              <w:top w:val="nil"/>
              <w:left w:val="nil"/>
              <w:bottom w:val="single" w:sz="4" w:space="0" w:color="auto"/>
              <w:right w:val="nil"/>
            </w:tcBorders>
          </w:tcPr>
          <w:p w:rsidR="00D8404E" w:rsidRPr="00D8404E" w:rsidRDefault="00D8404E" w:rsidP="00D8404E">
            <w:pPr>
              <w:rPr>
                <w:rFonts w:eastAsia="Times New Roman"/>
                <w:bCs/>
                <w:sz w:val="4"/>
                <w:szCs w:val="4"/>
              </w:rPr>
            </w:pPr>
          </w:p>
        </w:tc>
        <w:tc>
          <w:tcPr>
            <w:tcW w:w="1528" w:type="dxa"/>
            <w:tcBorders>
              <w:top w:val="nil"/>
              <w:left w:val="nil"/>
              <w:bottom w:val="single" w:sz="4" w:space="0" w:color="auto"/>
              <w:right w:val="nil"/>
            </w:tcBorders>
          </w:tcPr>
          <w:p w:rsidR="00D8404E" w:rsidRPr="00D8404E" w:rsidRDefault="00D8404E" w:rsidP="00D8404E">
            <w:pPr>
              <w:rPr>
                <w:rFonts w:eastAsia="Times New Roman"/>
                <w:bCs/>
                <w:sz w:val="4"/>
                <w:szCs w:val="4"/>
              </w:rPr>
            </w:pPr>
          </w:p>
        </w:tc>
        <w:tc>
          <w:tcPr>
            <w:tcW w:w="1528" w:type="dxa"/>
            <w:tcBorders>
              <w:top w:val="nil"/>
              <w:left w:val="nil"/>
              <w:bottom w:val="single" w:sz="4" w:space="0" w:color="auto"/>
              <w:right w:val="nil"/>
            </w:tcBorders>
          </w:tcPr>
          <w:p w:rsidR="00D8404E" w:rsidRPr="00D8404E" w:rsidRDefault="00D8404E" w:rsidP="00D8404E">
            <w:pPr>
              <w:rPr>
                <w:rFonts w:eastAsia="Times New Roman"/>
                <w:bCs/>
                <w:sz w:val="4"/>
                <w:szCs w:val="4"/>
              </w:rPr>
            </w:pPr>
          </w:p>
        </w:tc>
        <w:tc>
          <w:tcPr>
            <w:tcW w:w="1528" w:type="dxa"/>
            <w:tcBorders>
              <w:top w:val="nil"/>
              <w:left w:val="nil"/>
              <w:bottom w:val="single" w:sz="4" w:space="0" w:color="auto"/>
              <w:right w:val="nil"/>
            </w:tcBorders>
          </w:tcPr>
          <w:p w:rsidR="00D8404E" w:rsidRPr="00D8404E" w:rsidRDefault="00D8404E" w:rsidP="00D8404E">
            <w:pPr>
              <w:rPr>
                <w:rFonts w:eastAsia="Times New Roman"/>
                <w:bCs/>
                <w:sz w:val="4"/>
                <w:szCs w:val="4"/>
              </w:rPr>
            </w:pPr>
          </w:p>
        </w:tc>
        <w:tc>
          <w:tcPr>
            <w:tcW w:w="1528" w:type="dxa"/>
            <w:tcBorders>
              <w:top w:val="nil"/>
              <w:left w:val="nil"/>
              <w:bottom w:val="single" w:sz="4" w:space="0" w:color="auto"/>
              <w:right w:val="nil"/>
            </w:tcBorders>
          </w:tcPr>
          <w:p w:rsidR="00D8404E" w:rsidRPr="00D8404E" w:rsidRDefault="00D8404E" w:rsidP="00D8404E">
            <w:pPr>
              <w:rPr>
                <w:rFonts w:eastAsia="Times New Roman"/>
                <w:bCs/>
                <w:sz w:val="4"/>
                <w:szCs w:val="4"/>
              </w:rPr>
            </w:pPr>
          </w:p>
        </w:tc>
        <w:tc>
          <w:tcPr>
            <w:tcW w:w="1528" w:type="dxa"/>
            <w:gridSpan w:val="2"/>
            <w:tcBorders>
              <w:top w:val="nil"/>
              <w:left w:val="nil"/>
              <w:bottom w:val="single" w:sz="4" w:space="0" w:color="auto"/>
              <w:right w:val="nil"/>
            </w:tcBorders>
          </w:tcPr>
          <w:p w:rsidR="00D8404E" w:rsidRPr="00D8404E" w:rsidRDefault="00D8404E" w:rsidP="00D8404E">
            <w:pPr>
              <w:rPr>
                <w:rFonts w:eastAsia="Times New Roman"/>
                <w:bCs/>
                <w:sz w:val="4"/>
                <w:szCs w:val="4"/>
              </w:rPr>
            </w:pPr>
          </w:p>
        </w:tc>
      </w:tr>
      <w:tr w:rsidR="00D8404E" w:rsidRPr="00D8404E" w:rsidTr="00DE762C">
        <w:tc>
          <w:tcPr>
            <w:tcW w:w="13991" w:type="dxa"/>
            <w:gridSpan w:val="10"/>
            <w:tcBorders>
              <w:top w:val="single" w:sz="4" w:space="0" w:color="auto"/>
              <w:left w:val="nil"/>
              <w:bottom w:val="nil"/>
              <w:right w:val="nil"/>
            </w:tcBorders>
          </w:tcPr>
          <w:p w:rsidR="00D8404E" w:rsidRPr="00D8404E" w:rsidRDefault="00D8404E" w:rsidP="00D8404E">
            <w:pPr>
              <w:spacing w:before="20"/>
              <w:rPr>
                <w:rFonts w:eastAsia="Times New Roman"/>
                <w:bCs/>
                <w:sz w:val="18"/>
                <w:szCs w:val="18"/>
              </w:rPr>
            </w:pPr>
            <w:r w:rsidRPr="00D8404E">
              <w:rPr>
                <w:rFonts w:eastAsia="Times New Roman"/>
                <w:bCs/>
                <w:i/>
                <w:iCs/>
                <w:sz w:val="18"/>
                <w:szCs w:val="18"/>
              </w:rPr>
              <w:t>Notes:</w:t>
            </w:r>
            <w:r w:rsidRPr="00D8404E">
              <w:rPr>
                <w:rFonts w:eastAsia="Times New Roman"/>
                <w:bCs/>
                <w:sz w:val="18"/>
                <w:szCs w:val="18"/>
              </w:rPr>
              <w:t xml:space="preserve"> WAZ is weight-for-age </w:t>
            </w:r>
            <w:r w:rsidRPr="00D8404E">
              <w:rPr>
                <w:rFonts w:eastAsia="Times New Roman"/>
                <w:bCs/>
                <w:i/>
                <w:iCs/>
                <w:sz w:val="18"/>
                <w:szCs w:val="18"/>
              </w:rPr>
              <w:t>z</w:t>
            </w:r>
            <w:r w:rsidRPr="00D8404E">
              <w:rPr>
                <w:rFonts w:eastAsia="Times New Roman"/>
                <w:bCs/>
                <w:sz w:val="18"/>
                <w:szCs w:val="18"/>
              </w:rPr>
              <w:t xml:space="preserve"> score. For other notes see the notes to </w:t>
            </w:r>
            <w:proofErr w:type="spellStart"/>
            <w:r w:rsidRPr="00D8404E">
              <w:rPr>
                <w:rFonts w:eastAsia="Times New Roman"/>
                <w:bCs/>
                <w:sz w:val="18"/>
                <w:szCs w:val="18"/>
              </w:rPr>
              <w:t>Appd</w:t>
            </w:r>
            <w:proofErr w:type="spellEnd"/>
            <w:r w:rsidRPr="00D8404E">
              <w:rPr>
                <w:rFonts w:eastAsia="Times New Roman"/>
                <w:bCs/>
                <w:sz w:val="18"/>
                <w:szCs w:val="18"/>
              </w:rPr>
              <w:t xml:space="preserve"> A Table 1</w:t>
            </w:r>
            <w:r w:rsidRPr="00D8404E">
              <w:rPr>
                <w:rFonts w:eastAsia="DengXian Light"/>
                <w:bCs/>
                <w:sz w:val="18"/>
                <w:szCs w:val="18"/>
              </w:rPr>
              <w:t>.</w:t>
            </w:r>
          </w:p>
        </w:tc>
      </w:tr>
    </w:tbl>
    <w:p w:rsidR="00D8404E" w:rsidRPr="00E77CB9" w:rsidRDefault="00D8404E" w:rsidP="00E77CB9">
      <w:pPr>
        <w:spacing w:after="0" w:line="240" w:lineRule="auto"/>
        <w:rPr>
          <w:rFonts w:eastAsia="Times New Roman"/>
          <w:bCs/>
          <w:sz w:val="4"/>
          <w:szCs w:val="4"/>
        </w:rPr>
      </w:pPr>
    </w:p>
    <w:sectPr w:rsidR="00D8404E" w:rsidRPr="00E77CB9" w:rsidSect="009D31E5">
      <w:pgSz w:w="16838" w:h="11906" w:orient="landscape"/>
      <w:pgMar w:top="1440" w:right="1440" w:bottom="1440" w:left="1440" w:header="709" w:footer="709" w:gutter="0"/>
      <w:pgNumType w:start="39"/>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2108A" w:rsidRDefault="0042108A" w:rsidP="00A97771">
      <w:pPr>
        <w:spacing w:after="0" w:line="240" w:lineRule="auto"/>
      </w:pPr>
      <w:r>
        <w:separator/>
      </w:r>
    </w:p>
  </w:endnote>
  <w:endnote w:type="continuationSeparator" w:id="0">
    <w:p w:rsidR="0042108A" w:rsidRDefault="0042108A" w:rsidP="00A97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6171763"/>
      <w:docPartObj>
        <w:docPartGallery w:val="Page Numbers (Bottom of Page)"/>
        <w:docPartUnique/>
      </w:docPartObj>
    </w:sdtPr>
    <w:sdtEndPr>
      <w:rPr>
        <w:noProof/>
      </w:rPr>
    </w:sdtEndPr>
    <w:sdtContent>
      <w:p w:rsidR="0045304F" w:rsidRDefault="0045304F" w:rsidP="00FE2861">
        <w:pPr>
          <w:pStyle w:val="Footer"/>
          <w:jc w:val="center"/>
        </w:pPr>
        <w:r>
          <w:fldChar w:fldCharType="begin"/>
        </w:r>
        <w:r>
          <w:instrText xml:space="preserve"> PAGE   \* MERGEFORMAT </w:instrText>
        </w:r>
        <w:r>
          <w:fldChar w:fldCharType="separate"/>
        </w:r>
        <w:r w:rsidR="006D4416">
          <w:rPr>
            <w:noProof/>
          </w:rPr>
          <w:t>40</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2108A" w:rsidRDefault="0042108A" w:rsidP="00A97771">
      <w:pPr>
        <w:spacing w:after="0" w:line="240" w:lineRule="auto"/>
      </w:pPr>
      <w:r>
        <w:separator/>
      </w:r>
    </w:p>
  </w:footnote>
  <w:footnote w:type="continuationSeparator" w:id="0">
    <w:p w:rsidR="0042108A" w:rsidRDefault="0042108A" w:rsidP="00A97771">
      <w:pPr>
        <w:spacing w:after="0" w:line="240" w:lineRule="auto"/>
      </w:pPr>
      <w:r>
        <w:continuationSeparator/>
      </w:r>
    </w:p>
  </w:footnote>
  <w:footnote w:id="1">
    <w:p w:rsidR="0045304F" w:rsidRDefault="0045304F" w:rsidP="009A197D">
      <w:pPr>
        <w:pStyle w:val="FootnoteText"/>
      </w:pPr>
      <w:r>
        <w:rPr>
          <w:rStyle w:val="FootnoteReference"/>
        </w:rPr>
        <w:footnoteRef/>
      </w:r>
      <w:r>
        <w:t xml:space="preserve"> </w:t>
      </w:r>
      <w:r>
        <w:rPr>
          <w:lang w:val="en-US"/>
        </w:rPr>
        <w:t>Ghosh et al (2021) recently extended</w:t>
      </w:r>
      <w:r w:rsidRPr="00A07954">
        <w:rPr>
          <w:lang w:val="en-US"/>
        </w:rPr>
        <w:t xml:space="preserve"> </w:t>
      </w:r>
      <w:r>
        <w:rPr>
          <w:lang w:val="en-US"/>
        </w:rPr>
        <w:t>t</w:t>
      </w:r>
      <w:r w:rsidRPr="00A07954">
        <w:rPr>
          <w:lang w:val="en-US"/>
        </w:rPr>
        <w:t xml:space="preserve">he </w:t>
      </w:r>
      <w:r>
        <w:rPr>
          <w:lang w:val="en-US"/>
        </w:rPr>
        <w:t xml:space="preserve">DMSP </w:t>
      </w:r>
      <w:r w:rsidRPr="00A07954">
        <w:rPr>
          <w:lang w:val="en-US"/>
        </w:rPr>
        <w:t>time-series, using pre-dawn data fro</w:t>
      </w:r>
      <w:r>
        <w:rPr>
          <w:lang w:val="en-US"/>
        </w:rPr>
        <w:t xml:space="preserve">m satellite F15 for 2014 to 2019 (readings from this satellite previously ended in 2007). </w:t>
      </w:r>
      <w:r>
        <w:t xml:space="preserve">This is feasible because of unstable orbits; DMSP satellites observe earth earlier as they age so what starts as Day-Night observation becomes Dawn-Dusk observation. Pre-dawn lights are more likely to come from public infrastructure (e.g. street lights) than from private consumption and production activities, so the extended DMSP time-series are inconsistent with the earlier, 1992-2013, series (Gibson and </w:t>
      </w:r>
      <w:proofErr w:type="spellStart"/>
      <w:r>
        <w:t>Boe</w:t>
      </w:r>
      <w:proofErr w:type="spellEnd"/>
      <w:r>
        <w:t>-Gibson, 2021). Thus, we do not use these extended DMSP data.</w:t>
      </w:r>
    </w:p>
  </w:footnote>
  <w:footnote w:id="2">
    <w:p w:rsidR="0045304F" w:rsidRDefault="0045304F" w:rsidP="00BD4A1F">
      <w:pPr>
        <w:pStyle w:val="FootnoteText"/>
      </w:pPr>
      <w:r>
        <w:rPr>
          <w:rStyle w:val="FootnoteReference"/>
        </w:rPr>
        <w:footnoteRef/>
      </w:r>
      <w:r>
        <w:t xml:space="preserve"> </w:t>
      </w:r>
      <w:r>
        <w:rPr>
          <w:rFonts w:asciiTheme="majorBidi" w:hAnsiTheme="majorBidi" w:cstheme="majorBidi"/>
        </w:rPr>
        <w:t>Amare et al (2020) do not correctly describe the rules used to form their estimation sample. There are also other issues that make their results non-reproducible, even when we solely use DMSP data. The discussion of these issues is relegated to Appendix A, as it is not central to our main message, which is about how results change when the more accurate VIIRS data are used instead of the noisy DMSP data.</w:t>
      </w:r>
    </w:p>
  </w:footnote>
  <w:footnote w:id="3">
    <w:p w:rsidR="0045304F" w:rsidRDefault="0045304F" w:rsidP="0063663B">
      <w:pPr>
        <w:pStyle w:val="FootnoteText"/>
      </w:pPr>
      <w:r>
        <w:rPr>
          <w:rStyle w:val="FootnoteReference"/>
        </w:rPr>
        <w:footnoteRef/>
      </w:r>
      <w:r>
        <w:t xml:space="preserve"> This is equivale</w:t>
      </w:r>
      <w:r w:rsidRPr="00BA3576">
        <w:t xml:space="preserve">nt to </w:t>
      </w:r>
      <w:r>
        <w:t xml:space="preserve">a grid of about </w:t>
      </w:r>
      <w:r w:rsidRPr="00BA3576">
        <w:rPr>
          <w:rFonts w:eastAsia="Times New Roman"/>
          <w:bCs/>
        </w:rPr>
        <w:t>0.9</w:t>
      </w:r>
      <w:r>
        <w:rPr>
          <w:rFonts w:eastAsia="Times New Roman"/>
          <w:bCs/>
        </w:rPr>
        <w:t xml:space="preserve"> </w:t>
      </w:r>
      <w:r w:rsidRPr="00BA3576">
        <w:rPr>
          <w:rFonts w:eastAsia="Times New Roman"/>
          <w:bCs/>
        </w:rPr>
        <w:t>km×0.9</w:t>
      </w:r>
      <w:r>
        <w:rPr>
          <w:rFonts w:eastAsia="Times New Roman"/>
          <w:bCs/>
        </w:rPr>
        <w:t xml:space="preserve"> </w:t>
      </w:r>
      <w:r w:rsidRPr="00BA3576">
        <w:rPr>
          <w:rFonts w:eastAsia="Times New Roman"/>
          <w:bCs/>
        </w:rPr>
        <w:t xml:space="preserve">km at the </w:t>
      </w:r>
      <w:r>
        <w:rPr>
          <w:rFonts w:eastAsia="Times New Roman"/>
          <w:bCs/>
        </w:rPr>
        <w:t>equator</w:t>
      </w:r>
      <w:r w:rsidRPr="00BA3576">
        <w:rPr>
          <w:rFonts w:eastAsia="Times New Roman"/>
          <w:bCs/>
        </w:rPr>
        <w:t xml:space="preserve"> or 0.9</w:t>
      </w:r>
      <w:r>
        <w:rPr>
          <w:rFonts w:eastAsia="Times New Roman"/>
          <w:bCs/>
        </w:rPr>
        <w:t xml:space="preserve"> </w:t>
      </w:r>
      <w:r w:rsidRPr="00BA3576">
        <w:rPr>
          <w:rFonts w:eastAsia="Times New Roman"/>
          <w:bCs/>
        </w:rPr>
        <w:t>km×0.7</w:t>
      </w:r>
      <w:r>
        <w:rPr>
          <w:rFonts w:eastAsia="Times New Roman"/>
          <w:bCs/>
        </w:rPr>
        <w:t xml:space="preserve"> </w:t>
      </w:r>
      <w:r w:rsidRPr="00BA3576">
        <w:rPr>
          <w:rFonts w:eastAsia="Times New Roman"/>
          <w:bCs/>
        </w:rPr>
        <w:t>km at 40 degrees of latitude</w:t>
      </w:r>
      <w:r>
        <w:rPr>
          <w:rFonts w:eastAsia="Times New Roman"/>
          <w:bCs/>
        </w:rPr>
        <w:t>.</w:t>
      </w:r>
    </w:p>
  </w:footnote>
  <w:footnote w:id="4">
    <w:p w:rsidR="0045304F" w:rsidRPr="0070783E" w:rsidRDefault="0045304F" w:rsidP="009F6271">
      <w:pPr>
        <w:pStyle w:val="FootnoteText"/>
      </w:pPr>
      <w:r w:rsidRPr="0070783E">
        <w:rPr>
          <w:rStyle w:val="FootnoteReference"/>
        </w:rPr>
        <w:footnoteRef/>
      </w:r>
      <w:r w:rsidRPr="0070783E">
        <w:t xml:space="preserve"> Deaton and </w:t>
      </w:r>
      <w:proofErr w:type="spellStart"/>
      <w:r w:rsidRPr="0070783E">
        <w:t>Paxson</w:t>
      </w:r>
      <w:proofErr w:type="spellEnd"/>
      <w:r w:rsidRPr="0070783E">
        <w:t xml:space="preserve"> (2000) provide an approach to recover individual consumption, </w:t>
      </w:r>
      <w:r>
        <w:t>by assuming</w:t>
      </w:r>
      <w:r w:rsidRPr="0070783E">
        <w:t xml:space="preserve"> households are a veil for the individuals within </w:t>
      </w:r>
      <w:r>
        <w:t>them. E</w:t>
      </w:r>
      <w:r w:rsidRPr="0070783E">
        <w:t xml:space="preserve">xtending the analogy, a similar approach would be to </w:t>
      </w:r>
      <w:r>
        <w:t xml:space="preserve">lift the veil on </w:t>
      </w:r>
      <w:r w:rsidRPr="0070783E">
        <w:t>DMSP da</w:t>
      </w:r>
      <w:r>
        <w:t xml:space="preserve">ta to uncover differences in night lights at the </w:t>
      </w:r>
      <w:r w:rsidRPr="0070783E">
        <w:t>1 km</w:t>
      </w:r>
      <w:r w:rsidRPr="0070783E">
        <w:rPr>
          <w:vertAlign w:val="superscript"/>
        </w:rPr>
        <w:t>2</w:t>
      </w:r>
      <w:r>
        <w:t xml:space="preserve"> scale.</w:t>
      </w:r>
      <w:r w:rsidRPr="0070783E">
        <w:t xml:space="preserve"> See Abrahams et al (2018) for more detail. </w:t>
      </w:r>
    </w:p>
  </w:footnote>
  <w:footnote w:id="5">
    <w:p w:rsidR="0045304F" w:rsidRPr="009F6271" w:rsidRDefault="0045304F" w:rsidP="00066060">
      <w:pPr>
        <w:pStyle w:val="FootnoteText"/>
      </w:pPr>
      <w:r>
        <w:rPr>
          <w:rStyle w:val="FootnoteReference"/>
        </w:rPr>
        <w:footnoteRef/>
      </w:r>
      <w:r>
        <w:t xml:space="preserve"> A </w:t>
      </w:r>
      <w:r>
        <w:rPr>
          <w:i/>
          <w:iCs/>
        </w:rPr>
        <w:t>Google Scholar</w:t>
      </w:r>
      <w:r>
        <w:t xml:space="preserve"> search on 28 June, 2020 shows 336 citations. Just three are empirical papers in economics journals (</w:t>
      </w:r>
      <w:proofErr w:type="spellStart"/>
      <w:r>
        <w:t>Keola</w:t>
      </w:r>
      <w:proofErr w:type="spellEnd"/>
      <w:r>
        <w:t xml:space="preserve"> et al, 2015; </w:t>
      </w:r>
      <w:proofErr w:type="spellStart"/>
      <w:r>
        <w:t>Ameye</w:t>
      </w:r>
      <w:proofErr w:type="spellEnd"/>
      <w:r>
        <w:t xml:space="preserve"> and </w:t>
      </w:r>
      <w:proofErr w:type="spellStart"/>
      <w:r>
        <w:t>DeWeerdt</w:t>
      </w:r>
      <w:proofErr w:type="spellEnd"/>
      <w:r>
        <w:t xml:space="preserve">, 2020; </w:t>
      </w:r>
      <w:proofErr w:type="spellStart"/>
      <w:r>
        <w:t>Ch</w:t>
      </w:r>
      <w:proofErr w:type="spellEnd"/>
      <w:r>
        <w:t xml:space="preserve"> et al, 2021) A further two citations are to review articles in economics journals (Donaldson and </w:t>
      </w:r>
      <w:proofErr w:type="spellStart"/>
      <w:r>
        <w:t>Storeygard</w:t>
      </w:r>
      <w:proofErr w:type="spellEnd"/>
      <w:r>
        <w:t xml:space="preserve">, 2016; </w:t>
      </w:r>
      <w:proofErr w:type="spellStart"/>
      <w:r>
        <w:t>Michalopoulos</w:t>
      </w:r>
      <w:proofErr w:type="spellEnd"/>
      <w:r>
        <w:t xml:space="preserve"> and </w:t>
      </w:r>
      <w:proofErr w:type="spellStart"/>
      <w:r>
        <w:t>Papaioannou</w:t>
      </w:r>
      <w:proofErr w:type="spellEnd"/>
      <w:r>
        <w:t>, 2018).</w:t>
      </w:r>
    </w:p>
  </w:footnote>
  <w:footnote w:id="6">
    <w:p w:rsidR="0045304F" w:rsidRDefault="0045304F" w:rsidP="001836E7">
      <w:pPr>
        <w:pStyle w:val="FootnoteText"/>
      </w:pPr>
      <w:r>
        <w:rPr>
          <w:rStyle w:val="FootnoteReference"/>
        </w:rPr>
        <w:footnoteRef/>
      </w:r>
      <w:r>
        <w:t xml:space="preserve"> At the time of the 2011 census just over 7% of Oxfordshire was built-up area according to ONS maps that can be accessed here: </w:t>
      </w:r>
      <w:hyperlink r:id="rId1" w:history="1">
        <w:r w:rsidRPr="00E267DE">
          <w:rPr>
            <w:rStyle w:val="Hyperlink"/>
          </w:rPr>
          <w:t>https://geoportal.statistics.gov.uk/datasets/f6684981be23404e83321077306fa837_0</w:t>
        </w:r>
      </w:hyperlink>
      <w:r>
        <w:t xml:space="preserve"> </w:t>
      </w:r>
    </w:p>
  </w:footnote>
  <w:footnote w:id="7">
    <w:p w:rsidR="0045304F" w:rsidRDefault="0045304F" w:rsidP="00845AB8">
      <w:pPr>
        <w:pStyle w:val="FootnoteText"/>
      </w:pPr>
      <w:r>
        <w:rPr>
          <w:rStyle w:val="FootnoteReference"/>
        </w:rPr>
        <w:footnoteRef/>
      </w:r>
      <w:r>
        <w:t xml:space="preserve"> </w:t>
      </w:r>
      <w:r w:rsidRPr="00003DF0">
        <w:t xml:space="preserve">The images are for 2013. For DMSP we use data from </w:t>
      </w:r>
      <w:hyperlink r:id="rId2" w:anchor="v4" w:history="1">
        <w:r w:rsidRPr="00003DF0">
          <w:rPr>
            <w:rStyle w:val="Hyperlink"/>
          </w:rPr>
          <w:t>https://eogdata.mines.edu/products/dmsp/#v4</w:t>
        </w:r>
      </w:hyperlink>
      <w:r w:rsidRPr="00003DF0">
        <w:t xml:space="preserve"> and the VIIRS data are from  </w:t>
      </w:r>
      <w:hyperlink r:id="rId3" w:anchor="annual_v2" w:history="1">
        <w:r w:rsidRPr="00003DF0">
          <w:rPr>
            <w:rStyle w:val="Hyperlink"/>
          </w:rPr>
          <w:t>https://eogdata.mines.edu/products/vnl/#annual_v2</w:t>
        </w:r>
      </w:hyperlink>
      <w:r w:rsidRPr="00003DF0">
        <w:t xml:space="preserve"> (average-masked).</w:t>
      </w:r>
    </w:p>
  </w:footnote>
  <w:footnote w:id="8">
    <w:p w:rsidR="0045304F" w:rsidRDefault="0045304F" w:rsidP="002A6F7E">
      <w:pPr>
        <w:pStyle w:val="FootnoteText"/>
      </w:pPr>
      <w:r>
        <w:rPr>
          <w:rStyle w:val="FootnoteReference"/>
        </w:rPr>
        <w:footnoteRef/>
      </w:r>
      <w:r>
        <w:t xml:space="preserve"> The maps are clipped using a land/water boundary layer, so apparent precision of DMSP in not having lights over water is misleading. In fact, pixels that are entirely on the Potomac or Chesapeake Bay have DN values of 59 and above (where 63 is the maximum), reflecting the inherent spreading of light in the DMSP data.</w:t>
      </w:r>
    </w:p>
  </w:footnote>
  <w:footnote w:id="9">
    <w:p w:rsidR="0045304F" w:rsidRPr="00704139" w:rsidRDefault="0045304F">
      <w:pPr>
        <w:pStyle w:val="FootnoteText"/>
      </w:pPr>
      <w:r>
        <w:rPr>
          <w:rStyle w:val="FootnoteReference"/>
        </w:rPr>
        <w:footnoteRef/>
      </w:r>
      <w:r>
        <w:t xml:space="preserve"> At the latitude of Figure 3, the VIIRS output pixel size of 15 arc seconds covers approximately 0.21 km</w:t>
      </w:r>
      <w:r>
        <w:rPr>
          <w:vertAlign w:val="superscript"/>
        </w:rPr>
        <w:t>2</w:t>
      </w:r>
      <w:r>
        <w:t>.</w:t>
      </w:r>
    </w:p>
  </w:footnote>
  <w:footnote w:id="10">
    <w:p w:rsidR="0045304F" w:rsidRDefault="0045304F">
      <w:pPr>
        <w:pStyle w:val="FootnoteText"/>
      </w:pPr>
      <w:r>
        <w:rPr>
          <w:rStyle w:val="FootnoteReference"/>
        </w:rPr>
        <w:footnoteRef/>
      </w:r>
      <w:r>
        <w:t xml:space="preserve"> This eight-fold overstatement of lit area when using the DMSP data is consistent with other evidence for small towns in Africa reported in Gibson et al (2020).</w:t>
      </w:r>
    </w:p>
  </w:footnote>
  <w:footnote w:id="11">
    <w:p w:rsidR="0045304F" w:rsidRDefault="0045304F" w:rsidP="00BD4A1F">
      <w:pPr>
        <w:pStyle w:val="FootnoteText"/>
      </w:pPr>
      <w:r>
        <w:rPr>
          <w:rStyle w:val="FootnoteReference"/>
        </w:rPr>
        <w:footnoteRef/>
      </w:r>
      <w:r>
        <w:t xml:space="preserve"> Data in this section are from </w:t>
      </w:r>
      <w:hyperlink r:id="rId4" w:anchor="v4" w:history="1">
        <w:r w:rsidRPr="00960CCD">
          <w:rPr>
            <w:rStyle w:val="Hyperlink"/>
          </w:rPr>
          <w:t>https://eogdata.mines.edu/products/dmsp/#v4</w:t>
        </w:r>
      </w:hyperlink>
      <w:r>
        <w:t xml:space="preserve"> for DMPS, and for VIIRS are from </w:t>
      </w:r>
      <w:hyperlink r:id="rId5" w:history="1">
        <w:r w:rsidRPr="00960CCD">
          <w:rPr>
            <w:rStyle w:val="Hyperlink"/>
          </w:rPr>
          <w:t>https://ladsweb.modaps.eosdis.nasa.gov/missions-and-measurements/products/VNP46A4/</w:t>
        </w:r>
      </w:hyperlink>
      <w:r>
        <w:t xml:space="preserve">. For VIIRS we use the near-nadir snow-free composite, which should have the least blurring and shadow effects for urban areas. </w:t>
      </w:r>
    </w:p>
  </w:footnote>
  <w:footnote w:id="12">
    <w:p w:rsidR="0045304F" w:rsidRDefault="0045304F">
      <w:pPr>
        <w:pStyle w:val="FootnoteText"/>
      </w:pPr>
      <w:r>
        <w:rPr>
          <w:rStyle w:val="FootnoteReference"/>
        </w:rPr>
        <w:footnoteRef/>
      </w:r>
      <w:r>
        <w:t xml:space="preserve"> Support for the assumption that the VIIRS data can be used as the truer value comes from </w:t>
      </w:r>
      <w:proofErr w:type="spellStart"/>
      <w:r>
        <w:t>Vuong</w:t>
      </w:r>
      <w:proofErr w:type="spellEnd"/>
      <w:r>
        <w:t xml:space="preserve"> (1989) tests that show that models using VIIRS data to predict local economic activity provide results that are closer to the truth than are models using DMSP data (Gibson, 2021; Zhang &amp; Gibson, 2022).</w:t>
      </w:r>
    </w:p>
  </w:footnote>
  <w:footnote w:id="13">
    <w:p w:rsidR="0045304F" w:rsidRDefault="0045304F" w:rsidP="00340944">
      <w:pPr>
        <w:pStyle w:val="FootnoteText"/>
      </w:pPr>
      <w:r>
        <w:rPr>
          <w:rStyle w:val="FootnoteReference"/>
        </w:rPr>
        <w:footnoteRef/>
      </w:r>
      <w:r>
        <w:t xml:space="preserve"> The strength of mean-reversion is also sufficient for regression coefficients to be exaggerated when the lights data are on the RHS. The coefficient of variation (</w:t>
      </w:r>
      <w:proofErr w:type="spellStart"/>
      <w:r>
        <w:t>CoV</w:t>
      </w:r>
      <w:proofErr w:type="spellEnd"/>
      <w:r>
        <w:t xml:space="preserve">) for (log) DMSP is 0.189, which is far smaller than the 0.613 for (log) VIIRS. If errors are random the variance of the </w:t>
      </w:r>
      <w:proofErr w:type="spellStart"/>
      <w:r>
        <w:t>mis</w:t>
      </w:r>
      <w:proofErr w:type="spellEnd"/>
      <w:r>
        <w:t xml:space="preserve">-measured variable is larger than the variance of the more accurate variable, giving a ‘reliability ratio’ less than one (the variance of the </w:t>
      </w:r>
      <w:proofErr w:type="spellStart"/>
      <w:r>
        <w:t>mis</w:t>
      </w:r>
      <w:proofErr w:type="spellEnd"/>
      <w:r>
        <w:t xml:space="preserve">-measured variable is the denominator). In the current case the ‘shrinkage’ of the denominator from the mean-reverting error makes it smaller than the numerator, which is the equation (3) condition for regression coefficients to be exaggerated. </w:t>
      </w:r>
    </w:p>
  </w:footnote>
  <w:footnote w:id="14">
    <w:p w:rsidR="0045304F" w:rsidRPr="00013C67" w:rsidRDefault="0045304F" w:rsidP="00396402">
      <w:pPr>
        <w:pStyle w:val="FootnoteText"/>
      </w:pPr>
      <w:r>
        <w:rPr>
          <w:rStyle w:val="FootnoteReference"/>
        </w:rPr>
        <w:footnoteRef/>
      </w:r>
      <w:r>
        <w:t xml:space="preserve"> To anonymize surveyed communities, DHS randomly displace reported coordinates up to 2km for urban areas and 5km for rural areas</w:t>
      </w:r>
      <w:r w:rsidR="00396402">
        <w:t xml:space="preserve"> although t</w:t>
      </w:r>
      <w:r>
        <w:t xml:space="preserve">his is </w:t>
      </w:r>
      <w:r w:rsidR="00396402">
        <w:t xml:space="preserve">not discussed in </w:t>
      </w:r>
      <w:r>
        <w:t xml:space="preserve">Amare et al (2020). With </w:t>
      </w:r>
      <w:r w:rsidR="00396402">
        <w:t xml:space="preserve">DMSP </w:t>
      </w:r>
      <w:r>
        <w:t>inherent</w:t>
      </w:r>
      <w:r w:rsidR="00396402">
        <w:t>ly blurred</w:t>
      </w:r>
      <w:r>
        <w:t xml:space="preserve"> this may matter less than for precisely geo-referenced data. For example, we regress height-for-age </w:t>
      </w:r>
      <w:r w:rsidRPr="00562029">
        <w:t>z</w:t>
      </w:r>
      <w:r>
        <w:t xml:space="preserve">-scores of urban children on either log lights for DMSP pixels at the reported coordinates (and on 13 control variables described below) or on averages over all pixels in a 2km buffer around that point; coefficients were very similar: </w:t>
      </w:r>
      <w:r w:rsidRPr="00562029">
        <w:sym w:font="Symbol" w:char="F02D"/>
      </w:r>
      <w:r w:rsidRPr="00562029">
        <w:t xml:space="preserve">0.055 (SE=0.042) for point data and </w:t>
      </w:r>
      <w:r w:rsidRPr="00562029">
        <w:sym w:font="Symbol" w:char="F02D"/>
      </w:r>
      <w:r w:rsidRPr="00562029">
        <w:t>0.047 (SE=0.039) for buffer data. However, given lack of blurring of VIIRS data, we do account for the random displacement of DHS coordinates when linking VIIRS to the DHS data.</w:t>
      </w:r>
    </w:p>
  </w:footnote>
  <w:footnote w:id="15">
    <w:p w:rsidR="0045304F" w:rsidRDefault="0045304F" w:rsidP="00396402">
      <w:pPr>
        <w:pStyle w:val="FootnoteText"/>
      </w:pPr>
      <w:r>
        <w:rPr>
          <w:rStyle w:val="FootnoteReference"/>
        </w:rPr>
        <w:footnoteRef/>
      </w:r>
      <w:r>
        <w:t xml:space="preserve"> </w:t>
      </w:r>
      <w:r w:rsidRPr="00833042">
        <w:t>We form annual estimates for 2013 from VIIRS monthly composites, using masking (Gibson</w:t>
      </w:r>
      <w:r>
        <w:t>,</w:t>
      </w:r>
      <w:r w:rsidRPr="00833042">
        <w:t xml:space="preserve"> 2</w:t>
      </w:r>
      <w:r>
        <w:t xml:space="preserve">021) to reduce effects of </w:t>
      </w:r>
      <w:r w:rsidRPr="00833042">
        <w:t xml:space="preserve">outliers from ephemeral lights. </w:t>
      </w:r>
      <w:r>
        <w:t>Similar masking</w:t>
      </w:r>
      <w:r w:rsidRPr="00833042">
        <w:t xml:space="preserve"> </w:t>
      </w:r>
      <w:r>
        <w:t xml:space="preserve">is </w:t>
      </w:r>
      <w:r w:rsidRPr="00833042">
        <w:t>used by Gibson et al (2021)</w:t>
      </w:r>
      <w:r>
        <w:t xml:space="preserve"> and Roberts (2021)</w:t>
      </w:r>
      <w:r w:rsidRPr="00833042">
        <w:t xml:space="preserve">. We do not use the same VIIRS data </w:t>
      </w:r>
      <w:r>
        <w:t xml:space="preserve">from </w:t>
      </w:r>
      <w:r w:rsidRPr="00833042">
        <w:t xml:space="preserve">Section III, because near-nadir </w:t>
      </w:r>
      <w:r>
        <w:t>annual composites used for the flooded city analysis are</w:t>
      </w:r>
      <w:r w:rsidRPr="00833042">
        <w:t xml:space="preserve"> based on </w:t>
      </w:r>
      <w:r>
        <w:t xml:space="preserve">just </w:t>
      </w:r>
      <w:r w:rsidRPr="00833042">
        <w:t>one quarter of the available nights</w:t>
      </w:r>
      <w:r>
        <w:t xml:space="preserve"> (</w:t>
      </w:r>
      <w:r w:rsidRPr="00833042">
        <w:t>observation angles</w:t>
      </w:r>
      <w:r>
        <w:t xml:space="preserve"> are not near-nadir on other </w:t>
      </w:r>
      <w:r w:rsidR="00396402">
        <w:t xml:space="preserve">nights). Gaining </w:t>
      </w:r>
      <w:r w:rsidRPr="00833042">
        <w:t xml:space="preserve">spatial precision </w:t>
      </w:r>
      <w:r w:rsidR="00396402">
        <w:t xml:space="preserve">(but losing </w:t>
      </w:r>
      <w:r w:rsidRPr="00833042">
        <w:t>temporal coverage</w:t>
      </w:r>
      <w:r w:rsidR="00396402">
        <w:t>)</w:t>
      </w:r>
      <w:r w:rsidRPr="00833042">
        <w:t xml:space="preserve"> is worthwhile for urban areas</w:t>
      </w:r>
      <w:r w:rsidR="00396402">
        <w:t xml:space="preserve"> (in Section III)</w:t>
      </w:r>
      <w:r w:rsidRPr="00833042">
        <w:t xml:space="preserve">, which should be lit continuously throughout the year. In contrast, the DHS locations in Nigeria cover far less brightly lit areas, and 65% of </w:t>
      </w:r>
      <w:r>
        <w:t xml:space="preserve">DHS </w:t>
      </w:r>
      <w:r w:rsidRPr="00833042">
        <w:t>clusters would appear unlit if using the near-nadir annual composite</w:t>
      </w:r>
      <w:r w:rsidR="00396402">
        <w:t xml:space="preserve"> from Section III</w:t>
      </w:r>
      <w:r w:rsidRPr="00833042">
        <w:t xml:space="preserve">, even though the monthly all-angles data show that far </w:t>
      </w:r>
      <w:r>
        <w:t xml:space="preserve">fewer </w:t>
      </w:r>
      <w:r w:rsidRPr="00833042">
        <w:t xml:space="preserve">of </w:t>
      </w:r>
      <w:r>
        <w:t xml:space="preserve">the </w:t>
      </w:r>
      <w:r w:rsidRPr="00833042">
        <w:t xml:space="preserve">clusters are </w:t>
      </w:r>
      <w:r>
        <w:t xml:space="preserve">continuously </w:t>
      </w:r>
      <w:r w:rsidRPr="00833042">
        <w:t>unlit.</w:t>
      </w:r>
    </w:p>
  </w:footnote>
  <w:footnote w:id="16">
    <w:p w:rsidR="0045304F" w:rsidRDefault="0045304F" w:rsidP="005F495D">
      <w:pPr>
        <w:pStyle w:val="FootnoteText"/>
      </w:pPr>
      <w:r>
        <w:rPr>
          <w:rStyle w:val="FootnoteReference"/>
        </w:rPr>
        <w:footnoteRef/>
      </w:r>
      <w:r>
        <w:t xml:space="preserve"> </w:t>
      </w:r>
      <w:r>
        <w:rPr>
          <w:rFonts w:asciiTheme="majorBidi" w:hAnsiTheme="majorBidi" w:cstheme="majorBidi"/>
        </w:rPr>
        <w:t xml:space="preserve">Likewise, Chen and Nordhaus (2015) study </w:t>
      </w:r>
      <w:r w:rsidRPr="00A30083">
        <w:rPr>
          <w:rFonts w:cstheme="minorHAnsi"/>
        </w:rPr>
        <w:t>1</w:t>
      </w:r>
      <w:r w:rsidRPr="00A30083">
        <w:rPr>
          <w:rFonts w:cstheme="minorHAnsi"/>
        </w:rPr>
        <w:sym w:font="Symbol" w:char="F0B0"/>
      </w:r>
      <w:r w:rsidRPr="00A30083">
        <w:t>×</w:t>
      </w:r>
      <w:r w:rsidRPr="00A30083">
        <w:rPr>
          <w:rFonts w:cstheme="minorHAnsi"/>
        </w:rPr>
        <w:t>1</w:t>
      </w:r>
      <w:r w:rsidRPr="00A30083">
        <w:rPr>
          <w:rFonts w:cstheme="minorHAnsi"/>
        </w:rPr>
        <w:sym w:font="Symbol" w:char="F0B0"/>
      </w:r>
      <w:r w:rsidRPr="00A30083">
        <w:rPr>
          <w:rFonts w:cstheme="minorHAnsi"/>
        </w:rPr>
        <w:t xml:space="preserve"> grid cells</w:t>
      </w:r>
      <w:r>
        <w:rPr>
          <w:rFonts w:cstheme="minorHAnsi"/>
        </w:rPr>
        <w:t xml:space="preserve"> over Africa, populated with </w:t>
      </w:r>
      <w:r w:rsidRPr="00A30083">
        <w:rPr>
          <w:rFonts w:cstheme="minorHAnsi"/>
        </w:rPr>
        <w:t xml:space="preserve">10,000 </w:t>
      </w:r>
      <w:r>
        <w:rPr>
          <w:rFonts w:cstheme="minorHAnsi"/>
        </w:rPr>
        <w:t xml:space="preserve">to </w:t>
      </w:r>
      <w:r w:rsidRPr="00A30083">
        <w:rPr>
          <w:rFonts w:cstheme="minorHAnsi"/>
        </w:rPr>
        <w:t xml:space="preserve">100,000 </w:t>
      </w:r>
      <w:r>
        <w:rPr>
          <w:rFonts w:cstheme="minorHAnsi"/>
        </w:rPr>
        <w:t>people and all illuminated according to VIIRS. Over one-half have</w:t>
      </w:r>
      <w:r w:rsidRPr="00A30083">
        <w:rPr>
          <w:rFonts w:cstheme="minorHAnsi"/>
        </w:rPr>
        <w:t xml:space="preserve"> zero light in DMSP data</w:t>
      </w:r>
      <w:r>
        <w:rPr>
          <w:rFonts w:cstheme="minorHAnsi"/>
        </w:rPr>
        <w:t xml:space="preserve">. The crudeness of DMSP sensors is shown by </w:t>
      </w:r>
      <w:r>
        <w:t xml:space="preserve">the type of lights researchers needed, to temporarily light previously dark area in a study of  spatial accuracy for DMSP (Tuttle et al, 2013, 2014). They needed </w:t>
      </w:r>
      <w:r w:rsidRPr="00083469">
        <w:rPr>
          <w:rFonts w:cstheme="minorHAnsi"/>
        </w:rPr>
        <w:t>a bank of 1000-watt high press</w:t>
      </w:r>
      <w:r>
        <w:rPr>
          <w:rFonts w:cstheme="minorHAnsi"/>
        </w:rPr>
        <w:t>ure sodium lamps (each weighs about 25 kg</w:t>
      </w:r>
      <w:r w:rsidRPr="00083469">
        <w:rPr>
          <w:rFonts w:cstheme="minorHAnsi"/>
        </w:rPr>
        <w:t>)</w:t>
      </w:r>
      <w:r>
        <w:rPr>
          <w:rFonts w:cstheme="minorHAnsi"/>
        </w:rPr>
        <w:t xml:space="preserve"> which are not the type of lights found in rural villages in Africa.</w:t>
      </w:r>
    </w:p>
  </w:footnote>
  <w:footnote w:id="17">
    <w:p w:rsidR="0045304F" w:rsidRDefault="0045304F" w:rsidP="00D52016">
      <w:pPr>
        <w:pStyle w:val="FootnoteText"/>
      </w:pPr>
      <w:r>
        <w:rPr>
          <w:rStyle w:val="FootnoteReference"/>
        </w:rPr>
        <w:footnoteRef/>
      </w:r>
      <w:r>
        <w:t xml:space="preserve"> To help interpret the quartile boundaries, the brightness of a secondary town like </w:t>
      </w:r>
      <w:proofErr w:type="spellStart"/>
      <w:r>
        <w:t>Wak</w:t>
      </w:r>
      <w:proofErr w:type="spellEnd"/>
      <w:r>
        <w:t xml:space="preserve"> in Figure 3 puts it in the middle of the second quartile of Figure 5, for lights measured with VIIRS.</w:t>
      </w:r>
    </w:p>
  </w:footnote>
  <w:footnote w:id="18">
    <w:p w:rsidR="0045304F" w:rsidRDefault="0045304F" w:rsidP="003C45E7">
      <w:pPr>
        <w:pStyle w:val="FootnoteText"/>
      </w:pPr>
      <w:r>
        <w:rPr>
          <w:rStyle w:val="FootnoteReference"/>
        </w:rPr>
        <w:footnoteRef/>
      </w:r>
      <w:r>
        <w:t xml:space="preserve"> Quartile 1 has just 17 children with non-zero lights, all from the same DHS cluster with recorded radiance of 0.82 </w:t>
      </w:r>
      <w:proofErr w:type="spellStart"/>
      <w:r>
        <w:rPr>
          <w:rFonts w:eastAsia="Calibri"/>
          <w:bCs/>
          <w:lang w:val="en-AU"/>
        </w:rPr>
        <w:t>nW</w:t>
      </w:r>
      <w:proofErr w:type="spellEnd"/>
      <w:r>
        <w:rPr>
          <w:rFonts w:eastAsia="Calibri"/>
          <w:bCs/>
          <w:lang w:val="en-AU"/>
        </w:rPr>
        <w:t>/cm</w:t>
      </w:r>
      <w:r>
        <w:rPr>
          <w:rFonts w:eastAsia="Calibri"/>
          <w:bCs/>
          <w:vertAlign w:val="superscript"/>
          <w:lang w:val="en-AU"/>
        </w:rPr>
        <w:t>2</w:t>
      </w:r>
      <w:r>
        <w:rPr>
          <w:rFonts w:eastAsia="Calibri"/>
          <w:bCs/>
          <w:lang w:val="en-AU"/>
        </w:rPr>
        <w:t xml:space="preserve">/sr. This is too few for meaningful estimates so we do not report any results for Quartile 1. If we combine observations from that cluster with those in Quartile 2, results are largely unchanged; for example, the coefficient for the linear piecewise with controls goes from </w:t>
      </w:r>
      <w:r w:rsidRPr="00065A61">
        <w:rPr>
          <w:color w:val="000000"/>
        </w:rPr>
        <w:sym w:font="Symbol" w:char="F02D"/>
      </w:r>
      <w:r>
        <w:rPr>
          <w:color w:val="000000"/>
        </w:rPr>
        <w:t xml:space="preserve">0.331 in Table 3 to </w:t>
      </w:r>
      <w:r w:rsidRPr="00065A61">
        <w:rPr>
          <w:color w:val="000000"/>
        </w:rPr>
        <w:sym w:font="Symbol" w:char="F02D"/>
      </w:r>
      <w:r>
        <w:rPr>
          <w:color w:val="000000"/>
        </w:rPr>
        <w:t>0.322.</w:t>
      </w:r>
    </w:p>
  </w:footnote>
  <w:footnote w:id="19">
    <w:p w:rsidR="0045304F" w:rsidRDefault="0045304F" w:rsidP="003E5ED1">
      <w:pPr>
        <w:pStyle w:val="FootnoteText"/>
      </w:pPr>
      <w:r>
        <w:rPr>
          <w:rStyle w:val="FootnoteReference"/>
        </w:rPr>
        <w:footnoteRef/>
      </w:r>
      <w:r>
        <w:t xml:space="preserve"> Amare et al (2020, p.66) report a 23% higher average DN value in 2013 than in 2008 for their sample. This rise likely helps identification in their pooled specification but may not be from actual changes in luminosity. The F18 satellite providing the 2013 data always reports higher DN values than does F16 providing the 2008 data. For example, the DN jumped by 32% when F16 was replaced the next year by F18, for a region where lighting should have been stable over time (Gibson et al, 2020). Likewise, Tuttle et al (2004) show significantly higher values from F18 than F16 when reporting on the same light source on the same nights. The inconsistency in DN values between satellites reflects the lack of calibration of the DMSP sensors.</w:t>
      </w:r>
    </w:p>
  </w:footnote>
  <w:footnote w:id="20">
    <w:p w:rsidR="0045304F" w:rsidRDefault="0045304F" w:rsidP="00040932">
      <w:pPr>
        <w:pStyle w:val="FootnoteText"/>
      </w:pPr>
      <w:r>
        <w:rPr>
          <w:rStyle w:val="FootnoteReference"/>
        </w:rPr>
        <w:footnoteRef/>
      </w:r>
      <w:r>
        <w:t xml:space="preserve"> Appendix A </w:t>
      </w:r>
      <w:r w:rsidR="00040932">
        <w:t>discusses</w:t>
      </w:r>
      <w:r>
        <w:t xml:space="preserve"> our inability to reproduce the results reported by Amare et al (2020). We append this discussion as the issues raised are tangential to our main purpose of comparing findings using VIIRS data versu</w:t>
      </w:r>
      <w:r w:rsidR="00040932">
        <w:t>s using DMSP. Tables 1-3 in the</w:t>
      </w:r>
      <w:r>
        <w:t xml:space="preserve"> Appendix report results using the full DHS samples for 2008 and 2013 in pooled specifications with DMSP data using the same c</w:t>
      </w:r>
      <w:r w:rsidR="00040932">
        <w:t>ontrols as Amare et al (2020). The appendix r</w:t>
      </w:r>
      <w:r>
        <w:t>esults are similar to the cross-sectional results for 2013 that we report in Table 4. In particular, average (partial) marginal effects of DMSP night lights on HAZ, WHZ and WAZ are negative, contrary to what Amare et al (2020) report.</w:t>
      </w:r>
    </w:p>
  </w:footnote>
  <w:footnote w:id="21">
    <w:p w:rsidR="0045304F" w:rsidRDefault="0045304F">
      <w:pPr>
        <w:pStyle w:val="FootnoteText"/>
      </w:pPr>
      <w:r>
        <w:rPr>
          <w:rStyle w:val="FootnoteReference"/>
        </w:rPr>
        <w:footnoteRef/>
      </w:r>
      <w:r>
        <w:t xml:space="preserve"> This also shows up with multicollinearity diagnostics. The condition number for the quartic model is 200 with DMSP but only 49 with VIIRS. </w:t>
      </w:r>
      <w:proofErr w:type="spellStart"/>
      <w:r>
        <w:t>Belsey</w:t>
      </w:r>
      <w:proofErr w:type="spellEnd"/>
      <w:r>
        <w:t xml:space="preserve"> et al (1980) suggest that coefficient estimates can have substantial errors when condition numbers are above 100.</w:t>
      </w:r>
    </w:p>
  </w:footnote>
  <w:footnote w:id="22">
    <w:p w:rsidR="0045304F" w:rsidRPr="00F02761" w:rsidRDefault="0045304F" w:rsidP="00D8404E">
      <w:pPr>
        <w:pStyle w:val="FootnoteText"/>
      </w:pPr>
      <w:r>
        <w:rPr>
          <w:rStyle w:val="FootnoteReference"/>
        </w:rPr>
        <w:footnoteRef/>
      </w:r>
      <w:r>
        <w:t xml:space="preserve"> </w:t>
      </w:r>
      <w:r w:rsidRPr="00F02761">
        <w:t xml:space="preserve">The example given in Figure 3, of </w:t>
      </w:r>
      <w:proofErr w:type="spellStart"/>
      <w:r w:rsidRPr="00F02761">
        <w:t>Wak</w:t>
      </w:r>
      <w:proofErr w:type="spellEnd"/>
      <w:r w:rsidRPr="00F02761">
        <w:t xml:space="preserve"> township and the Kano campus of the Nigerian Law School, which are </w:t>
      </w:r>
      <w:r>
        <w:t>less than</w:t>
      </w:r>
      <w:r w:rsidRPr="00F02761">
        <w:t xml:space="preserve"> 10 km apart but are very different places, suggests that this is not a very plausible assumption. </w:t>
      </w:r>
    </w:p>
    <w:p w:rsidR="0045304F" w:rsidRDefault="0045304F" w:rsidP="00D8404E">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D1B5387"/>
    <w:multiLevelType w:val="hybridMultilevel"/>
    <w:tmpl w:val="CDB42810"/>
    <w:lvl w:ilvl="0" w:tplc="3DD47A0E">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 w15:restartNumberingAfterBreak="0">
    <w:nsid w:val="52E266D4"/>
    <w:multiLevelType w:val="hybridMultilevel"/>
    <w:tmpl w:val="2C4A991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7EE86D4F"/>
    <w:multiLevelType w:val="hybridMultilevel"/>
    <w:tmpl w:val="A1769D6A"/>
    <w:lvl w:ilvl="0" w:tplc="B8F07CCC">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isplayBackgroundShape/>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5B8B"/>
    <w:rsid w:val="0000079F"/>
    <w:rsid w:val="000021DC"/>
    <w:rsid w:val="00002279"/>
    <w:rsid w:val="00003DF0"/>
    <w:rsid w:val="00004403"/>
    <w:rsid w:val="00004567"/>
    <w:rsid w:val="000053DA"/>
    <w:rsid w:val="000065F2"/>
    <w:rsid w:val="00006665"/>
    <w:rsid w:val="00007313"/>
    <w:rsid w:val="00007462"/>
    <w:rsid w:val="00007A41"/>
    <w:rsid w:val="00011DF9"/>
    <w:rsid w:val="00012246"/>
    <w:rsid w:val="00013328"/>
    <w:rsid w:val="00013C67"/>
    <w:rsid w:val="0001424F"/>
    <w:rsid w:val="000150BC"/>
    <w:rsid w:val="00016A72"/>
    <w:rsid w:val="0002005B"/>
    <w:rsid w:val="000200EC"/>
    <w:rsid w:val="000206FF"/>
    <w:rsid w:val="00020BEC"/>
    <w:rsid w:val="00023603"/>
    <w:rsid w:val="00023ED8"/>
    <w:rsid w:val="0002469C"/>
    <w:rsid w:val="0002493E"/>
    <w:rsid w:val="00025317"/>
    <w:rsid w:val="00025AF4"/>
    <w:rsid w:val="00025E30"/>
    <w:rsid w:val="000271F1"/>
    <w:rsid w:val="00027ABC"/>
    <w:rsid w:val="000302A6"/>
    <w:rsid w:val="00030AFE"/>
    <w:rsid w:val="00031CE0"/>
    <w:rsid w:val="00031DA8"/>
    <w:rsid w:val="00032873"/>
    <w:rsid w:val="00032B6E"/>
    <w:rsid w:val="0003432B"/>
    <w:rsid w:val="000357FD"/>
    <w:rsid w:val="000359F4"/>
    <w:rsid w:val="0003647E"/>
    <w:rsid w:val="00036F59"/>
    <w:rsid w:val="0003798A"/>
    <w:rsid w:val="00040932"/>
    <w:rsid w:val="000409ED"/>
    <w:rsid w:val="00041814"/>
    <w:rsid w:val="00041A61"/>
    <w:rsid w:val="00041C56"/>
    <w:rsid w:val="000430B4"/>
    <w:rsid w:val="00044427"/>
    <w:rsid w:val="00044576"/>
    <w:rsid w:val="0004457F"/>
    <w:rsid w:val="00044689"/>
    <w:rsid w:val="00044FD1"/>
    <w:rsid w:val="00047C60"/>
    <w:rsid w:val="0005182B"/>
    <w:rsid w:val="00051CFA"/>
    <w:rsid w:val="00051FD0"/>
    <w:rsid w:val="00052401"/>
    <w:rsid w:val="00054EDE"/>
    <w:rsid w:val="00055721"/>
    <w:rsid w:val="00055AA5"/>
    <w:rsid w:val="00056B04"/>
    <w:rsid w:val="00056FE0"/>
    <w:rsid w:val="00057774"/>
    <w:rsid w:val="00061EF4"/>
    <w:rsid w:val="0006604D"/>
    <w:rsid w:val="00066060"/>
    <w:rsid w:val="00066616"/>
    <w:rsid w:val="00066A91"/>
    <w:rsid w:val="000679C1"/>
    <w:rsid w:val="00070934"/>
    <w:rsid w:val="00070E29"/>
    <w:rsid w:val="00071E99"/>
    <w:rsid w:val="000728C5"/>
    <w:rsid w:val="00072F37"/>
    <w:rsid w:val="00073BE5"/>
    <w:rsid w:val="00074ECB"/>
    <w:rsid w:val="00075D6D"/>
    <w:rsid w:val="0007659D"/>
    <w:rsid w:val="000766F8"/>
    <w:rsid w:val="00076BFF"/>
    <w:rsid w:val="00080123"/>
    <w:rsid w:val="0008015C"/>
    <w:rsid w:val="00080311"/>
    <w:rsid w:val="000804C6"/>
    <w:rsid w:val="00081B74"/>
    <w:rsid w:val="00083469"/>
    <w:rsid w:val="0008350E"/>
    <w:rsid w:val="00083C3B"/>
    <w:rsid w:val="00084D97"/>
    <w:rsid w:val="0008523C"/>
    <w:rsid w:val="0008606B"/>
    <w:rsid w:val="000875B9"/>
    <w:rsid w:val="00087C02"/>
    <w:rsid w:val="00087DC0"/>
    <w:rsid w:val="000900CE"/>
    <w:rsid w:val="00091BAC"/>
    <w:rsid w:val="00092079"/>
    <w:rsid w:val="000951BB"/>
    <w:rsid w:val="000A0858"/>
    <w:rsid w:val="000A16EC"/>
    <w:rsid w:val="000A29CE"/>
    <w:rsid w:val="000A3580"/>
    <w:rsid w:val="000A3D3C"/>
    <w:rsid w:val="000A3E9C"/>
    <w:rsid w:val="000A444A"/>
    <w:rsid w:val="000A4F2E"/>
    <w:rsid w:val="000A5474"/>
    <w:rsid w:val="000A5BE3"/>
    <w:rsid w:val="000A7729"/>
    <w:rsid w:val="000B11EE"/>
    <w:rsid w:val="000B26C3"/>
    <w:rsid w:val="000B384A"/>
    <w:rsid w:val="000B4399"/>
    <w:rsid w:val="000B4430"/>
    <w:rsid w:val="000B5BC0"/>
    <w:rsid w:val="000B60BE"/>
    <w:rsid w:val="000B69D0"/>
    <w:rsid w:val="000B6E34"/>
    <w:rsid w:val="000B78E9"/>
    <w:rsid w:val="000B7C0F"/>
    <w:rsid w:val="000B7D00"/>
    <w:rsid w:val="000C0044"/>
    <w:rsid w:val="000C02CB"/>
    <w:rsid w:val="000C096F"/>
    <w:rsid w:val="000C0A63"/>
    <w:rsid w:val="000C0B76"/>
    <w:rsid w:val="000C1545"/>
    <w:rsid w:val="000C1DA7"/>
    <w:rsid w:val="000C23D6"/>
    <w:rsid w:val="000C2725"/>
    <w:rsid w:val="000C2DBE"/>
    <w:rsid w:val="000C368B"/>
    <w:rsid w:val="000C48A7"/>
    <w:rsid w:val="000C533C"/>
    <w:rsid w:val="000C5757"/>
    <w:rsid w:val="000C591B"/>
    <w:rsid w:val="000C6826"/>
    <w:rsid w:val="000C758F"/>
    <w:rsid w:val="000D43A9"/>
    <w:rsid w:val="000D4BEE"/>
    <w:rsid w:val="000D727D"/>
    <w:rsid w:val="000D79D7"/>
    <w:rsid w:val="000E00AD"/>
    <w:rsid w:val="000E0436"/>
    <w:rsid w:val="000E1BF8"/>
    <w:rsid w:val="000E2B5A"/>
    <w:rsid w:val="000E4023"/>
    <w:rsid w:val="000E4879"/>
    <w:rsid w:val="000E4A01"/>
    <w:rsid w:val="000E5AC1"/>
    <w:rsid w:val="000E5ACF"/>
    <w:rsid w:val="000E5DF5"/>
    <w:rsid w:val="000E64D9"/>
    <w:rsid w:val="000E6DC9"/>
    <w:rsid w:val="000E7405"/>
    <w:rsid w:val="000E752E"/>
    <w:rsid w:val="000E75E5"/>
    <w:rsid w:val="000E7DE0"/>
    <w:rsid w:val="000F00FF"/>
    <w:rsid w:val="000F050F"/>
    <w:rsid w:val="000F0626"/>
    <w:rsid w:val="000F06D5"/>
    <w:rsid w:val="000F0817"/>
    <w:rsid w:val="000F0884"/>
    <w:rsid w:val="000F0F9C"/>
    <w:rsid w:val="000F170D"/>
    <w:rsid w:val="000F180D"/>
    <w:rsid w:val="000F1892"/>
    <w:rsid w:val="000F199B"/>
    <w:rsid w:val="000F3224"/>
    <w:rsid w:val="000F390C"/>
    <w:rsid w:val="000F5A73"/>
    <w:rsid w:val="000F5EB6"/>
    <w:rsid w:val="000F622A"/>
    <w:rsid w:val="000F636A"/>
    <w:rsid w:val="00100D22"/>
    <w:rsid w:val="00101073"/>
    <w:rsid w:val="0010124A"/>
    <w:rsid w:val="00101C23"/>
    <w:rsid w:val="00102175"/>
    <w:rsid w:val="00102DC8"/>
    <w:rsid w:val="00104533"/>
    <w:rsid w:val="001046FC"/>
    <w:rsid w:val="0010511D"/>
    <w:rsid w:val="00106AF4"/>
    <w:rsid w:val="00106FF0"/>
    <w:rsid w:val="001106A9"/>
    <w:rsid w:val="00110C8B"/>
    <w:rsid w:val="00112AC7"/>
    <w:rsid w:val="00114D29"/>
    <w:rsid w:val="00115A4D"/>
    <w:rsid w:val="001169A1"/>
    <w:rsid w:val="00116B93"/>
    <w:rsid w:val="00120250"/>
    <w:rsid w:val="001224B2"/>
    <w:rsid w:val="00123084"/>
    <w:rsid w:val="00123359"/>
    <w:rsid w:val="001243EC"/>
    <w:rsid w:val="00126BFD"/>
    <w:rsid w:val="00126FD2"/>
    <w:rsid w:val="0012741A"/>
    <w:rsid w:val="00132353"/>
    <w:rsid w:val="00134337"/>
    <w:rsid w:val="001361FE"/>
    <w:rsid w:val="00136AB4"/>
    <w:rsid w:val="00137014"/>
    <w:rsid w:val="0013714E"/>
    <w:rsid w:val="00137DC8"/>
    <w:rsid w:val="00144B68"/>
    <w:rsid w:val="00144D60"/>
    <w:rsid w:val="00146B70"/>
    <w:rsid w:val="00147B90"/>
    <w:rsid w:val="001505C7"/>
    <w:rsid w:val="00150AE0"/>
    <w:rsid w:val="001514FA"/>
    <w:rsid w:val="0015201F"/>
    <w:rsid w:val="001521B9"/>
    <w:rsid w:val="00152B75"/>
    <w:rsid w:val="001564C3"/>
    <w:rsid w:val="00156B76"/>
    <w:rsid w:val="00157D53"/>
    <w:rsid w:val="00160096"/>
    <w:rsid w:val="00161EE3"/>
    <w:rsid w:val="001629B2"/>
    <w:rsid w:val="00163B89"/>
    <w:rsid w:val="00164986"/>
    <w:rsid w:val="001658FA"/>
    <w:rsid w:val="001661C0"/>
    <w:rsid w:val="00170A57"/>
    <w:rsid w:val="00171B42"/>
    <w:rsid w:val="001745CF"/>
    <w:rsid w:val="00177BAF"/>
    <w:rsid w:val="00177FC8"/>
    <w:rsid w:val="001810EC"/>
    <w:rsid w:val="00181714"/>
    <w:rsid w:val="0018194E"/>
    <w:rsid w:val="0018220C"/>
    <w:rsid w:val="00182DF0"/>
    <w:rsid w:val="001836E7"/>
    <w:rsid w:val="0018427F"/>
    <w:rsid w:val="00184897"/>
    <w:rsid w:val="00184EBC"/>
    <w:rsid w:val="00185EB5"/>
    <w:rsid w:val="00185F87"/>
    <w:rsid w:val="00187642"/>
    <w:rsid w:val="001879DA"/>
    <w:rsid w:val="0019091C"/>
    <w:rsid w:val="00191F05"/>
    <w:rsid w:val="001936B0"/>
    <w:rsid w:val="00194405"/>
    <w:rsid w:val="00194DE6"/>
    <w:rsid w:val="001953B5"/>
    <w:rsid w:val="00196DEE"/>
    <w:rsid w:val="0019712A"/>
    <w:rsid w:val="0019765C"/>
    <w:rsid w:val="00197D19"/>
    <w:rsid w:val="001A1111"/>
    <w:rsid w:val="001A1E83"/>
    <w:rsid w:val="001A3202"/>
    <w:rsid w:val="001A3F51"/>
    <w:rsid w:val="001A6197"/>
    <w:rsid w:val="001A62D4"/>
    <w:rsid w:val="001A7193"/>
    <w:rsid w:val="001B02C8"/>
    <w:rsid w:val="001B0B56"/>
    <w:rsid w:val="001B0EFF"/>
    <w:rsid w:val="001B2571"/>
    <w:rsid w:val="001B2EE1"/>
    <w:rsid w:val="001B4E73"/>
    <w:rsid w:val="001B5F59"/>
    <w:rsid w:val="001B7663"/>
    <w:rsid w:val="001B791A"/>
    <w:rsid w:val="001C1F4D"/>
    <w:rsid w:val="001C4F0E"/>
    <w:rsid w:val="001D08EA"/>
    <w:rsid w:val="001D1985"/>
    <w:rsid w:val="001D1A92"/>
    <w:rsid w:val="001D2F7E"/>
    <w:rsid w:val="001D52FC"/>
    <w:rsid w:val="001D68E2"/>
    <w:rsid w:val="001D731B"/>
    <w:rsid w:val="001E034B"/>
    <w:rsid w:val="001E0891"/>
    <w:rsid w:val="001E0F73"/>
    <w:rsid w:val="001E1D87"/>
    <w:rsid w:val="001E24DE"/>
    <w:rsid w:val="001E273E"/>
    <w:rsid w:val="001E52F2"/>
    <w:rsid w:val="001E7B15"/>
    <w:rsid w:val="001F0D09"/>
    <w:rsid w:val="001F1736"/>
    <w:rsid w:val="001F76DE"/>
    <w:rsid w:val="00201191"/>
    <w:rsid w:val="0020283B"/>
    <w:rsid w:val="00202E7E"/>
    <w:rsid w:val="002055E2"/>
    <w:rsid w:val="00206140"/>
    <w:rsid w:val="0020700F"/>
    <w:rsid w:val="002105F6"/>
    <w:rsid w:val="002113A9"/>
    <w:rsid w:val="00212CFB"/>
    <w:rsid w:val="00213A18"/>
    <w:rsid w:val="00213C1D"/>
    <w:rsid w:val="00213D13"/>
    <w:rsid w:val="00214622"/>
    <w:rsid w:val="00214726"/>
    <w:rsid w:val="002147F0"/>
    <w:rsid w:val="00214A7D"/>
    <w:rsid w:val="00214D94"/>
    <w:rsid w:val="00215229"/>
    <w:rsid w:val="00216F3B"/>
    <w:rsid w:val="00220548"/>
    <w:rsid w:val="00220734"/>
    <w:rsid w:val="00220C72"/>
    <w:rsid w:val="00221253"/>
    <w:rsid w:val="002215A5"/>
    <w:rsid w:val="002235D3"/>
    <w:rsid w:val="0022401B"/>
    <w:rsid w:val="0022447B"/>
    <w:rsid w:val="00225D79"/>
    <w:rsid w:val="00226F6D"/>
    <w:rsid w:val="00227BD1"/>
    <w:rsid w:val="00227BE6"/>
    <w:rsid w:val="0023147C"/>
    <w:rsid w:val="00232B3F"/>
    <w:rsid w:val="00235687"/>
    <w:rsid w:val="00235969"/>
    <w:rsid w:val="00235A3B"/>
    <w:rsid w:val="00235AA7"/>
    <w:rsid w:val="002413FF"/>
    <w:rsid w:val="00242A1A"/>
    <w:rsid w:val="00242CDB"/>
    <w:rsid w:val="0024331E"/>
    <w:rsid w:val="00243BE9"/>
    <w:rsid w:val="00244069"/>
    <w:rsid w:val="00244F1A"/>
    <w:rsid w:val="00244F59"/>
    <w:rsid w:val="002466E8"/>
    <w:rsid w:val="00247C46"/>
    <w:rsid w:val="00250584"/>
    <w:rsid w:val="00250D8F"/>
    <w:rsid w:val="00251D61"/>
    <w:rsid w:val="002520F7"/>
    <w:rsid w:val="0025322F"/>
    <w:rsid w:val="00254620"/>
    <w:rsid w:val="00254DE6"/>
    <w:rsid w:val="0025635E"/>
    <w:rsid w:val="0025684F"/>
    <w:rsid w:val="00260344"/>
    <w:rsid w:val="00260975"/>
    <w:rsid w:val="00261AB7"/>
    <w:rsid w:val="00263B6A"/>
    <w:rsid w:val="002647C0"/>
    <w:rsid w:val="00265077"/>
    <w:rsid w:val="00267618"/>
    <w:rsid w:val="00270A9B"/>
    <w:rsid w:val="00271A0F"/>
    <w:rsid w:val="00272849"/>
    <w:rsid w:val="00274481"/>
    <w:rsid w:val="00274566"/>
    <w:rsid w:val="00275508"/>
    <w:rsid w:val="00275D16"/>
    <w:rsid w:val="00276584"/>
    <w:rsid w:val="00276C4E"/>
    <w:rsid w:val="002772A1"/>
    <w:rsid w:val="0028356F"/>
    <w:rsid w:val="002858B5"/>
    <w:rsid w:val="00290150"/>
    <w:rsid w:val="002913A2"/>
    <w:rsid w:val="00291A78"/>
    <w:rsid w:val="00291CB4"/>
    <w:rsid w:val="00291F25"/>
    <w:rsid w:val="002920BD"/>
    <w:rsid w:val="0029226C"/>
    <w:rsid w:val="00293F73"/>
    <w:rsid w:val="00294D67"/>
    <w:rsid w:val="00296C04"/>
    <w:rsid w:val="00296E9B"/>
    <w:rsid w:val="00296F29"/>
    <w:rsid w:val="002A1924"/>
    <w:rsid w:val="002A1F76"/>
    <w:rsid w:val="002A21F3"/>
    <w:rsid w:val="002A2603"/>
    <w:rsid w:val="002A423A"/>
    <w:rsid w:val="002A5E2D"/>
    <w:rsid w:val="002A6B07"/>
    <w:rsid w:val="002A6F7E"/>
    <w:rsid w:val="002B0430"/>
    <w:rsid w:val="002B06A5"/>
    <w:rsid w:val="002B1640"/>
    <w:rsid w:val="002B1F34"/>
    <w:rsid w:val="002B7418"/>
    <w:rsid w:val="002C07BC"/>
    <w:rsid w:val="002C10E4"/>
    <w:rsid w:val="002C1C8A"/>
    <w:rsid w:val="002C1FBF"/>
    <w:rsid w:val="002C2413"/>
    <w:rsid w:val="002C25F9"/>
    <w:rsid w:val="002C3EE7"/>
    <w:rsid w:val="002C44AA"/>
    <w:rsid w:val="002C47F8"/>
    <w:rsid w:val="002C5554"/>
    <w:rsid w:val="002C5B8B"/>
    <w:rsid w:val="002C63B4"/>
    <w:rsid w:val="002C6994"/>
    <w:rsid w:val="002C7E3F"/>
    <w:rsid w:val="002D0466"/>
    <w:rsid w:val="002D05F2"/>
    <w:rsid w:val="002D2D8E"/>
    <w:rsid w:val="002D31C8"/>
    <w:rsid w:val="002D3CCC"/>
    <w:rsid w:val="002D50DC"/>
    <w:rsid w:val="002D530C"/>
    <w:rsid w:val="002D59F7"/>
    <w:rsid w:val="002E09AF"/>
    <w:rsid w:val="002E115F"/>
    <w:rsid w:val="002E13C3"/>
    <w:rsid w:val="002E1906"/>
    <w:rsid w:val="002E25B7"/>
    <w:rsid w:val="002E3247"/>
    <w:rsid w:val="002E3741"/>
    <w:rsid w:val="002E5D2A"/>
    <w:rsid w:val="002E6E2F"/>
    <w:rsid w:val="002E70DF"/>
    <w:rsid w:val="002F1C9E"/>
    <w:rsid w:val="002F23D5"/>
    <w:rsid w:val="002F35F1"/>
    <w:rsid w:val="002F3EA9"/>
    <w:rsid w:val="002F6CD4"/>
    <w:rsid w:val="00300265"/>
    <w:rsid w:val="00301121"/>
    <w:rsid w:val="0030131B"/>
    <w:rsid w:val="00303F15"/>
    <w:rsid w:val="00304E9C"/>
    <w:rsid w:val="00306A31"/>
    <w:rsid w:val="00307CB8"/>
    <w:rsid w:val="0031083A"/>
    <w:rsid w:val="00310A4D"/>
    <w:rsid w:val="00310CB0"/>
    <w:rsid w:val="00311B1B"/>
    <w:rsid w:val="00312BEC"/>
    <w:rsid w:val="00312C8D"/>
    <w:rsid w:val="0031373C"/>
    <w:rsid w:val="00317033"/>
    <w:rsid w:val="0032257F"/>
    <w:rsid w:val="003226F2"/>
    <w:rsid w:val="00322983"/>
    <w:rsid w:val="0032325D"/>
    <w:rsid w:val="0032699D"/>
    <w:rsid w:val="00326CF7"/>
    <w:rsid w:val="003270BE"/>
    <w:rsid w:val="00327A5A"/>
    <w:rsid w:val="0033098D"/>
    <w:rsid w:val="0033209F"/>
    <w:rsid w:val="0033214C"/>
    <w:rsid w:val="00332AAD"/>
    <w:rsid w:val="00332AE3"/>
    <w:rsid w:val="0034053E"/>
    <w:rsid w:val="00340944"/>
    <w:rsid w:val="003411E7"/>
    <w:rsid w:val="003416ED"/>
    <w:rsid w:val="003420C9"/>
    <w:rsid w:val="003420EE"/>
    <w:rsid w:val="00342A26"/>
    <w:rsid w:val="00342C80"/>
    <w:rsid w:val="0034381E"/>
    <w:rsid w:val="00344BE7"/>
    <w:rsid w:val="003466ED"/>
    <w:rsid w:val="00346E44"/>
    <w:rsid w:val="00351114"/>
    <w:rsid w:val="00351228"/>
    <w:rsid w:val="003515E6"/>
    <w:rsid w:val="00351695"/>
    <w:rsid w:val="00351D3D"/>
    <w:rsid w:val="0035351E"/>
    <w:rsid w:val="00354F3A"/>
    <w:rsid w:val="00357070"/>
    <w:rsid w:val="00360A0D"/>
    <w:rsid w:val="003639E3"/>
    <w:rsid w:val="0036420A"/>
    <w:rsid w:val="00365384"/>
    <w:rsid w:val="0036596F"/>
    <w:rsid w:val="00367361"/>
    <w:rsid w:val="003705EA"/>
    <w:rsid w:val="003719AA"/>
    <w:rsid w:val="00372189"/>
    <w:rsid w:val="0037219C"/>
    <w:rsid w:val="00372BCE"/>
    <w:rsid w:val="00373A62"/>
    <w:rsid w:val="00373BD1"/>
    <w:rsid w:val="00373DC9"/>
    <w:rsid w:val="00374734"/>
    <w:rsid w:val="00374CE6"/>
    <w:rsid w:val="00374EA4"/>
    <w:rsid w:val="00376AF3"/>
    <w:rsid w:val="00377520"/>
    <w:rsid w:val="00377714"/>
    <w:rsid w:val="003802F8"/>
    <w:rsid w:val="0038184D"/>
    <w:rsid w:val="00381D95"/>
    <w:rsid w:val="003840FD"/>
    <w:rsid w:val="00385A0E"/>
    <w:rsid w:val="00385E02"/>
    <w:rsid w:val="00387156"/>
    <w:rsid w:val="00387464"/>
    <w:rsid w:val="0038767B"/>
    <w:rsid w:val="00387B8C"/>
    <w:rsid w:val="0039091D"/>
    <w:rsid w:val="00390B9C"/>
    <w:rsid w:val="0039140B"/>
    <w:rsid w:val="00391E8D"/>
    <w:rsid w:val="003922D6"/>
    <w:rsid w:val="0039239B"/>
    <w:rsid w:val="0039259D"/>
    <w:rsid w:val="00392A11"/>
    <w:rsid w:val="0039569F"/>
    <w:rsid w:val="00396402"/>
    <w:rsid w:val="003965EC"/>
    <w:rsid w:val="003967E9"/>
    <w:rsid w:val="0039697F"/>
    <w:rsid w:val="003A0386"/>
    <w:rsid w:val="003A127F"/>
    <w:rsid w:val="003A1456"/>
    <w:rsid w:val="003A36C0"/>
    <w:rsid w:val="003A418F"/>
    <w:rsid w:val="003A52BD"/>
    <w:rsid w:val="003A56CD"/>
    <w:rsid w:val="003A67BB"/>
    <w:rsid w:val="003A6E59"/>
    <w:rsid w:val="003A75AA"/>
    <w:rsid w:val="003A7F02"/>
    <w:rsid w:val="003A7F49"/>
    <w:rsid w:val="003B042D"/>
    <w:rsid w:val="003B0607"/>
    <w:rsid w:val="003B0C66"/>
    <w:rsid w:val="003B1580"/>
    <w:rsid w:val="003B254C"/>
    <w:rsid w:val="003B3A20"/>
    <w:rsid w:val="003B427C"/>
    <w:rsid w:val="003B4381"/>
    <w:rsid w:val="003B4D8E"/>
    <w:rsid w:val="003B4E57"/>
    <w:rsid w:val="003B5740"/>
    <w:rsid w:val="003B7672"/>
    <w:rsid w:val="003B7A69"/>
    <w:rsid w:val="003C0E72"/>
    <w:rsid w:val="003C1F4D"/>
    <w:rsid w:val="003C2496"/>
    <w:rsid w:val="003C24DF"/>
    <w:rsid w:val="003C3028"/>
    <w:rsid w:val="003C45E7"/>
    <w:rsid w:val="003C5D9F"/>
    <w:rsid w:val="003C60B8"/>
    <w:rsid w:val="003C66B6"/>
    <w:rsid w:val="003C7709"/>
    <w:rsid w:val="003D0D34"/>
    <w:rsid w:val="003D2AA7"/>
    <w:rsid w:val="003D33C9"/>
    <w:rsid w:val="003D33D2"/>
    <w:rsid w:val="003D4B34"/>
    <w:rsid w:val="003D5189"/>
    <w:rsid w:val="003D5D8A"/>
    <w:rsid w:val="003E023A"/>
    <w:rsid w:val="003E1DEE"/>
    <w:rsid w:val="003E1FC3"/>
    <w:rsid w:val="003E2175"/>
    <w:rsid w:val="003E2E20"/>
    <w:rsid w:val="003E315D"/>
    <w:rsid w:val="003E319E"/>
    <w:rsid w:val="003E5ED1"/>
    <w:rsid w:val="003E642B"/>
    <w:rsid w:val="003E73FE"/>
    <w:rsid w:val="003E7847"/>
    <w:rsid w:val="003F0198"/>
    <w:rsid w:val="003F099F"/>
    <w:rsid w:val="003F1BC3"/>
    <w:rsid w:val="003F2177"/>
    <w:rsid w:val="003F2870"/>
    <w:rsid w:val="003F3282"/>
    <w:rsid w:val="003F490C"/>
    <w:rsid w:val="003F4B87"/>
    <w:rsid w:val="003F4C23"/>
    <w:rsid w:val="003F576A"/>
    <w:rsid w:val="003F6961"/>
    <w:rsid w:val="003F6F8C"/>
    <w:rsid w:val="004001ED"/>
    <w:rsid w:val="004037B9"/>
    <w:rsid w:val="00405EAA"/>
    <w:rsid w:val="00406957"/>
    <w:rsid w:val="0041000D"/>
    <w:rsid w:val="004101BE"/>
    <w:rsid w:val="00410ABE"/>
    <w:rsid w:val="00411A20"/>
    <w:rsid w:val="00413C37"/>
    <w:rsid w:val="0041438D"/>
    <w:rsid w:val="004148FF"/>
    <w:rsid w:val="00415E5A"/>
    <w:rsid w:val="0041686E"/>
    <w:rsid w:val="0042108A"/>
    <w:rsid w:val="004217A7"/>
    <w:rsid w:val="00423E7E"/>
    <w:rsid w:val="0042405D"/>
    <w:rsid w:val="00425EBC"/>
    <w:rsid w:val="004311D3"/>
    <w:rsid w:val="004327EE"/>
    <w:rsid w:val="00433461"/>
    <w:rsid w:val="00434DE4"/>
    <w:rsid w:val="004355AB"/>
    <w:rsid w:val="00435BF6"/>
    <w:rsid w:val="00437255"/>
    <w:rsid w:val="004378F9"/>
    <w:rsid w:val="00441800"/>
    <w:rsid w:val="00444923"/>
    <w:rsid w:val="00444C45"/>
    <w:rsid w:val="00446258"/>
    <w:rsid w:val="0044662D"/>
    <w:rsid w:val="00451C9A"/>
    <w:rsid w:val="00451CD2"/>
    <w:rsid w:val="00452061"/>
    <w:rsid w:val="004527A1"/>
    <w:rsid w:val="004529B6"/>
    <w:rsid w:val="0045304F"/>
    <w:rsid w:val="004532E5"/>
    <w:rsid w:val="00453B8B"/>
    <w:rsid w:val="00453EAA"/>
    <w:rsid w:val="0045572F"/>
    <w:rsid w:val="00455889"/>
    <w:rsid w:val="00455E89"/>
    <w:rsid w:val="00456343"/>
    <w:rsid w:val="00456E61"/>
    <w:rsid w:val="00456F71"/>
    <w:rsid w:val="0045731C"/>
    <w:rsid w:val="00457FE2"/>
    <w:rsid w:val="00463FF4"/>
    <w:rsid w:val="004640A5"/>
    <w:rsid w:val="00464688"/>
    <w:rsid w:val="00464B9C"/>
    <w:rsid w:val="00465E12"/>
    <w:rsid w:val="0046613E"/>
    <w:rsid w:val="00467A48"/>
    <w:rsid w:val="00467E26"/>
    <w:rsid w:val="00470B2C"/>
    <w:rsid w:val="00475F32"/>
    <w:rsid w:val="00477834"/>
    <w:rsid w:val="00477CC3"/>
    <w:rsid w:val="0048060A"/>
    <w:rsid w:val="00480938"/>
    <w:rsid w:val="00481CB2"/>
    <w:rsid w:val="00482133"/>
    <w:rsid w:val="0048292E"/>
    <w:rsid w:val="0048381D"/>
    <w:rsid w:val="0048394C"/>
    <w:rsid w:val="004839DE"/>
    <w:rsid w:val="004855B9"/>
    <w:rsid w:val="0048563D"/>
    <w:rsid w:val="00486C74"/>
    <w:rsid w:val="004872D2"/>
    <w:rsid w:val="00493EE6"/>
    <w:rsid w:val="00494324"/>
    <w:rsid w:val="00496EA0"/>
    <w:rsid w:val="004976CA"/>
    <w:rsid w:val="004A1E78"/>
    <w:rsid w:val="004A2068"/>
    <w:rsid w:val="004A3AE2"/>
    <w:rsid w:val="004A3EAC"/>
    <w:rsid w:val="004A5144"/>
    <w:rsid w:val="004A621D"/>
    <w:rsid w:val="004A663B"/>
    <w:rsid w:val="004A7EA2"/>
    <w:rsid w:val="004B0257"/>
    <w:rsid w:val="004B0396"/>
    <w:rsid w:val="004B0F83"/>
    <w:rsid w:val="004B1019"/>
    <w:rsid w:val="004B2158"/>
    <w:rsid w:val="004B25F3"/>
    <w:rsid w:val="004B42A8"/>
    <w:rsid w:val="004B4D63"/>
    <w:rsid w:val="004B6CCC"/>
    <w:rsid w:val="004C1709"/>
    <w:rsid w:val="004C2123"/>
    <w:rsid w:val="004C21C8"/>
    <w:rsid w:val="004C22F6"/>
    <w:rsid w:val="004C43EE"/>
    <w:rsid w:val="004C5EA1"/>
    <w:rsid w:val="004C6955"/>
    <w:rsid w:val="004C6DA3"/>
    <w:rsid w:val="004D26F5"/>
    <w:rsid w:val="004D29A5"/>
    <w:rsid w:val="004D2BD7"/>
    <w:rsid w:val="004D2E88"/>
    <w:rsid w:val="004D4976"/>
    <w:rsid w:val="004D52FF"/>
    <w:rsid w:val="004D59F5"/>
    <w:rsid w:val="004D5A97"/>
    <w:rsid w:val="004D5CDB"/>
    <w:rsid w:val="004D6D02"/>
    <w:rsid w:val="004D77D5"/>
    <w:rsid w:val="004E25DC"/>
    <w:rsid w:val="004E39DF"/>
    <w:rsid w:val="004E3D13"/>
    <w:rsid w:val="004E6525"/>
    <w:rsid w:val="004F0715"/>
    <w:rsid w:val="004F3C54"/>
    <w:rsid w:val="004F48C4"/>
    <w:rsid w:val="004F612E"/>
    <w:rsid w:val="004F7B6C"/>
    <w:rsid w:val="004F7F1B"/>
    <w:rsid w:val="005017BD"/>
    <w:rsid w:val="00501E32"/>
    <w:rsid w:val="005037E9"/>
    <w:rsid w:val="005046F4"/>
    <w:rsid w:val="005063D2"/>
    <w:rsid w:val="005063EA"/>
    <w:rsid w:val="00506681"/>
    <w:rsid w:val="00506830"/>
    <w:rsid w:val="0050698F"/>
    <w:rsid w:val="00507E51"/>
    <w:rsid w:val="00510972"/>
    <w:rsid w:val="00510E58"/>
    <w:rsid w:val="00513FA3"/>
    <w:rsid w:val="00515399"/>
    <w:rsid w:val="005156A1"/>
    <w:rsid w:val="00515BE5"/>
    <w:rsid w:val="0052077C"/>
    <w:rsid w:val="00520C02"/>
    <w:rsid w:val="00520C4F"/>
    <w:rsid w:val="00522ECE"/>
    <w:rsid w:val="00522F88"/>
    <w:rsid w:val="00526A0C"/>
    <w:rsid w:val="00527085"/>
    <w:rsid w:val="0052796B"/>
    <w:rsid w:val="00530D91"/>
    <w:rsid w:val="00530E3D"/>
    <w:rsid w:val="00530FC8"/>
    <w:rsid w:val="005321E5"/>
    <w:rsid w:val="0053301E"/>
    <w:rsid w:val="005336B5"/>
    <w:rsid w:val="005338E9"/>
    <w:rsid w:val="00534779"/>
    <w:rsid w:val="00536412"/>
    <w:rsid w:val="00536611"/>
    <w:rsid w:val="00537144"/>
    <w:rsid w:val="00537736"/>
    <w:rsid w:val="005378DF"/>
    <w:rsid w:val="00537987"/>
    <w:rsid w:val="00540940"/>
    <w:rsid w:val="0054147B"/>
    <w:rsid w:val="00541F35"/>
    <w:rsid w:val="00542FAD"/>
    <w:rsid w:val="00544901"/>
    <w:rsid w:val="00547562"/>
    <w:rsid w:val="00547628"/>
    <w:rsid w:val="0054768E"/>
    <w:rsid w:val="00547B19"/>
    <w:rsid w:val="00547B30"/>
    <w:rsid w:val="005503B6"/>
    <w:rsid w:val="00551463"/>
    <w:rsid w:val="005519AF"/>
    <w:rsid w:val="005523DF"/>
    <w:rsid w:val="00553C7C"/>
    <w:rsid w:val="00554CEE"/>
    <w:rsid w:val="00555699"/>
    <w:rsid w:val="00555CD4"/>
    <w:rsid w:val="00556CDC"/>
    <w:rsid w:val="00557814"/>
    <w:rsid w:val="00557C41"/>
    <w:rsid w:val="00560CD2"/>
    <w:rsid w:val="00561DAD"/>
    <w:rsid w:val="00562029"/>
    <w:rsid w:val="00564EA6"/>
    <w:rsid w:val="00566909"/>
    <w:rsid w:val="00566FA7"/>
    <w:rsid w:val="005721B6"/>
    <w:rsid w:val="005722DC"/>
    <w:rsid w:val="005741F4"/>
    <w:rsid w:val="00574761"/>
    <w:rsid w:val="0057675C"/>
    <w:rsid w:val="005769F7"/>
    <w:rsid w:val="00576CF1"/>
    <w:rsid w:val="005775C2"/>
    <w:rsid w:val="005811DF"/>
    <w:rsid w:val="00582836"/>
    <w:rsid w:val="00582C7C"/>
    <w:rsid w:val="00582FD6"/>
    <w:rsid w:val="00583170"/>
    <w:rsid w:val="0058332C"/>
    <w:rsid w:val="00583A9D"/>
    <w:rsid w:val="00584009"/>
    <w:rsid w:val="00586929"/>
    <w:rsid w:val="00587A31"/>
    <w:rsid w:val="00590169"/>
    <w:rsid w:val="00591E98"/>
    <w:rsid w:val="005922B7"/>
    <w:rsid w:val="0059408F"/>
    <w:rsid w:val="005977D7"/>
    <w:rsid w:val="005A0005"/>
    <w:rsid w:val="005A0260"/>
    <w:rsid w:val="005A03BA"/>
    <w:rsid w:val="005A1042"/>
    <w:rsid w:val="005A2127"/>
    <w:rsid w:val="005A243F"/>
    <w:rsid w:val="005A2A86"/>
    <w:rsid w:val="005A35D8"/>
    <w:rsid w:val="005A461C"/>
    <w:rsid w:val="005A4794"/>
    <w:rsid w:val="005A4B57"/>
    <w:rsid w:val="005A545A"/>
    <w:rsid w:val="005A5CAB"/>
    <w:rsid w:val="005A62F2"/>
    <w:rsid w:val="005A7F84"/>
    <w:rsid w:val="005B3645"/>
    <w:rsid w:val="005B4C84"/>
    <w:rsid w:val="005B6B2D"/>
    <w:rsid w:val="005B75E5"/>
    <w:rsid w:val="005B7948"/>
    <w:rsid w:val="005B7D6B"/>
    <w:rsid w:val="005C0175"/>
    <w:rsid w:val="005C2836"/>
    <w:rsid w:val="005C3C5E"/>
    <w:rsid w:val="005C51A6"/>
    <w:rsid w:val="005C5A46"/>
    <w:rsid w:val="005C6074"/>
    <w:rsid w:val="005C777B"/>
    <w:rsid w:val="005C7A41"/>
    <w:rsid w:val="005C7C92"/>
    <w:rsid w:val="005D1361"/>
    <w:rsid w:val="005D1A93"/>
    <w:rsid w:val="005D1D21"/>
    <w:rsid w:val="005D1F08"/>
    <w:rsid w:val="005D2698"/>
    <w:rsid w:val="005D2AD7"/>
    <w:rsid w:val="005D3C32"/>
    <w:rsid w:val="005D5347"/>
    <w:rsid w:val="005D5C69"/>
    <w:rsid w:val="005D753E"/>
    <w:rsid w:val="005D7789"/>
    <w:rsid w:val="005E0399"/>
    <w:rsid w:val="005E0F12"/>
    <w:rsid w:val="005E339D"/>
    <w:rsid w:val="005E3F56"/>
    <w:rsid w:val="005E4F53"/>
    <w:rsid w:val="005E6824"/>
    <w:rsid w:val="005E7897"/>
    <w:rsid w:val="005F0285"/>
    <w:rsid w:val="005F11CF"/>
    <w:rsid w:val="005F2CB4"/>
    <w:rsid w:val="005F3269"/>
    <w:rsid w:val="005F495D"/>
    <w:rsid w:val="005F7860"/>
    <w:rsid w:val="006004F8"/>
    <w:rsid w:val="00600B4D"/>
    <w:rsid w:val="0060230A"/>
    <w:rsid w:val="00602CB3"/>
    <w:rsid w:val="00603843"/>
    <w:rsid w:val="00604524"/>
    <w:rsid w:val="00605454"/>
    <w:rsid w:val="006066C8"/>
    <w:rsid w:val="006078E2"/>
    <w:rsid w:val="00607C3A"/>
    <w:rsid w:val="0061099C"/>
    <w:rsid w:val="0061127D"/>
    <w:rsid w:val="00611B1C"/>
    <w:rsid w:val="0061227F"/>
    <w:rsid w:val="0061289D"/>
    <w:rsid w:val="00612E4D"/>
    <w:rsid w:val="0061317E"/>
    <w:rsid w:val="006138D0"/>
    <w:rsid w:val="00615CB9"/>
    <w:rsid w:val="00616C6A"/>
    <w:rsid w:val="00616F31"/>
    <w:rsid w:val="00622006"/>
    <w:rsid w:val="0062356D"/>
    <w:rsid w:val="00623641"/>
    <w:rsid w:val="00624477"/>
    <w:rsid w:val="0062655D"/>
    <w:rsid w:val="00630706"/>
    <w:rsid w:val="006335AA"/>
    <w:rsid w:val="006351C8"/>
    <w:rsid w:val="0063663B"/>
    <w:rsid w:val="00636D7D"/>
    <w:rsid w:val="0063707F"/>
    <w:rsid w:val="00637B96"/>
    <w:rsid w:val="00641214"/>
    <w:rsid w:val="00641583"/>
    <w:rsid w:val="00641F5D"/>
    <w:rsid w:val="0064238A"/>
    <w:rsid w:val="0064256F"/>
    <w:rsid w:val="006429B6"/>
    <w:rsid w:val="006430B8"/>
    <w:rsid w:val="006432D6"/>
    <w:rsid w:val="006447B7"/>
    <w:rsid w:val="00645D7F"/>
    <w:rsid w:val="0064682B"/>
    <w:rsid w:val="00646F3E"/>
    <w:rsid w:val="006479B6"/>
    <w:rsid w:val="00647F65"/>
    <w:rsid w:val="0065168B"/>
    <w:rsid w:val="00652EB5"/>
    <w:rsid w:val="00654172"/>
    <w:rsid w:val="00655ADB"/>
    <w:rsid w:val="00656259"/>
    <w:rsid w:val="006579F2"/>
    <w:rsid w:val="00657A1C"/>
    <w:rsid w:val="00657A8F"/>
    <w:rsid w:val="00661687"/>
    <w:rsid w:val="00663AEB"/>
    <w:rsid w:val="00664983"/>
    <w:rsid w:val="00665FB1"/>
    <w:rsid w:val="00666505"/>
    <w:rsid w:val="00667BA7"/>
    <w:rsid w:val="00667BC9"/>
    <w:rsid w:val="006702A7"/>
    <w:rsid w:val="00670698"/>
    <w:rsid w:val="0067241A"/>
    <w:rsid w:val="00672A3D"/>
    <w:rsid w:val="00673043"/>
    <w:rsid w:val="006741F0"/>
    <w:rsid w:val="00675115"/>
    <w:rsid w:val="006772CD"/>
    <w:rsid w:val="00677A4A"/>
    <w:rsid w:val="00677DD5"/>
    <w:rsid w:val="00680335"/>
    <w:rsid w:val="0068603E"/>
    <w:rsid w:val="006878FF"/>
    <w:rsid w:val="00692DA7"/>
    <w:rsid w:val="006932DE"/>
    <w:rsid w:val="00695332"/>
    <w:rsid w:val="0069542E"/>
    <w:rsid w:val="00695ACB"/>
    <w:rsid w:val="00695E2D"/>
    <w:rsid w:val="006A0942"/>
    <w:rsid w:val="006A1581"/>
    <w:rsid w:val="006A1853"/>
    <w:rsid w:val="006A3AD5"/>
    <w:rsid w:val="006A49CA"/>
    <w:rsid w:val="006A4F7C"/>
    <w:rsid w:val="006A5436"/>
    <w:rsid w:val="006A6529"/>
    <w:rsid w:val="006A7104"/>
    <w:rsid w:val="006A74DF"/>
    <w:rsid w:val="006A7767"/>
    <w:rsid w:val="006A7F30"/>
    <w:rsid w:val="006B1703"/>
    <w:rsid w:val="006B23E4"/>
    <w:rsid w:val="006B396D"/>
    <w:rsid w:val="006B3AA8"/>
    <w:rsid w:val="006B4336"/>
    <w:rsid w:val="006B7C93"/>
    <w:rsid w:val="006C0F57"/>
    <w:rsid w:val="006C1202"/>
    <w:rsid w:val="006C2257"/>
    <w:rsid w:val="006C482B"/>
    <w:rsid w:val="006C52D9"/>
    <w:rsid w:val="006C6424"/>
    <w:rsid w:val="006C6981"/>
    <w:rsid w:val="006D18AA"/>
    <w:rsid w:val="006D1D0A"/>
    <w:rsid w:val="006D28EA"/>
    <w:rsid w:val="006D3A02"/>
    <w:rsid w:val="006D4416"/>
    <w:rsid w:val="006D49D1"/>
    <w:rsid w:val="006D53D3"/>
    <w:rsid w:val="006D6658"/>
    <w:rsid w:val="006D6C1E"/>
    <w:rsid w:val="006D6F49"/>
    <w:rsid w:val="006E626E"/>
    <w:rsid w:val="006E684B"/>
    <w:rsid w:val="006E6EA7"/>
    <w:rsid w:val="006F0748"/>
    <w:rsid w:val="006F1946"/>
    <w:rsid w:val="006F26DF"/>
    <w:rsid w:val="006F29EE"/>
    <w:rsid w:val="006F2CD4"/>
    <w:rsid w:val="006F2D30"/>
    <w:rsid w:val="006F3F39"/>
    <w:rsid w:val="006F446A"/>
    <w:rsid w:val="006F4C01"/>
    <w:rsid w:val="006F4F14"/>
    <w:rsid w:val="006F6526"/>
    <w:rsid w:val="006F6B8E"/>
    <w:rsid w:val="006F799B"/>
    <w:rsid w:val="00700872"/>
    <w:rsid w:val="007009D2"/>
    <w:rsid w:val="00703EA2"/>
    <w:rsid w:val="00703ED8"/>
    <w:rsid w:val="00704139"/>
    <w:rsid w:val="00705373"/>
    <w:rsid w:val="00705C19"/>
    <w:rsid w:val="0070783E"/>
    <w:rsid w:val="00710C9F"/>
    <w:rsid w:val="007114A4"/>
    <w:rsid w:val="00711B5B"/>
    <w:rsid w:val="0071229F"/>
    <w:rsid w:val="0071265F"/>
    <w:rsid w:val="00712BFE"/>
    <w:rsid w:val="007132E1"/>
    <w:rsid w:val="00714DA8"/>
    <w:rsid w:val="0071576F"/>
    <w:rsid w:val="00715ECB"/>
    <w:rsid w:val="00716080"/>
    <w:rsid w:val="007177A8"/>
    <w:rsid w:val="0071780B"/>
    <w:rsid w:val="00717ACA"/>
    <w:rsid w:val="00717F08"/>
    <w:rsid w:val="00720DC0"/>
    <w:rsid w:val="00722C5A"/>
    <w:rsid w:val="00723937"/>
    <w:rsid w:val="00724D76"/>
    <w:rsid w:val="00725EE4"/>
    <w:rsid w:val="0072652B"/>
    <w:rsid w:val="00727528"/>
    <w:rsid w:val="00730075"/>
    <w:rsid w:val="00731754"/>
    <w:rsid w:val="00734351"/>
    <w:rsid w:val="00735103"/>
    <w:rsid w:val="00735A9C"/>
    <w:rsid w:val="0073600F"/>
    <w:rsid w:val="00740A96"/>
    <w:rsid w:val="00741202"/>
    <w:rsid w:val="00741776"/>
    <w:rsid w:val="007437F7"/>
    <w:rsid w:val="00744876"/>
    <w:rsid w:val="00744BAC"/>
    <w:rsid w:val="00744C5B"/>
    <w:rsid w:val="00745450"/>
    <w:rsid w:val="00745B6F"/>
    <w:rsid w:val="007468AF"/>
    <w:rsid w:val="00747049"/>
    <w:rsid w:val="00747BA5"/>
    <w:rsid w:val="00751316"/>
    <w:rsid w:val="00753F18"/>
    <w:rsid w:val="00753FC2"/>
    <w:rsid w:val="0075457E"/>
    <w:rsid w:val="0075489B"/>
    <w:rsid w:val="00757943"/>
    <w:rsid w:val="0076032F"/>
    <w:rsid w:val="0076061A"/>
    <w:rsid w:val="00760EBF"/>
    <w:rsid w:val="007632DB"/>
    <w:rsid w:val="00764707"/>
    <w:rsid w:val="007711EE"/>
    <w:rsid w:val="007729F5"/>
    <w:rsid w:val="00772E71"/>
    <w:rsid w:val="007735F9"/>
    <w:rsid w:val="007737A3"/>
    <w:rsid w:val="00773D1F"/>
    <w:rsid w:val="0077567C"/>
    <w:rsid w:val="007760BF"/>
    <w:rsid w:val="007766CE"/>
    <w:rsid w:val="007813CB"/>
    <w:rsid w:val="00785355"/>
    <w:rsid w:val="007854EB"/>
    <w:rsid w:val="00785EBB"/>
    <w:rsid w:val="0078650C"/>
    <w:rsid w:val="00790CFD"/>
    <w:rsid w:val="00790D69"/>
    <w:rsid w:val="0079186E"/>
    <w:rsid w:val="00791ABA"/>
    <w:rsid w:val="00791BEA"/>
    <w:rsid w:val="0079244B"/>
    <w:rsid w:val="00793B70"/>
    <w:rsid w:val="00794B5D"/>
    <w:rsid w:val="007957AB"/>
    <w:rsid w:val="007968C5"/>
    <w:rsid w:val="00796B00"/>
    <w:rsid w:val="00796DC9"/>
    <w:rsid w:val="00797B01"/>
    <w:rsid w:val="007A1C58"/>
    <w:rsid w:val="007A2229"/>
    <w:rsid w:val="007A3373"/>
    <w:rsid w:val="007A36AF"/>
    <w:rsid w:val="007A415D"/>
    <w:rsid w:val="007A4302"/>
    <w:rsid w:val="007A5055"/>
    <w:rsid w:val="007A72DD"/>
    <w:rsid w:val="007A76E0"/>
    <w:rsid w:val="007B0726"/>
    <w:rsid w:val="007B0FFB"/>
    <w:rsid w:val="007B10F8"/>
    <w:rsid w:val="007B1338"/>
    <w:rsid w:val="007B1749"/>
    <w:rsid w:val="007B1E96"/>
    <w:rsid w:val="007B2DD8"/>
    <w:rsid w:val="007B45F3"/>
    <w:rsid w:val="007B5CFC"/>
    <w:rsid w:val="007B5F42"/>
    <w:rsid w:val="007C0060"/>
    <w:rsid w:val="007C27C8"/>
    <w:rsid w:val="007C2C05"/>
    <w:rsid w:val="007C3222"/>
    <w:rsid w:val="007C3E25"/>
    <w:rsid w:val="007C4988"/>
    <w:rsid w:val="007C6206"/>
    <w:rsid w:val="007C6C7B"/>
    <w:rsid w:val="007D0313"/>
    <w:rsid w:val="007D1FD1"/>
    <w:rsid w:val="007D2E20"/>
    <w:rsid w:val="007D4367"/>
    <w:rsid w:val="007D50D9"/>
    <w:rsid w:val="007D54B4"/>
    <w:rsid w:val="007D670F"/>
    <w:rsid w:val="007D716A"/>
    <w:rsid w:val="007D7CA5"/>
    <w:rsid w:val="007E0496"/>
    <w:rsid w:val="007E1BE4"/>
    <w:rsid w:val="007E2BC4"/>
    <w:rsid w:val="007E33A7"/>
    <w:rsid w:val="007E3A94"/>
    <w:rsid w:val="007E3C3D"/>
    <w:rsid w:val="007E5134"/>
    <w:rsid w:val="007E6A7D"/>
    <w:rsid w:val="007E78F6"/>
    <w:rsid w:val="007E7BF0"/>
    <w:rsid w:val="007F1A58"/>
    <w:rsid w:val="007F1A90"/>
    <w:rsid w:val="007F23E7"/>
    <w:rsid w:val="007F2449"/>
    <w:rsid w:val="007F48ED"/>
    <w:rsid w:val="007F4B11"/>
    <w:rsid w:val="007F7137"/>
    <w:rsid w:val="00800C5B"/>
    <w:rsid w:val="0080147A"/>
    <w:rsid w:val="008019AF"/>
    <w:rsid w:val="00801EBA"/>
    <w:rsid w:val="0080262D"/>
    <w:rsid w:val="00802A80"/>
    <w:rsid w:val="00803426"/>
    <w:rsid w:val="00803C8B"/>
    <w:rsid w:val="00804449"/>
    <w:rsid w:val="008051E4"/>
    <w:rsid w:val="008065A8"/>
    <w:rsid w:val="00806D4F"/>
    <w:rsid w:val="00807E7C"/>
    <w:rsid w:val="0081286D"/>
    <w:rsid w:val="00813802"/>
    <w:rsid w:val="0081498A"/>
    <w:rsid w:val="008155E2"/>
    <w:rsid w:val="008168B6"/>
    <w:rsid w:val="00817218"/>
    <w:rsid w:val="00820A89"/>
    <w:rsid w:val="00821167"/>
    <w:rsid w:val="00822078"/>
    <w:rsid w:val="00822860"/>
    <w:rsid w:val="00824B75"/>
    <w:rsid w:val="00825608"/>
    <w:rsid w:val="0082626C"/>
    <w:rsid w:val="008268F1"/>
    <w:rsid w:val="008317BC"/>
    <w:rsid w:val="00832B4A"/>
    <w:rsid w:val="00833042"/>
    <w:rsid w:val="00833442"/>
    <w:rsid w:val="008335F6"/>
    <w:rsid w:val="00833CB7"/>
    <w:rsid w:val="00834695"/>
    <w:rsid w:val="0083477D"/>
    <w:rsid w:val="00835315"/>
    <w:rsid w:val="008354E8"/>
    <w:rsid w:val="00835AE8"/>
    <w:rsid w:val="00836317"/>
    <w:rsid w:val="00836D63"/>
    <w:rsid w:val="00837F99"/>
    <w:rsid w:val="00837F9B"/>
    <w:rsid w:val="0084159F"/>
    <w:rsid w:val="008419DE"/>
    <w:rsid w:val="00841BCF"/>
    <w:rsid w:val="008426EA"/>
    <w:rsid w:val="00842746"/>
    <w:rsid w:val="0084386C"/>
    <w:rsid w:val="00844245"/>
    <w:rsid w:val="00845139"/>
    <w:rsid w:val="00845749"/>
    <w:rsid w:val="00845874"/>
    <w:rsid w:val="00845AB8"/>
    <w:rsid w:val="008463EB"/>
    <w:rsid w:val="00846DD6"/>
    <w:rsid w:val="00847179"/>
    <w:rsid w:val="0085025E"/>
    <w:rsid w:val="008503DA"/>
    <w:rsid w:val="008528BF"/>
    <w:rsid w:val="00853925"/>
    <w:rsid w:val="00854297"/>
    <w:rsid w:val="008544AE"/>
    <w:rsid w:val="00854C0C"/>
    <w:rsid w:val="00855250"/>
    <w:rsid w:val="008557D8"/>
    <w:rsid w:val="00855AC7"/>
    <w:rsid w:val="008579A1"/>
    <w:rsid w:val="00860C38"/>
    <w:rsid w:val="00860F17"/>
    <w:rsid w:val="0086182F"/>
    <w:rsid w:val="00864187"/>
    <w:rsid w:val="00865E08"/>
    <w:rsid w:val="0086619F"/>
    <w:rsid w:val="008673D0"/>
    <w:rsid w:val="00871293"/>
    <w:rsid w:val="0087183B"/>
    <w:rsid w:val="0087284B"/>
    <w:rsid w:val="0087500B"/>
    <w:rsid w:val="00875797"/>
    <w:rsid w:val="00880F72"/>
    <w:rsid w:val="0088156A"/>
    <w:rsid w:val="00881831"/>
    <w:rsid w:val="00881DF8"/>
    <w:rsid w:val="00882924"/>
    <w:rsid w:val="00884525"/>
    <w:rsid w:val="00885FF3"/>
    <w:rsid w:val="00886096"/>
    <w:rsid w:val="008866A2"/>
    <w:rsid w:val="00886A77"/>
    <w:rsid w:val="008904AC"/>
    <w:rsid w:val="00890E56"/>
    <w:rsid w:val="00891E0C"/>
    <w:rsid w:val="008976CE"/>
    <w:rsid w:val="00897779"/>
    <w:rsid w:val="00897E09"/>
    <w:rsid w:val="008A070C"/>
    <w:rsid w:val="008A08FC"/>
    <w:rsid w:val="008A1FCF"/>
    <w:rsid w:val="008A2CA2"/>
    <w:rsid w:val="008A34A9"/>
    <w:rsid w:val="008A372D"/>
    <w:rsid w:val="008A41E8"/>
    <w:rsid w:val="008A6487"/>
    <w:rsid w:val="008A6BB1"/>
    <w:rsid w:val="008A6C8E"/>
    <w:rsid w:val="008A6CA9"/>
    <w:rsid w:val="008B0046"/>
    <w:rsid w:val="008B0E66"/>
    <w:rsid w:val="008B1185"/>
    <w:rsid w:val="008B16CA"/>
    <w:rsid w:val="008B3951"/>
    <w:rsid w:val="008B475B"/>
    <w:rsid w:val="008B55F3"/>
    <w:rsid w:val="008B6E69"/>
    <w:rsid w:val="008C2479"/>
    <w:rsid w:val="008C2B5E"/>
    <w:rsid w:val="008C40E6"/>
    <w:rsid w:val="008C74FA"/>
    <w:rsid w:val="008C7F4D"/>
    <w:rsid w:val="008D0CCD"/>
    <w:rsid w:val="008D272A"/>
    <w:rsid w:val="008D2D3D"/>
    <w:rsid w:val="008D36D0"/>
    <w:rsid w:val="008D4729"/>
    <w:rsid w:val="008D4CA7"/>
    <w:rsid w:val="008D63A2"/>
    <w:rsid w:val="008D6BA3"/>
    <w:rsid w:val="008D775F"/>
    <w:rsid w:val="008E0185"/>
    <w:rsid w:val="008E07BD"/>
    <w:rsid w:val="008E5462"/>
    <w:rsid w:val="008E5EBA"/>
    <w:rsid w:val="008E6427"/>
    <w:rsid w:val="008F08C9"/>
    <w:rsid w:val="008F0A9D"/>
    <w:rsid w:val="008F3DED"/>
    <w:rsid w:val="008F58AB"/>
    <w:rsid w:val="008F5DB8"/>
    <w:rsid w:val="008F627B"/>
    <w:rsid w:val="008F654C"/>
    <w:rsid w:val="008F7017"/>
    <w:rsid w:val="009009ED"/>
    <w:rsid w:val="0090187B"/>
    <w:rsid w:val="00901F58"/>
    <w:rsid w:val="00902C7A"/>
    <w:rsid w:val="00902F89"/>
    <w:rsid w:val="00904060"/>
    <w:rsid w:val="009078B7"/>
    <w:rsid w:val="0091335D"/>
    <w:rsid w:val="0091339E"/>
    <w:rsid w:val="00913845"/>
    <w:rsid w:val="00915AD8"/>
    <w:rsid w:val="009162D5"/>
    <w:rsid w:val="0091664F"/>
    <w:rsid w:val="009176B6"/>
    <w:rsid w:val="00920210"/>
    <w:rsid w:val="00920E18"/>
    <w:rsid w:val="00922A30"/>
    <w:rsid w:val="009238F5"/>
    <w:rsid w:val="00923CF1"/>
    <w:rsid w:val="00924A0E"/>
    <w:rsid w:val="009254ED"/>
    <w:rsid w:val="00925695"/>
    <w:rsid w:val="00926152"/>
    <w:rsid w:val="00926FDA"/>
    <w:rsid w:val="00927D43"/>
    <w:rsid w:val="009302E0"/>
    <w:rsid w:val="009331BA"/>
    <w:rsid w:val="00933546"/>
    <w:rsid w:val="00933563"/>
    <w:rsid w:val="0093367E"/>
    <w:rsid w:val="009337AE"/>
    <w:rsid w:val="00933BC5"/>
    <w:rsid w:val="00933E9A"/>
    <w:rsid w:val="00934413"/>
    <w:rsid w:val="00934617"/>
    <w:rsid w:val="00935460"/>
    <w:rsid w:val="00935604"/>
    <w:rsid w:val="00936B60"/>
    <w:rsid w:val="00936FE4"/>
    <w:rsid w:val="00937089"/>
    <w:rsid w:val="009376CD"/>
    <w:rsid w:val="00937822"/>
    <w:rsid w:val="00937970"/>
    <w:rsid w:val="00937A04"/>
    <w:rsid w:val="00937CC3"/>
    <w:rsid w:val="00937D8B"/>
    <w:rsid w:val="009424FE"/>
    <w:rsid w:val="00942544"/>
    <w:rsid w:val="0094317E"/>
    <w:rsid w:val="009457EF"/>
    <w:rsid w:val="009468F2"/>
    <w:rsid w:val="009472D2"/>
    <w:rsid w:val="009509B4"/>
    <w:rsid w:val="0095229B"/>
    <w:rsid w:val="00952701"/>
    <w:rsid w:val="00952F3C"/>
    <w:rsid w:val="00953253"/>
    <w:rsid w:val="00955FCE"/>
    <w:rsid w:val="0095684B"/>
    <w:rsid w:val="00956EED"/>
    <w:rsid w:val="0096039C"/>
    <w:rsid w:val="00960511"/>
    <w:rsid w:val="009643C3"/>
    <w:rsid w:val="00965B6A"/>
    <w:rsid w:val="0096670D"/>
    <w:rsid w:val="00966A5E"/>
    <w:rsid w:val="00967164"/>
    <w:rsid w:val="00967384"/>
    <w:rsid w:val="0096772C"/>
    <w:rsid w:val="00967AC0"/>
    <w:rsid w:val="00970235"/>
    <w:rsid w:val="0097049A"/>
    <w:rsid w:val="0097064A"/>
    <w:rsid w:val="00970860"/>
    <w:rsid w:val="00972651"/>
    <w:rsid w:val="0097406F"/>
    <w:rsid w:val="00974AEA"/>
    <w:rsid w:val="00975662"/>
    <w:rsid w:val="009760A6"/>
    <w:rsid w:val="009765C3"/>
    <w:rsid w:val="009808B2"/>
    <w:rsid w:val="0098105F"/>
    <w:rsid w:val="00981CAB"/>
    <w:rsid w:val="009858AE"/>
    <w:rsid w:val="00991DF9"/>
    <w:rsid w:val="009928CA"/>
    <w:rsid w:val="0099494D"/>
    <w:rsid w:val="00994F59"/>
    <w:rsid w:val="009954ED"/>
    <w:rsid w:val="00995C03"/>
    <w:rsid w:val="00995DE9"/>
    <w:rsid w:val="009969BD"/>
    <w:rsid w:val="009979C0"/>
    <w:rsid w:val="00997F40"/>
    <w:rsid w:val="009A0C91"/>
    <w:rsid w:val="009A152E"/>
    <w:rsid w:val="009A15CD"/>
    <w:rsid w:val="009A197D"/>
    <w:rsid w:val="009A2126"/>
    <w:rsid w:val="009A3C97"/>
    <w:rsid w:val="009A4271"/>
    <w:rsid w:val="009A5189"/>
    <w:rsid w:val="009A62B9"/>
    <w:rsid w:val="009A749B"/>
    <w:rsid w:val="009B03C5"/>
    <w:rsid w:val="009B0CA8"/>
    <w:rsid w:val="009B1D41"/>
    <w:rsid w:val="009B1E94"/>
    <w:rsid w:val="009B2400"/>
    <w:rsid w:val="009B25F8"/>
    <w:rsid w:val="009B4576"/>
    <w:rsid w:val="009B47E4"/>
    <w:rsid w:val="009B52E7"/>
    <w:rsid w:val="009B5F78"/>
    <w:rsid w:val="009B6326"/>
    <w:rsid w:val="009B64F1"/>
    <w:rsid w:val="009B68FA"/>
    <w:rsid w:val="009B6960"/>
    <w:rsid w:val="009C0A86"/>
    <w:rsid w:val="009C1234"/>
    <w:rsid w:val="009C1346"/>
    <w:rsid w:val="009C155B"/>
    <w:rsid w:val="009C1A97"/>
    <w:rsid w:val="009C2FA8"/>
    <w:rsid w:val="009C33D8"/>
    <w:rsid w:val="009C399B"/>
    <w:rsid w:val="009C426E"/>
    <w:rsid w:val="009C50B9"/>
    <w:rsid w:val="009C54B6"/>
    <w:rsid w:val="009C5C72"/>
    <w:rsid w:val="009C643B"/>
    <w:rsid w:val="009C7B95"/>
    <w:rsid w:val="009D29A5"/>
    <w:rsid w:val="009D3011"/>
    <w:rsid w:val="009D31E5"/>
    <w:rsid w:val="009D473E"/>
    <w:rsid w:val="009D4771"/>
    <w:rsid w:val="009D54E4"/>
    <w:rsid w:val="009D6AAB"/>
    <w:rsid w:val="009D6EB8"/>
    <w:rsid w:val="009E0BDB"/>
    <w:rsid w:val="009E158F"/>
    <w:rsid w:val="009E1F26"/>
    <w:rsid w:val="009E3BAC"/>
    <w:rsid w:val="009E4750"/>
    <w:rsid w:val="009E5FD5"/>
    <w:rsid w:val="009E6FDF"/>
    <w:rsid w:val="009E7DCA"/>
    <w:rsid w:val="009F0F6F"/>
    <w:rsid w:val="009F1C24"/>
    <w:rsid w:val="009F2468"/>
    <w:rsid w:val="009F309D"/>
    <w:rsid w:val="009F3B8E"/>
    <w:rsid w:val="009F5929"/>
    <w:rsid w:val="009F5AE6"/>
    <w:rsid w:val="009F6271"/>
    <w:rsid w:val="009F6F53"/>
    <w:rsid w:val="00A00990"/>
    <w:rsid w:val="00A0167A"/>
    <w:rsid w:val="00A036E2"/>
    <w:rsid w:val="00A04EEE"/>
    <w:rsid w:val="00A066EE"/>
    <w:rsid w:val="00A07280"/>
    <w:rsid w:val="00A07708"/>
    <w:rsid w:val="00A07954"/>
    <w:rsid w:val="00A1161B"/>
    <w:rsid w:val="00A1336E"/>
    <w:rsid w:val="00A135CD"/>
    <w:rsid w:val="00A139B0"/>
    <w:rsid w:val="00A13ABC"/>
    <w:rsid w:val="00A13F3A"/>
    <w:rsid w:val="00A13F4E"/>
    <w:rsid w:val="00A157E3"/>
    <w:rsid w:val="00A15972"/>
    <w:rsid w:val="00A21D41"/>
    <w:rsid w:val="00A22BAB"/>
    <w:rsid w:val="00A22E0D"/>
    <w:rsid w:val="00A2427D"/>
    <w:rsid w:val="00A247A1"/>
    <w:rsid w:val="00A25CCA"/>
    <w:rsid w:val="00A25F4E"/>
    <w:rsid w:val="00A261F4"/>
    <w:rsid w:val="00A26259"/>
    <w:rsid w:val="00A27740"/>
    <w:rsid w:val="00A312F3"/>
    <w:rsid w:val="00A320FC"/>
    <w:rsid w:val="00A3513D"/>
    <w:rsid w:val="00A3690A"/>
    <w:rsid w:val="00A37A8E"/>
    <w:rsid w:val="00A37AF8"/>
    <w:rsid w:val="00A419CC"/>
    <w:rsid w:val="00A42177"/>
    <w:rsid w:val="00A43367"/>
    <w:rsid w:val="00A4478D"/>
    <w:rsid w:val="00A47B1B"/>
    <w:rsid w:val="00A50826"/>
    <w:rsid w:val="00A51B32"/>
    <w:rsid w:val="00A523D4"/>
    <w:rsid w:val="00A52A7D"/>
    <w:rsid w:val="00A53B58"/>
    <w:rsid w:val="00A545A2"/>
    <w:rsid w:val="00A547B2"/>
    <w:rsid w:val="00A55634"/>
    <w:rsid w:val="00A55976"/>
    <w:rsid w:val="00A55DA9"/>
    <w:rsid w:val="00A55E9D"/>
    <w:rsid w:val="00A55FF2"/>
    <w:rsid w:val="00A579A5"/>
    <w:rsid w:val="00A57C1A"/>
    <w:rsid w:val="00A600A8"/>
    <w:rsid w:val="00A60D4A"/>
    <w:rsid w:val="00A6293B"/>
    <w:rsid w:val="00A62CED"/>
    <w:rsid w:val="00A63080"/>
    <w:rsid w:val="00A6622D"/>
    <w:rsid w:val="00A66D8A"/>
    <w:rsid w:val="00A702C1"/>
    <w:rsid w:val="00A70326"/>
    <w:rsid w:val="00A70866"/>
    <w:rsid w:val="00A71B63"/>
    <w:rsid w:val="00A7204F"/>
    <w:rsid w:val="00A7220C"/>
    <w:rsid w:val="00A7229C"/>
    <w:rsid w:val="00A73ECA"/>
    <w:rsid w:val="00A76ED8"/>
    <w:rsid w:val="00A76EE1"/>
    <w:rsid w:val="00A82C8D"/>
    <w:rsid w:val="00A82D8A"/>
    <w:rsid w:val="00A8430F"/>
    <w:rsid w:val="00A84E22"/>
    <w:rsid w:val="00A8536A"/>
    <w:rsid w:val="00A86049"/>
    <w:rsid w:val="00A860AB"/>
    <w:rsid w:val="00A86AF2"/>
    <w:rsid w:val="00A875E6"/>
    <w:rsid w:val="00A87A02"/>
    <w:rsid w:val="00A87AB1"/>
    <w:rsid w:val="00A9035B"/>
    <w:rsid w:val="00A9155A"/>
    <w:rsid w:val="00A920C1"/>
    <w:rsid w:val="00A93490"/>
    <w:rsid w:val="00A94CA5"/>
    <w:rsid w:val="00A94DE7"/>
    <w:rsid w:val="00A95C26"/>
    <w:rsid w:val="00A96C92"/>
    <w:rsid w:val="00A97771"/>
    <w:rsid w:val="00AA2444"/>
    <w:rsid w:val="00AA25FD"/>
    <w:rsid w:val="00AA2DC4"/>
    <w:rsid w:val="00AA39EC"/>
    <w:rsid w:val="00AA3ED2"/>
    <w:rsid w:val="00AA3F1F"/>
    <w:rsid w:val="00AA4507"/>
    <w:rsid w:val="00AA4CD3"/>
    <w:rsid w:val="00AA4ECC"/>
    <w:rsid w:val="00AA4FA0"/>
    <w:rsid w:val="00AA5625"/>
    <w:rsid w:val="00AA5C6C"/>
    <w:rsid w:val="00AA7D8F"/>
    <w:rsid w:val="00AB0E57"/>
    <w:rsid w:val="00AB2207"/>
    <w:rsid w:val="00AB2378"/>
    <w:rsid w:val="00AB2A8A"/>
    <w:rsid w:val="00AB585B"/>
    <w:rsid w:val="00AB595B"/>
    <w:rsid w:val="00AB6417"/>
    <w:rsid w:val="00AB68DF"/>
    <w:rsid w:val="00AB7015"/>
    <w:rsid w:val="00AB72C3"/>
    <w:rsid w:val="00AB7FC1"/>
    <w:rsid w:val="00AC21C2"/>
    <w:rsid w:val="00AC289F"/>
    <w:rsid w:val="00AC290E"/>
    <w:rsid w:val="00AC3AAE"/>
    <w:rsid w:val="00AC3E52"/>
    <w:rsid w:val="00AC4D37"/>
    <w:rsid w:val="00AC50B1"/>
    <w:rsid w:val="00AC5685"/>
    <w:rsid w:val="00AC6EC8"/>
    <w:rsid w:val="00AC7E1F"/>
    <w:rsid w:val="00AD0A3C"/>
    <w:rsid w:val="00AD35AC"/>
    <w:rsid w:val="00AD402A"/>
    <w:rsid w:val="00AE0DCD"/>
    <w:rsid w:val="00AE1181"/>
    <w:rsid w:val="00AE131F"/>
    <w:rsid w:val="00AE404C"/>
    <w:rsid w:val="00AE40F5"/>
    <w:rsid w:val="00AE5BB2"/>
    <w:rsid w:val="00AE6EED"/>
    <w:rsid w:val="00AE78E7"/>
    <w:rsid w:val="00AF07D5"/>
    <w:rsid w:val="00AF0C78"/>
    <w:rsid w:val="00AF2CB8"/>
    <w:rsid w:val="00AF32B3"/>
    <w:rsid w:val="00AF33F8"/>
    <w:rsid w:val="00AF434F"/>
    <w:rsid w:val="00AF478A"/>
    <w:rsid w:val="00AF51C8"/>
    <w:rsid w:val="00AF649B"/>
    <w:rsid w:val="00B00AA3"/>
    <w:rsid w:val="00B00CEA"/>
    <w:rsid w:val="00B01003"/>
    <w:rsid w:val="00B01542"/>
    <w:rsid w:val="00B01705"/>
    <w:rsid w:val="00B01B5E"/>
    <w:rsid w:val="00B020C1"/>
    <w:rsid w:val="00B032CA"/>
    <w:rsid w:val="00B035F0"/>
    <w:rsid w:val="00B05871"/>
    <w:rsid w:val="00B0656D"/>
    <w:rsid w:val="00B07323"/>
    <w:rsid w:val="00B07C9E"/>
    <w:rsid w:val="00B10284"/>
    <w:rsid w:val="00B107FD"/>
    <w:rsid w:val="00B1094A"/>
    <w:rsid w:val="00B11895"/>
    <w:rsid w:val="00B11DF5"/>
    <w:rsid w:val="00B11F20"/>
    <w:rsid w:val="00B13A4D"/>
    <w:rsid w:val="00B13A55"/>
    <w:rsid w:val="00B15348"/>
    <w:rsid w:val="00B15458"/>
    <w:rsid w:val="00B15D84"/>
    <w:rsid w:val="00B16101"/>
    <w:rsid w:val="00B170E8"/>
    <w:rsid w:val="00B1738F"/>
    <w:rsid w:val="00B204D9"/>
    <w:rsid w:val="00B20D7F"/>
    <w:rsid w:val="00B21CCC"/>
    <w:rsid w:val="00B2284D"/>
    <w:rsid w:val="00B24D38"/>
    <w:rsid w:val="00B254CE"/>
    <w:rsid w:val="00B25AD0"/>
    <w:rsid w:val="00B2616F"/>
    <w:rsid w:val="00B26310"/>
    <w:rsid w:val="00B310C5"/>
    <w:rsid w:val="00B31F43"/>
    <w:rsid w:val="00B3232F"/>
    <w:rsid w:val="00B32BB8"/>
    <w:rsid w:val="00B33662"/>
    <w:rsid w:val="00B34841"/>
    <w:rsid w:val="00B36FAF"/>
    <w:rsid w:val="00B373CD"/>
    <w:rsid w:val="00B430F1"/>
    <w:rsid w:val="00B43ADD"/>
    <w:rsid w:val="00B43FED"/>
    <w:rsid w:val="00B44491"/>
    <w:rsid w:val="00B44F91"/>
    <w:rsid w:val="00B45DE7"/>
    <w:rsid w:val="00B462E7"/>
    <w:rsid w:val="00B46CE8"/>
    <w:rsid w:val="00B477E9"/>
    <w:rsid w:val="00B47ED0"/>
    <w:rsid w:val="00B5041D"/>
    <w:rsid w:val="00B52546"/>
    <w:rsid w:val="00B53744"/>
    <w:rsid w:val="00B55EF1"/>
    <w:rsid w:val="00B55F85"/>
    <w:rsid w:val="00B566E2"/>
    <w:rsid w:val="00B576E4"/>
    <w:rsid w:val="00B5790D"/>
    <w:rsid w:val="00B614BD"/>
    <w:rsid w:val="00B61E16"/>
    <w:rsid w:val="00B63294"/>
    <w:rsid w:val="00B6383A"/>
    <w:rsid w:val="00B650E7"/>
    <w:rsid w:val="00B654A3"/>
    <w:rsid w:val="00B65675"/>
    <w:rsid w:val="00B65938"/>
    <w:rsid w:val="00B67E99"/>
    <w:rsid w:val="00B7048B"/>
    <w:rsid w:val="00B7141B"/>
    <w:rsid w:val="00B71CDD"/>
    <w:rsid w:val="00B72AEE"/>
    <w:rsid w:val="00B732CF"/>
    <w:rsid w:val="00B74A75"/>
    <w:rsid w:val="00B762C6"/>
    <w:rsid w:val="00B77F1C"/>
    <w:rsid w:val="00B81598"/>
    <w:rsid w:val="00B828B7"/>
    <w:rsid w:val="00B83E10"/>
    <w:rsid w:val="00B84A07"/>
    <w:rsid w:val="00B85B32"/>
    <w:rsid w:val="00B86F7F"/>
    <w:rsid w:val="00B90382"/>
    <w:rsid w:val="00B904B9"/>
    <w:rsid w:val="00B910AE"/>
    <w:rsid w:val="00B9189A"/>
    <w:rsid w:val="00B91BC9"/>
    <w:rsid w:val="00B95820"/>
    <w:rsid w:val="00B95BFD"/>
    <w:rsid w:val="00B970C9"/>
    <w:rsid w:val="00B97394"/>
    <w:rsid w:val="00B97C47"/>
    <w:rsid w:val="00BA04BD"/>
    <w:rsid w:val="00BA10D1"/>
    <w:rsid w:val="00BA10EA"/>
    <w:rsid w:val="00BA1121"/>
    <w:rsid w:val="00BA2AD7"/>
    <w:rsid w:val="00BA2BFB"/>
    <w:rsid w:val="00BA3576"/>
    <w:rsid w:val="00BA38DC"/>
    <w:rsid w:val="00BA4D9B"/>
    <w:rsid w:val="00BA5778"/>
    <w:rsid w:val="00BA5C29"/>
    <w:rsid w:val="00BA646A"/>
    <w:rsid w:val="00BA66D2"/>
    <w:rsid w:val="00BA7448"/>
    <w:rsid w:val="00BA7790"/>
    <w:rsid w:val="00BB0B17"/>
    <w:rsid w:val="00BB2BAA"/>
    <w:rsid w:val="00BB5B2E"/>
    <w:rsid w:val="00BB5BDD"/>
    <w:rsid w:val="00BB6CD3"/>
    <w:rsid w:val="00BB70A4"/>
    <w:rsid w:val="00BB75E6"/>
    <w:rsid w:val="00BB766F"/>
    <w:rsid w:val="00BB7F49"/>
    <w:rsid w:val="00BC038A"/>
    <w:rsid w:val="00BC03BB"/>
    <w:rsid w:val="00BC0811"/>
    <w:rsid w:val="00BC222A"/>
    <w:rsid w:val="00BC38B5"/>
    <w:rsid w:val="00BC4E80"/>
    <w:rsid w:val="00BC5145"/>
    <w:rsid w:val="00BC5779"/>
    <w:rsid w:val="00BD06A9"/>
    <w:rsid w:val="00BD103E"/>
    <w:rsid w:val="00BD25C3"/>
    <w:rsid w:val="00BD2F8C"/>
    <w:rsid w:val="00BD43E0"/>
    <w:rsid w:val="00BD4A1F"/>
    <w:rsid w:val="00BD53A8"/>
    <w:rsid w:val="00BD56E7"/>
    <w:rsid w:val="00BD5D45"/>
    <w:rsid w:val="00BD6111"/>
    <w:rsid w:val="00BD64DA"/>
    <w:rsid w:val="00BD6660"/>
    <w:rsid w:val="00BD6A3A"/>
    <w:rsid w:val="00BD6E8A"/>
    <w:rsid w:val="00BD7E64"/>
    <w:rsid w:val="00BE0C6A"/>
    <w:rsid w:val="00BE12E6"/>
    <w:rsid w:val="00BE1A47"/>
    <w:rsid w:val="00BE4C3E"/>
    <w:rsid w:val="00BE534D"/>
    <w:rsid w:val="00BE5A94"/>
    <w:rsid w:val="00BE6B4B"/>
    <w:rsid w:val="00BE6B77"/>
    <w:rsid w:val="00BE78FF"/>
    <w:rsid w:val="00BF2045"/>
    <w:rsid w:val="00BF313E"/>
    <w:rsid w:val="00BF4637"/>
    <w:rsid w:val="00BF5CB7"/>
    <w:rsid w:val="00BF6CA8"/>
    <w:rsid w:val="00BF7E70"/>
    <w:rsid w:val="00C010D4"/>
    <w:rsid w:val="00C02DC2"/>
    <w:rsid w:val="00C03265"/>
    <w:rsid w:val="00C03B42"/>
    <w:rsid w:val="00C063AC"/>
    <w:rsid w:val="00C079FA"/>
    <w:rsid w:val="00C1162C"/>
    <w:rsid w:val="00C122A2"/>
    <w:rsid w:val="00C149CC"/>
    <w:rsid w:val="00C15512"/>
    <w:rsid w:val="00C157B8"/>
    <w:rsid w:val="00C158F3"/>
    <w:rsid w:val="00C15A41"/>
    <w:rsid w:val="00C16151"/>
    <w:rsid w:val="00C167EA"/>
    <w:rsid w:val="00C16A67"/>
    <w:rsid w:val="00C16FBB"/>
    <w:rsid w:val="00C1755C"/>
    <w:rsid w:val="00C2056D"/>
    <w:rsid w:val="00C20E7E"/>
    <w:rsid w:val="00C21F7A"/>
    <w:rsid w:val="00C224CE"/>
    <w:rsid w:val="00C23955"/>
    <w:rsid w:val="00C23F14"/>
    <w:rsid w:val="00C241D9"/>
    <w:rsid w:val="00C25488"/>
    <w:rsid w:val="00C26318"/>
    <w:rsid w:val="00C26682"/>
    <w:rsid w:val="00C27525"/>
    <w:rsid w:val="00C31741"/>
    <w:rsid w:val="00C355CB"/>
    <w:rsid w:val="00C358FE"/>
    <w:rsid w:val="00C36721"/>
    <w:rsid w:val="00C36B09"/>
    <w:rsid w:val="00C37ADB"/>
    <w:rsid w:val="00C37F68"/>
    <w:rsid w:val="00C40E8E"/>
    <w:rsid w:val="00C41B68"/>
    <w:rsid w:val="00C421E0"/>
    <w:rsid w:val="00C43A0B"/>
    <w:rsid w:val="00C461E6"/>
    <w:rsid w:val="00C502C8"/>
    <w:rsid w:val="00C50AAE"/>
    <w:rsid w:val="00C513B4"/>
    <w:rsid w:val="00C51406"/>
    <w:rsid w:val="00C5177A"/>
    <w:rsid w:val="00C52D82"/>
    <w:rsid w:val="00C536AB"/>
    <w:rsid w:val="00C5651E"/>
    <w:rsid w:val="00C56785"/>
    <w:rsid w:val="00C57108"/>
    <w:rsid w:val="00C5719C"/>
    <w:rsid w:val="00C573B4"/>
    <w:rsid w:val="00C57C19"/>
    <w:rsid w:val="00C57C44"/>
    <w:rsid w:val="00C602AA"/>
    <w:rsid w:val="00C613F8"/>
    <w:rsid w:val="00C64E47"/>
    <w:rsid w:val="00C67F7C"/>
    <w:rsid w:val="00C7195D"/>
    <w:rsid w:val="00C723B3"/>
    <w:rsid w:val="00C72511"/>
    <w:rsid w:val="00C73039"/>
    <w:rsid w:val="00C734AE"/>
    <w:rsid w:val="00C74047"/>
    <w:rsid w:val="00C75BF2"/>
    <w:rsid w:val="00C768FB"/>
    <w:rsid w:val="00C7708E"/>
    <w:rsid w:val="00C779CC"/>
    <w:rsid w:val="00C8047A"/>
    <w:rsid w:val="00C80D30"/>
    <w:rsid w:val="00C81443"/>
    <w:rsid w:val="00C81E8C"/>
    <w:rsid w:val="00C8503F"/>
    <w:rsid w:val="00C854E2"/>
    <w:rsid w:val="00C86204"/>
    <w:rsid w:val="00C86BB9"/>
    <w:rsid w:val="00C90E88"/>
    <w:rsid w:val="00C91D14"/>
    <w:rsid w:val="00C933A5"/>
    <w:rsid w:val="00C938EC"/>
    <w:rsid w:val="00C94C9F"/>
    <w:rsid w:val="00C972A7"/>
    <w:rsid w:val="00C97326"/>
    <w:rsid w:val="00CA0D68"/>
    <w:rsid w:val="00CA2E87"/>
    <w:rsid w:val="00CA32C7"/>
    <w:rsid w:val="00CA35AA"/>
    <w:rsid w:val="00CA3CF1"/>
    <w:rsid w:val="00CA4FDB"/>
    <w:rsid w:val="00CA56AE"/>
    <w:rsid w:val="00CA5C15"/>
    <w:rsid w:val="00CA607A"/>
    <w:rsid w:val="00CA6D14"/>
    <w:rsid w:val="00CA702D"/>
    <w:rsid w:val="00CB1FBB"/>
    <w:rsid w:val="00CB216E"/>
    <w:rsid w:val="00CB2CAD"/>
    <w:rsid w:val="00CB34D3"/>
    <w:rsid w:val="00CB3D9F"/>
    <w:rsid w:val="00CB5AC3"/>
    <w:rsid w:val="00CB5D16"/>
    <w:rsid w:val="00CB5F98"/>
    <w:rsid w:val="00CB7EF8"/>
    <w:rsid w:val="00CC0075"/>
    <w:rsid w:val="00CC1295"/>
    <w:rsid w:val="00CC1BCF"/>
    <w:rsid w:val="00CC1F37"/>
    <w:rsid w:val="00CC4092"/>
    <w:rsid w:val="00CC6A82"/>
    <w:rsid w:val="00CC6FB3"/>
    <w:rsid w:val="00CC746F"/>
    <w:rsid w:val="00CC7DA5"/>
    <w:rsid w:val="00CD1075"/>
    <w:rsid w:val="00CD1F79"/>
    <w:rsid w:val="00CD23FF"/>
    <w:rsid w:val="00CD2588"/>
    <w:rsid w:val="00CD2CD3"/>
    <w:rsid w:val="00CD4480"/>
    <w:rsid w:val="00CD46F2"/>
    <w:rsid w:val="00CD4C79"/>
    <w:rsid w:val="00CD535A"/>
    <w:rsid w:val="00CD5653"/>
    <w:rsid w:val="00CD62A6"/>
    <w:rsid w:val="00CD6617"/>
    <w:rsid w:val="00CD7A57"/>
    <w:rsid w:val="00CD7AAB"/>
    <w:rsid w:val="00CE09ED"/>
    <w:rsid w:val="00CE1DCD"/>
    <w:rsid w:val="00CE1DE6"/>
    <w:rsid w:val="00CE1FF7"/>
    <w:rsid w:val="00CE27EF"/>
    <w:rsid w:val="00CE5774"/>
    <w:rsid w:val="00CE593C"/>
    <w:rsid w:val="00CE6708"/>
    <w:rsid w:val="00CE6D4F"/>
    <w:rsid w:val="00CE78F3"/>
    <w:rsid w:val="00CE798A"/>
    <w:rsid w:val="00CF00D8"/>
    <w:rsid w:val="00CF11F1"/>
    <w:rsid w:val="00CF2EC8"/>
    <w:rsid w:val="00CF3D5C"/>
    <w:rsid w:val="00CF55C0"/>
    <w:rsid w:val="00CF5788"/>
    <w:rsid w:val="00CF58FA"/>
    <w:rsid w:val="00CF6FB4"/>
    <w:rsid w:val="00D00213"/>
    <w:rsid w:val="00D01563"/>
    <w:rsid w:val="00D01924"/>
    <w:rsid w:val="00D01D47"/>
    <w:rsid w:val="00D0307B"/>
    <w:rsid w:val="00D04893"/>
    <w:rsid w:val="00D04B9C"/>
    <w:rsid w:val="00D04BBB"/>
    <w:rsid w:val="00D04BCD"/>
    <w:rsid w:val="00D04EA3"/>
    <w:rsid w:val="00D07231"/>
    <w:rsid w:val="00D07FD2"/>
    <w:rsid w:val="00D1008D"/>
    <w:rsid w:val="00D10E2F"/>
    <w:rsid w:val="00D11745"/>
    <w:rsid w:val="00D11F0E"/>
    <w:rsid w:val="00D1202F"/>
    <w:rsid w:val="00D121C1"/>
    <w:rsid w:val="00D12B69"/>
    <w:rsid w:val="00D132C8"/>
    <w:rsid w:val="00D14111"/>
    <w:rsid w:val="00D14B04"/>
    <w:rsid w:val="00D15381"/>
    <w:rsid w:val="00D15BBF"/>
    <w:rsid w:val="00D1721C"/>
    <w:rsid w:val="00D20898"/>
    <w:rsid w:val="00D20FE3"/>
    <w:rsid w:val="00D22DA8"/>
    <w:rsid w:val="00D23B9A"/>
    <w:rsid w:val="00D24303"/>
    <w:rsid w:val="00D3100C"/>
    <w:rsid w:val="00D310A8"/>
    <w:rsid w:val="00D32C82"/>
    <w:rsid w:val="00D33348"/>
    <w:rsid w:val="00D3503B"/>
    <w:rsid w:val="00D356E6"/>
    <w:rsid w:val="00D36BF8"/>
    <w:rsid w:val="00D36C66"/>
    <w:rsid w:val="00D37747"/>
    <w:rsid w:val="00D40362"/>
    <w:rsid w:val="00D40416"/>
    <w:rsid w:val="00D407EE"/>
    <w:rsid w:val="00D409F8"/>
    <w:rsid w:val="00D40A3E"/>
    <w:rsid w:val="00D41957"/>
    <w:rsid w:val="00D41DB6"/>
    <w:rsid w:val="00D42E54"/>
    <w:rsid w:val="00D43A10"/>
    <w:rsid w:val="00D451EE"/>
    <w:rsid w:val="00D46794"/>
    <w:rsid w:val="00D47958"/>
    <w:rsid w:val="00D47B5A"/>
    <w:rsid w:val="00D52016"/>
    <w:rsid w:val="00D52603"/>
    <w:rsid w:val="00D5356D"/>
    <w:rsid w:val="00D5359A"/>
    <w:rsid w:val="00D53EC3"/>
    <w:rsid w:val="00D55187"/>
    <w:rsid w:val="00D55F30"/>
    <w:rsid w:val="00D563C2"/>
    <w:rsid w:val="00D571E6"/>
    <w:rsid w:val="00D572D8"/>
    <w:rsid w:val="00D573D0"/>
    <w:rsid w:val="00D57494"/>
    <w:rsid w:val="00D61AC1"/>
    <w:rsid w:val="00D61BB3"/>
    <w:rsid w:val="00D633AE"/>
    <w:rsid w:val="00D63E54"/>
    <w:rsid w:val="00D646D5"/>
    <w:rsid w:val="00D64902"/>
    <w:rsid w:val="00D64946"/>
    <w:rsid w:val="00D676AD"/>
    <w:rsid w:val="00D71713"/>
    <w:rsid w:val="00D72838"/>
    <w:rsid w:val="00D72F77"/>
    <w:rsid w:val="00D73C64"/>
    <w:rsid w:val="00D7574A"/>
    <w:rsid w:val="00D764DC"/>
    <w:rsid w:val="00D772AD"/>
    <w:rsid w:val="00D808C0"/>
    <w:rsid w:val="00D80AD8"/>
    <w:rsid w:val="00D81873"/>
    <w:rsid w:val="00D825C4"/>
    <w:rsid w:val="00D8391A"/>
    <w:rsid w:val="00D8404E"/>
    <w:rsid w:val="00D85381"/>
    <w:rsid w:val="00D856AE"/>
    <w:rsid w:val="00D865EC"/>
    <w:rsid w:val="00D869BB"/>
    <w:rsid w:val="00D86BF6"/>
    <w:rsid w:val="00D903FA"/>
    <w:rsid w:val="00D9131E"/>
    <w:rsid w:val="00D92344"/>
    <w:rsid w:val="00D92CF8"/>
    <w:rsid w:val="00D93F18"/>
    <w:rsid w:val="00D93F64"/>
    <w:rsid w:val="00D95815"/>
    <w:rsid w:val="00D9600A"/>
    <w:rsid w:val="00D964B0"/>
    <w:rsid w:val="00D97DE7"/>
    <w:rsid w:val="00DA0B00"/>
    <w:rsid w:val="00DA0EA5"/>
    <w:rsid w:val="00DA2237"/>
    <w:rsid w:val="00DA2C30"/>
    <w:rsid w:val="00DA4E65"/>
    <w:rsid w:val="00DA561D"/>
    <w:rsid w:val="00DA58F1"/>
    <w:rsid w:val="00DA7736"/>
    <w:rsid w:val="00DA78FA"/>
    <w:rsid w:val="00DA7A19"/>
    <w:rsid w:val="00DB03A4"/>
    <w:rsid w:val="00DB0FBF"/>
    <w:rsid w:val="00DB3261"/>
    <w:rsid w:val="00DB47D3"/>
    <w:rsid w:val="00DB58E0"/>
    <w:rsid w:val="00DB6F71"/>
    <w:rsid w:val="00DB7E64"/>
    <w:rsid w:val="00DC0191"/>
    <w:rsid w:val="00DC0ECC"/>
    <w:rsid w:val="00DC11A2"/>
    <w:rsid w:val="00DC16A8"/>
    <w:rsid w:val="00DC4719"/>
    <w:rsid w:val="00DD145F"/>
    <w:rsid w:val="00DD190F"/>
    <w:rsid w:val="00DD2768"/>
    <w:rsid w:val="00DD6F8E"/>
    <w:rsid w:val="00DE3BC6"/>
    <w:rsid w:val="00DE3E20"/>
    <w:rsid w:val="00DE4D7F"/>
    <w:rsid w:val="00DE65D2"/>
    <w:rsid w:val="00DE6734"/>
    <w:rsid w:val="00DE7627"/>
    <w:rsid w:val="00DE762C"/>
    <w:rsid w:val="00DF0AF8"/>
    <w:rsid w:val="00DF10AE"/>
    <w:rsid w:val="00DF10BB"/>
    <w:rsid w:val="00DF13AA"/>
    <w:rsid w:val="00DF27B4"/>
    <w:rsid w:val="00DF2E71"/>
    <w:rsid w:val="00DF3147"/>
    <w:rsid w:val="00DF329B"/>
    <w:rsid w:val="00DF465F"/>
    <w:rsid w:val="00DF5402"/>
    <w:rsid w:val="00DF5DA3"/>
    <w:rsid w:val="00DF7818"/>
    <w:rsid w:val="00E00C60"/>
    <w:rsid w:val="00E00D7C"/>
    <w:rsid w:val="00E010FD"/>
    <w:rsid w:val="00E027CC"/>
    <w:rsid w:val="00E04354"/>
    <w:rsid w:val="00E04D3B"/>
    <w:rsid w:val="00E05267"/>
    <w:rsid w:val="00E05CCA"/>
    <w:rsid w:val="00E07E8C"/>
    <w:rsid w:val="00E103CA"/>
    <w:rsid w:val="00E104F2"/>
    <w:rsid w:val="00E11630"/>
    <w:rsid w:val="00E11DD1"/>
    <w:rsid w:val="00E137C3"/>
    <w:rsid w:val="00E20602"/>
    <w:rsid w:val="00E212E2"/>
    <w:rsid w:val="00E2232B"/>
    <w:rsid w:val="00E223D2"/>
    <w:rsid w:val="00E24720"/>
    <w:rsid w:val="00E24A67"/>
    <w:rsid w:val="00E25A25"/>
    <w:rsid w:val="00E25DDD"/>
    <w:rsid w:val="00E26DB3"/>
    <w:rsid w:val="00E32486"/>
    <w:rsid w:val="00E324AD"/>
    <w:rsid w:val="00E3270C"/>
    <w:rsid w:val="00E32E1A"/>
    <w:rsid w:val="00E33A4E"/>
    <w:rsid w:val="00E34879"/>
    <w:rsid w:val="00E34CD1"/>
    <w:rsid w:val="00E35903"/>
    <w:rsid w:val="00E405EE"/>
    <w:rsid w:val="00E41003"/>
    <w:rsid w:val="00E43B33"/>
    <w:rsid w:val="00E43D61"/>
    <w:rsid w:val="00E45228"/>
    <w:rsid w:val="00E46996"/>
    <w:rsid w:val="00E46AD0"/>
    <w:rsid w:val="00E47E1D"/>
    <w:rsid w:val="00E5009B"/>
    <w:rsid w:val="00E5142F"/>
    <w:rsid w:val="00E5156B"/>
    <w:rsid w:val="00E51DAA"/>
    <w:rsid w:val="00E54150"/>
    <w:rsid w:val="00E5469A"/>
    <w:rsid w:val="00E55C31"/>
    <w:rsid w:val="00E56EF1"/>
    <w:rsid w:val="00E573A3"/>
    <w:rsid w:val="00E57653"/>
    <w:rsid w:val="00E60104"/>
    <w:rsid w:val="00E6281A"/>
    <w:rsid w:val="00E636A7"/>
    <w:rsid w:val="00E63939"/>
    <w:rsid w:val="00E63F84"/>
    <w:rsid w:val="00E64A99"/>
    <w:rsid w:val="00E64D5E"/>
    <w:rsid w:val="00E66958"/>
    <w:rsid w:val="00E72148"/>
    <w:rsid w:val="00E7276C"/>
    <w:rsid w:val="00E72AC4"/>
    <w:rsid w:val="00E72EE2"/>
    <w:rsid w:val="00E741A9"/>
    <w:rsid w:val="00E74ADA"/>
    <w:rsid w:val="00E759C1"/>
    <w:rsid w:val="00E75A17"/>
    <w:rsid w:val="00E76A75"/>
    <w:rsid w:val="00E77CB9"/>
    <w:rsid w:val="00E80FD9"/>
    <w:rsid w:val="00E81246"/>
    <w:rsid w:val="00E8144F"/>
    <w:rsid w:val="00E81C59"/>
    <w:rsid w:val="00E81F94"/>
    <w:rsid w:val="00E82B37"/>
    <w:rsid w:val="00E82E53"/>
    <w:rsid w:val="00E84339"/>
    <w:rsid w:val="00E8710D"/>
    <w:rsid w:val="00E87829"/>
    <w:rsid w:val="00E90075"/>
    <w:rsid w:val="00E90B98"/>
    <w:rsid w:val="00E90EC3"/>
    <w:rsid w:val="00E916D5"/>
    <w:rsid w:val="00E92A79"/>
    <w:rsid w:val="00E92CE4"/>
    <w:rsid w:val="00E92FE9"/>
    <w:rsid w:val="00E94063"/>
    <w:rsid w:val="00E95FC6"/>
    <w:rsid w:val="00E9618C"/>
    <w:rsid w:val="00E964A7"/>
    <w:rsid w:val="00EA1E0B"/>
    <w:rsid w:val="00EA273E"/>
    <w:rsid w:val="00EA3231"/>
    <w:rsid w:val="00EA41A0"/>
    <w:rsid w:val="00EA4854"/>
    <w:rsid w:val="00EA5114"/>
    <w:rsid w:val="00EA7090"/>
    <w:rsid w:val="00EA7427"/>
    <w:rsid w:val="00EA769E"/>
    <w:rsid w:val="00EA773C"/>
    <w:rsid w:val="00EB221F"/>
    <w:rsid w:val="00EB30D3"/>
    <w:rsid w:val="00EB3B0A"/>
    <w:rsid w:val="00EB4767"/>
    <w:rsid w:val="00EB760F"/>
    <w:rsid w:val="00EC12CF"/>
    <w:rsid w:val="00EC1910"/>
    <w:rsid w:val="00EC5813"/>
    <w:rsid w:val="00EC595B"/>
    <w:rsid w:val="00EC5BB4"/>
    <w:rsid w:val="00EC644E"/>
    <w:rsid w:val="00EC6C35"/>
    <w:rsid w:val="00EC735B"/>
    <w:rsid w:val="00EC73AF"/>
    <w:rsid w:val="00EC7FE5"/>
    <w:rsid w:val="00ED13CC"/>
    <w:rsid w:val="00ED1EB5"/>
    <w:rsid w:val="00ED4173"/>
    <w:rsid w:val="00ED5CD1"/>
    <w:rsid w:val="00ED5CFF"/>
    <w:rsid w:val="00ED5E9B"/>
    <w:rsid w:val="00EE1EF4"/>
    <w:rsid w:val="00EE3270"/>
    <w:rsid w:val="00EE34D3"/>
    <w:rsid w:val="00EE45F1"/>
    <w:rsid w:val="00EE4F21"/>
    <w:rsid w:val="00EF0239"/>
    <w:rsid w:val="00EF4291"/>
    <w:rsid w:val="00EF4F66"/>
    <w:rsid w:val="00EF5434"/>
    <w:rsid w:val="00EF5D42"/>
    <w:rsid w:val="00EF6B9D"/>
    <w:rsid w:val="00EF6CE3"/>
    <w:rsid w:val="00EF7482"/>
    <w:rsid w:val="00F0004C"/>
    <w:rsid w:val="00F00FC8"/>
    <w:rsid w:val="00F026C2"/>
    <w:rsid w:val="00F02ACE"/>
    <w:rsid w:val="00F02CA4"/>
    <w:rsid w:val="00F03179"/>
    <w:rsid w:val="00F03657"/>
    <w:rsid w:val="00F03DB3"/>
    <w:rsid w:val="00F04320"/>
    <w:rsid w:val="00F05BBA"/>
    <w:rsid w:val="00F16FC9"/>
    <w:rsid w:val="00F17C17"/>
    <w:rsid w:val="00F17DED"/>
    <w:rsid w:val="00F201CD"/>
    <w:rsid w:val="00F212A8"/>
    <w:rsid w:val="00F221A0"/>
    <w:rsid w:val="00F23BE4"/>
    <w:rsid w:val="00F24828"/>
    <w:rsid w:val="00F24BA6"/>
    <w:rsid w:val="00F2521C"/>
    <w:rsid w:val="00F25298"/>
    <w:rsid w:val="00F2581B"/>
    <w:rsid w:val="00F25D33"/>
    <w:rsid w:val="00F3005F"/>
    <w:rsid w:val="00F307B7"/>
    <w:rsid w:val="00F327D7"/>
    <w:rsid w:val="00F32A84"/>
    <w:rsid w:val="00F33527"/>
    <w:rsid w:val="00F360E8"/>
    <w:rsid w:val="00F376C5"/>
    <w:rsid w:val="00F379C3"/>
    <w:rsid w:val="00F40B31"/>
    <w:rsid w:val="00F41F75"/>
    <w:rsid w:val="00F430A1"/>
    <w:rsid w:val="00F43497"/>
    <w:rsid w:val="00F44588"/>
    <w:rsid w:val="00F4471B"/>
    <w:rsid w:val="00F45413"/>
    <w:rsid w:val="00F4565A"/>
    <w:rsid w:val="00F47232"/>
    <w:rsid w:val="00F47606"/>
    <w:rsid w:val="00F51FA9"/>
    <w:rsid w:val="00F52159"/>
    <w:rsid w:val="00F5243D"/>
    <w:rsid w:val="00F54EF0"/>
    <w:rsid w:val="00F5611B"/>
    <w:rsid w:val="00F56366"/>
    <w:rsid w:val="00F6078E"/>
    <w:rsid w:val="00F60D82"/>
    <w:rsid w:val="00F61D18"/>
    <w:rsid w:val="00F632FE"/>
    <w:rsid w:val="00F6470C"/>
    <w:rsid w:val="00F6666B"/>
    <w:rsid w:val="00F66849"/>
    <w:rsid w:val="00F67582"/>
    <w:rsid w:val="00F712C3"/>
    <w:rsid w:val="00F72E9E"/>
    <w:rsid w:val="00F734B1"/>
    <w:rsid w:val="00F736E7"/>
    <w:rsid w:val="00F74D9D"/>
    <w:rsid w:val="00F76D1D"/>
    <w:rsid w:val="00F770AD"/>
    <w:rsid w:val="00F7717D"/>
    <w:rsid w:val="00F77E67"/>
    <w:rsid w:val="00F80469"/>
    <w:rsid w:val="00F80D87"/>
    <w:rsid w:val="00F82590"/>
    <w:rsid w:val="00F84335"/>
    <w:rsid w:val="00F86F22"/>
    <w:rsid w:val="00F87252"/>
    <w:rsid w:val="00F9131D"/>
    <w:rsid w:val="00F914C4"/>
    <w:rsid w:val="00F9243E"/>
    <w:rsid w:val="00F92B7B"/>
    <w:rsid w:val="00F94CDE"/>
    <w:rsid w:val="00F95057"/>
    <w:rsid w:val="00F95C4E"/>
    <w:rsid w:val="00F97780"/>
    <w:rsid w:val="00FA0536"/>
    <w:rsid w:val="00FA265F"/>
    <w:rsid w:val="00FA2B1B"/>
    <w:rsid w:val="00FA3849"/>
    <w:rsid w:val="00FA4ECE"/>
    <w:rsid w:val="00FA54A7"/>
    <w:rsid w:val="00FA557D"/>
    <w:rsid w:val="00FA7AAD"/>
    <w:rsid w:val="00FB0DFC"/>
    <w:rsid w:val="00FB3740"/>
    <w:rsid w:val="00FB4B30"/>
    <w:rsid w:val="00FB4EAB"/>
    <w:rsid w:val="00FB52A2"/>
    <w:rsid w:val="00FB532F"/>
    <w:rsid w:val="00FB62DC"/>
    <w:rsid w:val="00FB6782"/>
    <w:rsid w:val="00FB6DC9"/>
    <w:rsid w:val="00FC1095"/>
    <w:rsid w:val="00FC1242"/>
    <w:rsid w:val="00FC3E2B"/>
    <w:rsid w:val="00FC6A49"/>
    <w:rsid w:val="00FC74F0"/>
    <w:rsid w:val="00FD0052"/>
    <w:rsid w:val="00FD1377"/>
    <w:rsid w:val="00FD2466"/>
    <w:rsid w:val="00FD2673"/>
    <w:rsid w:val="00FD4B52"/>
    <w:rsid w:val="00FD548C"/>
    <w:rsid w:val="00FD5C43"/>
    <w:rsid w:val="00FD6019"/>
    <w:rsid w:val="00FD6A76"/>
    <w:rsid w:val="00FD7FB0"/>
    <w:rsid w:val="00FE1BE3"/>
    <w:rsid w:val="00FE225D"/>
    <w:rsid w:val="00FE22B6"/>
    <w:rsid w:val="00FE2861"/>
    <w:rsid w:val="00FE38C9"/>
    <w:rsid w:val="00FE3CD4"/>
    <w:rsid w:val="00FE4C55"/>
    <w:rsid w:val="00FE51E0"/>
    <w:rsid w:val="00FE56C8"/>
    <w:rsid w:val="00FE7970"/>
    <w:rsid w:val="00FF0A02"/>
    <w:rsid w:val="00FF1C0D"/>
    <w:rsid w:val="00FF2952"/>
    <w:rsid w:val="00FF53DD"/>
    <w:rsid w:val="00FF64FB"/>
    <w:rsid w:val="00FF79A4"/>
    <w:rsid w:val="00FF7CD5"/>
  </w:rsids>
  <m:mathPr>
    <m:mathFont m:val="Cambria Math"/>
    <m:brkBin m:val="before"/>
    <m:brkBinSub m:val="--"/>
    <m:smallFrac m:val="0"/>
    <m:dispDef/>
    <m:lMargin m:val="0"/>
    <m:rMargin m:val="0"/>
    <m:defJc m:val="centerGroup"/>
    <m:wrapIndent m:val="1440"/>
    <m:intLim m:val="subSup"/>
    <m:naryLim m:val="undOvr"/>
  </m:mathPr>
  <w:themeFontLang w:val="en-NZ"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AB2B8C3"/>
  <w14:defaultImageDpi w14:val="330"/>
  <w15:docId w15:val="{8B27B79A-E8CB-4BFF-A50D-920BEA7F6C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4"/>
        <w:szCs w:val="24"/>
        <w:lang w:val="en-N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A56CD"/>
  </w:style>
  <w:style w:type="paragraph" w:styleId="Heading1">
    <w:name w:val="heading 1"/>
    <w:basedOn w:val="Normal"/>
    <w:next w:val="Normal"/>
    <w:link w:val="Heading1Char"/>
    <w:uiPriority w:val="9"/>
    <w:qFormat/>
    <w:rsid w:val="00AA562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5">
    <w:name w:val="heading 5"/>
    <w:basedOn w:val="Normal"/>
    <w:next w:val="Normal"/>
    <w:link w:val="Heading5Char"/>
    <w:uiPriority w:val="9"/>
    <w:semiHidden/>
    <w:unhideWhenUsed/>
    <w:qFormat/>
    <w:rsid w:val="00AA4FA0"/>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AutoList2">
    <w:name w:val="1AutoList2"/>
    <w:rsid w:val="002C5B8B"/>
    <w:pPr>
      <w:widowControl w:val="0"/>
      <w:tabs>
        <w:tab w:val="left" w:pos="720"/>
      </w:tabs>
      <w:spacing w:after="0" w:line="240" w:lineRule="auto"/>
      <w:ind w:left="720" w:hanging="720"/>
      <w:jc w:val="both"/>
    </w:pPr>
    <w:rPr>
      <w:rFonts w:eastAsia="Times New Roman"/>
      <w:snapToGrid w:val="0"/>
      <w:szCs w:val="20"/>
      <w:lang w:val="en-AU"/>
    </w:rPr>
  </w:style>
  <w:style w:type="paragraph" w:styleId="BalloonText">
    <w:name w:val="Balloon Text"/>
    <w:basedOn w:val="Normal"/>
    <w:link w:val="BalloonTextChar"/>
    <w:uiPriority w:val="99"/>
    <w:semiHidden/>
    <w:unhideWhenUsed/>
    <w:rsid w:val="00E103C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103CA"/>
    <w:rPr>
      <w:rFonts w:ascii="Segoe UI" w:hAnsi="Segoe UI" w:cs="Segoe UI"/>
      <w:sz w:val="18"/>
      <w:szCs w:val="18"/>
    </w:rPr>
  </w:style>
  <w:style w:type="paragraph" w:styleId="FootnoteText">
    <w:name w:val="footnote text"/>
    <w:aliases w:val="single space,FOOTNOTES,ft,footnote text,Footnote Text Char2 Char,Footnote Text Char1 Char Char,Footnote Text Char Char Char Char,Footnote Text Char2 Char Char Char Char,Footnote Text Char Char Char Char Char Char,ADB"/>
    <w:basedOn w:val="Normal"/>
    <w:link w:val="FootnoteTextChar"/>
    <w:uiPriority w:val="99"/>
    <w:unhideWhenUsed/>
    <w:qFormat/>
    <w:rsid w:val="00A97771"/>
    <w:pPr>
      <w:spacing w:after="0" w:line="240" w:lineRule="auto"/>
    </w:pPr>
    <w:rPr>
      <w:sz w:val="20"/>
      <w:szCs w:val="20"/>
    </w:rPr>
  </w:style>
  <w:style w:type="character" w:customStyle="1" w:styleId="FootnoteTextChar">
    <w:name w:val="Footnote Text Char"/>
    <w:aliases w:val="single space Char,FOOTNOTES Char,ft Char,footnote text Char,Footnote Text Char2 Char Char,Footnote Text Char1 Char Char Char,Footnote Text Char Char Char Char Char,Footnote Text Char2 Char Char Char Char Char,ADB Char"/>
    <w:basedOn w:val="DefaultParagraphFont"/>
    <w:link w:val="FootnoteText"/>
    <w:uiPriority w:val="99"/>
    <w:rsid w:val="00A97771"/>
    <w:rPr>
      <w:sz w:val="20"/>
      <w:szCs w:val="20"/>
    </w:rPr>
  </w:style>
  <w:style w:type="character" w:styleId="FootnoteReference">
    <w:name w:val="footnote reference"/>
    <w:aliases w:val="ftref,Error-Fußnotenzeichen5,Error-Fußnotenzeichen6,Error-Fußnotenzeichen3,Footnote Reference1,referencia nota al pie,Знак сноски 1,Footnote Reference Number,Footnote Reference_LVL6,Footnote Reference_LVL61,Footnote Reference_LVL62"/>
    <w:basedOn w:val="DefaultParagraphFont"/>
    <w:uiPriority w:val="99"/>
    <w:unhideWhenUsed/>
    <w:rsid w:val="00A97771"/>
    <w:rPr>
      <w:vertAlign w:val="superscript"/>
    </w:rPr>
  </w:style>
  <w:style w:type="character" w:styleId="Hyperlink">
    <w:name w:val="Hyperlink"/>
    <w:basedOn w:val="DefaultParagraphFont"/>
    <w:uiPriority w:val="99"/>
    <w:unhideWhenUsed/>
    <w:rsid w:val="00FE56C8"/>
    <w:rPr>
      <w:color w:val="0563C1" w:themeColor="hyperlink"/>
      <w:u w:val="single"/>
    </w:rPr>
  </w:style>
  <w:style w:type="character" w:customStyle="1" w:styleId="Heading1Char">
    <w:name w:val="Heading 1 Char"/>
    <w:basedOn w:val="DefaultParagraphFont"/>
    <w:link w:val="Heading1"/>
    <w:uiPriority w:val="9"/>
    <w:rsid w:val="00AA5625"/>
    <w:rPr>
      <w:rFonts w:asciiTheme="majorHAnsi" w:eastAsiaTheme="majorEastAsia" w:hAnsiTheme="majorHAnsi" w:cstheme="majorBidi"/>
      <w:color w:val="2E74B5" w:themeColor="accent1" w:themeShade="BF"/>
      <w:sz w:val="32"/>
      <w:szCs w:val="32"/>
    </w:rPr>
  </w:style>
  <w:style w:type="paragraph" w:styleId="Header">
    <w:name w:val="header"/>
    <w:basedOn w:val="Normal"/>
    <w:link w:val="HeaderChar"/>
    <w:uiPriority w:val="99"/>
    <w:unhideWhenUsed/>
    <w:rsid w:val="005811DF"/>
    <w:pPr>
      <w:tabs>
        <w:tab w:val="center" w:pos="4513"/>
        <w:tab w:val="right" w:pos="9026"/>
      </w:tabs>
      <w:spacing w:after="0" w:line="240" w:lineRule="auto"/>
    </w:pPr>
  </w:style>
  <w:style w:type="character" w:customStyle="1" w:styleId="HeaderChar">
    <w:name w:val="Header Char"/>
    <w:basedOn w:val="DefaultParagraphFont"/>
    <w:link w:val="Header"/>
    <w:uiPriority w:val="99"/>
    <w:rsid w:val="005811DF"/>
  </w:style>
  <w:style w:type="paragraph" w:styleId="Footer">
    <w:name w:val="footer"/>
    <w:basedOn w:val="Normal"/>
    <w:link w:val="FooterChar"/>
    <w:uiPriority w:val="99"/>
    <w:unhideWhenUsed/>
    <w:rsid w:val="005811DF"/>
    <w:pPr>
      <w:tabs>
        <w:tab w:val="center" w:pos="4513"/>
        <w:tab w:val="right" w:pos="9026"/>
      </w:tabs>
      <w:spacing w:after="0" w:line="240" w:lineRule="auto"/>
    </w:pPr>
  </w:style>
  <w:style w:type="character" w:customStyle="1" w:styleId="FooterChar">
    <w:name w:val="Footer Char"/>
    <w:basedOn w:val="DefaultParagraphFont"/>
    <w:link w:val="Footer"/>
    <w:uiPriority w:val="99"/>
    <w:rsid w:val="005811DF"/>
  </w:style>
  <w:style w:type="paragraph" w:styleId="ListParagraph">
    <w:name w:val="List Paragraph"/>
    <w:basedOn w:val="Normal"/>
    <w:uiPriority w:val="34"/>
    <w:qFormat/>
    <w:rsid w:val="004327EE"/>
    <w:pPr>
      <w:ind w:left="720"/>
      <w:contextualSpacing/>
    </w:pPr>
  </w:style>
  <w:style w:type="paragraph" w:styleId="BodyText3">
    <w:name w:val="Body Text 3"/>
    <w:basedOn w:val="Normal"/>
    <w:link w:val="BodyText3Char"/>
    <w:rsid w:val="0032699D"/>
    <w:pPr>
      <w:spacing w:after="120" w:line="240" w:lineRule="auto"/>
    </w:pPr>
    <w:rPr>
      <w:rFonts w:eastAsia="Times New Roman"/>
      <w:sz w:val="16"/>
      <w:szCs w:val="20"/>
      <w:lang w:val="en-US"/>
    </w:rPr>
  </w:style>
  <w:style w:type="character" w:customStyle="1" w:styleId="BodyText3Char">
    <w:name w:val="Body Text 3 Char"/>
    <w:basedOn w:val="DefaultParagraphFont"/>
    <w:link w:val="BodyText3"/>
    <w:rsid w:val="0032699D"/>
    <w:rPr>
      <w:rFonts w:eastAsia="Times New Roman"/>
      <w:sz w:val="16"/>
      <w:szCs w:val="20"/>
      <w:lang w:val="en-US"/>
    </w:rPr>
  </w:style>
  <w:style w:type="character" w:styleId="HTMLCite">
    <w:name w:val="HTML Cite"/>
    <w:basedOn w:val="DefaultParagraphFont"/>
    <w:uiPriority w:val="99"/>
    <w:semiHidden/>
    <w:unhideWhenUsed/>
    <w:rsid w:val="00467A48"/>
    <w:rPr>
      <w:i/>
      <w:iCs/>
    </w:rPr>
  </w:style>
  <w:style w:type="paragraph" w:styleId="PlainText">
    <w:name w:val="Plain Text"/>
    <w:basedOn w:val="Normal"/>
    <w:link w:val="PlainTextChar"/>
    <w:uiPriority w:val="99"/>
    <w:unhideWhenUsed/>
    <w:rsid w:val="00FE2861"/>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FE2861"/>
    <w:rPr>
      <w:rFonts w:ascii="Consolas" w:hAnsi="Consolas"/>
      <w:sz w:val="21"/>
      <w:szCs w:val="21"/>
    </w:rPr>
  </w:style>
  <w:style w:type="table" w:styleId="TableGrid">
    <w:name w:val="Table Grid"/>
    <w:basedOn w:val="TableNormal"/>
    <w:uiPriority w:val="39"/>
    <w:rsid w:val="00FE28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ost-author">
    <w:name w:val="post-author"/>
    <w:basedOn w:val="DefaultParagraphFont"/>
    <w:rsid w:val="001A3F51"/>
  </w:style>
  <w:style w:type="character" w:customStyle="1" w:styleId="apple-converted-space">
    <w:name w:val="apple-converted-space"/>
    <w:basedOn w:val="DefaultParagraphFont"/>
    <w:rsid w:val="001A3F51"/>
  </w:style>
  <w:style w:type="character" w:styleId="CommentReference">
    <w:name w:val="annotation reference"/>
    <w:basedOn w:val="DefaultParagraphFont"/>
    <w:uiPriority w:val="99"/>
    <w:semiHidden/>
    <w:unhideWhenUsed/>
    <w:rsid w:val="00C43A0B"/>
    <w:rPr>
      <w:sz w:val="16"/>
      <w:szCs w:val="16"/>
    </w:rPr>
  </w:style>
  <w:style w:type="paragraph" w:styleId="CommentText">
    <w:name w:val="annotation text"/>
    <w:basedOn w:val="Normal"/>
    <w:link w:val="CommentTextChar"/>
    <w:uiPriority w:val="99"/>
    <w:unhideWhenUsed/>
    <w:rsid w:val="00C43A0B"/>
    <w:pPr>
      <w:spacing w:line="240" w:lineRule="auto"/>
    </w:pPr>
    <w:rPr>
      <w:sz w:val="20"/>
      <w:szCs w:val="20"/>
    </w:rPr>
  </w:style>
  <w:style w:type="character" w:customStyle="1" w:styleId="CommentTextChar">
    <w:name w:val="Comment Text Char"/>
    <w:basedOn w:val="DefaultParagraphFont"/>
    <w:link w:val="CommentText"/>
    <w:uiPriority w:val="99"/>
    <w:rsid w:val="00C43A0B"/>
    <w:rPr>
      <w:sz w:val="20"/>
      <w:szCs w:val="20"/>
    </w:rPr>
  </w:style>
  <w:style w:type="paragraph" w:styleId="CommentSubject">
    <w:name w:val="annotation subject"/>
    <w:basedOn w:val="CommentText"/>
    <w:next w:val="CommentText"/>
    <w:link w:val="CommentSubjectChar"/>
    <w:uiPriority w:val="99"/>
    <w:semiHidden/>
    <w:unhideWhenUsed/>
    <w:rsid w:val="00C43A0B"/>
    <w:rPr>
      <w:b/>
      <w:bCs/>
    </w:rPr>
  </w:style>
  <w:style w:type="character" w:customStyle="1" w:styleId="CommentSubjectChar">
    <w:name w:val="Comment Subject Char"/>
    <w:basedOn w:val="CommentTextChar"/>
    <w:link w:val="CommentSubject"/>
    <w:uiPriority w:val="99"/>
    <w:semiHidden/>
    <w:rsid w:val="00C43A0B"/>
    <w:rPr>
      <w:b/>
      <w:bCs/>
      <w:sz w:val="20"/>
      <w:szCs w:val="20"/>
    </w:rPr>
  </w:style>
  <w:style w:type="character" w:styleId="PlaceholderText">
    <w:name w:val="Placeholder Text"/>
    <w:basedOn w:val="DefaultParagraphFont"/>
    <w:uiPriority w:val="99"/>
    <w:semiHidden/>
    <w:rsid w:val="00CF3D5C"/>
    <w:rPr>
      <w:color w:val="808080"/>
    </w:rPr>
  </w:style>
  <w:style w:type="paragraph" w:styleId="NormalWeb">
    <w:name w:val="Normal (Web)"/>
    <w:basedOn w:val="Normal"/>
    <w:uiPriority w:val="99"/>
    <w:unhideWhenUsed/>
    <w:rsid w:val="00B16101"/>
    <w:pPr>
      <w:spacing w:before="100" w:beforeAutospacing="1" w:after="100" w:afterAutospacing="1" w:line="240" w:lineRule="auto"/>
    </w:pPr>
    <w:rPr>
      <w:rFonts w:eastAsia="Times New Roman"/>
      <w:lang w:val="en-US"/>
    </w:rPr>
  </w:style>
  <w:style w:type="character" w:customStyle="1" w:styleId="Heading5Char">
    <w:name w:val="Heading 5 Char"/>
    <w:basedOn w:val="DefaultParagraphFont"/>
    <w:link w:val="Heading5"/>
    <w:uiPriority w:val="9"/>
    <w:semiHidden/>
    <w:rsid w:val="00AA4FA0"/>
    <w:rPr>
      <w:rFonts w:asciiTheme="majorHAnsi" w:eastAsiaTheme="majorEastAsia" w:hAnsiTheme="majorHAnsi" w:cstheme="majorBidi"/>
      <w:color w:val="2E74B5" w:themeColor="accent1" w:themeShade="BF"/>
    </w:rPr>
  </w:style>
  <w:style w:type="paragraph" w:styleId="HTMLPreformatted">
    <w:name w:val="HTML Preformatted"/>
    <w:basedOn w:val="Normal"/>
    <w:link w:val="HTMLPreformattedChar"/>
    <w:uiPriority w:val="99"/>
    <w:semiHidden/>
    <w:unhideWhenUsed/>
    <w:rsid w:val="00F47606"/>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F47606"/>
    <w:rPr>
      <w:rFonts w:ascii="Consolas" w:hAnsi="Consolas"/>
      <w:sz w:val="20"/>
      <w:szCs w:val="20"/>
    </w:rPr>
  </w:style>
  <w:style w:type="character" w:customStyle="1" w:styleId="PlainTextChar1">
    <w:name w:val="Plain Text Char1"/>
    <w:basedOn w:val="DefaultParagraphFont"/>
    <w:uiPriority w:val="99"/>
    <w:rsid w:val="005B7D6B"/>
    <w:rPr>
      <w:rFonts w:ascii="Consolas" w:hAnsi="Consolas" w:cs="Consolas"/>
      <w:sz w:val="21"/>
      <w:szCs w:val="21"/>
    </w:rPr>
  </w:style>
  <w:style w:type="paragraph" w:styleId="BodyTextIndent3">
    <w:name w:val="Body Text Indent 3"/>
    <w:basedOn w:val="Normal"/>
    <w:link w:val="BodyTextIndent3Char"/>
    <w:uiPriority w:val="99"/>
    <w:unhideWhenUsed/>
    <w:rsid w:val="009B6326"/>
    <w:pPr>
      <w:spacing w:after="120"/>
      <w:ind w:left="283"/>
    </w:pPr>
    <w:rPr>
      <w:sz w:val="16"/>
      <w:szCs w:val="16"/>
    </w:rPr>
  </w:style>
  <w:style w:type="character" w:customStyle="1" w:styleId="BodyTextIndent3Char">
    <w:name w:val="Body Text Indent 3 Char"/>
    <w:basedOn w:val="DefaultParagraphFont"/>
    <w:link w:val="BodyTextIndent3"/>
    <w:uiPriority w:val="99"/>
    <w:rsid w:val="009B6326"/>
    <w:rPr>
      <w:sz w:val="16"/>
      <w:szCs w:val="16"/>
    </w:rPr>
  </w:style>
  <w:style w:type="paragraph" w:styleId="Title">
    <w:name w:val="Title"/>
    <w:basedOn w:val="Normal"/>
    <w:next w:val="Normal"/>
    <w:link w:val="TitleChar"/>
    <w:qFormat/>
    <w:rsid w:val="007E0496"/>
    <w:pPr>
      <w:spacing w:before="240" w:after="60" w:line="240" w:lineRule="auto"/>
      <w:jc w:val="center"/>
      <w:outlineLvl w:val="0"/>
    </w:pPr>
    <w:rPr>
      <w:rFonts w:asciiTheme="majorHAnsi" w:eastAsiaTheme="majorEastAsia" w:hAnsiTheme="majorHAnsi"/>
      <w:b/>
      <w:bCs/>
      <w:kern w:val="28"/>
      <w:sz w:val="32"/>
      <w:szCs w:val="32"/>
      <w:lang w:val="en-US" w:bidi="en-US"/>
    </w:rPr>
  </w:style>
  <w:style w:type="character" w:customStyle="1" w:styleId="TitleChar">
    <w:name w:val="Title Char"/>
    <w:basedOn w:val="DefaultParagraphFont"/>
    <w:link w:val="Title"/>
    <w:rsid w:val="007E0496"/>
    <w:rPr>
      <w:rFonts w:asciiTheme="majorHAnsi" w:eastAsiaTheme="majorEastAsia" w:hAnsiTheme="majorHAnsi"/>
      <w:b/>
      <w:bCs/>
      <w:kern w:val="28"/>
      <w:sz w:val="32"/>
      <w:szCs w:val="32"/>
      <w:lang w:val="en-US" w:bidi="en-US"/>
    </w:rPr>
  </w:style>
  <w:style w:type="paragraph" w:customStyle="1" w:styleId="Default">
    <w:name w:val="Default"/>
    <w:rsid w:val="007E0496"/>
    <w:pPr>
      <w:autoSpaceDE w:val="0"/>
      <w:autoSpaceDN w:val="0"/>
      <w:adjustRightInd w:val="0"/>
      <w:spacing w:after="0" w:line="240" w:lineRule="auto"/>
    </w:pPr>
    <w:rPr>
      <w:rFonts w:ascii="Cambria" w:eastAsia="Calibri" w:hAnsi="Cambria" w:cs="Cambria"/>
      <w:color w:val="000000"/>
      <w:lang w:eastAsia="en-NZ"/>
    </w:rPr>
  </w:style>
  <w:style w:type="paragraph" w:customStyle="1" w:styleId="CM1">
    <w:name w:val="CM1"/>
    <w:basedOn w:val="Default"/>
    <w:next w:val="Default"/>
    <w:rsid w:val="007E0496"/>
    <w:pPr>
      <w:widowControl w:val="0"/>
      <w:spacing w:line="323" w:lineRule="atLeast"/>
    </w:pPr>
    <w:rPr>
      <w:rFonts w:ascii="Times New Roman" w:eastAsia="Times New Roman" w:hAnsi="Times New Roman" w:cs="Times New Roman"/>
      <w:color w:val="auto"/>
      <w:lang w:val="en-US" w:eastAsia="en-US"/>
    </w:rPr>
  </w:style>
  <w:style w:type="paragraph" w:customStyle="1" w:styleId="CM20">
    <w:name w:val="CM20"/>
    <w:basedOn w:val="Default"/>
    <w:next w:val="Default"/>
    <w:rsid w:val="007E0496"/>
    <w:pPr>
      <w:widowControl w:val="0"/>
      <w:spacing w:after="1503"/>
    </w:pPr>
    <w:rPr>
      <w:rFonts w:ascii="Times New Roman" w:eastAsia="Times New Roman" w:hAnsi="Times New Roman" w:cs="Times New Roman"/>
      <w:color w:val="auto"/>
      <w:lang w:val="en-US" w:eastAsia="en-US"/>
    </w:rPr>
  </w:style>
  <w:style w:type="paragraph" w:customStyle="1" w:styleId="CM3">
    <w:name w:val="CM3"/>
    <w:basedOn w:val="Default"/>
    <w:next w:val="Default"/>
    <w:rsid w:val="007E0496"/>
    <w:pPr>
      <w:widowControl w:val="0"/>
    </w:pPr>
    <w:rPr>
      <w:rFonts w:ascii="Times New Roman" w:eastAsia="Times New Roman" w:hAnsi="Times New Roman" w:cs="Times New Roman"/>
      <w:color w:val="auto"/>
      <w:lang w:val="en-US" w:eastAsia="en-US"/>
    </w:rPr>
  </w:style>
  <w:style w:type="paragraph" w:customStyle="1" w:styleId="CM22">
    <w:name w:val="CM22"/>
    <w:basedOn w:val="Default"/>
    <w:next w:val="Default"/>
    <w:rsid w:val="007E0496"/>
    <w:pPr>
      <w:widowControl w:val="0"/>
      <w:spacing w:after="65"/>
    </w:pPr>
    <w:rPr>
      <w:rFonts w:ascii="Times New Roman" w:eastAsia="Times New Roman" w:hAnsi="Times New Roman" w:cs="Times New Roman"/>
      <w:color w:val="auto"/>
      <w:lang w:val="en-US" w:eastAsia="en-US"/>
    </w:rPr>
  </w:style>
  <w:style w:type="paragraph" w:customStyle="1" w:styleId="CM4">
    <w:name w:val="CM4"/>
    <w:basedOn w:val="Default"/>
    <w:next w:val="Default"/>
    <w:rsid w:val="007E0496"/>
    <w:pPr>
      <w:widowControl w:val="0"/>
      <w:spacing w:line="253" w:lineRule="atLeast"/>
    </w:pPr>
    <w:rPr>
      <w:rFonts w:ascii="Times New Roman" w:eastAsia="Times New Roman" w:hAnsi="Times New Roman" w:cs="Times New Roman"/>
      <w:color w:val="auto"/>
      <w:lang w:val="en-US" w:eastAsia="en-US"/>
    </w:rPr>
  </w:style>
  <w:style w:type="paragraph" w:customStyle="1" w:styleId="CM23">
    <w:name w:val="CM23"/>
    <w:basedOn w:val="Default"/>
    <w:next w:val="Default"/>
    <w:rsid w:val="007E0496"/>
    <w:pPr>
      <w:widowControl w:val="0"/>
      <w:spacing w:after="233"/>
    </w:pPr>
    <w:rPr>
      <w:rFonts w:ascii="Times New Roman" w:eastAsia="Times New Roman" w:hAnsi="Times New Roman" w:cs="Times New Roman"/>
      <w:color w:val="auto"/>
      <w:lang w:val="en-US" w:eastAsia="en-US"/>
    </w:rPr>
  </w:style>
  <w:style w:type="table" w:customStyle="1" w:styleId="TableGrid1">
    <w:name w:val="Table Grid1"/>
    <w:basedOn w:val="TableNormal"/>
    <w:next w:val="TableGrid"/>
    <w:uiPriority w:val="39"/>
    <w:rsid w:val="00D840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48563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7884796">
      <w:bodyDiv w:val="1"/>
      <w:marLeft w:val="0"/>
      <w:marRight w:val="0"/>
      <w:marTop w:val="0"/>
      <w:marBottom w:val="0"/>
      <w:divBdr>
        <w:top w:val="none" w:sz="0" w:space="0" w:color="auto"/>
        <w:left w:val="none" w:sz="0" w:space="0" w:color="auto"/>
        <w:bottom w:val="none" w:sz="0" w:space="0" w:color="auto"/>
        <w:right w:val="none" w:sz="0" w:space="0" w:color="auto"/>
      </w:divBdr>
    </w:div>
    <w:div w:id="477308404">
      <w:bodyDiv w:val="1"/>
      <w:marLeft w:val="0"/>
      <w:marRight w:val="0"/>
      <w:marTop w:val="0"/>
      <w:marBottom w:val="0"/>
      <w:divBdr>
        <w:top w:val="none" w:sz="0" w:space="0" w:color="auto"/>
        <w:left w:val="none" w:sz="0" w:space="0" w:color="auto"/>
        <w:bottom w:val="none" w:sz="0" w:space="0" w:color="auto"/>
        <w:right w:val="none" w:sz="0" w:space="0" w:color="auto"/>
      </w:divBdr>
    </w:div>
    <w:div w:id="619651659">
      <w:bodyDiv w:val="1"/>
      <w:marLeft w:val="0"/>
      <w:marRight w:val="0"/>
      <w:marTop w:val="0"/>
      <w:marBottom w:val="0"/>
      <w:divBdr>
        <w:top w:val="none" w:sz="0" w:space="0" w:color="auto"/>
        <w:left w:val="none" w:sz="0" w:space="0" w:color="auto"/>
        <w:bottom w:val="none" w:sz="0" w:space="0" w:color="auto"/>
        <w:right w:val="none" w:sz="0" w:space="0" w:color="auto"/>
      </w:divBdr>
    </w:div>
    <w:div w:id="871965759">
      <w:bodyDiv w:val="1"/>
      <w:marLeft w:val="0"/>
      <w:marRight w:val="0"/>
      <w:marTop w:val="0"/>
      <w:marBottom w:val="0"/>
      <w:divBdr>
        <w:top w:val="none" w:sz="0" w:space="0" w:color="auto"/>
        <w:left w:val="none" w:sz="0" w:space="0" w:color="auto"/>
        <w:bottom w:val="none" w:sz="0" w:space="0" w:color="auto"/>
        <w:right w:val="none" w:sz="0" w:space="0" w:color="auto"/>
      </w:divBdr>
      <w:divsChild>
        <w:div w:id="607080256">
          <w:marLeft w:val="0"/>
          <w:marRight w:val="0"/>
          <w:marTop w:val="0"/>
          <w:marBottom w:val="0"/>
          <w:divBdr>
            <w:top w:val="none" w:sz="0" w:space="0" w:color="auto"/>
            <w:left w:val="none" w:sz="0" w:space="0" w:color="auto"/>
            <w:bottom w:val="none" w:sz="0" w:space="0" w:color="auto"/>
            <w:right w:val="none" w:sz="0" w:space="0" w:color="auto"/>
          </w:divBdr>
        </w:div>
        <w:div w:id="1927416874">
          <w:marLeft w:val="0"/>
          <w:marRight w:val="0"/>
          <w:marTop w:val="0"/>
          <w:marBottom w:val="0"/>
          <w:divBdr>
            <w:top w:val="none" w:sz="0" w:space="0" w:color="auto"/>
            <w:left w:val="none" w:sz="0" w:space="0" w:color="auto"/>
            <w:bottom w:val="none" w:sz="0" w:space="0" w:color="auto"/>
            <w:right w:val="none" w:sz="0" w:space="0" w:color="auto"/>
          </w:divBdr>
        </w:div>
        <w:div w:id="698699032">
          <w:marLeft w:val="0"/>
          <w:marRight w:val="0"/>
          <w:marTop w:val="0"/>
          <w:marBottom w:val="0"/>
          <w:divBdr>
            <w:top w:val="none" w:sz="0" w:space="0" w:color="auto"/>
            <w:left w:val="none" w:sz="0" w:space="0" w:color="auto"/>
            <w:bottom w:val="none" w:sz="0" w:space="0" w:color="auto"/>
            <w:right w:val="none" w:sz="0" w:space="0" w:color="auto"/>
          </w:divBdr>
        </w:div>
      </w:divsChild>
    </w:div>
    <w:div w:id="1140876714">
      <w:bodyDiv w:val="1"/>
      <w:marLeft w:val="0"/>
      <w:marRight w:val="0"/>
      <w:marTop w:val="0"/>
      <w:marBottom w:val="0"/>
      <w:divBdr>
        <w:top w:val="none" w:sz="0" w:space="0" w:color="auto"/>
        <w:left w:val="none" w:sz="0" w:space="0" w:color="auto"/>
        <w:bottom w:val="none" w:sz="0" w:space="0" w:color="auto"/>
        <w:right w:val="none" w:sz="0" w:space="0" w:color="auto"/>
      </w:divBdr>
    </w:div>
    <w:div w:id="1254127886">
      <w:bodyDiv w:val="1"/>
      <w:marLeft w:val="0"/>
      <w:marRight w:val="0"/>
      <w:marTop w:val="0"/>
      <w:marBottom w:val="0"/>
      <w:divBdr>
        <w:top w:val="none" w:sz="0" w:space="0" w:color="auto"/>
        <w:left w:val="none" w:sz="0" w:space="0" w:color="auto"/>
        <w:bottom w:val="none" w:sz="0" w:space="0" w:color="auto"/>
        <w:right w:val="none" w:sz="0" w:space="0" w:color="auto"/>
      </w:divBdr>
    </w:div>
    <w:div w:id="1486430863">
      <w:bodyDiv w:val="1"/>
      <w:marLeft w:val="0"/>
      <w:marRight w:val="0"/>
      <w:marTop w:val="0"/>
      <w:marBottom w:val="0"/>
      <w:divBdr>
        <w:top w:val="none" w:sz="0" w:space="0" w:color="auto"/>
        <w:left w:val="none" w:sz="0" w:space="0" w:color="auto"/>
        <w:bottom w:val="none" w:sz="0" w:space="0" w:color="auto"/>
        <w:right w:val="none" w:sz="0" w:space="0" w:color="auto"/>
      </w:divBdr>
      <w:divsChild>
        <w:div w:id="117336757">
          <w:marLeft w:val="0"/>
          <w:marRight w:val="0"/>
          <w:marTop w:val="0"/>
          <w:marBottom w:val="0"/>
          <w:divBdr>
            <w:top w:val="none" w:sz="0" w:space="0" w:color="auto"/>
            <w:left w:val="none" w:sz="0" w:space="0" w:color="auto"/>
            <w:bottom w:val="none" w:sz="0" w:space="0" w:color="auto"/>
            <w:right w:val="none" w:sz="0" w:space="0" w:color="auto"/>
          </w:divBdr>
        </w:div>
        <w:div w:id="1384409518">
          <w:marLeft w:val="0"/>
          <w:marRight w:val="0"/>
          <w:marTop w:val="0"/>
          <w:marBottom w:val="0"/>
          <w:divBdr>
            <w:top w:val="none" w:sz="0" w:space="0" w:color="auto"/>
            <w:left w:val="none" w:sz="0" w:space="0" w:color="auto"/>
            <w:bottom w:val="none" w:sz="0" w:space="0" w:color="auto"/>
            <w:right w:val="none" w:sz="0" w:space="0" w:color="auto"/>
          </w:divBdr>
        </w:div>
        <w:div w:id="1751462381">
          <w:marLeft w:val="0"/>
          <w:marRight w:val="0"/>
          <w:marTop w:val="0"/>
          <w:marBottom w:val="0"/>
          <w:divBdr>
            <w:top w:val="none" w:sz="0" w:space="0" w:color="auto"/>
            <w:left w:val="none" w:sz="0" w:space="0" w:color="auto"/>
            <w:bottom w:val="none" w:sz="0" w:space="0" w:color="auto"/>
            <w:right w:val="none" w:sz="0" w:space="0" w:color="auto"/>
          </w:divBdr>
        </w:div>
      </w:divsChild>
    </w:div>
    <w:div w:id="1492671403">
      <w:bodyDiv w:val="1"/>
      <w:marLeft w:val="0"/>
      <w:marRight w:val="0"/>
      <w:marTop w:val="0"/>
      <w:marBottom w:val="0"/>
      <w:divBdr>
        <w:top w:val="none" w:sz="0" w:space="0" w:color="auto"/>
        <w:left w:val="none" w:sz="0" w:space="0" w:color="auto"/>
        <w:bottom w:val="none" w:sz="0" w:space="0" w:color="auto"/>
        <w:right w:val="none" w:sz="0" w:space="0" w:color="auto"/>
      </w:divBdr>
    </w:div>
    <w:div w:id="1505197990">
      <w:bodyDiv w:val="1"/>
      <w:marLeft w:val="0"/>
      <w:marRight w:val="0"/>
      <w:marTop w:val="0"/>
      <w:marBottom w:val="0"/>
      <w:divBdr>
        <w:top w:val="none" w:sz="0" w:space="0" w:color="auto"/>
        <w:left w:val="none" w:sz="0" w:space="0" w:color="auto"/>
        <w:bottom w:val="none" w:sz="0" w:space="0" w:color="auto"/>
        <w:right w:val="none" w:sz="0" w:space="0" w:color="auto"/>
      </w:divBdr>
      <w:divsChild>
        <w:div w:id="1366251374">
          <w:marLeft w:val="0"/>
          <w:marRight w:val="0"/>
          <w:marTop w:val="0"/>
          <w:marBottom w:val="0"/>
          <w:divBdr>
            <w:top w:val="none" w:sz="0" w:space="0" w:color="auto"/>
            <w:left w:val="none" w:sz="0" w:space="0" w:color="auto"/>
            <w:bottom w:val="none" w:sz="0" w:space="0" w:color="auto"/>
            <w:right w:val="none" w:sz="0" w:space="0" w:color="auto"/>
          </w:divBdr>
        </w:div>
        <w:div w:id="834342753">
          <w:marLeft w:val="0"/>
          <w:marRight w:val="0"/>
          <w:marTop w:val="0"/>
          <w:marBottom w:val="0"/>
          <w:divBdr>
            <w:top w:val="none" w:sz="0" w:space="0" w:color="auto"/>
            <w:left w:val="none" w:sz="0" w:space="0" w:color="auto"/>
            <w:bottom w:val="none" w:sz="0" w:space="0" w:color="auto"/>
            <w:right w:val="none" w:sz="0" w:space="0" w:color="auto"/>
          </w:divBdr>
        </w:div>
        <w:div w:id="2140493335">
          <w:marLeft w:val="0"/>
          <w:marRight w:val="0"/>
          <w:marTop w:val="0"/>
          <w:marBottom w:val="0"/>
          <w:divBdr>
            <w:top w:val="none" w:sz="0" w:space="0" w:color="auto"/>
            <w:left w:val="none" w:sz="0" w:space="0" w:color="auto"/>
            <w:bottom w:val="none" w:sz="0" w:space="0" w:color="auto"/>
            <w:right w:val="none" w:sz="0" w:space="0" w:color="auto"/>
          </w:divBdr>
        </w:div>
      </w:divsChild>
    </w:div>
    <w:div w:id="1677151941">
      <w:bodyDiv w:val="1"/>
      <w:marLeft w:val="0"/>
      <w:marRight w:val="0"/>
      <w:marTop w:val="0"/>
      <w:marBottom w:val="0"/>
      <w:divBdr>
        <w:top w:val="none" w:sz="0" w:space="0" w:color="auto"/>
        <w:left w:val="none" w:sz="0" w:space="0" w:color="auto"/>
        <w:bottom w:val="none" w:sz="0" w:space="0" w:color="auto"/>
        <w:right w:val="none" w:sz="0" w:space="0" w:color="auto"/>
      </w:divBdr>
    </w:div>
    <w:div w:id="1717895521">
      <w:bodyDiv w:val="1"/>
      <w:marLeft w:val="0"/>
      <w:marRight w:val="0"/>
      <w:marTop w:val="0"/>
      <w:marBottom w:val="0"/>
      <w:divBdr>
        <w:top w:val="none" w:sz="0" w:space="0" w:color="auto"/>
        <w:left w:val="none" w:sz="0" w:space="0" w:color="auto"/>
        <w:bottom w:val="none" w:sz="0" w:space="0" w:color="auto"/>
        <w:right w:val="none" w:sz="0" w:space="0" w:color="auto"/>
      </w:divBdr>
      <w:divsChild>
        <w:div w:id="976495324">
          <w:marLeft w:val="0"/>
          <w:marRight w:val="0"/>
          <w:marTop w:val="0"/>
          <w:marBottom w:val="15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jkgibson@waikato.ac.nz" TargetMode="External"/><Relationship Id="rId13" Type="http://schemas.openxmlformats.org/officeDocument/2006/relationships/footer" Target="footer1.xml"/><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hyperlink" Target="https://github.com/NiyiAlimiUoW/Night-lights-and-Nutrition-Replication-Alimi-Boe-Gibson-and-Gibson-"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6.wmf"/><Relationship Id="rId10" Type="http://schemas.openxmlformats.org/officeDocument/2006/relationships/image" Target="media/image2.png"/><Relationship Id="rId19" Type="http://schemas.openxmlformats.org/officeDocument/2006/relationships/hyperlink" Target="https://www.dhsprogram.com/data/new-user-registration.cfm" TargetMode="External"/><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5.jpg"/><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eogdata.mines.edu/products/vnl/" TargetMode="External"/><Relationship Id="rId2" Type="http://schemas.openxmlformats.org/officeDocument/2006/relationships/hyperlink" Target="https://eogdata.mines.edu/products/dmsp/" TargetMode="External"/><Relationship Id="rId1" Type="http://schemas.openxmlformats.org/officeDocument/2006/relationships/hyperlink" Target="https://geoportal.statistics.gov.uk/datasets/f6684981be23404e83321077306fa837_0" TargetMode="External"/><Relationship Id="rId5" Type="http://schemas.openxmlformats.org/officeDocument/2006/relationships/hyperlink" Target="https://ladsweb.modaps.eosdis.nasa.gov/missions-and-measurements/products/VNP46A4/" TargetMode="External"/><Relationship Id="rId4" Type="http://schemas.openxmlformats.org/officeDocument/2006/relationships/hyperlink" Target="https://eogdata.mines.edu/products/dms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DF8E1B-E37C-40E3-B212-61B357538C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7497</TotalTime>
  <Pages>42</Pages>
  <Words>13600</Words>
  <Characters>77526</Characters>
  <Application>Microsoft Office Word</Application>
  <DocSecurity>0</DocSecurity>
  <Lines>646</Lines>
  <Paragraphs>181</Paragraphs>
  <ScaleCrop>false</ScaleCrop>
  <HeadingPairs>
    <vt:vector size="2" baseType="variant">
      <vt:variant>
        <vt:lpstr>Title</vt:lpstr>
      </vt:variant>
      <vt:variant>
        <vt:i4>1</vt:i4>
      </vt:variant>
    </vt:vector>
  </HeadingPairs>
  <TitlesOfParts>
    <vt:vector size="1" baseType="lpstr">
      <vt:lpstr/>
    </vt:vector>
  </TitlesOfParts>
  <Company>University of Waikato</Company>
  <LinksUpToDate>false</LinksUpToDate>
  <CharactersWithSpaces>90945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John Gibson</dc:creator>
  <cp:lastModifiedBy>John Gibson</cp:lastModifiedBy>
  <cp:revision>47</cp:revision>
  <cp:lastPrinted>2022-09-30T05:37:00Z</cp:lastPrinted>
  <dcterms:created xsi:type="dcterms:W3CDTF">2022-08-13T03:40:00Z</dcterms:created>
  <dcterms:modified xsi:type="dcterms:W3CDTF">2022-09-30T05:41:00Z</dcterms:modified>
</cp:coreProperties>
</file>