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D9B83" w14:textId="77777777" w:rsidR="007C1FAD" w:rsidRPr="007666BA" w:rsidRDefault="007C1FAD" w:rsidP="007C1FAD">
      <w:pPr>
        <w:pStyle w:val="Default"/>
        <w:jc w:val="center"/>
        <w:rPr>
          <w:rFonts w:asciiTheme="majorBidi" w:hAnsiTheme="majorBidi" w:cstheme="majorBidi"/>
          <w:b/>
          <w:iCs/>
        </w:rPr>
      </w:pPr>
      <w:bookmarkStart w:id="0" w:name="_Toc98217390"/>
      <w:r w:rsidRPr="007666BA">
        <w:rPr>
          <w:rFonts w:asciiTheme="majorBidi" w:hAnsiTheme="majorBidi" w:cstheme="majorBidi"/>
          <w:b/>
          <w:bCs/>
          <w:sz w:val="28"/>
          <w:szCs w:val="28"/>
        </w:rPr>
        <w:t>UNIVERSITY OF WAIKATO</w:t>
      </w:r>
    </w:p>
    <w:p w14:paraId="6983CA81" w14:textId="77777777" w:rsidR="007C1FAD" w:rsidRPr="007666BA" w:rsidRDefault="007C1FAD" w:rsidP="007C1FAD">
      <w:pPr>
        <w:pStyle w:val="Default"/>
        <w:jc w:val="center"/>
        <w:rPr>
          <w:rFonts w:asciiTheme="majorBidi" w:hAnsiTheme="majorBidi" w:cstheme="majorBidi"/>
          <w:b/>
          <w:bCs/>
          <w:sz w:val="28"/>
          <w:szCs w:val="28"/>
        </w:rPr>
      </w:pPr>
      <w:r w:rsidRPr="007666BA">
        <w:rPr>
          <w:rFonts w:asciiTheme="majorBidi" w:hAnsiTheme="majorBidi" w:cstheme="majorBidi"/>
          <w:b/>
          <w:bCs/>
          <w:sz w:val="28"/>
          <w:szCs w:val="28"/>
        </w:rPr>
        <w:br/>
        <w:t>Hamilton</w:t>
      </w:r>
    </w:p>
    <w:p w14:paraId="7FFCA681" w14:textId="77777777" w:rsidR="007C1FAD" w:rsidRPr="007666BA" w:rsidRDefault="007C1FAD" w:rsidP="007C1FAD">
      <w:pPr>
        <w:pStyle w:val="CM1"/>
        <w:spacing w:line="240" w:lineRule="auto"/>
        <w:jc w:val="center"/>
        <w:rPr>
          <w:rFonts w:asciiTheme="majorBidi" w:hAnsiTheme="majorBidi" w:cstheme="majorBidi"/>
          <w:b/>
          <w:bCs/>
          <w:sz w:val="28"/>
          <w:szCs w:val="28"/>
        </w:rPr>
      </w:pPr>
      <w:r w:rsidRPr="007666BA">
        <w:rPr>
          <w:rFonts w:asciiTheme="majorBidi" w:hAnsiTheme="majorBidi" w:cstheme="majorBidi"/>
          <w:b/>
          <w:bCs/>
          <w:sz w:val="28"/>
          <w:szCs w:val="28"/>
        </w:rPr>
        <w:t xml:space="preserve">New Zealand </w:t>
      </w:r>
    </w:p>
    <w:p w14:paraId="1A8C956E" w14:textId="77777777" w:rsidR="007C1FAD" w:rsidRPr="007666BA" w:rsidRDefault="007C1FAD" w:rsidP="007C1FAD">
      <w:pPr>
        <w:autoSpaceDE w:val="0"/>
        <w:autoSpaceDN w:val="0"/>
        <w:adjustRightInd w:val="0"/>
        <w:spacing w:after="0" w:line="240" w:lineRule="auto"/>
        <w:rPr>
          <w:rFonts w:asciiTheme="majorBidi" w:eastAsia="Times New Roman" w:hAnsiTheme="majorBidi" w:cstheme="majorBidi"/>
          <w:sz w:val="24"/>
          <w:szCs w:val="24"/>
          <w:lang w:eastAsia="en-NZ"/>
        </w:rPr>
      </w:pPr>
    </w:p>
    <w:p w14:paraId="1E4D6C76" w14:textId="77777777" w:rsidR="007C1FAD" w:rsidRPr="007666BA" w:rsidRDefault="007C1FAD" w:rsidP="007C1FAD">
      <w:pPr>
        <w:autoSpaceDE w:val="0"/>
        <w:autoSpaceDN w:val="0"/>
        <w:adjustRightInd w:val="0"/>
        <w:spacing w:after="0" w:line="240" w:lineRule="auto"/>
        <w:rPr>
          <w:rFonts w:asciiTheme="majorBidi" w:eastAsia="Times New Roman" w:hAnsiTheme="majorBidi" w:cstheme="majorBidi"/>
          <w:sz w:val="24"/>
          <w:szCs w:val="24"/>
          <w:lang w:eastAsia="en-NZ"/>
        </w:rPr>
      </w:pPr>
    </w:p>
    <w:p w14:paraId="1B46B9FE" w14:textId="77777777" w:rsidR="007C1FAD" w:rsidRPr="007666BA" w:rsidRDefault="007C1FAD" w:rsidP="007C1FAD">
      <w:pPr>
        <w:pBdr>
          <w:top w:val="thinThickSmallGap" w:sz="24" w:space="1" w:color="auto"/>
          <w:left w:val="thinThickSmallGap" w:sz="24" w:space="4" w:color="auto"/>
          <w:bottom w:val="thinThickSmallGap" w:sz="24" w:space="1" w:color="auto"/>
          <w:right w:val="thinThickSmallGap" w:sz="24" w:space="4" w:color="auto"/>
        </w:pBdr>
        <w:spacing w:after="0" w:line="240" w:lineRule="auto"/>
        <w:contextualSpacing/>
        <w:rPr>
          <w:rFonts w:asciiTheme="majorBidi" w:eastAsia="DengXian Light" w:hAnsiTheme="majorBidi" w:cstheme="majorBidi"/>
          <w:spacing w:val="5"/>
          <w:sz w:val="28"/>
          <w:szCs w:val="28"/>
          <w:lang w:val="en-US" w:eastAsia="ko-KR"/>
        </w:rPr>
      </w:pPr>
    </w:p>
    <w:p w14:paraId="035A17EC" w14:textId="1394FCEC" w:rsidR="007C1FAD" w:rsidRPr="007666BA" w:rsidRDefault="007C1FAD" w:rsidP="007C1FAD">
      <w:pPr>
        <w:pBdr>
          <w:top w:val="thinThickSmallGap" w:sz="24" w:space="1" w:color="auto"/>
          <w:left w:val="thinThickSmallGap" w:sz="24" w:space="4" w:color="auto"/>
          <w:bottom w:val="thinThickSmallGap" w:sz="24" w:space="1" w:color="auto"/>
          <w:right w:val="thinThickSmallGap" w:sz="24" w:space="4" w:color="auto"/>
        </w:pBdr>
        <w:spacing w:after="0" w:line="300" w:lineRule="auto"/>
        <w:contextualSpacing/>
        <w:jc w:val="center"/>
        <w:rPr>
          <w:rFonts w:asciiTheme="majorBidi" w:eastAsia="DengXian Light" w:hAnsiTheme="majorBidi" w:cstheme="majorBidi"/>
          <w:b/>
          <w:bCs/>
          <w:spacing w:val="5"/>
          <w:sz w:val="28"/>
          <w:szCs w:val="28"/>
          <w:lang w:val="en-US" w:eastAsia="ko-KR"/>
        </w:rPr>
      </w:pPr>
      <w:bookmarkStart w:id="1" w:name="_Hlk86842204"/>
      <w:r w:rsidRPr="007666BA">
        <w:rPr>
          <w:rFonts w:asciiTheme="majorBidi" w:eastAsia="DengXian Light" w:hAnsiTheme="majorBidi" w:cstheme="majorBidi"/>
          <w:b/>
          <w:bCs/>
          <w:spacing w:val="5"/>
          <w:sz w:val="28"/>
          <w:szCs w:val="28"/>
          <w:lang w:val="en-US" w:eastAsia="ko-KR"/>
        </w:rPr>
        <w:t xml:space="preserve">The Impact of COVID-19 on the Relationship between Foreign Direct Investment and Sustainable Development </w:t>
      </w:r>
    </w:p>
    <w:bookmarkEnd w:id="1"/>
    <w:p w14:paraId="325479A0" w14:textId="77777777" w:rsidR="007C1FAD" w:rsidRPr="007666BA" w:rsidRDefault="007C1FAD" w:rsidP="007C1FAD">
      <w:pPr>
        <w:pBdr>
          <w:top w:val="thinThickSmallGap" w:sz="24" w:space="1" w:color="auto"/>
          <w:left w:val="thinThickSmallGap" w:sz="24" w:space="4" w:color="auto"/>
          <w:bottom w:val="thinThickSmallGap" w:sz="24" w:space="1" w:color="auto"/>
          <w:right w:val="thinThickSmallGap" w:sz="24" w:space="4" w:color="auto"/>
        </w:pBdr>
        <w:spacing w:after="0" w:line="300" w:lineRule="auto"/>
        <w:contextualSpacing/>
        <w:jc w:val="center"/>
        <w:rPr>
          <w:rFonts w:asciiTheme="majorBidi" w:eastAsia="DengXian Light" w:hAnsiTheme="majorBidi" w:cstheme="majorBidi"/>
          <w:b/>
          <w:bCs/>
          <w:spacing w:val="5"/>
          <w:sz w:val="14"/>
          <w:szCs w:val="14"/>
          <w:lang w:val="en-US" w:eastAsia="ko-KR"/>
        </w:rPr>
      </w:pPr>
    </w:p>
    <w:p w14:paraId="6DCAAE23" w14:textId="77777777" w:rsidR="007C1FAD" w:rsidRPr="007666BA" w:rsidRDefault="007C1FAD" w:rsidP="007C1FAD">
      <w:pPr>
        <w:pBdr>
          <w:top w:val="thinThickSmallGap" w:sz="24" w:space="1" w:color="auto"/>
          <w:left w:val="thinThickSmallGap" w:sz="24" w:space="4" w:color="auto"/>
          <w:bottom w:val="thinThickSmallGap" w:sz="24" w:space="1" w:color="auto"/>
          <w:right w:val="thinThickSmallGap" w:sz="24" w:space="4" w:color="auto"/>
        </w:pBdr>
        <w:spacing w:after="0" w:line="300" w:lineRule="auto"/>
        <w:contextualSpacing/>
        <w:jc w:val="center"/>
        <w:rPr>
          <w:rFonts w:asciiTheme="majorBidi" w:eastAsia="DengXian Light" w:hAnsiTheme="majorBidi" w:cstheme="majorBidi"/>
          <w:spacing w:val="5"/>
          <w:sz w:val="28"/>
          <w:szCs w:val="28"/>
          <w:lang w:val="en-US" w:eastAsia="ko-KR"/>
        </w:rPr>
      </w:pPr>
      <w:r w:rsidRPr="007666BA">
        <w:rPr>
          <w:rFonts w:asciiTheme="majorBidi" w:eastAsia="DengXian Light" w:hAnsiTheme="majorBidi" w:cstheme="majorBidi"/>
          <w:spacing w:val="5"/>
          <w:sz w:val="28"/>
          <w:szCs w:val="28"/>
          <w:lang w:val="en-US" w:eastAsia="ko-KR"/>
        </w:rPr>
        <w:t xml:space="preserve">Waliu O. Shittu, Gazi M. Hassan and Frank G. </w:t>
      </w:r>
      <w:r w:rsidRPr="007666BA">
        <w:rPr>
          <w:rFonts w:asciiTheme="majorBidi" w:hAnsiTheme="majorBidi" w:cstheme="majorBidi"/>
          <w:sz w:val="28"/>
          <w:szCs w:val="28"/>
          <w:shd w:val="clear" w:color="auto" w:fill="FFFFFF"/>
        </w:rPr>
        <w:t>Scrimgeour</w:t>
      </w:r>
    </w:p>
    <w:p w14:paraId="13876BB4" w14:textId="77777777" w:rsidR="007C1FAD" w:rsidRPr="007666BA" w:rsidRDefault="007C1FAD" w:rsidP="007C1FAD">
      <w:pPr>
        <w:pBdr>
          <w:top w:val="thinThickSmallGap" w:sz="24" w:space="1" w:color="auto"/>
          <w:left w:val="thinThickSmallGap" w:sz="24" w:space="4" w:color="auto"/>
          <w:bottom w:val="thinThickSmallGap" w:sz="24" w:space="1" w:color="auto"/>
          <w:right w:val="thinThickSmallGap" w:sz="24" w:space="4" w:color="auto"/>
        </w:pBdr>
        <w:spacing w:after="0" w:line="300" w:lineRule="auto"/>
        <w:contextualSpacing/>
        <w:jc w:val="center"/>
        <w:rPr>
          <w:rFonts w:asciiTheme="majorBidi" w:eastAsia="DengXian Light" w:hAnsiTheme="majorBidi" w:cstheme="majorBidi"/>
          <w:b/>
          <w:bCs/>
          <w:spacing w:val="5"/>
          <w:sz w:val="28"/>
          <w:szCs w:val="28"/>
          <w:lang w:val="en-US" w:eastAsia="ko-KR"/>
        </w:rPr>
      </w:pPr>
      <w:r w:rsidRPr="007666BA">
        <w:rPr>
          <w:rFonts w:asciiTheme="majorBidi" w:eastAsia="DengXian Light" w:hAnsiTheme="majorBidi" w:cstheme="majorBidi"/>
          <w:b/>
          <w:bCs/>
          <w:spacing w:val="5"/>
          <w:sz w:val="28"/>
          <w:szCs w:val="28"/>
          <w:lang w:val="en-US" w:eastAsia="ko-KR"/>
        </w:rPr>
        <w:t xml:space="preserve"> </w:t>
      </w:r>
    </w:p>
    <w:p w14:paraId="4D3B9CF3" w14:textId="77777777" w:rsidR="007C1FAD" w:rsidRPr="007666BA" w:rsidRDefault="007C1FAD" w:rsidP="007C1FAD">
      <w:pPr>
        <w:rPr>
          <w:rFonts w:asciiTheme="majorBidi" w:eastAsia="DengXian" w:hAnsiTheme="majorBidi" w:cstheme="majorBidi"/>
          <w:sz w:val="24"/>
          <w:szCs w:val="24"/>
          <w:lang w:val="en-US" w:eastAsia="ko-KR"/>
        </w:rPr>
      </w:pPr>
    </w:p>
    <w:p w14:paraId="0300F7D7" w14:textId="31F9FC12" w:rsidR="007C1FAD" w:rsidRPr="007666BA" w:rsidRDefault="007C1FAD" w:rsidP="007C1FAD">
      <w:pPr>
        <w:pStyle w:val="CM22"/>
        <w:spacing w:after="0"/>
        <w:jc w:val="center"/>
        <w:rPr>
          <w:rFonts w:asciiTheme="majorBidi" w:hAnsiTheme="majorBidi" w:cstheme="majorBidi"/>
          <w:b/>
          <w:bCs/>
          <w:sz w:val="28"/>
          <w:szCs w:val="28"/>
        </w:rPr>
      </w:pPr>
      <w:r w:rsidRPr="007666BA">
        <w:rPr>
          <w:rFonts w:asciiTheme="majorBidi" w:hAnsiTheme="majorBidi" w:cstheme="majorBidi"/>
          <w:b/>
          <w:bCs/>
          <w:sz w:val="28"/>
          <w:szCs w:val="28"/>
        </w:rPr>
        <w:t>Working Paper in Economics 08/23</w:t>
      </w:r>
    </w:p>
    <w:p w14:paraId="57309340" w14:textId="77777777" w:rsidR="007C1FAD" w:rsidRPr="007666BA" w:rsidRDefault="007C1FAD" w:rsidP="007C1FAD">
      <w:pPr>
        <w:pStyle w:val="CM22"/>
        <w:spacing w:after="0"/>
        <w:jc w:val="center"/>
        <w:rPr>
          <w:rFonts w:asciiTheme="majorBidi" w:hAnsiTheme="majorBidi" w:cstheme="majorBidi"/>
          <w:b/>
          <w:bCs/>
          <w:sz w:val="28"/>
          <w:szCs w:val="28"/>
        </w:rPr>
      </w:pPr>
    </w:p>
    <w:p w14:paraId="7D8DD52A" w14:textId="6092FE13" w:rsidR="007C1FAD" w:rsidRPr="007666BA" w:rsidRDefault="007C1FAD" w:rsidP="007C1FAD">
      <w:pPr>
        <w:pStyle w:val="CM22"/>
        <w:spacing w:after="0"/>
        <w:jc w:val="center"/>
        <w:rPr>
          <w:rFonts w:asciiTheme="majorBidi" w:hAnsiTheme="majorBidi" w:cstheme="majorBidi"/>
          <w:sz w:val="28"/>
          <w:szCs w:val="28"/>
        </w:rPr>
      </w:pPr>
      <w:r w:rsidRPr="007666BA">
        <w:rPr>
          <w:rFonts w:asciiTheme="majorBidi" w:hAnsiTheme="majorBidi" w:cstheme="majorBidi"/>
          <w:sz w:val="28"/>
          <w:szCs w:val="28"/>
        </w:rPr>
        <w:t>December 2023</w:t>
      </w:r>
    </w:p>
    <w:p w14:paraId="4537B813" w14:textId="77777777" w:rsidR="007C1FAD" w:rsidRPr="007666BA" w:rsidRDefault="007C1FAD" w:rsidP="007C1FAD">
      <w:pPr>
        <w:rPr>
          <w:rFonts w:asciiTheme="majorBidi" w:eastAsia="DengXian" w:hAnsiTheme="majorBidi" w:cstheme="majorBidi"/>
          <w:sz w:val="24"/>
          <w:szCs w:val="24"/>
          <w:lang w:val="en-US" w:eastAsia="ko-KR"/>
        </w:rPr>
      </w:pPr>
    </w:p>
    <w:p w14:paraId="059D88A6" w14:textId="77777777" w:rsidR="007C1FAD" w:rsidRPr="007666BA" w:rsidRDefault="007C1FAD" w:rsidP="007C1FAD">
      <w:pPr>
        <w:autoSpaceDE w:val="0"/>
        <w:autoSpaceDN w:val="0"/>
        <w:adjustRightInd w:val="0"/>
        <w:spacing w:after="0" w:line="240" w:lineRule="auto"/>
        <w:jc w:val="center"/>
        <w:rPr>
          <w:rFonts w:asciiTheme="majorBidi" w:eastAsia="Times New Roman" w:hAnsiTheme="majorBidi" w:cstheme="majorBidi"/>
          <w:sz w:val="24"/>
          <w:szCs w:val="24"/>
          <w:lang w:eastAsia="en-NZ"/>
        </w:rPr>
      </w:pPr>
    </w:p>
    <w:p w14:paraId="078FF052" w14:textId="77777777" w:rsidR="007C1FAD" w:rsidRPr="007666BA" w:rsidRDefault="007C1FAD" w:rsidP="007C1FAD">
      <w:pPr>
        <w:autoSpaceDE w:val="0"/>
        <w:autoSpaceDN w:val="0"/>
        <w:adjustRightInd w:val="0"/>
        <w:spacing w:after="0" w:line="240" w:lineRule="auto"/>
        <w:jc w:val="center"/>
        <w:rPr>
          <w:rFonts w:asciiTheme="majorBidi" w:eastAsia="Times New Roman" w:hAnsiTheme="majorBidi" w:cstheme="majorBidi"/>
          <w:b/>
          <w:bCs/>
          <w:iCs/>
          <w:sz w:val="24"/>
          <w:szCs w:val="24"/>
          <w:lang w:eastAsia="en-NZ"/>
        </w:rPr>
      </w:pPr>
      <w:r w:rsidRPr="007666BA">
        <w:rPr>
          <w:rFonts w:asciiTheme="majorBidi" w:eastAsia="DengXian Light" w:hAnsiTheme="majorBidi" w:cstheme="majorBidi"/>
          <w:b/>
          <w:bCs/>
          <w:spacing w:val="5"/>
          <w:sz w:val="24"/>
          <w:szCs w:val="24"/>
          <w:lang w:val="en-US" w:eastAsia="ko-KR"/>
        </w:rPr>
        <w:t>Waliu O. Shittu</w:t>
      </w:r>
    </w:p>
    <w:p w14:paraId="38032D1E" w14:textId="77777777" w:rsidR="007C1FAD" w:rsidRPr="007666BA" w:rsidRDefault="007C1FAD" w:rsidP="007C1FAD">
      <w:pPr>
        <w:autoSpaceDE w:val="0"/>
        <w:autoSpaceDN w:val="0"/>
        <w:adjustRightInd w:val="0"/>
        <w:spacing w:after="0" w:line="240" w:lineRule="auto"/>
        <w:jc w:val="center"/>
        <w:rPr>
          <w:rFonts w:asciiTheme="majorBidi" w:eastAsia="Times New Roman" w:hAnsiTheme="majorBidi" w:cstheme="majorBidi"/>
          <w:iCs/>
          <w:sz w:val="24"/>
          <w:szCs w:val="24"/>
          <w:lang w:eastAsia="en-NZ"/>
        </w:rPr>
      </w:pPr>
      <w:r w:rsidRPr="007666BA">
        <w:rPr>
          <w:rFonts w:asciiTheme="majorBidi" w:eastAsia="Times New Roman" w:hAnsiTheme="majorBidi" w:cstheme="majorBidi"/>
          <w:iCs/>
          <w:sz w:val="24"/>
          <w:szCs w:val="24"/>
          <w:lang w:eastAsia="en-NZ"/>
        </w:rPr>
        <w:t>School of Accounting, Finance and Economics</w:t>
      </w:r>
    </w:p>
    <w:p w14:paraId="6CE69BA2" w14:textId="77777777" w:rsidR="007C1FAD" w:rsidRPr="007666BA" w:rsidRDefault="007C1FAD" w:rsidP="007C1FAD">
      <w:pPr>
        <w:autoSpaceDE w:val="0"/>
        <w:autoSpaceDN w:val="0"/>
        <w:adjustRightInd w:val="0"/>
        <w:spacing w:after="0" w:line="240" w:lineRule="auto"/>
        <w:jc w:val="center"/>
        <w:rPr>
          <w:rFonts w:asciiTheme="majorBidi" w:eastAsia="Times New Roman" w:hAnsiTheme="majorBidi" w:cstheme="majorBidi"/>
          <w:iCs/>
          <w:sz w:val="24"/>
          <w:szCs w:val="24"/>
          <w:lang w:eastAsia="en-NZ"/>
        </w:rPr>
      </w:pPr>
      <w:r w:rsidRPr="007666BA">
        <w:rPr>
          <w:rFonts w:asciiTheme="majorBidi" w:eastAsia="Times New Roman" w:hAnsiTheme="majorBidi" w:cstheme="majorBidi"/>
          <w:iCs/>
          <w:sz w:val="24"/>
          <w:szCs w:val="24"/>
          <w:lang w:eastAsia="en-NZ"/>
        </w:rPr>
        <w:t>University of Waikato</w:t>
      </w:r>
    </w:p>
    <w:p w14:paraId="65ED777B" w14:textId="77777777" w:rsidR="007C1FAD" w:rsidRPr="007666BA" w:rsidRDefault="007C1FAD" w:rsidP="007C1FAD">
      <w:pPr>
        <w:autoSpaceDE w:val="0"/>
        <w:autoSpaceDN w:val="0"/>
        <w:adjustRightInd w:val="0"/>
        <w:spacing w:after="0" w:line="240" w:lineRule="auto"/>
        <w:jc w:val="center"/>
        <w:rPr>
          <w:rFonts w:asciiTheme="majorBidi" w:eastAsia="Times New Roman" w:hAnsiTheme="majorBidi" w:cstheme="majorBidi"/>
          <w:iCs/>
          <w:sz w:val="24"/>
          <w:szCs w:val="24"/>
          <w:lang w:eastAsia="en-NZ"/>
        </w:rPr>
      </w:pPr>
      <w:r w:rsidRPr="007666BA">
        <w:rPr>
          <w:rFonts w:asciiTheme="majorBidi" w:eastAsia="Times New Roman" w:hAnsiTheme="majorBidi" w:cstheme="majorBidi"/>
          <w:iCs/>
          <w:sz w:val="24"/>
          <w:szCs w:val="24"/>
          <w:lang w:eastAsia="en-NZ"/>
        </w:rPr>
        <w:t>Private Bag 3105</w:t>
      </w:r>
    </w:p>
    <w:p w14:paraId="620D9D99" w14:textId="77777777" w:rsidR="007C1FAD" w:rsidRPr="007666BA" w:rsidRDefault="007C1FAD" w:rsidP="007C1FAD">
      <w:pPr>
        <w:autoSpaceDE w:val="0"/>
        <w:autoSpaceDN w:val="0"/>
        <w:adjustRightInd w:val="0"/>
        <w:spacing w:after="0" w:line="240" w:lineRule="auto"/>
        <w:jc w:val="center"/>
        <w:rPr>
          <w:rFonts w:asciiTheme="majorBidi" w:eastAsia="Times New Roman" w:hAnsiTheme="majorBidi" w:cstheme="majorBidi"/>
          <w:iCs/>
          <w:sz w:val="24"/>
          <w:szCs w:val="24"/>
          <w:lang w:eastAsia="en-NZ"/>
        </w:rPr>
      </w:pPr>
      <w:r w:rsidRPr="007666BA">
        <w:rPr>
          <w:rFonts w:asciiTheme="majorBidi" w:eastAsia="Times New Roman" w:hAnsiTheme="majorBidi" w:cstheme="majorBidi"/>
          <w:iCs/>
          <w:sz w:val="24"/>
          <w:szCs w:val="24"/>
          <w:lang w:eastAsia="en-NZ"/>
        </w:rPr>
        <w:t>Hamilton 3240</w:t>
      </w:r>
    </w:p>
    <w:p w14:paraId="3F63D059" w14:textId="77777777" w:rsidR="007C1FAD" w:rsidRPr="007666BA" w:rsidRDefault="007C1FAD" w:rsidP="007C1FAD">
      <w:pPr>
        <w:autoSpaceDE w:val="0"/>
        <w:autoSpaceDN w:val="0"/>
        <w:adjustRightInd w:val="0"/>
        <w:spacing w:after="0" w:line="240" w:lineRule="auto"/>
        <w:jc w:val="center"/>
        <w:rPr>
          <w:rFonts w:asciiTheme="majorBidi" w:eastAsia="Times New Roman" w:hAnsiTheme="majorBidi" w:cstheme="majorBidi"/>
          <w:iCs/>
          <w:sz w:val="24"/>
          <w:szCs w:val="24"/>
          <w:lang w:eastAsia="en-NZ"/>
        </w:rPr>
      </w:pPr>
      <w:r w:rsidRPr="007666BA">
        <w:rPr>
          <w:rFonts w:asciiTheme="majorBidi" w:eastAsia="Times New Roman" w:hAnsiTheme="majorBidi" w:cstheme="majorBidi"/>
          <w:iCs/>
          <w:sz w:val="24"/>
          <w:szCs w:val="24"/>
          <w:lang w:eastAsia="en-NZ"/>
        </w:rPr>
        <w:t>New Zealand</w:t>
      </w:r>
    </w:p>
    <w:p w14:paraId="733CB108" w14:textId="77777777" w:rsidR="007C1FAD" w:rsidRPr="007666BA" w:rsidRDefault="007C1FAD" w:rsidP="007C1FAD">
      <w:pPr>
        <w:autoSpaceDE w:val="0"/>
        <w:autoSpaceDN w:val="0"/>
        <w:adjustRightInd w:val="0"/>
        <w:spacing w:after="0" w:line="240" w:lineRule="auto"/>
        <w:jc w:val="center"/>
        <w:rPr>
          <w:rFonts w:asciiTheme="majorBidi" w:eastAsia="Times New Roman" w:hAnsiTheme="majorBidi" w:cstheme="majorBidi"/>
          <w:iCs/>
          <w:sz w:val="24"/>
          <w:szCs w:val="24"/>
          <w:lang w:eastAsia="en-NZ"/>
        </w:rPr>
      </w:pPr>
    </w:p>
    <w:p w14:paraId="7A6083C7" w14:textId="77777777" w:rsidR="007C1FAD" w:rsidRPr="007666BA" w:rsidRDefault="007C1FAD" w:rsidP="007C1FAD">
      <w:pPr>
        <w:autoSpaceDE w:val="0"/>
        <w:autoSpaceDN w:val="0"/>
        <w:adjustRightInd w:val="0"/>
        <w:spacing w:after="0" w:line="240" w:lineRule="auto"/>
        <w:jc w:val="center"/>
        <w:rPr>
          <w:rFonts w:asciiTheme="majorBidi" w:eastAsia="Times New Roman" w:hAnsiTheme="majorBidi" w:cstheme="majorBidi"/>
          <w:iCs/>
          <w:sz w:val="24"/>
          <w:szCs w:val="24"/>
          <w:lang w:eastAsia="en-NZ"/>
        </w:rPr>
      </w:pPr>
      <w:r w:rsidRPr="007666BA">
        <w:rPr>
          <w:rFonts w:asciiTheme="majorBidi" w:eastAsia="Times New Roman" w:hAnsiTheme="majorBidi" w:cstheme="majorBidi"/>
          <w:bCs/>
          <w:sz w:val="24"/>
          <w:szCs w:val="24"/>
          <w:lang w:eastAsia="en-NZ"/>
        </w:rPr>
        <w:t>Email: ws113@students.waikato.ac.nz</w:t>
      </w:r>
    </w:p>
    <w:p w14:paraId="63AC5D81" w14:textId="77777777" w:rsidR="007C1FAD" w:rsidRPr="007666BA" w:rsidRDefault="007C1FAD" w:rsidP="007C1FAD">
      <w:pPr>
        <w:autoSpaceDE w:val="0"/>
        <w:autoSpaceDN w:val="0"/>
        <w:adjustRightInd w:val="0"/>
        <w:spacing w:after="0" w:line="240" w:lineRule="auto"/>
        <w:jc w:val="center"/>
        <w:rPr>
          <w:rFonts w:asciiTheme="majorBidi" w:eastAsia="Times New Roman" w:hAnsiTheme="majorBidi" w:cstheme="majorBidi"/>
          <w:iCs/>
          <w:sz w:val="24"/>
          <w:szCs w:val="24"/>
          <w:lang w:eastAsia="en-NZ"/>
        </w:rPr>
      </w:pPr>
    </w:p>
    <w:tbl>
      <w:tblPr>
        <w:tblW w:w="0" w:type="auto"/>
        <w:jc w:val="center"/>
        <w:tblLook w:val="04A0" w:firstRow="1" w:lastRow="0" w:firstColumn="1" w:lastColumn="0" w:noHBand="0" w:noVBand="1"/>
      </w:tblPr>
      <w:tblGrid>
        <w:gridCol w:w="6946"/>
      </w:tblGrid>
      <w:tr w:rsidR="007C1FAD" w:rsidRPr="007666BA" w14:paraId="42B85252" w14:textId="77777777" w:rsidTr="0002034F">
        <w:trPr>
          <w:jc w:val="center"/>
        </w:trPr>
        <w:tc>
          <w:tcPr>
            <w:tcW w:w="6946" w:type="dxa"/>
          </w:tcPr>
          <w:p w14:paraId="668C1393" w14:textId="77777777" w:rsidR="007C1FAD" w:rsidRPr="007666BA" w:rsidRDefault="007C1FAD" w:rsidP="0002034F">
            <w:pPr>
              <w:widowControl w:val="0"/>
              <w:autoSpaceDE w:val="0"/>
              <w:autoSpaceDN w:val="0"/>
              <w:adjustRightInd w:val="0"/>
              <w:spacing w:after="0" w:line="240" w:lineRule="auto"/>
              <w:jc w:val="center"/>
              <w:rPr>
                <w:rFonts w:asciiTheme="majorBidi" w:eastAsia="Times New Roman" w:hAnsiTheme="majorBidi" w:cstheme="majorBidi"/>
                <w:b/>
                <w:sz w:val="8"/>
                <w:szCs w:val="8"/>
                <w:lang w:val="en-US" w:eastAsia="en-US"/>
              </w:rPr>
            </w:pPr>
          </w:p>
          <w:p w14:paraId="26D7D5F5" w14:textId="77777777" w:rsidR="007C1FAD" w:rsidRPr="007666BA" w:rsidRDefault="007C1FAD" w:rsidP="0002034F">
            <w:pPr>
              <w:widowControl w:val="0"/>
              <w:autoSpaceDE w:val="0"/>
              <w:autoSpaceDN w:val="0"/>
              <w:adjustRightInd w:val="0"/>
              <w:spacing w:after="0" w:line="240" w:lineRule="auto"/>
              <w:jc w:val="center"/>
              <w:rPr>
                <w:rFonts w:asciiTheme="majorBidi" w:eastAsia="Times New Roman" w:hAnsiTheme="majorBidi" w:cstheme="majorBidi"/>
                <w:b/>
                <w:sz w:val="24"/>
                <w:szCs w:val="24"/>
                <w:lang w:val="en-US" w:eastAsia="en-US"/>
              </w:rPr>
            </w:pPr>
            <w:r w:rsidRPr="007666BA">
              <w:rPr>
                <w:rFonts w:asciiTheme="majorBidi" w:eastAsia="Times New Roman" w:hAnsiTheme="majorBidi" w:cstheme="majorBidi"/>
                <w:b/>
                <w:sz w:val="24"/>
                <w:szCs w:val="24"/>
                <w:lang w:val="en-US" w:eastAsia="en-US"/>
              </w:rPr>
              <w:t>Gazi M. Hassan</w:t>
            </w:r>
          </w:p>
          <w:p w14:paraId="4137CC87" w14:textId="77777777" w:rsidR="007C1FAD" w:rsidRPr="007666BA" w:rsidRDefault="007C1FAD" w:rsidP="0002034F">
            <w:pPr>
              <w:autoSpaceDE w:val="0"/>
              <w:autoSpaceDN w:val="0"/>
              <w:adjustRightInd w:val="0"/>
              <w:spacing w:after="0" w:line="240" w:lineRule="auto"/>
              <w:jc w:val="center"/>
              <w:rPr>
                <w:rFonts w:asciiTheme="majorBidi" w:eastAsia="Times New Roman" w:hAnsiTheme="majorBidi" w:cstheme="majorBidi"/>
                <w:sz w:val="24"/>
                <w:szCs w:val="24"/>
                <w:lang w:val="en-US" w:eastAsia="en-US"/>
              </w:rPr>
            </w:pPr>
            <w:r w:rsidRPr="007666BA">
              <w:rPr>
                <w:rFonts w:asciiTheme="majorBidi" w:eastAsia="Times New Roman" w:hAnsiTheme="majorBidi" w:cstheme="majorBidi"/>
                <w:sz w:val="24"/>
                <w:szCs w:val="24"/>
                <w:lang w:val="en-US" w:eastAsia="en-US"/>
              </w:rPr>
              <w:t>(</w:t>
            </w:r>
            <w:r w:rsidRPr="007666BA">
              <w:rPr>
                <w:rFonts w:asciiTheme="majorBidi" w:eastAsia="Times New Roman" w:hAnsiTheme="majorBidi" w:cstheme="majorBidi"/>
                <w:i/>
                <w:sz w:val="24"/>
                <w:szCs w:val="24"/>
                <w:lang w:eastAsia="en-NZ"/>
              </w:rPr>
              <w:t>Corresponding Author</w:t>
            </w:r>
            <w:r w:rsidRPr="007666BA">
              <w:rPr>
                <w:rFonts w:asciiTheme="majorBidi" w:eastAsia="Times New Roman" w:hAnsiTheme="majorBidi" w:cstheme="majorBidi"/>
                <w:sz w:val="24"/>
                <w:szCs w:val="24"/>
                <w:lang w:val="en-US" w:eastAsia="en-US"/>
              </w:rPr>
              <w:t>)</w:t>
            </w:r>
          </w:p>
          <w:p w14:paraId="14AE3D8C" w14:textId="77777777" w:rsidR="007C1FAD" w:rsidRPr="007666BA" w:rsidRDefault="007C1FAD" w:rsidP="0002034F">
            <w:pPr>
              <w:autoSpaceDE w:val="0"/>
              <w:autoSpaceDN w:val="0"/>
              <w:adjustRightInd w:val="0"/>
              <w:spacing w:after="0" w:line="240" w:lineRule="auto"/>
              <w:jc w:val="center"/>
              <w:rPr>
                <w:rFonts w:asciiTheme="majorBidi" w:eastAsia="Times New Roman" w:hAnsiTheme="majorBidi" w:cstheme="majorBidi"/>
                <w:iCs/>
                <w:sz w:val="24"/>
                <w:szCs w:val="24"/>
                <w:lang w:eastAsia="en-NZ"/>
              </w:rPr>
            </w:pPr>
            <w:r w:rsidRPr="007666BA">
              <w:rPr>
                <w:rFonts w:asciiTheme="majorBidi" w:eastAsia="Times New Roman" w:hAnsiTheme="majorBidi" w:cstheme="majorBidi"/>
                <w:iCs/>
                <w:sz w:val="24"/>
                <w:szCs w:val="24"/>
                <w:lang w:eastAsia="en-NZ"/>
              </w:rPr>
              <w:t>School of Accounting, Finance and Economics</w:t>
            </w:r>
          </w:p>
          <w:p w14:paraId="7B7BE9EA" w14:textId="77777777" w:rsidR="007C1FAD" w:rsidRPr="007666BA" w:rsidRDefault="007C1FAD" w:rsidP="0002034F">
            <w:pPr>
              <w:autoSpaceDE w:val="0"/>
              <w:autoSpaceDN w:val="0"/>
              <w:adjustRightInd w:val="0"/>
              <w:spacing w:after="0" w:line="240" w:lineRule="auto"/>
              <w:jc w:val="center"/>
              <w:rPr>
                <w:rFonts w:asciiTheme="majorBidi" w:eastAsia="Times New Roman" w:hAnsiTheme="majorBidi" w:cstheme="majorBidi"/>
                <w:iCs/>
                <w:sz w:val="24"/>
                <w:szCs w:val="24"/>
                <w:lang w:eastAsia="en-NZ"/>
              </w:rPr>
            </w:pPr>
            <w:r w:rsidRPr="007666BA">
              <w:rPr>
                <w:rFonts w:asciiTheme="majorBidi" w:eastAsia="Times New Roman" w:hAnsiTheme="majorBidi" w:cstheme="majorBidi"/>
                <w:iCs/>
                <w:sz w:val="24"/>
                <w:szCs w:val="24"/>
                <w:lang w:eastAsia="en-NZ"/>
              </w:rPr>
              <w:t>University of Waikato</w:t>
            </w:r>
          </w:p>
          <w:p w14:paraId="5BC9AFD7" w14:textId="77777777" w:rsidR="007C1FAD" w:rsidRPr="007666BA" w:rsidRDefault="007C1FAD" w:rsidP="0002034F">
            <w:pPr>
              <w:widowControl w:val="0"/>
              <w:autoSpaceDE w:val="0"/>
              <w:autoSpaceDN w:val="0"/>
              <w:adjustRightInd w:val="0"/>
              <w:spacing w:after="0" w:line="240" w:lineRule="auto"/>
              <w:jc w:val="center"/>
              <w:rPr>
                <w:rFonts w:asciiTheme="majorBidi" w:eastAsia="Times New Roman" w:hAnsiTheme="majorBidi" w:cstheme="majorBidi"/>
                <w:sz w:val="24"/>
                <w:szCs w:val="24"/>
                <w:lang w:val="en-US" w:eastAsia="en-US"/>
              </w:rPr>
            </w:pPr>
            <w:r w:rsidRPr="007666BA">
              <w:rPr>
                <w:rFonts w:asciiTheme="majorBidi" w:eastAsia="Times New Roman" w:hAnsiTheme="majorBidi" w:cstheme="majorBidi"/>
                <w:sz w:val="24"/>
                <w:szCs w:val="24"/>
                <w:lang w:val="en-US" w:eastAsia="en-US"/>
              </w:rPr>
              <w:t>Hamilton 3240</w:t>
            </w:r>
          </w:p>
          <w:p w14:paraId="636BB26E" w14:textId="77777777" w:rsidR="007C1FAD" w:rsidRPr="007666BA" w:rsidRDefault="007C1FAD" w:rsidP="0002034F">
            <w:pPr>
              <w:widowControl w:val="0"/>
              <w:autoSpaceDE w:val="0"/>
              <w:autoSpaceDN w:val="0"/>
              <w:adjustRightInd w:val="0"/>
              <w:spacing w:after="0" w:line="240" w:lineRule="auto"/>
              <w:jc w:val="center"/>
              <w:rPr>
                <w:rFonts w:asciiTheme="majorBidi" w:eastAsia="Times New Roman" w:hAnsiTheme="majorBidi" w:cstheme="majorBidi"/>
                <w:sz w:val="24"/>
                <w:szCs w:val="24"/>
                <w:lang w:val="en-US" w:eastAsia="en-US"/>
              </w:rPr>
            </w:pPr>
            <w:r w:rsidRPr="007666BA">
              <w:rPr>
                <w:rFonts w:asciiTheme="majorBidi" w:eastAsia="Times New Roman" w:hAnsiTheme="majorBidi" w:cstheme="majorBidi"/>
                <w:sz w:val="24"/>
                <w:szCs w:val="24"/>
                <w:lang w:val="en-US" w:eastAsia="en-US"/>
              </w:rPr>
              <w:t xml:space="preserve">New Zealand </w:t>
            </w:r>
          </w:p>
          <w:p w14:paraId="35A9124F" w14:textId="77777777" w:rsidR="007C1FAD" w:rsidRPr="007666BA" w:rsidRDefault="007C1FAD" w:rsidP="0002034F">
            <w:pPr>
              <w:autoSpaceDE w:val="0"/>
              <w:autoSpaceDN w:val="0"/>
              <w:adjustRightInd w:val="0"/>
              <w:spacing w:after="0" w:line="240" w:lineRule="auto"/>
              <w:rPr>
                <w:rFonts w:asciiTheme="majorBidi" w:eastAsia="Times New Roman" w:hAnsiTheme="majorBidi" w:cstheme="majorBidi"/>
                <w:sz w:val="6"/>
                <w:szCs w:val="6"/>
                <w:lang w:val="en-US" w:eastAsia="en-US"/>
              </w:rPr>
            </w:pPr>
          </w:p>
          <w:p w14:paraId="32302D34" w14:textId="77777777" w:rsidR="007C1FAD" w:rsidRPr="007666BA" w:rsidRDefault="007C1FAD" w:rsidP="0002034F">
            <w:pPr>
              <w:widowControl w:val="0"/>
              <w:autoSpaceDE w:val="0"/>
              <w:autoSpaceDN w:val="0"/>
              <w:adjustRightInd w:val="0"/>
              <w:spacing w:after="0" w:line="240" w:lineRule="auto"/>
              <w:jc w:val="center"/>
              <w:rPr>
                <w:rFonts w:asciiTheme="majorBidi" w:eastAsia="Times New Roman" w:hAnsiTheme="majorBidi" w:cstheme="majorBidi"/>
                <w:b/>
                <w:bCs/>
                <w:sz w:val="24"/>
                <w:szCs w:val="24"/>
                <w:lang w:val="en-US" w:eastAsia="en-US"/>
              </w:rPr>
            </w:pPr>
            <w:r w:rsidRPr="007666BA">
              <w:rPr>
                <w:rFonts w:asciiTheme="majorBidi" w:eastAsia="Times New Roman" w:hAnsiTheme="majorBidi" w:cstheme="majorBidi"/>
                <w:bCs/>
                <w:sz w:val="24"/>
                <w:szCs w:val="24"/>
                <w:lang w:val="en-US" w:eastAsia="en-US"/>
              </w:rPr>
              <w:t xml:space="preserve">Email: </w:t>
            </w:r>
            <w:r w:rsidRPr="007666BA">
              <w:rPr>
                <w:rFonts w:asciiTheme="majorBidi" w:eastAsia="Times New Roman" w:hAnsiTheme="majorBidi" w:cstheme="majorBidi"/>
                <w:sz w:val="24"/>
                <w:szCs w:val="24"/>
                <w:shd w:val="clear" w:color="auto" w:fill="FFFFFF"/>
                <w:lang w:val="en-US" w:eastAsia="en-US"/>
              </w:rPr>
              <w:t>gmhassan@waikato.ac.nz</w:t>
            </w:r>
          </w:p>
          <w:p w14:paraId="7D42E8D2" w14:textId="77777777" w:rsidR="007C1FAD" w:rsidRPr="007666BA" w:rsidRDefault="007C1FAD" w:rsidP="0002034F">
            <w:pPr>
              <w:widowControl w:val="0"/>
              <w:autoSpaceDE w:val="0"/>
              <w:autoSpaceDN w:val="0"/>
              <w:adjustRightInd w:val="0"/>
              <w:spacing w:after="0" w:line="240" w:lineRule="auto"/>
              <w:jc w:val="center"/>
              <w:rPr>
                <w:rFonts w:asciiTheme="majorBidi" w:eastAsia="Times New Roman" w:hAnsiTheme="majorBidi" w:cstheme="majorBidi"/>
                <w:b/>
                <w:bCs/>
                <w:sz w:val="24"/>
                <w:szCs w:val="24"/>
                <w:lang w:val="en-US" w:eastAsia="en-US"/>
              </w:rPr>
            </w:pPr>
          </w:p>
          <w:p w14:paraId="0AEAC4B1" w14:textId="77777777" w:rsidR="007C1FAD" w:rsidRPr="007666BA" w:rsidRDefault="007C1FAD" w:rsidP="0002034F">
            <w:pPr>
              <w:widowControl w:val="0"/>
              <w:autoSpaceDE w:val="0"/>
              <w:autoSpaceDN w:val="0"/>
              <w:adjustRightInd w:val="0"/>
              <w:spacing w:after="0" w:line="240" w:lineRule="auto"/>
              <w:jc w:val="center"/>
              <w:rPr>
                <w:rFonts w:asciiTheme="majorBidi" w:eastAsia="Times New Roman" w:hAnsiTheme="majorBidi" w:cstheme="majorBidi"/>
                <w:b/>
                <w:bCs/>
                <w:sz w:val="24"/>
                <w:szCs w:val="24"/>
                <w:lang w:val="en-US" w:eastAsia="en-US"/>
              </w:rPr>
            </w:pPr>
            <w:r w:rsidRPr="007666BA">
              <w:rPr>
                <w:rFonts w:asciiTheme="majorBidi" w:eastAsia="Times New Roman" w:hAnsiTheme="majorBidi" w:cstheme="majorBidi"/>
                <w:b/>
                <w:bCs/>
                <w:sz w:val="24"/>
                <w:szCs w:val="24"/>
                <w:lang w:val="en-US" w:eastAsia="en-US"/>
              </w:rPr>
              <w:t>Frank G. Scrimgeour</w:t>
            </w:r>
          </w:p>
          <w:p w14:paraId="6B886C47" w14:textId="77777777" w:rsidR="007C1FAD" w:rsidRPr="007666BA" w:rsidRDefault="007C1FAD" w:rsidP="0002034F">
            <w:pPr>
              <w:autoSpaceDE w:val="0"/>
              <w:autoSpaceDN w:val="0"/>
              <w:adjustRightInd w:val="0"/>
              <w:spacing w:after="0" w:line="240" w:lineRule="auto"/>
              <w:jc w:val="center"/>
              <w:rPr>
                <w:rFonts w:asciiTheme="majorBidi" w:eastAsia="Times New Roman" w:hAnsiTheme="majorBidi" w:cstheme="majorBidi"/>
                <w:iCs/>
                <w:sz w:val="24"/>
                <w:szCs w:val="24"/>
                <w:lang w:eastAsia="en-NZ"/>
              </w:rPr>
            </w:pPr>
            <w:r w:rsidRPr="007666BA">
              <w:rPr>
                <w:rFonts w:asciiTheme="majorBidi" w:eastAsia="Times New Roman" w:hAnsiTheme="majorBidi" w:cstheme="majorBidi"/>
                <w:iCs/>
                <w:sz w:val="24"/>
                <w:szCs w:val="24"/>
                <w:lang w:eastAsia="en-NZ"/>
              </w:rPr>
              <w:t>School of Accounting, Finance and Economics</w:t>
            </w:r>
          </w:p>
          <w:p w14:paraId="6BAEBF8D" w14:textId="77777777" w:rsidR="007C1FAD" w:rsidRPr="007666BA" w:rsidRDefault="007C1FAD" w:rsidP="0002034F">
            <w:pPr>
              <w:autoSpaceDE w:val="0"/>
              <w:autoSpaceDN w:val="0"/>
              <w:adjustRightInd w:val="0"/>
              <w:spacing w:after="0" w:line="240" w:lineRule="auto"/>
              <w:jc w:val="center"/>
              <w:rPr>
                <w:rFonts w:asciiTheme="majorBidi" w:eastAsia="Times New Roman" w:hAnsiTheme="majorBidi" w:cstheme="majorBidi"/>
                <w:iCs/>
                <w:sz w:val="24"/>
                <w:szCs w:val="24"/>
                <w:lang w:eastAsia="en-NZ"/>
              </w:rPr>
            </w:pPr>
            <w:r w:rsidRPr="007666BA">
              <w:rPr>
                <w:rFonts w:asciiTheme="majorBidi" w:eastAsia="Times New Roman" w:hAnsiTheme="majorBidi" w:cstheme="majorBidi"/>
                <w:iCs/>
                <w:sz w:val="24"/>
                <w:szCs w:val="24"/>
                <w:lang w:eastAsia="en-NZ"/>
              </w:rPr>
              <w:t>University of Waikato</w:t>
            </w:r>
          </w:p>
          <w:p w14:paraId="29F76375" w14:textId="77777777" w:rsidR="007C1FAD" w:rsidRPr="007666BA" w:rsidRDefault="007C1FAD" w:rsidP="0002034F">
            <w:pPr>
              <w:widowControl w:val="0"/>
              <w:autoSpaceDE w:val="0"/>
              <w:autoSpaceDN w:val="0"/>
              <w:adjustRightInd w:val="0"/>
              <w:spacing w:after="0" w:line="240" w:lineRule="auto"/>
              <w:jc w:val="center"/>
              <w:rPr>
                <w:rFonts w:asciiTheme="majorBidi" w:eastAsia="Times New Roman" w:hAnsiTheme="majorBidi" w:cstheme="majorBidi"/>
                <w:sz w:val="24"/>
                <w:szCs w:val="24"/>
                <w:lang w:val="en-US" w:eastAsia="en-US"/>
              </w:rPr>
            </w:pPr>
            <w:r w:rsidRPr="007666BA">
              <w:rPr>
                <w:rFonts w:asciiTheme="majorBidi" w:eastAsia="Times New Roman" w:hAnsiTheme="majorBidi" w:cstheme="majorBidi"/>
                <w:sz w:val="24"/>
                <w:szCs w:val="24"/>
                <w:lang w:val="en-US" w:eastAsia="en-US"/>
              </w:rPr>
              <w:t>Hamilton 3240</w:t>
            </w:r>
          </w:p>
          <w:p w14:paraId="12AF5440" w14:textId="77777777" w:rsidR="007C1FAD" w:rsidRPr="007666BA" w:rsidRDefault="007C1FAD" w:rsidP="0002034F">
            <w:pPr>
              <w:widowControl w:val="0"/>
              <w:autoSpaceDE w:val="0"/>
              <w:autoSpaceDN w:val="0"/>
              <w:adjustRightInd w:val="0"/>
              <w:spacing w:after="0" w:line="240" w:lineRule="auto"/>
              <w:jc w:val="center"/>
              <w:rPr>
                <w:rFonts w:asciiTheme="majorBidi" w:eastAsia="Times New Roman" w:hAnsiTheme="majorBidi" w:cstheme="majorBidi"/>
                <w:sz w:val="24"/>
                <w:szCs w:val="24"/>
                <w:lang w:val="en-US" w:eastAsia="en-US"/>
              </w:rPr>
            </w:pPr>
            <w:r w:rsidRPr="007666BA">
              <w:rPr>
                <w:rFonts w:asciiTheme="majorBidi" w:eastAsia="Times New Roman" w:hAnsiTheme="majorBidi" w:cstheme="majorBidi"/>
                <w:sz w:val="24"/>
                <w:szCs w:val="24"/>
                <w:lang w:val="en-US" w:eastAsia="en-US"/>
              </w:rPr>
              <w:t>New Zealand</w:t>
            </w:r>
          </w:p>
          <w:p w14:paraId="6B3FDF6F" w14:textId="77777777" w:rsidR="007C1FAD" w:rsidRPr="007666BA" w:rsidRDefault="007C1FAD" w:rsidP="0002034F">
            <w:pPr>
              <w:autoSpaceDE w:val="0"/>
              <w:autoSpaceDN w:val="0"/>
              <w:adjustRightInd w:val="0"/>
              <w:spacing w:after="0" w:line="240" w:lineRule="auto"/>
              <w:jc w:val="center"/>
              <w:rPr>
                <w:rFonts w:asciiTheme="majorBidi" w:eastAsia="Times New Roman" w:hAnsiTheme="majorBidi" w:cstheme="majorBidi"/>
                <w:sz w:val="6"/>
                <w:szCs w:val="6"/>
                <w:lang w:val="en-US" w:eastAsia="en-US"/>
              </w:rPr>
            </w:pPr>
          </w:p>
          <w:p w14:paraId="0C6B8A68" w14:textId="77777777" w:rsidR="007C1FAD" w:rsidRPr="007666BA" w:rsidRDefault="007C1FAD" w:rsidP="0002034F">
            <w:pPr>
              <w:autoSpaceDE w:val="0"/>
              <w:autoSpaceDN w:val="0"/>
              <w:adjustRightInd w:val="0"/>
              <w:spacing w:after="0" w:line="256" w:lineRule="auto"/>
              <w:jc w:val="center"/>
              <w:rPr>
                <w:rFonts w:asciiTheme="majorBidi" w:eastAsia="Times New Roman" w:hAnsiTheme="majorBidi" w:cstheme="majorBidi"/>
                <w:sz w:val="6"/>
                <w:szCs w:val="6"/>
                <w:lang w:val="en-US" w:eastAsia="ko-KR"/>
              </w:rPr>
            </w:pPr>
          </w:p>
          <w:p w14:paraId="14A96C9C" w14:textId="77777777" w:rsidR="007C1FAD" w:rsidRPr="007666BA" w:rsidRDefault="007C1FAD" w:rsidP="0002034F">
            <w:pPr>
              <w:widowControl w:val="0"/>
              <w:autoSpaceDE w:val="0"/>
              <w:autoSpaceDN w:val="0"/>
              <w:adjustRightInd w:val="0"/>
              <w:spacing w:after="0" w:line="256" w:lineRule="auto"/>
              <w:jc w:val="center"/>
              <w:rPr>
                <w:rFonts w:asciiTheme="majorBidi" w:eastAsia="Times New Roman" w:hAnsiTheme="majorBidi" w:cstheme="majorBidi"/>
                <w:sz w:val="24"/>
                <w:szCs w:val="24"/>
                <w:lang w:val="en-US" w:eastAsia="ko-KR"/>
              </w:rPr>
            </w:pPr>
            <w:r w:rsidRPr="007666BA">
              <w:rPr>
                <w:rFonts w:asciiTheme="majorBidi" w:eastAsia="Times New Roman" w:hAnsiTheme="majorBidi" w:cstheme="majorBidi"/>
                <w:bCs/>
                <w:sz w:val="24"/>
                <w:szCs w:val="24"/>
                <w:lang w:val="en-US" w:eastAsia="en-US"/>
              </w:rPr>
              <w:t xml:space="preserve">Email: </w:t>
            </w:r>
            <w:hyperlink r:id="rId7" w:tgtFrame="_blank" w:history="1">
              <w:r w:rsidRPr="007666BA">
                <w:rPr>
                  <w:rStyle w:val="Hyperlink"/>
                  <w:rFonts w:asciiTheme="majorBidi" w:hAnsiTheme="majorBidi" w:cstheme="majorBidi"/>
                  <w:color w:val="auto"/>
                  <w:sz w:val="24"/>
                  <w:szCs w:val="24"/>
                  <w:u w:val="none"/>
                  <w:shd w:val="clear" w:color="auto" w:fill="FFFFFF"/>
                </w:rPr>
                <w:t>frank.scrimgeour@waikato.ac.nz</w:t>
              </w:r>
            </w:hyperlink>
          </w:p>
        </w:tc>
      </w:tr>
    </w:tbl>
    <w:p w14:paraId="343AEFBA" w14:textId="77777777" w:rsidR="007C1FAD" w:rsidRPr="007666BA" w:rsidRDefault="007C1FAD" w:rsidP="007C1FAD">
      <w:pPr>
        <w:keepNext/>
        <w:keepLines/>
        <w:spacing w:before="40" w:after="0" w:line="360" w:lineRule="auto"/>
        <w:outlineLvl w:val="1"/>
        <w:rPr>
          <w:rFonts w:asciiTheme="majorBidi" w:eastAsia="DengXian Light" w:hAnsiTheme="majorBidi" w:cstheme="majorBidi"/>
          <w:b/>
          <w:bCs/>
          <w:sz w:val="24"/>
          <w:szCs w:val="24"/>
        </w:rPr>
      </w:pPr>
    </w:p>
    <w:p w14:paraId="540B878A" w14:textId="77777777" w:rsidR="007C1FAD" w:rsidRPr="007666BA" w:rsidRDefault="007C1FAD" w:rsidP="007C1FAD">
      <w:pPr>
        <w:rPr>
          <w:rFonts w:asciiTheme="majorBidi" w:eastAsia="DengXian" w:hAnsiTheme="majorBidi" w:cstheme="majorBidi"/>
        </w:rPr>
      </w:pPr>
    </w:p>
    <w:p w14:paraId="595B9239" w14:textId="77777777" w:rsidR="007C1FAD" w:rsidRPr="007666BA" w:rsidRDefault="007C1FAD" w:rsidP="007C1FAD">
      <w:pPr>
        <w:pStyle w:val="Heading1"/>
        <w:jc w:val="center"/>
        <w:rPr>
          <w:rFonts w:asciiTheme="majorBidi" w:hAnsiTheme="majorBidi" w:cstheme="majorBidi"/>
          <w:sz w:val="28"/>
          <w:szCs w:val="28"/>
          <w:lang w:val="en-NZ"/>
        </w:rPr>
      </w:pPr>
    </w:p>
    <w:bookmarkEnd w:id="0"/>
    <w:p w14:paraId="29056D6D" w14:textId="77777777" w:rsidR="007C1FAD" w:rsidRPr="007666BA" w:rsidRDefault="007C1FAD" w:rsidP="007C1FAD">
      <w:pPr>
        <w:pStyle w:val="Heading2"/>
        <w:jc w:val="center"/>
        <w:rPr>
          <w:rFonts w:asciiTheme="majorBidi" w:hAnsiTheme="majorBidi"/>
          <w:color w:val="auto"/>
        </w:rPr>
      </w:pPr>
      <w:r w:rsidRPr="007666BA">
        <w:rPr>
          <w:rFonts w:asciiTheme="majorBidi" w:hAnsiTheme="majorBidi"/>
          <w:color w:val="auto"/>
        </w:rPr>
        <w:t>Abstract</w:t>
      </w:r>
    </w:p>
    <w:p w14:paraId="5043A478" w14:textId="77777777" w:rsidR="007C1FAD" w:rsidRPr="007666BA" w:rsidRDefault="007C1FAD" w:rsidP="007C1FAD">
      <w:pPr>
        <w:rPr>
          <w:rFonts w:asciiTheme="majorBidi" w:hAnsiTheme="majorBidi" w:cstheme="majorBidi"/>
          <w:lang w:val="en-GB" w:eastAsia="en-US"/>
        </w:rPr>
      </w:pPr>
      <w:r w:rsidRPr="007666BA">
        <w:rPr>
          <w:rFonts w:asciiTheme="majorBidi" w:hAnsiTheme="majorBidi" w:cstheme="majorBidi"/>
          <w:lang w:val="en-GB" w:eastAsia="en-US"/>
        </w:rPr>
        <w:t xml:space="preserve"> </w:t>
      </w:r>
    </w:p>
    <w:p w14:paraId="4E09806F" w14:textId="60338105" w:rsidR="007C1FAD" w:rsidRPr="007666BA" w:rsidRDefault="007C1FAD" w:rsidP="007C1FAD">
      <w:pPr>
        <w:spacing w:after="160" w:line="288" w:lineRule="auto"/>
        <w:jc w:val="both"/>
        <w:rPr>
          <w:rFonts w:asciiTheme="majorBidi" w:hAnsiTheme="majorBidi" w:cstheme="majorBidi"/>
          <w:sz w:val="24"/>
          <w:szCs w:val="24"/>
        </w:rPr>
      </w:pPr>
      <w:r w:rsidRPr="007666BA">
        <w:rPr>
          <w:rFonts w:asciiTheme="majorBidi" w:hAnsiTheme="majorBidi" w:cstheme="majorBidi"/>
          <w:sz w:val="24"/>
          <w:szCs w:val="24"/>
          <w:lang w:val="en-GB" w:eastAsia="en-US"/>
        </w:rPr>
        <w:t>This study measures the role of</w:t>
      </w:r>
      <w:r w:rsidRPr="007666BA">
        <w:rPr>
          <w:rFonts w:asciiTheme="majorBidi" w:hAnsiTheme="majorBidi" w:cstheme="majorBidi"/>
          <w:sz w:val="24"/>
          <w:szCs w:val="24"/>
        </w:rPr>
        <w:t xml:space="preserve"> COVID-19 on the nexus between FDI and sustainable development in SSA. The empirical analysis relies on a panel data from 38 SSA countries, covering 2000 – 2022. The findings suggest that during this period, FDI minimally effected economic growth and development. Specifically, FDI does not have a significant impact on sustainable development in the linear estimates, and a negative effect in the non-linear estimates. When the effect of FDI is further analysed on economic growth, the environment, and human development, the estimates remain consistent. While COVID-19 reduces the levels of economic growth, the environment, human development, and sustainable development, the moderating effect shows that FDI reduces the negative effect of COVID-19 on economic growth and sustainable development. Finally, it is observed that rule of law promotes sustainable development; financial development does not exert a significant connection with sustainable development, and negatively affects economic growth and human development, yet the interaction effects of economic growth and financial development on sustainable development is statistically insignificant. Appropriate policies are discussed.</w:t>
      </w:r>
    </w:p>
    <w:p w14:paraId="5D91114B" w14:textId="77777777" w:rsidR="007C1FAD" w:rsidRPr="007666BA" w:rsidRDefault="007C1FAD" w:rsidP="007C1FAD">
      <w:pPr>
        <w:spacing w:after="0" w:line="360" w:lineRule="auto"/>
        <w:jc w:val="both"/>
        <w:rPr>
          <w:rFonts w:asciiTheme="majorBidi" w:hAnsiTheme="majorBidi" w:cstheme="majorBidi"/>
          <w:sz w:val="24"/>
          <w:szCs w:val="24"/>
        </w:rPr>
      </w:pPr>
    </w:p>
    <w:p w14:paraId="21514476" w14:textId="77777777" w:rsidR="007C1FAD" w:rsidRPr="007666BA" w:rsidRDefault="007C1FAD" w:rsidP="007C1FAD">
      <w:pPr>
        <w:spacing w:line="240" w:lineRule="auto"/>
        <w:jc w:val="center"/>
        <w:rPr>
          <w:rFonts w:asciiTheme="majorBidi" w:hAnsiTheme="majorBidi" w:cstheme="majorBidi"/>
          <w:b/>
          <w:bCs/>
          <w:sz w:val="24"/>
          <w:szCs w:val="24"/>
        </w:rPr>
      </w:pPr>
      <w:r w:rsidRPr="007666BA">
        <w:rPr>
          <w:rFonts w:asciiTheme="majorBidi" w:hAnsiTheme="majorBidi" w:cstheme="majorBidi"/>
          <w:b/>
          <w:bCs/>
          <w:sz w:val="24"/>
          <w:szCs w:val="24"/>
        </w:rPr>
        <w:t>Keywords</w:t>
      </w:r>
    </w:p>
    <w:p w14:paraId="119CEC67" w14:textId="77777777" w:rsidR="007C1FAD" w:rsidRPr="007666BA" w:rsidRDefault="007C1FAD" w:rsidP="007C1FAD">
      <w:pPr>
        <w:spacing w:line="240" w:lineRule="auto"/>
        <w:jc w:val="center"/>
        <w:rPr>
          <w:rFonts w:asciiTheme="majorBidi" w:hAnsiTheme="majorBidi" w:cstheme="majorBidi"/>
          <w:sz w:val="24"/>
          <w:szCs w:val="24"/>
        </w:rPr>
      </w:pPr>
      <w:r w:rsidRPr="007666BA">
        <w:rPr>
          <w:rFonts w:asciiTheme="majorBidi" w:hAnsiTheme="majorBidi" w:cstheme="majorBidi"/>
          <w:sz w:val="24"/>
          <w:szCs w:val="24"/>
        </w:rPr>
        <w:t>foreign direct investment</w:t>
      </w:r>
    </w:p>
    <w:p w14:paraId="226E247B" w14:textId="77777777" w:rsidR="007C1FAD" w:rsidRPr="007666BA" w:rsidRDefault="007C1FAD" w:rsidP="007C1FAD">
      <w:pPr>
        <w:spacing w:line="240" w:lineRule="auto"/>
        <w:jc w:val="center"/>
        <w:rPr>
          <w:rFonts w:asciiTheme="majorBidi" w:hAnsiTheme="majorBidi" w:cstheme="majorBidi"/>
          <w:sz w:val="24"/>
          <w:szCs w:val="24"/>
        </w:rPr>
      </w:pPr>
      <w:r w:rsidRPr="007666BA">
        <w:rPr>
          <w:rFonts w:asciiTheme="majorBidi" w:hAnsiTheme="majorBidi" w:cstheme="majorBidi"/>
          <w:sz w:val="24"/>
          <w:szCs w:val="24"/>
        </w:rPr>
        <w:t>sustainable development</w:t>
      </w:r>
    </w:p>
    <w:p w14:paraId="6379846E" w14:textId="77777777" w:rsidR="007C1FAD" w:rsidRPr="007666BA" w:rsidRDefault="007C1FAD" w:rsidP="007C1FAD">
      <w:pPr>
        <w:spacing w:line="240" w:lineRule="auto"/>
        <w:jc w:val="center"/>
        <w:rPr>
          <w:rFonts w:asciiTheme="majorBidi" w:hAnsiTheme="majorBidi" w:cstheme="majorBidi"/>
          <w:sz w:val="24"/>
          <w:szCs w:val="24"/>
        </w:rPr>
      </w:pPr>
      <w:r w:rsidRPr="007666BA">
        <w:rPr>
          <w:rFonts w:asciiTheme="majorBidi" w:hAnsiTheme="majorBidi" w:cstheme="majorBidi"/>
          <w:sz w:val="24"/>
          <w:szCs w:val="24"/>
        </w:rPr>
        <w:t>coronavirus disease</w:t>
      </w:r>
    </w:p>
    <w:p w14:paraId="16EA2227" w14:textId="5EFAE6C0" w:rsidR="007C1FAD" w:rsidRPr="007666BA" w:rsidRDefault="007C1FAD" w:rsidP="007C1FAD">
      <w:pPr>
        <w:spacing w:line="240" w:lineRule="auto"/>
        <w:jc w:val="center"/>
        <w:rPr>
          <w:rFonts w:asciiTheme="majorBidi" w:hAnsiTheme="majorBidi" w:cstheme="majorBidi"/>
          <w:sz w:val="24"/>
          <w:szCs w:val="24"/>
        </w:rPr>
      </w:pPr>
      <w:r w:rsidRPr="007666BA">
        <w:rPr>
          <w:rFonts w:asciiTheme="majorBidi" w:hAnsiTheme="majorBidi" w:cstheme="majorBidi"/>
          <w:sz w:val="24"/>
          <w:szCs w:val="24"/>
        </w:rPr>
        <w:t>instrumental variables regression</w:t>
      </w:r>
    </w:p>
    <w:p w14:paraId="42EA4F2B" w14:textId="6438BD41" w:rsidR="007C1FAD" w:rsidRPr="007666BA" w:rsidRDefault="007C1FAD" w:rsidP="007C1FAD">
      <w:pPr>
        <w:spacing w:line="240" w:lineRule="auto"/>
        <w:rPr>
          <w:rFonts w:asciiTheme="majorBidi" w:hAnsiTheme="majorBidi" w:cstheme="majorBidi"/>
          <w:sz w:val="24"/>
          <w:szCs w:val="24"/>
        </w:rPr>
      </w:pPr>
    </w:p>
    <w:p w14:paraId="31EBEDD4" w14:textId="77777777" w:rsidR="007C1FAD" w:rsidRPr="007666BA" w:rsidRDefault="007C1FAD" w:rsidP="007C1FAD">
      <w:pPr>
        <w:spacing w:line="240" w:lineRule="auto"/>
        <w:jc w:val="center"/>
        <w:rPr>
          <w:rFonts w:asciiTheme="majorBidi" w:hAnsiTheme="majorBidi" w:cstheme="majorBidi"/>
          <w:sz w:val="24"/>
          <w:szCs w:val="24"/>
        </w:rPr>
      </w:pPr>
    </w:p>
    <w:p w14:paraId="430FA340" w14:textId="77777777" w:rsidR="007C1FAD" w:rsidRPr="007666BA" w:rsidRDefault="007C1FAD" w:rsidP="007C1FAD">
      <w:pPr>
        <w:spacing w:after="0" w:line="240" w:lineRule="auto"/>
        <w:jc w:val="center"/>
        <w:rPr>
          <w:rFonts w:asciiTheme="majorBidi" w:hAnsiTheme="majorBidi" w:cstheme="majorBidi"/>
          <w:b/>
          <w:bCs/>
          <w:sz w:val="24"/>
          <w:szCs w:val="24"/>
          <w:lang w:val="fr-FR"/>
        </w:rPr>
      </w:pPr>
      <w:r w:rsidRPr="007666BA">
        <w:rPr>
          <w:rFonts w:asciiTheme="majorBidi" w:hAnsiTheme="majorBidi" w:cstheme="majorBidi"/>
          <w:b/>
          <w:bCs/>
          <w:sz w:val="24"/>
          <w:szCs w:val="24"/>
          <w:lang w:val="fr-FR"/>
        </w:rPr>
        <w:t>JEL Classification</w:t>
      </w:r>
    </w:p>
    <w:p w14:paraId="49F6A1CB" w14:textId="77777777" w:rsidR="007C1FAD" w:rsidRPr="007666BA" w:rsidRDefault="007C1FAD" w:rsidP="007C1FAD">
      <w:pPr>
        <w:spacing w:after="0" w:line="240" w:lineRule="auto"/>
        <w:jc w:val="center"/>
        <w:rPr>
          <w:rFonts w:asciiTheme="majorBidi" w:hAnsiTheme="majorBidi" w:cstheme="majorBidi"/>
          <w:sz w:val="24"/>
          <w:szCs w:val="24"/>
          <w:shd w:val="clear" w:color="auto" w:fill="FFFFFF"/>
          <w:lang w:val="fr-FR"/>
        </w:rPr>
      </w:pPr>
      <w:r w:rsidRPr="007666BA">
        <w:rPr>
          <w:rFonts w:asciiTheme="majorBidi" w:hAnsiTheme="majorBidi" w:cstheme="majorBidi"/>
          <w:sz w:val="24"/>
          <w:szCs w:val="24"/>
          <w:shd w:val="clear" w:color="auto" w:fill="FFFFFF"/>
          <w:lang w:val="fr-FR"/>
        </w:rPr>
        <w:t>C26</w:t>
      </w:r>
    </w:p>
    <w:p w14:paraId="2FA5C31E" w14:textId="74B98BDB" w:rsidR="007C1FAD" w:rsidRPr="007666BA" w:rsidRDefault="007C1FAD" w:rsidP="007C1FAD">
      <w:pPr>
        <w:spacing w:after="0" w:line="240" w:lineRule="auto"/>
        <w:jc w:val="center"/>
        <w:rPr>
          <w:rFonts w:asciiTheme="majorBidi" w:hAnsiTheme="majorBidi" w:cstheme="majorBidi"/>
          <w:sz w:val="24"/>
          <w:szCs w:val="24"/>
          <w:shd w:val="clear" w:color="auto" w:fill="FFFFFF"/>
          <w:lang w:val="fr-FR"/>
        </w:rPr>
      </w:pPr>
      <w:r w:rsidRPr="007666BA">
        <w:rPr>
          <w:rFonts w:asciiTheme="majorBidi" w:hAnsiTheme="majorBidi" w:cstheme="majorBidi"/>
          <w:sz w:val="24"/>
          <w:szCs w:val="24"/>
          <w:shd w:val="clear" w:color="auto" w:fill="FFFFFF"/>
          <w:lang w:val="fr-FR"/>
        </w:rPr>
        <w:t>F21</w:t>
      </w:r>
    </w:p>
    <w:p w14:paraId="053B2B05" w14:textId="77777777" w:rsidR="007C1FAD" w:rsidRPr="007666BA" w:rsidRDefault="007C1FAD" w:rsidP="007C1FAD">
      <w:pPr>
        <w:spacing w:after="0" w:line="240" w:lineRule="auto"/>
        <w:jc w:val="center"/>
        <w:rPr>
          <w:rFonts w:asciiTheme="majorBidi" w:eastAsia="Times New Roman" w:hAnsiTheme="majorBidi" w:cstheme="majorBidi"/>
          <w:sz w:val="24"/>
          <w:szCs w:val="24"/>
          <w:lang w:val="fr-FR"/>
        </w:rPr>
      </w:pPr>
      <w:r w:rsidRPr="007666BA">
        <w:rPr>
          <w:rFonts w:asciiTheme="majorBidi" w:eastAsia="Times New Roman" w:hAnsiTheme="majorBidi" w:cstheme="majorBidi"/>
          <w:sz w:val="24"/>
          <w:szCs w:val="24"/>
          <w:lang w:val="fr-FR"/>
        </w:rPr>
        <w:t>Q01</w:t>
      </w:r>
    </w:p>
    <w:p w14:paraId="2C8EDB83" w14:textId="77777777" w:rsidR="007C1FAD" w:rsidRPr="007666BA" w:rsidRDefault="007C1FAD" w:rsidP="00AD7E39">
      <w:pPr>
        <w:pStyle w:val="Heading1"/>
        <w:jc w:val="center"/>
        <w:rPr>
          <w:rFonts w:asciiTheme="majorBidi" w:hAnsiTheme="majorBidi" w:cstheme="majorBidi"/>
          <w:sz w:val="26"/>
          <w:szCs w:val="26"/>
          <w:lang w:val="fr-FR"/>
        </w:rPr>
      </w:pPr>
    </w:p>
    <w:p w14:paraId="7CE1D24B" w14:textId="393D908B" w:rsidR="008A05F3" w:rsidRDefault="008A05F3" w:rsidP="000370C3">
      <w:pPr>
        <w:autoSpaceDE w:val="0"/>
        <w:autoSpaceDN w:val="0"/>
        <w:adjustRightInd w:val="0"/>
        <w:spacing w:after="0" w:line="240" w:lineRule="auto"/>
        <w:rPr>
          <w:rFonts w:asciiTheme="majorBidi" w:hAnsiTheme="majorBidi" w:cstheme="majorBidi"/>
          <w:sz w:val="24"/>
          <w:szCs w:val="24"/>
          <w:lang w:val="fr-FR"/>
        </w:rPr>
        <w:sectPr w:rsidR="008A05F3" w:rsidSect="008A05F3">
          <w:footerReference w:type="default" r:id="rId8"/>
          <w:pgSz w:w="11906" w:h="16838"/>
          <w:pgMar w:top="1440" w:right="1440" w:bottom="1440" w:left="1440" w:header="708" w:footer="708" w:gutter="0"/>
          <w:pgNumType w:fmt="lowerRoman"/>
          <w:cols w:space="708"/>
          <w:docGrid w:linePitch="360"/>
        </w:sectPr>
      </w:pPr>
      <w:bookmarkStart w:id="2" w:name="_Toc98217405"/>
    </w:p>
    <w:p w14:paraId="17E003A9" w14:textId="59B98263" w:rsidR="009E0792" w:rsidRPr="007666BA" w:rsidRDefault="009E0792" w:rsidP="000370C3">
      <w:pPr>
        <w:autoSpaceDE w:val="0"/>
        <w:autoSpaceDN w:val="0"/>
        <w:adjustRightInd w:val="0"/>
        <w:spacing w:after="0" w:line="240" w:lineRule="auto"/>
        <w:rPr>
          <w:rFonts w:asciiTheme="majorBidi" w:hAnsiTheme="majorBidi" w:cstheme="majorBidi"/>
          <w:sz w:val="24"/>
          <w:szCs w:val="24"/>
          <w:lang w:val="fr-FR"/>
        </w:rPr>
      </w:pPr>
    </w:p>
    <w:p w14:paraId="2AA8C338" w14:textId="206D0519" w:rsidR="00AD7E39" w:rsidRPr="007666BA" w:rsidRDefault="00F26656" w:rsidP="008C6CDE">
      <w:pPr>
        <w:pStyle w:val="Heading2"/>
        <w:rPr>
          <w:rFonts w:asciiTheme="majorBidi" w:hAnsiTheme="majorBidi"/>
          <w:color w:val="auto"/>
          <w:lang w:val="fr-FR"/>
        </w:rPr>
      </w:pPr>
      <w:r w:rsidRPr="007666BA">
        <w:rPr>
          <w:rFonts w:asciiTheme="majorBidi" w:hAnsiTheme="majorBidi"/>
          <w:color w:val="auto"/>
          <w:lang w:val="fr-FR"/>
        </w:rPr>
        <w:t>1.</w:t>
      </w:r>
      <w:r w:rsidR="00AD7E39" w:rsidRPr="007666BA">
        <w:rPr>
          <w:rFonts w:asciiTheme="majorBidi" w:hAnsiTheme="majorBidi"/>
          <w:color w:val="auto"/>
          <w:lang w:val="fr-FR"/>
        </w:rPr>
        <w:tab/>
        <w:t>Introduction</w:t>
      </w:r>
      <w:bookmarkEnd w:id="2"/>
    </w:p>
    <w:p w14:paraId="55379E79" w14:textId="6AA78C22" w:rsidR="00224B88" w:rsidRPr="007666BA" w:rsidRDefault="00224B88" w:rsidP="00224B88">
      <w:pPr>
        <w:autoSpaceDE w:val="0"/>
        <w:autoSpaceDN w:val="0"/>
        <w:adjustRightInd w:val="0"/>
        <w:spacing w:after="0" w:line="240" w:lineRule="auto"/>
        <w:rPr>
          <w:rFonts w:asciiTheme="majorBidi" w:hAnsiTheme="majorBidi" w:cstheme="majorBidi"/>
          <w:sz w:val="24"/>
          <w:szCs w:val="24"/>
          <w:lang w:val="fr-FR"/>
        </w:rPr>
      </w:pPr>
    </w:p>
    <w:p w14:paraId="298C7814" w14:textId="312F3401" w:rsidR="008C6CDE" w:rsidRPr="007666BA" w:rsidRDefault="00CD184F" w:rsidP="00F44738">
      <w:pPr>
        <w:autoSpaceDE w:val="0"/>
        <w:autoSpaceDN w:val="0"/>
        <w:adjustRightInd w:val="0"/>
        <w:spacing w:after="0" w:line="288" w:lineRule="auto"/>
        <w:jc w:val="both"/>
        <w:rPr>
          <w:rFonts w:asciiTheme="majorBidi" w:hAnsiTheme="majorBidi" w:cstheme="majorBidi"/>
          <w:spacing w:val="3"/>
          <w:sz w:val="24"/>
          <w:szCs w:val="24"/>
          <w:shd w:val="clear" w:color="auto" w:fill="FCFCFB"/>
        </w:rPr>
      </w:pPr>
      <w:r w:rsidRPr="007666BA">
        <w:rPr>
          <w:rFonts w:asciiTheme="majorBidi" w:hAnsiTheme="majorBidi" w:cstheme="majorBidi"/>
          <w:sz w:val="24"/>
          <w:szCs w:val="24"/>
          <w:lang w:val="en-US"/>
        </w:rPr>
        <w:t>The coronavirus disease (COVID</w:t>
      </w:r>
      <w:r w:rsidR="00687CBB" w:rsidRPr="007666BA">
        <w:rPr>
          <w:rFonts w:asciiTheme="majorBidi" w:hAnsiTheme="majorBidi" w:cstheme="majorBidi"/>
          <w:sz w:val="24"/>
          <w:szCs w:val="24"/>
          <w:lang w:val="en-US"/>
        </w:rPr>
        <w:t>-</w:t>
      </w:r>
      <w:r w:rsidRPr="007666BA">
        <w:rPr>
          <w:rFonts w:asciiTheme="majorBidi" w:hAnsiTheme="majorBidi" w:cstheme="majorBidi"/>
          <w:sz w:val="24"/>
          <w:szCs w:val="24"/>
          <w:lang w:val="en-US"/>
        </w:rPr>
        <w:t>19) is the largest shock the global economy has suffered in decades</w:t>
      </w:r>
      <w:r w:rsidR="00230AB0" w:rsidRPr="007666BA">
        <w:rPr>
          <w:rFonts w:asciiTheme="majorBidi" w:hAnsiTheme="majorBidi" w:cstheme="majorBidi"/>
          <w:sz w:val="24"/>
          <w:szCs w:val="24"/>
          <w:lang w:val="en-US"/>
        </w:rPr>
        <w:t xml:space="preserve"> (World Bank, 2020)</w:t>
      </w:r>
      <w:r w:rsidRPr="007666BA">
        <w:rPr>
          <w:rFonts w:asciiTheme="majorBidi" w:hAnsiTheme="majorBidi" w:cstheme="majorBidi"/>
          <w:sz w:val="24"/>
          <w:szCs w:val="24"/>
          <w:lang w:val="en-US"/>
        </w:rPr>
        <w:t xml:space="preserve">. In a general sense, pandemics inflict </w:t>
      </w:r>
      <w:r w:rsidR="00353586" w:rsidRPr="007666BA">
        <w:rPr>
          <w:rFonts w:asciiTheme="majorBidi" w:hAnsiTheme="majorBidi" w:cstheme="majorBidi"/>
          <w:sz w:val="24"/>
          <w:szCs w:val="24"/>
          <w:lang w:val="en-US"/>
        </w:rPr>
        <w:t xml:space="preserve">harm on </w:t>
      </w:r>
      <w:r w:rsidRPr="007666BA">
        <w:rPr>
          <w:rFonts w:asciiTheme="majorBidi" w:hAnsiTheme="majorBidi" w:cstheme="majorBidi"/>
          <w:sz w:val="24"/>
          <w:szCs w:val="24"/>
          <w:lang w:val="en-US"/>
        </w:rPr>
        <w:t>both the demand and supply sides of the economy</w:t>
      </w:r>
      <w:r w:rsidR="00353586" w:rsidRPr="007666BA">
        <w:rPr>
          <w:rFonts w:asciiTheme="majorBidi" w:hAnsiTheme="majorBidi" w:cstheme="majorBidi"/>
          <w:sz w:val="24"/>
          <w:szCs w:val="24"/>
          <w:lang w:val="en-US"/>
        </w:rPr>
        <w:t>. Unsurprisingly,</w:t>
      </w:r>
      <w:r w:rsidRPr="007666BA">
        <w:rPr>
          <w:rFonts w:asciiTheme="majorBidi" w:hAnsiTheme="majorBidi" w:cstheme="majorBidi"/>
          <w:sz w:val="24"/>
          <w:szCs w:val="24"/>
          <w:lang w:val="en-US"/>
        </w:rPr>
        <w:t xml:space="preserve"> COVID</w:t>
      </w:r>
      <w:r w:rsidR="008934A5" w:rsidRPr="007666BA">
        <w:rPr>
          <w:rFonts w:asciiTheme="majorBidi" w:hAnsiTheme="majorBidi" w:cstheme="majorBidi"/>
          <w:sz w:val="24"/>
          <w:szCs w:val="24"/>
          <w:lang w:val="en-US"/>
        </w:rPr>
        <w:t>-</w:t>
      </w:r>
      <w:r w:rsidRPr="007666BA">
        <w:rPr>
          <w:rFonts w:asciiTheme="majorBidi" w:hAnsiTheme="majorBidi" w:cstheme="majorBidi"/>
          <w:sz w:val="24"/>
          <w:szCs w:val="24"/>
          <w:lang w:val="en-US"/>
        </w:rPr>
        <w:t>19 trigger</w:t>
      </w:r>
      <w:r w:rsidR="008B7261" w:rsidRPr="007666BA">
        <w:rPr>
          <w:rFonts w:asciiTheme="majorBidi" w:hAnsiTheme="majorBidi" w:cstheme="majorBidi"/>
          <w:sz w:val="24"/>
          <w:szCs w:val="24"/>
          <w:lang w:val="en-US"/>
        </w:rPr>
        <w:t>ed</w:t>
      </w:r>
      <w:r w:rsidRPr="007666BA">
        <w:rPr>
          <w:rFonts w:asciiTheme="majorBidi" w:hAnsiTheme="majorBidi" w:cstheme="majorBidi"/>
          <w:sz w:val="24"/>
          <w:szCs w:val="24"/>
          <w:lang w:val="en-US"/>
        </w:rPr>
        <w:t xml:space="preserve"> severe demand-side and supply-side contractions, leading to lower investment, erosion of human capital, worsening poverty and job losses (</w:t>
      </w:r>
      <w:r w:rsidRPr="007666BA">
        <w:rPr>
          <w:rFonts w:asciiTheme="majorBidi" w:hAnsiTheme="majorBidi" w:cstheme="majorBidi"/>
          <w:sz w:val="24"/>
          <w:szCs w:val="24"/>
          <w:shd w:val="clear" w:color="auto" w:fill="FFFFFF"/>
        </w:rPr>
        <w:t>Millard, 2020)</w:t>
      </w:r>
      <w:r w:rsidRPr="007666BA">
        <w:rPr>
          <w:rFonts w:asciiTheme="majorBidi" w:hAnsiTheme="majorBidi" w:cstheme="majorBidi"/>
          <w:sz w:val="24"/>
          <w:szCs w:val="24"/>
          <w:lang w:val="en-US"/>
        </w:rPr>
        <w:t>.</w:t>
      </w:r>
      <w:r w:rsidRPr="007666BA">
        <w:rPr>
          <w:rFonts w:asciiTheme="majorBidi" w:hAnsiTheme="majorBidi" w:cstheme="majorBidi"/>
          <w:sz w:val="24"/>
          <w:szCs w:val="24"/>
        </w:rPr>
        <w:t xml:space="preserve"> This means, </w:t>
      </w:r>
      <w:r w:rsidR="008B7261" w:rsidRPr="007666BA">
        <w:rPr>
          <w:rFonts w:asciiTheme="majorBidi" w:hAnsiTheme="majorBidi" w:cstheme="majorBidi"/>
          <w:sz w:val="24"/>
          <w:szCs w:val="24"/>
        </w:rPr>
        <w:t xml:space="preserve">prospects for </w:t>
      </w:r>
      <w:r w:rsidRPr="007666BA">
        <w:rPr>
          <w:rFonts w:asciiTheme="majorBidi" w:hAnsiTheme="majorBidi" w:cstheme="majorBidi"/>
          <w:sz w:val="24"/>
          <w:szCs w:val="24"/>
        </w:rPr>
        <w:t>the global economy and development have been adversely affected. Also, the progress towards the sustainable development goals (SDGs) ante COVID</w:t>
      </w:r>
      <w:r w:rsidR="008934A5" w:rsidRPr="007666BA">
        <w:rPr>
          <w:rFonts w:asciiTheme="majorBidi" w:hAnsiTheme="majorBidi" w:cstheme="majorBidi"/>
          <w:sz w:val="24"/>
          <w:szCs w:val="24"/>
        </w:rPr>
        <w:t>-</w:t>
      </w:r>
      <w:r w:rsidRPr="007666BA">
        <w:rPr>
          <w:rFonts w:asciiTheme="majorBidi" w:hAnsiTheme="majorBidi" w:cstheme="majorBidi"/>
          <w:sz w:val="24"/>
          <w:szCs w:val="24"/>
        </w:rPr>
        <w:t xml:space="preserve">19 had been slow, and the pandemic has </w:t>
      </w:r>
      <w:r w:rsidR="005B0A07" w:rsidRPr="007666BA">
        <w:rPr>
          <w:rFonts w:asciiTheme="majorBidi" w:hAnsiTheme="majorBidi" w:cstheme="majorBidi"/>
          <w:sz w:val="24"/>
          <w:szCs w:val="24"/>
        </w:rPr>
        <w:t>generated</w:t>
      </w:r>
      <w:r w:rsidRPr="007666BA">
        <w:rPr>
          <w:rFonts w:asciiTheme="majorBidi" w:hAnsiTheme="majorBidi" w:cstheme="majorBidi"/>
          <w:sz w:val="24"/>
          <w:szCs w:val="24"/>
        </w:rPr>
        <w:t xml:space="preserve"> even more hindrances as inequalities have intensified, the quality of education has been impaired, and the global economy has contracted (</w:t>
      </w:r>
      <w:r w:rsidRPr="007666BA">
        <w:rPr>
          <w:rFonts w:asciiTheme="majorBidi" w:hAnsiTheme="majorBidi" w:cstheme="majorBidi"/>
          <w:sz w:val="24"/>
          <w:szCs w:val="24"/>
          <w:shd w:val="clear" w:color="auto" w:fill="FFFFFF"/>
        </w:rPr>
        <w:t>Tonne, 2021</w:t>
      </w:r>
      <w:r w:rsidRPr="007666BA">
        <w:rPr>
          <w:rFonts w:asciiTheme="majorBidi" w:hAnsiTheme="majorBidi" w:cstheme="majorBidi"/>
          <w:sz w:val="24"/>
          <w:szCs w:val="24"/>
        </w:rPr>
        <w:t xml:space="preserve">). </w:t>
      </w:r>
      <w:r w:rsidR="005B0A07" w:rsidRPr="007666BA">
        <w:rPr>
          <w:rFonts w:asciiTheme="majorBidi" w:hAnsiTheme="majorBidi" w:cstheme="majorBidi"/>
          <w:sz w:val="24"/>
          <w:szCs w:val="24"/>
        </w:rPr>
        <w:t>As a result</w:t>
      </w:r>
      <w:r w:rsidRPr="007666BA">
        <w:rPr>
          <w:rFonts w:asciiTheme="majorBidi" w:hAnsiTheme="majorBidi" w:cstheme="majorBidi"/>
          <w:sz w:val="24"/>
          <w:szCs w:val="24"/>
        </w:rPr>
        <w:t>, there have been income losses to vulnerable families and households in low-income economies</w:t>
      </w:r>
      <w:r w:rsidR="00C86F01" w:rsidRPr="007666BA">
        <w:rPr>
          <w:rFonts w:asciiTheme="majorBidi" w:hAnsiTheme="majorBidi" w:cstheme="majorBidi"/>
          <w:sz w:val="24"/>
          <w:szCs w:val="24"/>
        </w:rPr>
        <w:t>, which</w:t>
      </w:r>
      <w:r w:rsidRPr="007666BA">
        <w:rPr>
          <w:rFonts w:asciiTheme="majorBidi" w:hAnsiTheme="majorBidi" w:cstheme="majorBidi"/>
          <w:sz w:val="24"/>
          <w:szCs w:val="24"/>
        </w:rPr>
        <w:t xml:space="preserve"> may mean further spikes in poverty and reduced healthcare access even far beyond the </w:t>
      </w:r>
      <w:r w:rsidR="005E1971" w:rsidRPr="007666BA">
        <w:rPr>
          <w:rFonts w:asciiTheme="majorBidi" w:hAnsiTheme="majorBidi" w:cstheme="majorBidi"/>
          <w:sz w:val="24"/>
          <w:szCs w:val="24"/>
        </w:rPr>
        <w:t>COVID-19</w:t>
      </w:r>
      <w:r w:rsidRPr="007666BA">
        <w:rPr>
          <w:rFonts w:asciiTheme="majorBidi" w:hAnsiTheme="majorBidi" w:cstheme="majorBidi"/>
          <w:sz w:val="24"/>
          <w:szCs w:val="24"/>
        </w:rPr>
        <w:t xml:space="preserve"> pandemic</w:t>
      </w:r>
      <w:r w:rsidRPr="007666BA">
        <w:rPr>
          <w:rFonts w:asciiTheme="majorBidi" w:hAnsiTheme="majorBidi" w:cstheme="majorBidi"/>
          <w:spacing w:val="3"/>
          <w:sz w:val="24"/>
          <w:szCs w:val="24"/>
          <w:shd w:val="clear" w:color="auto" w:fill="FCFCFB"/>
        </w:rPr>
        <w:t xml:space="preserve"> (</w:t>
      </w:r>
      <w:r w:rsidRPr="007666BA">
        <w:rPr>
          <w:rFonts w:asciiTheme="majorBidi" w:hAnsiTheme="majorBidi" w:cstheme="majorBidi"/>
          <w:sz w:val="24"/>
          <w:szCs w:val="24"/>
          <w:lang w:val="en-US"/>
        </w:rPr>
        <w:t>Evans &amp; Over, 2020)</w:t>
      </w:r>
      <w:r w:rsidRPr="007666BA">
        <w:rPr>
          <w:rFonts w:asciiTheme="majorBidi" w:hAnsiTheme="majorBidi" w:cstheme="majorBidi"/>
          <w:spacing w:val="3"/>
          <w:sz w:val="24"/>
          <w:szCs w:val="24"/>
          <w:shd w:val="clear" w:color="auto" w:fill="FCFCFB"/>
        </w:rPr>
        <w:t>.</w:t>
      </w:r>
    </w:p>
    <w:p w14:paraId="7AEAE972" w14:textId="77777777" w:rsidR="009D34AD" w:rsidRPr="007666BA" w:rsidRDefault="009D34AD" w:rsidP="006750E1">
      <w:pPr>
        <w:autoSpaceDE w:val="0"/>
        <w:autoSpaceDN w:val="0"/>
        <w:adjustRightInd w:val="0"/>
        <w:spacing w:after="0" w:line="288" w:lineRule="auto"/>
        <w:ind w:firstLine="720"/>
        <w:jc w:val="both"/>
        <w:rPr>
          <w:rFonts w:asciiTheme="majorBidi" w:hAnsiTheme="majorBidi" w:cstheme="majorBidi"/>
          <w:spacing w:val="3"/>
          <w:sz w:val="24"/>
          <w:szCs w:val="24"/>
          <w:shd w:val="clear" w:color="auto" w:fill="FCFCFB"/>
        </w:rPr>
      </w:pPr>
    </w:p>
    <w:p w14:paraId="3BD514FB" w14:textId="705D7829" w:rsidR="00E3126B" w:rsidRPr="007666BA" w:rsidRDefault="00C86F01" w:rsidP="002D633B">
      <w:pPr>
        <w:autoSpaceDE w:val="0"/>
        <w:autoSpaceDN w:val="0"/>
        <w:adjustRightInd w:val="0"/>
        <w:spacing w:after="0" w:line="288" w:lineRule="auto"/>
        <w:ind w:firstLine="720"/>
        <w:jc w:val="lowKashida"/>
        <w:rPr>
          <w:rFonts w:asciiTheme="majorBidi" w:hAnsiTheme="majorBidi" w:cstheme="majorBidi"/>
          <w:sz w:val="24"/>
          <w:szCs w:val="24"/>
          <w:lang w:val="en-US"/>
        </w:rPr>
      </w:pPr>
      <w:r w:rsidRPr="007666BA">
        <w:rPr>
          <w:rFonts w:asciiTheme="majorBidi" w:hAnsiTheme="majorBidi" w:cstheme="majorBidi"/>
          <w:sz w:val="24"/>
          <w:szCs w:val="24"/>
        </w:rPr>
        <w:t>As the global economy moves towards the borderl</w:t>
      </w:r>
      <w:r w:rsidR="002D633B" w:rsidRPr="007666BA">
        <w:rPr>
          <w:rFonts w:asciiTheme="majorBidi" w:hAnsiTheme="majorBidi" w:cstheme="majorBidi"/>
          <w:sz w:val="24"/>
          <w:szCs w:val="24"/>
        </w:rPr>
        <w:t>ines for the achievement of SDG</w:t>
      </w:r>
      <w:r w:rsidRPr="007666BA">
        <w:rPr>
          <w:rFonts w:asciiTheme="majorBidi" w:hAnsiTheme="majorBidi" w:cstheme="majorBidi"/>
          <w:sz w:val="24"/>
          <w:szCs w:val="24"/>
        </w:rPr>
        <w:t xml:space="preserve">, output growth has been projected to decline to 1.9% in 2023 (from an estimated 3% in 2022), making it one of the lowest growth rates recorded in recent decades. Nonetheless, the waves of </w:t>
      </w:r>
      <w:r w:rsidR="005E1971" w:rsidRPr="007666BA">
        <w:rPr>
          <w:rFonts w:asciiTheme="majorBidi" w:hAnsiTheme="majorBidi" w:cstheme="majorBidi"/>
          <w:sz w:val="24"/>
          <w:szCs w:val="24"/>
        </w:rPr>
        <w:t>COVID-19</w:t>
      </w:r>
      <w:r w:rsidRPr="007666BA">
        <w:rPr>
          <w:rFonts w:asciiTheme="majorBidi" w:hAnsiTheme="majorBidi" w:cstheme="majorBidi"/>
          <w:sz w:val="24"/>
          <w:szCs w:val="24"/>
        </w:rPr>
        <w:t xml:space="preserve"> still </w:t>
      </w:r>
      <w:r w:rsidR="00D70B97" w:rsidRPr="007666BA">
        <w:rPr>
          <w:rFonts w:asciiTheme="majorBidi" w:hAnsiTheme="majorBidi" w:cstheme="majorBidi"/>
          <w:sz w:val="24"/>
          <w:szCs w:val="24"/>
        </w:rPr>
        <w:t>reverberate</w:t>
      </w:r>
      <w:r w:rsidRPr="007666BA">
        <w:rPr>
          <w:rFonts w:asciiTheme="majorBidi" w:hAnsiTheme="majorBidi" w:cstheme="majorBidi"/>
          <w:sz w:val="24"/>
          <w:szCs w:val="24"/>
        </w:rPr>
        <w:t xml:space="preserve">, while the climate crisis persistently subject many countries to massive humanitarian crises and economic damages caused by wildfires, heat waves, hurricanes and floods (United Nations, 2023). </w:t>
      </w:r>
      <w:r w:rsidR="00E80030" w:rsidRPr="007666BA">
        <w:rPr>
          <w:rFonts w:asciiTheme="majorBidi" w:hAnsiTheme="majorBidi" w:cstheme="majorBidi"/>
          <w:sz w:val="24"/>
          <w:szCs w:val="24"/>
        </w:rPr>
        <w:t>Despite s</w:t>
      </w:r>
      <w:r w:rsidR="007169F3" w:rsidRPr="007666BA">
        <w:rPr>
          <w:rFonts w:asciiTheme="majorBidi" w:hAnsiTheme="majorBidi" w:cstheme="majorBidi"/>
          <w:sz w:val="24"/>
          <w:szCs w:val="24"/>
        </w:rPr>
        <w:t xml:space="preserve">urveillance, testing, sequencing and vaccination gaps can still </w:t>
      </w:r>
      <w:r w:rsidR="00E80030" w:rsidRPr="007666BA">
        <w:rPr>
          <w:rFonts w:asciiTheme="majorBidi" w:hAnsiTheme="majorBidi" w:cstheme="majorBidi"/>
          <w:sz w:val="24"/>
          <w:szCs w:val="24"/>
        </w:rPr>
        <w:t xml:space="preserve">leave opportunities </w:t>
      </w:r>
      <w:r w:rsidR="007169F3" w:rsidRPr="007666BA">
        <w:rPr>
          <w:rFonts w:asciiTheme="majorBidi" w:hAnsiTheme="majorBidi" w:cstheme="majorBidi"/>
          <w:sz w:val="24"/>
          <w:szCs w:val="24"/>
        </w:rPr>
        <w:t xml:space="preserve">for a new variant to emerge, even as more countries have reduced the pandemic-related restrictions (WHO, 2022b). </w:t>
      </w:r>
      <w:r w:rsidR="00CD184F" w:rsidRPr="007666BA">
        <w:rPr>
          <w:rFonts w:asciiTheme="majorBidi" w:hAnsiTheme="majorBidi" w:cstheme="majorBidi"/>
          <w:sz w:val="24"/>
          <w:szCs w:val="24"/>
          <w:lang w:val="en-US"/>
        </w:rPr>
        <w:t xml:space="preserve">Apart from the direct health and economic costs of </w:t>
      </w:r>
      <w:r w:rsidR="005E1971" w:rsidRPr="007666BA">
        <w:rPr>
          <w:rFonts w:asciiTheme="majorBidi" w:hAnsiTheme="majorBidi" w:cstheme="majorBidi"/>
          <w:sz w:val="24"/>
          <w:szCs w:val="24"/>
          <w:lang w:val="en-US"/>
        </w:rPr>
        <w:t>COVID-19</w:t>
      </w:r>
      <w:r w:rsidR="00CD184F" w:rsidRPr="007666BA">
        <w:rPr>
          <w:rFonts w:asciiTheme="majorBidi" w:hAnsiTheme="majorBidi" w:cstheme="majorBidi"/>
          <w:sz w:val="24"/>
          <w:szCs w:val="24"/>
          <w:lang w:val="en-US"/>
        </w:rPr>
        <w:t xml:space="preserve">, several developing economies are now confronted with unprecedented reduction in some commodity prices, unexpected stops and reverse of capital inflows, as well as drastic devaluation of local currencies. While, in the short-run, the increased difficulty of access to foreign finances has </w:t>
      </w:r>
      <w:r w:rsidR="00AC2CB8" w:rsidRPr="007666BA">
        <w:rPr>
          <w:rFonts w:asciiTheme="majorBidi" w:hAnsiTheme="majorBidi" w:cstheme="majorBidi"/>
          <w:sz w:val="24"/>
          <w:szCs w:val="24"/>
          <w:lang w:val="en-US"/>
        </w:rPr>
        <w:t>substantially limited G</w:t>
      </w:r>
      <w:r w:rsidR="00CD184F" w:rsidRPr="007666BA">
        <w:rPr>
          <w:rFonts w:asciiTheme="majorBidi" w:hAnsiTheme="majorBidi" w:cstheme="majorBidi"/>
          <w:sz w:val="24"/>
          <w:szCs w:val="24"/>
          <w:lang w:val="en-US"/>
        </w:rPr>
        <w:t>overnment mitigati</w:t>
      </w:r>
      <w:r w:rsidR="00AC2CB8" w:rsidRPr="007666BA">
        <w:rPr>
          <w:rFonts w:asciiTheme="majorBidi" w:hAnsiTheme="majorBidi" w:cstheme="majorBidi"/>
          <w:sz w:val="24"/>
          <w:szCs w:val="24"/>
          <w:lang w:val="en-US"/>
        </w:rPr>
        <w:t>o</w:t>
      </w:r>
      <w:r w:rsidR="00CD184F" w:rsidRPr="007666BA">
        <w:rPr>
          <w:rFonts w:asciiTheme="majorBidi" w:hAnsiTheme="majorBidi" w:cstheme="majorBidi"/>
          <w:sz w:val="24"/>
          <w:szCs w:val="24"/>
          <w:lang w:val="en-US"/>
        </w:rPr>
        <w:t>n</w:t>
      </w:r>
      <w:r w:rsidR="0001161C" w:rsidRPr="007666BA">
        <w:rPr>
          <w:rFonts w:asciiTheme="majorBidi" w:hAnsiTheme="majorBidi" w:cstheme="majorBidi"/>
          <w:sz w:val="24"/>
          <w:szCs w:val="24"/>
          <w:lang w:val="en-US"/>
        </w:rPr>
        <w:t xml:space="preserve"> of</w:t>
      </w:r>
      <w:r w:rsidR="00CD184F" w:rsidRPr="007666BA">
        <w:rPr>
          <w:rFonts w:asciiTheme="majorBidi" w:hAnsiTheme="majorBidi" w:cstheme="majorBidi"/>
          <w:sz w:val="24"/>
          <w:szCs w:val="24"/>
          <w:lang w:val="en-US"/>
        </w:rPr>
        <w:t xml:space="preserve"> the abrupt health and economic consequences of the pandemic, the interconnected shocks may result in severe balance of payments crises, at least in the medium term (Franz, 2021).</w:t>
      </w:r>
    </w:p>
    <w:p w14:paraId="0409BC9F" w14:textId="77777777" w:rsidR="009D34AD" w:rsidRPr="007666BA" w:rsidRDefault="009D34AD" w:rsidP="006750E1">
      <w:pPr>
        <w:autoSpaceDE w:val="0"/>
        <w:autoSpaceDN w:val="0"/>
        <w:adjustRightInd w:val="0"/>
        <w:spacing w:after="0" w:line="288" w:lineRule="auto"/>
        <w:ind w:firstLine="720"/>
        <w:jc w:val="lowKashida"/>
        <w:rPr>
          <w:rFonts w:asciiTheme="majorBidi" w:hAnsiTheme="majorBidi" w:cstheme="majorBidi"/>
          <w:sz w:val="24"/>
          <w:szCs w:val="24"/>
          <w:lang w:val="en-US"/>
        </w:rPr>
      </w:pPr>
    </w:p>
    <w:p w14:paraId="13ED7F79" w14:textId="1111262F" w:rsidR="00CD184F" w:rsidRPr="007666BA" w:rsidRDefault="00742A37" w:rsidP="00923CE7">
      <w:pPr>
        <w:autoSpaceDE w:val="0"/>
        <w:autoSpaceDN w:val="0"/>
        <w:adjustRightInd w:val="0"/>
        <w:spacing w:after="0" w:line="288" w:lineRule="auto"/>
        <w:ind w:firstLine="720"/>
        <w:jc w:val="lowKashida"/>
        <w:rPr>
          <w:rFonts w:asciiTheme="majorBidi" w:eastAsia="ArialUnicodeMS" w:hAnsiTheme="majorBidi" w:cstheme="majorBidi"/>
          <w:sz w:val="24"/>
          <w:szCs w:val="24"/>
          <w:lang w:val="en-US"/>
        </w:rPr>
      </w:pPr>
      <w:r w:rsidRPr="007666BA">
        <w:rPr>
          <w:rFonts w:asciiTheme="majorBidi" w:hAnsiTheme="majorBidi" w:cstheme="majorBidi"/>
          <w:sz w:val="24"/>
          <w:szCs w:val="24"/>
        </w:rPr>
        <w:t>These</w:t>
      </w:r>
      <w:r w:rsidR="0088108E" w:rsidRPr="007666BA">
        <w:rPr>
          <w:rFonts w:asciiTheme="majorBidi" w:hAnsiTheme="majorBidi" w:cstheme="majorBidi"/>
          <w:sz w:val="24"/>
          <w:szCs w:val="24"/>
        </w:rPr>
        <w:t xml:space="preserve"> financial imbalances may </w:t>
      </w:r>
      <w:r w:rsidR="0001161C" w:rsidRPr="007666BA">
        <w:rPr>
          <w:rFonts w:asciiTheme="majorBidi" w:hAnsiTheme="majorBidi" w:cstheme="majorBidi"/>
          <w:sz w:val="24"/>
          <w:szCs w:val="24"/>
        </w:rPr>
        <w:t xml:space="preserve">delay and extend the period of </w:t>
      </w:r>
      <w:r w:rsidR="0088108E" w:rsidRPr="007666BA">
        <w:rPr>
          <w:rFonts w:asciiTheme="majorBidi" w:hAnsiTheme="majorBidi" w:cstheme="majorBidi"/>
          <w:sz w:val="24"/>
          <w:szCs w:val="24"/>
        </w:rPr>
        <w:t xml:space="preserve">economic recovery from the pandemic as periods of extended lockdowns </w:t>
      </w:r>
      <w:r w:rsidR="001A3D5E" w:rsidRPr="007666BA">
        <w:rPr>
          <w:rFonts w:asciiTheme="majorBidi" w:hAnsiTheme="majorBidi" w:cstheme="majorBidi"/>
          <w:sz w:val="24"/>
          <w:szCs w:val="24"/>
        </w:rPr>
        <w:t xml:space="preserve">have </w:t>
      </w:r>
      <w:r w:rsidR="0088108E" w:rsidRPr="007666BA">
        <w:rPr>
          <w:rFonts w:asciiTheme="majorBidi" w:hAnsiTheme="majorBidi" w:cstheme="majorBidi"/>
          <w:sz w:val="24"/>
          <w:szCs w:val="24"/>
        </w:rPr>
        <w:t>raised both corporate and government debt</w:t>
      </w:r>
      <w:r w:rsidR="001A3D5E" w:rsidRPr="007666BA">
        <w:rPr>
          <w:rFonts w:asciiTheme="majorBidi" w:hAnsiTheme="majorBidi" w:cstheme="majorBidi"/>
          <w:sz w:val="24"/>
          <w:szCs w:val="24"/>
        </w:rPr>
        <w:t>s</w:t>
      </w:r>
      <w:r w:rsidR="0088108E" w:rsidRPr="007666BA">
        <w:rPr>
          <w:rFonts w:asciiTheme="majorBidi" w:hAnsiTheme="majorBidi" w:cstheme="majorBidi"/>
          <w:sz w:val="24"/>
          <w:szCs w:val="24"/>
        </w:rPr>
        <w:t>, while foreign investment declines sharply (</w:t>
      </w:r>
      <w:r w:rsidR="0088108E" w:rsidRPr="007666BA">
        <w:rPr>
          <w:rFonts w:asciiTheme="majorBidi" w:hAnsiTheme="majorBidi" w:cstheme="majorBidi"/>
          <w:sz w:val="24"/>
          <w:szCs w:val="24"/>
          <w:lang w:val="en-US"/>
        </w:rPr>
        <w:t xml:space="preserve">Wang &amp; Huang, 2021; </w:t>
      </w:r>
      <w:proofErr w:type="spellStart"/>
      <w:r w:rsidR="0088108E" w:rsidRPr="007666BA">
        <w:rPr>
          <w:rFonts w:asciiTheme="majorBidi" w:hAnsiTheme="majorBidi" w:cstheme="majorBidi"/>
          <w:sz w:val="24"/>
          <w:szCs w:val="24"/>
        </w:rPr>
        <w:t>Donthu</w:t>
      </w:r>
      <w:proofErr w:type="spellEnd"/>
      <w:r w:rsidR="0088108E" w:rsidRPr="007666BA">
        <w:rPr>
          <w:rFonts w:asciiTheme="majorBidi" w:hAnsiTheme="majorBidi" w:cstheme="majorBidi"/>
          <w:sz w:val="24"/>
          <w:szCs w:val="24"/>
        </w:rPr>
        <w:t xml:space="preserve"> &amp; Gustafsson, 2020).</w:t>
      </w:r>
      <w:r w:rsidR="0088108E" w:rsidRPr="007666BA">
        <w:rPr>
          <w:rFonts w:asciiTheme="majorBidi" w:hAnsiTheme="majorBidi" w:cstheme="majorBidi"/>
          <w:sz w:val="24"/>
          <w:szCs w:val="24"/>
          <w:shd w:val="clear" w:color="auto" w:fill="FFFFFF"/>
        </w:rPr>
        <w:t xml:space="preserve"> </w:t>
      </w:r>
      <w:r w:rsidR="0088108E" w:rsidRPr="007666BA">
        <w:rPr>
          <w:rFonts w:asciiTheme="majorBidi" w:hAnsiTheme="majorBidi" w:cstheme="majorBidi"/>
          <w:sz w:val="24"/>
          <w:szCs w:val="24"/>
          <w:lang w:val="en-US"/>
        </w:rPr>
        <w:t xml:space="preserve">Similarly, the global pandemic is </w:t>
      </w:r>
      <w:r w:rsidR="00A446DF" w:rsidRPr="007666BA">
        <w:rPr>
          <w:rFonts w:asciiTheme="majorBidi" w:hAnsiTheme="majorBidi" w:cstheme="majorBidi"/>
          <w:sz w:val="24"/>
          <w:szCs w:val="24"/>
          <w:lang w:val="en-US"/>
        </w:rPr>
        <w:t xml:space="preserve">reversing </w:t>
      </w:r>
      <w:r w:rsidR="0088108E" w:rsidRPr="007666BA">
        <w:rPr>
          <w:rFonts w:asciiTheme="majorBidi" w:hAnsiTheme="majorBidi" w:cstheme="majorBidi"/>
          <w:sz w:val="24"/>
          <w:szCs w:val="24"/>
          <w:lang w:val="en-US"/>
        </w:rPr>
        <w:t xml:space="preserve">economic </w:t>
      </w:r>
      <w:proofErr w:type="spellStart"/>
      <w:r w:rsidR="0088108E" w:rsidRPr="007666BA">
        <w:rPr>
          <w:rFonts w:asciiTheme="majorBidi" w:hAnsiTheme="majorBidi" w:cstheme="majorBidi"/>
          <w:sz w:val="24"/>
          <w:szCs w:val="24"/>
          <w:lang w:val="en-US"/>
        </w:rPr>
        <w:t>globalisation</w:t>
      </w:r>
      <w:proofErr w:type="spellEnd"/>
      <w:r w:rsidR="0088108E" w:rsidRPr="007666BA">
        <w:rPr>
          <w:rFonts w:asciiTheme="majorBidi" w:hAnsiTheme="majorBidi" w:cstheme="majorBidi"/>
          <w:sz w:val="24"/>
          <w:szCs w:val="24"/>
          <w:lang w:val="en-US"/>
        </w:rPr>
        <w:t xml:space="preserve"> </w:t>
      </w:r>
      <w:r w:rsidR="00923CE7" w:rsidRPr="007666BA">
        <w:rPr>
          <w:rFonts w:asciiTheme="majorBidi" w:hAnsiTheme="majorBidi" w:cstheme="majorBidi"/>
          <w:sz w:val="24"/>
          <w:szCs w:val="24"/>
          <w:lang w:val="en-US"/>
        </w:rPr>
        <w:t>due to</w:t>
      </w:r>
      <w:r w:rsidR="0088108E" w:rsidRPr="007666BA">
        <w:rPr>
          <w:rFonts w:asciiTheme="majorBidi" w:hAnsiTheme="majorBidi" w:cstheme="majorBidi"/>
          <w:sz w:val="24"/>
          <w:szCs w:val="24"/>
          <w:lang w:val="en-US"/>
        </w:rPr>
        <w:t xml:space="preserve"> both demand and supply shocks </w:t>
      </w:r>
      <w:r w:rsidR="00923CE7" w:rsidRPr="007666BA">
        <w:rPr>
          <w:rFonts w:asciiTheme="majorBidi" w:hAnsiTheme="majorBidi" w:cstheme="majorBidi"/>
          <w:sz w:val="24"/>
          <w:szCs w:val="24"/>
          <w:lang w:val="en-US"/>
        </w:rPr>
        <w:t>caused by</w:t>
      </w:r>
      <w:r w:rsidR="0088108E" w:rsidRPr="007666BA">
        <w:rPr>
          <w:rFonts w:asciiTheme="majorBidi" w:hAnsiTheme="majorBidi" w:cstheme="majorBidi"/>
          <w:sz w:val="24"/>
          <w:szCs w:val="24"/>
          <w:lang w:val="en-US"/>
        </w:rPr>
        <w:t xml:space="preserve"> containment measures; hence, the global production networks witnessed an unprecedented disruption. This has </w:t>
      </w:r>
      <w:r w:rsidR="00D14F3C" w:rsidRPr="007666BA">
        <w:rPr>
          <w:rFonts w:asciiTheme="majorBidi" w:hAnsiTheme="majorBidi" w:cstheme="majorBidi"/>
          <w:sz w:val="24"/>
          <w:szCs w:val="24"/>
          <w:lang w:val="en-US"/>
        </w:rPr>
        <w:t>severely</w:t>
      </w:r>
      <w:r w:rsidR="0088108E" w:rsidRPr="007666BA">
        <w:rPr>
          <w:rFonts w:asciiTheme="majorBidi" w:hAnsiTheme="majorBidi" w:cstheme="majorBidi"/>
          <w:sz w:val="24"/>
          <w:szCs w:val="24"/>
          <w:lang w:val="en-US"/>
        </w:rPr>
        <w:t xml:space="preserve"> impacted multinational enterprises (MNEs) globally as the preva</w:t>
      </w:r>
      <w:r w:rsidRPr="007666BA">
        <w:rPr>
          <w:rFonts w:asciiTheme="majorBidi" w:hAnsiTheme="majorBidi" w:cstheme="majorBidi"/>
          <w:sz w:val="24"/>
          <w:szCs w:val="24"/>
          <w:lang w:val="en-US"/>
        </w:rPr>
        <w:t>iling global value chains</w:t>
      </w:r>
      <w:r w:rsidR="0088108E" w:rsidRPr="007666BA">
        <w:rPr>
          <w:rFonts w:asciiTheme="majorBidi" w:hAnsiTheme="majorBidi" w:cstheme="majorBidi"/>
          <w:sz w:val="24"/>
          <w:szCs w:val="24"/>
          <w:lang w:val="en-US"/>
        </w:rPr>
        <w:t xml:space="preserve"> relied upon by the bulk of MNEs have been majorly disrupted, while several supply and demand shocks threaten the capability of numerous businesses (</w:t>
      </w:r>
      <w:r w:rsidR="0088108E" w:rsidRPr="007666BA">
        <w:rPr>
          <w:rFonts w:asciiTheme="majorBidi" w:eastAsia="ArialUnicodeMS" w:hAnsiTheme="majorBidi" w:cstheme="majorBidi"/>
          <w:sz w:val="24"/>
          <w:szCs w:val="24"/>
          <w:lang w:val="en-US"/>
        </w:rPr>
        <w:t xml:space="preserve">Nawo &amp; </w:t>
      </w:r>
      <w:proofErr w:type="spellStart"/>
      <w:r w:rsidR="0088108E" w:rsidRPr="007666BA">
        <w:rPr>
          <w:rFonts w:asciiTheme="majorBidi" w:eastAsia="ArialUnicodeMS" w:hAnsiTheme="majorBidi" w:cstheme="majorBidi"/>
          <w:sz w:val="24"/>
          <w:szCs w:val="24"/>
          <w:lang w:val="en-US"/>
        </w:rPr>
        <w:t>Njangang</w:t>
      </w:r>
      <w:proofErr w:type="spellEnd"/>
      <w:r w:rsidR="0088108E" w:rsidRPr="007666BA">
        <w:rPr>
          <w:rFonts w:asciiTheme="majorBidi" w:eastAsia="ArialUnicodeMS" w:hAnsiTheme="majorBidi" w:cstheme="majorBidi"/>
          <w:sz w:val="24"/>
          <w:szCs w:val="24"/>
          <w:lang w:val="en-US"/>
        </w:rPr>
        <w:t>, 2021).</w:t>
      </w:r>
    </w:p>
    <w:p w14:paraId="5A0D44F6" w14:textId="77777777" w:rsidR="009D34AD" w:rsidRPr="007666BA" w:rsidRDefault="009D34AD" w:rsidP="006750E1">
      <w:pPr>
        <w:autoSpaceDE w:val="0"/>
        <w:autoSpaceDN w:val="0"/>
        <w:adjustRightInd w:val="0"/>
        <w:spacing w:after="0" w:line="288" w:lineRule="auto"/>
        <w:ind w:firstLine="720"/>
        <w:jc w:val="lowKashida"/>
        <w:rPr>
          <w:rFonts w:asciiTheme="majorBidi" w:hAnsiTheme="majorBidi" w:cstheme="majorBidi"/>
          <w:sz w:val="24"/>
          <w:szCs w:val="24"/>
          <w:lang w:val="en-US"/>
        </w:rPr>
      </w:pPr>
    </w:p>
    <w:p w14:paraId="5667DA6C" w14:textId="2E7B70AF" w:rsidR="00030F54" w:rsidRPr="007666BA" w:rsidRDefault="001E340A" w:rsidP="00923CE7">
      <w:pPr>
        <w:autoSpaceDE w:val="0"/>
        <w:autoSpaceDN w:val="0"/>
        <w:adjustRightInd w:val="0"/>
        <w:spacing w:after="0" w:line="288" w:lineRule="auto"/>
        <w:ind w:firstLine="720"/>
        <w:jc w:val="both"/>
        <w:rPr>
          <w:rFonts w:asciiTheme="majorBidi" w:hAnsiTheme="majorBidi" w:cstheme="majorBidi"/>
          <w:sz w:val="24"/>
          <w:szCs w:val="24"/>
          <w:lang w:val="en-US"/>
        </w:rPr>
      </w:pPr>
      <w:r w:rsidRPr="007666BA">
        <w:rPr>
          <w:rFonts w:asciiTheme="majorBidi" w:hAnsiTheme="majorBidi" w:cstheme="majorBidi"/>
          <w:sz w:val="24"/>
          <w:szCs w:val="24"/>
        </w:rPr>
        <w:lastRenderedPageBreak/>
        <w:t>Africa</w:t>
      </w:r>
      <w:r w:rsidR="00376245" w:rsidRPr="007666BA">
        <w:rPr>
          <w:rFonts w:asciiTheme="majorBidi" w:hAnsiTheme="majorBidi" w:cstheme="majorBidi"/>
          <w:sz w:val="24"/>
          <w:szCs w:val="24"/>
        </w:rPr>
        <w:t xml:space="preserve"> in particular h</w:t>
      </w:r>
      <w:r w:rsidRPr="007666BA">
        <w:rPr>
          <w:rFonts w:asciiTheme="majorBidi" w:hAnsiTheme="majorBidi" w:cstheme="majorBidi"/>
          <w:sz w:val="24"/>
          <w:szCs w:val="24"/>
        </w:rPr>
        <w:t xml:space="preserve">as </w:t>
      </w:r>
      <w:r w:rsidR="00376245" w:rsidRPr="007666BA">
        <w:rPr>
          <w:rFonts w:asciiTheme="majorBidi" w:hAnsiTheme="majorBidi" w:cstheme="majorBidi"/>
          <w:sz w:val="24"/>
          <w:szCs w:val="24"/>
        </w:rPr>
        <w:t>experienced adverse events described above</w:t>
      </w:r>
      <w:r w:rsidR="00512E2B" w:rsidRPr="007666BA">
        <w:rPr>
          <w:rFonts w:asciiTheme="majorBidi" w:hAnsiTheme="majorBidi" w:cstheme="majorBidi"/>
          <w:sz w:val="24"/>
          <w:szCs w:val="24"/>
        </w:rPr>
        <w:t xml:space="preserve"> (see </w:t>
      </w:r>
      <w:r w:rsidR="003A5872" w:rsidRPr="007666BA">
        <w:rPr>
          <w:rFonts w:asciiTheme="majorBidi" w:hAnsiTheme="majorBidi" w:cstheme="majorBidi"/>
          <w:sz w:val="24"/>
          <w:szCs w:val="24"/>
        </w:rPr>
        <w:t>EIU, 2022</w:t>
      </w:r>
      <w:r w:rsidR="00512E2B" w:rsidRPr="007666BA">
        <w:rPr>
          <w:rFonts w:asciiTheme="majorBidi" w:hAnsiTheme="majorBidi" w:cstheme="majorBidi"/>
          <w:sz w:val="24"/>
          <w:szCs w:val="24"/>
        </w:rPr>
        <w:t>)</w:t>
      </w:r>
      <w:r w:rsidRPr="007666BA">
        <w:rPr>
          <w:rFonts w:asciiTheme="majorBidi" w:hAnsiTheme="majorBidi" w:cstheme="majorBidi"/>
          <w:sz w:val="24"/>
          <w:szCs w:val="24"/>
        </w:rPr>
        <w:t>.</w:t>
      </w:r>
      <w:r w:rsidR="00500EC1" w:rsidRPr="007666BA">
        <w:rPr>
          <w:rFonts w:asciiTheme="majorBidi" w:hAnsiTheme="majorBidi" w:cstheme="majorBidi"/>
          <w:sz w:val="24"/>
          <w:szCs w:val="24"/>
        </w:rPr>
        <w:t xml:space="preserve"> </w:t>
      </w:r>
      <w:r w:rsidR="008645BC" w:rsidRPr="007666BA">
        <w:rPr>
          <w:rFonts w:asciiTheme="majorBidi" w:hAnsiTheme="majorBidi" w:cstheme="majorBidi"/>
          <w:sz w:val="24"/>
          <w:szCs w:val="24"/>
        </w:rPr>
        <w:t>The m</w:t>
      </w:r>
      <w:r w:rsidR="00454E0D" w:rsidRPr="007666BA">
        <w:rPr>
          <w:rFonts w:asciiTheme="majorBidi" w:hAnsiTheme="majorBidi" w:cstheme="majorBidi"/>
          <w:sz w:val="24"/>
          <w:szCs w:val="24"/>
        </w:rPr>
        <w:t>ajority of the region’s economies are dependent on primary products, with high revenue volatility. Thus, economic diversification</w:t>
      </w:r>
      <w:r w:rsidR="004A3EE2" w:rsidRPr="007666BA">
        <w:rPr>
          <w:rFonts w:asciiTheme="majorBidi" w:hAnsiTheme="majorBidi" w:cstheme="majorBidi"/>
          <w:sz w:val="24"/>
          <w:szCs w:val="24"/>
        </w:rPr>
        <w:t xml:space="preserve"> –</w:t>
      </w:r>
      <w:r w:rsidR="004B2C44" w:rsidRPr="007666BA">
        <w:rPr>
          <w:rFonts w:asciiTheme="majorBidi" w:hAnsiTheme="majorBidi" w:cstheme="majorBidi"/>
          <w:sz w:val="24"/>
          <w:szCs w:val="24"/>
        </w:rPr>
        <w:t xml:space="preserve"> </w:t>
      </w:r>
      <w:r w:rsidR="008645BC" w:rsidRPr="007666BA">
        <w:rPr>
          <w:rFonts w:asciiTheme="majorBidi" w:hAnsiTheme="majorBidi" w:cstheme="majorBidi"/>
          <w:sz w:val="24"/>
          <w:szCs w:val="24"/>
        </w:rPr>
        <w:t xml:space="preserve">arguably </w:t>
      </w:r>
      <w:r w:rsidR="00454E0D" w:rsidRPr="007666BA">
        <w:rPr>
          <w:rFonts w:asciiTheme="majorBidi" w:hAnsiTheme="majorBidi" w:cstheme="majorBidi"/>
          <w:sz w:val="24"/>
          <w:szCs w:val="24"/>
        </w:rPr>
        <w:t xml:space="preserve">the most feasible approach to </w:t>
      </w:r>
      <w:r w:rsidR="00E9715D" w:rsidRPr="007666BA">
        <w:rPr>
          <w:rFonts w:asciiTheme="majorBidi" w:hAnsiTheme="majorBidi" w:cstheme="majorBidi"/>
          <w:sz w:val="24"/>
          <w:szCs w:val="24"/>
        </w:rPr>
        <w:t xml:space="preserve">sustaining </w:t>
      </w:r>
      <w:r w:rsidR="00454E0D" w:rsidRPr="007666BA">
        <w:rPr>
          <w:rFonts w:asciiTheme="majorBidi" w:hAnsiTheme="majorBidi" w:cstheme="majorBidi"/>
          <w:sz w:val="24"/>
          <w:szCs w:val="24"/>
        </w:rPr>
        <w:t xml:space="preserve">their prosperity and survival </w:t>
      </w:r>
      <w:r w:rsidR="00E9715D" w:rsidRPr="007666BA">
        <w:rPr>
          <w:rFonts w:asciiTheme="majorBidi" w:hAnsiTheme="majorBidi" w:cstheme="majorBidi"/>
          <w:sz w:val="24"/>
          <w:szCs w:val="24"/>
        </w:rPr>
        <w:t>when faced with</w:t>
      </w:r>
      <w:r w:rsidR="00454E0D" w:rsidRPr="007666BA">
        <w:rPr>
          <w:rFonts w:asciiTheme="majorBidi" w:hAnsiTheme="majorBidi" w:cstheme="majorBidi"/>
          <w:sz w:val="24"/>
          <w:szCs w:val="24"/>
        </w:rPr>
        <w:t xml:space="preserve"> uncertainties and vulnerabilities</w:t>
      </w:r>
      <w:r w:rsidR="004A3EE2" w:rsidRPr="007666BA">
        <w:rPr>
          <w:rFonts w:asciiTheme="majorBidi" w:hAnsiTheme="majorBidi" w:cstheme="majorBidi"/>
          <w:sz w:val="24"/>
          <w:szCs w:val="24"/>
        </w:rPr>
        <w:t xml:space="preserve"> –</w:t>
      </w:r>
      <w:r w:rsidR="00454E0D" w:rsidRPr="007666BA">
        <w:rPr>
          <w:rFonts w:asciiTheme="majorBidi" w:hAnsiTheme="majorBidi" w:cstheme="majorBidi"/>
          <w:sz w:val="24"/>
          <w:szCs w:val="24"/>
        </w:rPr>
        <w:t xml:space="preserve"> </w:t>
      </w:r>
      <w:r w:rsidR="00E9715D" w:rsidRPr="007666BA">
        <w:rPr>
          <w:rFonts w:asciiTheme="majorBidi" w:hAnsiTheme="majorBidi" w:cstheme="majorBidi"/>
          <w:sz w:val="24"/>
          <w:szCs w:val="24"/>
        </w:rPr>
        <w:t xml:space="preserve">was already compromised </w:t>
      </w:r>
      <w:r w:rsidR="00454E0D" w:rsidRPr="007666BA">
        <w:rPr>
          <w:rFonts w:asciiTheme="majorBidi" w:hAnsiTheme="majorBidi" w:cstheme="majorBidi"/>
          <w:sz w:val="24"/>
          <w:szCs w:val="24"/>
        </w:rPr>
        <w:t>by the volatility in commodity prices</w:t>
      </w:r>
      <w:r w:rsidR="004B2C44" w:rsidRPr="007666BA">
        <w:rPr>
          <w:rFonts w:asciiTheme="majorBidi" w:hAnsiTheme="majorBidi" w:cstheme="majorBidi"/>
          <w:sz w:val="24"/>
          <w:szCs w:val="24"/>
        </w:rPr>
        <w:t xml:space="preserve"> and </w:t>
      </w:r>
      <w:r w:rsidR="00454E0D" w:rsidRPr="007666BA">
        <w:rPr>
          <w:rFonts w:asciiTheme="majorBidi" w:hAnsiTheme="majorBidi" w:cstheme="majorBidi"/>
          <w:sz w:val="24"/>
          <w:szCs w:val="24"/>
        </w:rPr>
        <w:t xml:space="preserve">the negative effects of shocks, such as global financial crisis (GFC) and </w:t>
      </w:r>
      <w:r w:rsidR="005E1971" w:rsidRPr="007666BA">
        <w:rPr>
          <w:rFonts w:asciiTheme="majorBidi" w:hAnsiTheme="majorBidi" w:cstheme="majorBidi"/>
          <w:sz w:val="24"/>
          <w:szCs w:val="24"/>
        </w:rPr>
        <w:t>COVID-19</w:t>
      </w:r>
      <w:r w:rsidR="00454E0D" w:rsidRPr="007666BA">
        <w:rPr>
          <w:rFonts w:asciiTheme="majorBidi" w:hAnsiTheme="majorBidi" w:cstheme="majorBidi"/>
          <w:sz w:val="24"/>
          <w:szCs w:val="24"/>
        </w:rPr>
        <w:t xml:space="preserve">, leading to disruptions in international trade (see </w:t>
      </w:r>
      <w:r w:rsidR="00454E0D" w:rsidRPr="007666BA">
        <w:rPr>
          <w:rFonts w:asciiTheme="majorBidi" w:hAnsiTheme="majorBidi" w:cstheme="majorBidi"/>
          <w:sz w:val="24"/>
          <w:szCs w:val="24"/>
          <w:lang w:val="en-US"/>
        </w:rPr>
        <w:t>UNCTAD, 2022b</w:t>
      </w:r>
      <w:r w:rsidR="00454E0D" w:rsidRPr="007666BA">
        <w:rPr>
          <w:rFonts w:asciiTheme="majorBidi" w:hAnsiTheme="majorBidi" w:cstheme="majorBidi"/>
          <w:sz w:val="24"/>
          <w:szCs w:val="24"/>
        </w:rPr>
        <w:t>).</w:t>
      </w:r>
      <w:r w:rsidR="00E3126B" w:rsidRPr="007666BA">
        <w:rPr>
          <w:rFonts w:asciiTheme="majorBidi" w:hAnsiTheme="majorBidi" w:cstheme="majorBidi"/>
          <w:sz w:val="24"/>
          <w:szCs w:val="24"/>
        </w:rPr>
        <w:t xml:space="preserve"> </w:t>
      </w:r>
      <w:r w:rsidR="00E9715D" w:rsidRPr="007666BA">
        <w:rPr>
          <w:rFonts w:asciiTheme="majorBidi" w:hAnsiTheme="majorBidi" w:cstheme="majorBidi"/>
          <w:sz w:val="24"/>
          <w:szCs w:val="24"/>
        </w:rPr>
        <w:t xml:space="preserve">Africa </w:t>
      </w:r>
      <w:r w:rsidR="00E9715D" w:rsidRPr="007666BA">
        <w:rPr>
          <w:rFonts w:asciiTheme="majorBidi" w:hAnsiTheme="majorBidi" w:cstheme="majorBidi"/>
          <w:sz w:val="24"/>
          <w:szCs w:val="24"/>
          <w:lang w:val="en-US"/>
        </w:rPr>
        <w:t>wa</w:t>
      </w:r>
      <w:r w:rsidR="00CD184F" w:rsidRPr="007666BA">
        <w:rPr>
          <w:rFonts w:asciiTheme="majorBidi" w:hAnsiTheme="majorBidi" w:cstheme="majorBidi"/>
          <w:sz w:val="24"/>
          <w:szCs w:val="24"/>
          <w:lang w:val="en-US"/>
        </w:rPr>
        <w:t xml:space="preserve">s </w:t>
      </w:r>
      <w:r w:rsidR="002953A4" w:rsidRPr="007666BA">
        <w:rPr>
          <w:rFonts w:asciiTheme="majorBidi" w:hAnsiTheme="majorBidi" w:cstheme="majorBidi"/>
          <w:sz w:val="24"/>
          <w:szCs w:val="24"/>
          <w:lang w:val="en-US"/>
        </w:rPr>
        <w:t>estimated</w:t>
      </w:r>
      <w:r w:rsidR="00CD184F" w:rsidRPr="007666BA">
        <w:rPr>
          <w:rFonts w:asciiTheme="majorBidi" w:hAnsiTheme="majorBidi" w:cstheme="majorBidi"/>
          <w:sz w:val="24"/>
          <w:szCs w:val="24"/>
          <w:lang w:val="en-US"/>
        </w:rPr>
        <w:t xml:space="preserve"> to be hard hit, with the largest level of contraction (</w:t>
      </w:r>
      <w:r w:rsidR="00907B72" w:rsidRPr="007666BA">
        <w:rPr>
          <w:rFonts w:asciiTheme="majorBidi" w:hAnsiTheme="majorBidi" w:cstheme="majorBidi"/>
          <w:sz w:val="24"/>
          <w:szCs w:val="24"/>
          <w:lang w:val="en-US"/>
        </w:rPr>
        <w:t>OECD, 2020a</w:t>
      </w:r>
      <w:r w:rsidR="00CD184F" w:rsidRPr="007666BA">
        <w:rPr>
          <w:rFonts w:asciiTheme="majorBidi" w:hAnsiTheme="majorBidi" w:cstheme="majorBidi"/>
          <w:sz w:val="24"/>
          <w:szCs w:val="24"/>
          <w:lang w:val="en-US"/>
        </w:rPr>
        <w:t xml:space="preserve">). Even </w:t>
      </w:r>
      <w:r w:rsidR="002B23B7" w:rsidRPr="007666BA">
        <w:rPr>
          <w:rFonts w:asciiTheme="majorBidi" w:hAnsiTheme="majorBidi" w:cstheme="majorBidi"/>
          <w:sz w:val="24"/>
          <w:szCs w:val="24"/>
          <w:lang w:val="en-US"/>
        </w:rPr>
        <w:t>with some of the lowest</w:t>
      </w:r>
      <w:r w:rsidR="00CD184F" w:rsidRPr="007666BA">
        <w:rPr>
          <w:rFonts w:asciiTheme="majorBidi" w:hAnsiTheme="majorBidi" w:cstheme="majorBidi"/>
          <w:sz w:val="24"/>
          <w:szCs w:val="24"/>
          <w:lang w:val="en-US"/>
        </w:rPr>
        <w:t xml:space="preserve"> confirmed cases and deaths relative to other regions</w:t>
      </w:r>
      <w:r w:rsidR="00EA05CB" w:rsidRPr="007666BA">
        <w:rPr>
          <w:rStyle w:val="FootnoteReference"/>
          <w:rFonts w:asciiTheme="majorBidi" w:hAnsiTheme="majorBidi" w:cstheme="majorBidi"/>
          <w:sz w:val="24"/>
          <w:szCs w:val="24"/>
          <w:lang w:val="en-US"/>
        </w:rPr>
        <w:footnoteReference w:id="1"/>
      </w:r>
      <w:r w:rsidR="00CD184F" w:rsidRPr="007666BA">
        <w:rPr>
          <w:rFonts w:asciiTheme="majorBidi" w:hAnsiTheme="majorBidi" w:cstheme="majorBidi"/>
          <w:sz w:val="24"/>
          <w:szCs w:val="24"/>
          <w:lang w:val="en-US"/>
        </w:rPr>
        <w:t xml:space="preserve">, </w:t>
      </w:r>
      <w:r w:rsidR="00E90BB5" w:rsidRPr="007666BA">
        <w:rPr>
          <w:rFonts w:asciiTheme="majorBidi" w:hAnsiTheme="majorBidi" w:cstheme="majorBidi"/>
          <w:sz w:val="24"/>
          <w:szCs w:val="24"/>
          <w:lang w:val="en-US"/>
        </w:rPr>
        <w:t>the region</w:t>
      </w:r>
      <w:r w:rsidR="00CD184F" w:rsidRPr="007666BA">
        <w:rPr>
          <w:rFonts w:asciiTheme="majorBidi" w:hAnsiTheme="majorBidi" w:cstheme="majorBidi"/>
          <w:sz w:val="24"/>
          <w:szCs w:val="24"/>
          <w:lang w:val="en-US"/>
        </w:rPr>
        <w:t xml:space="preserve"> </w:t>
      </w:r>
      <w:r w:rsidR="00E9715D" w:rsidRPr="007666BA">
        <w:rPr>
          <w:rFonts w:asciiTheme="majorBidi" w:hAnsiTheme="majorBidi" w:cstheme="majorBidi"/>
          <w:sz w:val="24"/>
          <w:szCs w:val="24"/>
          <w:lang w:val="en-US"/>
        </w:rPr>
        <w:t>was a</w:t>
      </w:r>
      <w:r w:rsidR="00CD184F" w:rsidRPr="007666BA">
        <w:rPr>
          <w:rFonts w:asciiTheme="majorBidi" w:hAnsiTheme="majorBidi" w:cstheme="majorBidi"/>
          <w:sz w:val="24"/>
          <w:szCs w:val="24"/>
          <w:lang w:val="en-US"/>
        </w:rPr>
        <w:t xml:space="preserve">t a high risk because of its relatively low capacity for the management of health emergencies. The economic effect of the pandemic on </w:t>
      </w:r>
      <w:r w:rsidR="00E90BB5" w:rsidRPr="007666BA">
        <w:rPr>
          <w:rFonts w:asciiTheme="majorBidi" w:hAnsiTheme="majorBidi" w:cstheme="majorBidi"/>
          <w:sz w:val="24"/>
          <w:szCs w:val="24"/>
          <w:lang w:val="en-US"/>
        </w:rPr>
        <w:t>the region</w:t>
      </w:r>
      <w:r w:rsidR="00CD184F" w:rsidRPr="007666BA">
        <w:rPr>
          <w:rFonts w:asciiTheme="majorBidi" w:hAnsiTheme="majorBidi" w:cstheme="majorBidi"/>
          <w:sz w:val="24"/>
          <w:szCs w:val="24"/>
          <w:lang w:val="en-US"/>
        </w:rPr>
        <w:t xml:space="preserve"> </w:t>
      </w:r>
      <w:r w:rsidR="00E9715D" w:rsidRPr="007666BA">
        <w:rPr>
          <w:rFonts w:asciiTheme="majorBidi" w:hAnsiTheme="majorBidi" w:cstheme="majorBidi"/>
          <w:sz w:val="24"/>
          <w:szCs w:val="24"/>
          <w:lang w:val="en-US"/>
        </w:rPr>
        <w:t>wa</w:t>
      </w:r>
      <w:r w:rsidR="00CD184F" w:rsidRPr="007666BA">
        <w:rPr>
          <w:rFonts w:asciiTheme="majorBidi" w:hAnsiTheme="majorBidi" w:cstheme="majorBidi"/>
          <w:sz w:val="24"/>
          <w:szCs w:val="24"/>
          <w:lang w:val="en-US"/>
        </w:rPr>
        <w:t xml:space="preserve">s </w:t>
      </w:r>
      <w:r w:rsidR="00E9715D" w:rsidRPr="007666BA">
        <w:rPr>
          <w:rFonts w:asciiTheme="majorBidi" w:hAnsiTheme="majorBidi" w:cstheme="majorBidi"/>
          <w:sz w:val="24"/>
          <w:szCs w:val="24"/>
          <w:lang w:val="en-US"/>
        </w:rPr>
        <w:t xml:space="preserve">significant </w:t>
      </w:r>
      <w:r w:rsidR="00CD184F" w:rsidRPr="007666BA">
        <w:rPr>
          <w:rFonts w:asciiTheme="majorBidi" w:hAnsiTheme="majorBidi" w:cstheme="majorBidi"/>
          <w:sz w:val="24"/>
          <w:szCs w:val="24"/>
          <w:lang w:val="en-US"/>
        </w:rPr>
        <w:t xml:space="preserve">because of its high reliance on advanced economies </w:t>
      </w:r>
      <w:r w:rsidR="005159F0" w:rsidRPr="007666BA">
        <w:rPr>
          <w:rFonts w:asciiTheme="majorBidi" w:hAnsiTheme="majorBidi" w:cstheme="majorBidi"/>
          <w:sz w:val="24"/>
          <w:szCs w:val="24"/>
          <w:lang w:val="en-US"/>
        </w:rPr>
        <w:t xml:space="preserve">that </w:t>
      </w:r>
      <w:r w:rsidR="00CD184F" w:rsidRPr="007666BA">
        <w:rPr>
          <w:rFonts w:asciiTheme="majorBidi" w:hAnsiTheme="majorBidi" w:cstheme="majorBidi"/>
          <w:sz w:val="24"/>
          <w:szCs w:val="24"/>
          <w:lang w:val="en-US"/>
        </w:rPr>
        <w:t>have been severely affecte</w:t>
      </w:r>
      <w:r w:rsidR="00E3126B" w:rsidRPr="007666BA">
        <w:rPr>
          <w:rFonts w:asciiTheme="majorBidi" w:hAnsiTheme="majorBidi" w:cstheme="majorBidi"/>
          <w:sz w:val="24"/>
          <w:szCs w:val="24"/>
          <w:lang w:val="en-US"/>
        </w:rPr>
        <w:t xml:space="preserve">d by the pandemic </w:t>
      </w:r>
      <w:r w:rsidR="00CD184F" w:rsidRPr="007666BA">
        <w:rPr>
          <w:rFonts w:asciiTheme="majorBidi" w:hAnsiTheme="majorBidi" w:cstheme="majorBidi"/>
          <w:sz w:val="24"/>
          <w:szCs w:val="24"/>
          <w:lang w:val="en-US"/>
        </w:rPr>
        <w:t xml:space="preserve">(see Lone &amp; Ahmad, 2020). More so, many countries in </w:t>
      </w:r>
      <w:r w:rsidR="00EF4CEC" w:rsidRPr="007666BA">
        <w:rPr>
          <w:rFonts w:asciiTheme="majorBidi" w:hAnsiTheme="majorBidi" w:cstheme="majorBidi"/>
          <w:spacing w:val="-5"/>
          <w:sz w:val="24"/>
          <w:szCs w:val="24"/>
          <w:shd w:val="clear" w:color="auto" w:fill="FFFFFF"/>
        </w:rPr>
        <w:t>Sub-Saharan Africa</w:t>
      </w:r>
      <w:r w:rsidR="00CD184F" w:rsidRPr="007666BA">
        <w:rPr>
          <w:rFonts w:asciiTheme="majorBidi" w:hAnsiTheme="majorBidi" w:cstheme="majorBidi"/>
          <w:spacing w:val="-5"/>
          <w:sz w:val="24"/>
          <w:szCs w:val="24"/>
          <w:shd w:val="clear" w:color="auto" w:fill="FFFFFF"/>
        </w:rPr>
        <w:t xml:space="preserve"> (</w:t>
      </w:r>
      <w:r w:rsidR="00CD184F" w:rsidRPr="007666BA">
        <w:rPr>
          <w:rFonts w:asciiTheme="majorBidi" w:hAnsiTheme="majorBidi" w:cstheme="majorBidi"/>
          <w:sz w:val="24"/>
          <w:szCs w:val="24"/>
          <w:lang w:val="en-US"/>
        </w:rPr>
        <w:t>SSA)</w:t>
      </w:r>
      <w:r w:rsidR="005159F0" w:rsidRPr="007666BA">
        <w:rPr>
          <w:rFonts w:asciiTheme="majorBidi" w:hAnsiTheme="majorBidi" w:cstheme="majorBidi"/>
          <w:sz w:val="24"/>
          <w:szCs w:val="24"/>
          <w:lang w:val="en-US"/>
        </w:rPr>
        <w:t xml:space="preserve"> had existing </w:t>
      </w:r>
      <w:r w:rsidR="00CD184F" w:rsidRPr="007666BA">
        <w:rPr>
          <w:rFonts w:asciiTheme="majorBidi" w:hAnsiTheme="majorBidi" w:cstheme="majorBidi"/>
          <w:sz w:val="24"/>
          <w:szCs w:val="24"/>
          <w:lang w:val="en-US"/>
        </w:rPr>
        <w:t xml:space="preserve">political and social challenges, which have </w:t>
      </w:r>
      <w:r w:rsidR="005159F0" w:rsidRPr="007666BA">
        <w:rPr>
          <w:rFonts w:asciiTheme="majorBidi" w:hAnsiTheme="majorBidi" w:cstheme="majorBidi"/>
          <w:sz w:val="24"/>
          <w:szCs w:val="24"/>
          <w:lang w:val="en-US"/>
        </w:rPr>
        <w:t xml:space="preserve">exacerbated </w:t>
      </w:r>
      <w:r w:rsidR="00CD184F" w:rsidRPr="007666BA">
        <w:rPr>
          <w:rFonts w:asciiTheme="majorBidi" w:hAnsiTheme="majorBidi" w:cstheme="majorBidi"/>
          <w:sz w:val="24"/>
          <w:szCs w:val="24"/>
          <w:lang w:val="en-US"/>
        </w:rPr>
        <w:t xml:space="preserve">the severe impacts of </w:t>
      </w:r>
      <w:r w:rsidR="005E1971" w:rsidRPr="007666BA">
        <w:rPr>
          <w:rFonts w:asciiTheme="majorBidi" w:hAnsiTheme="majorBidi" w:cstheme="majorBidi"/>
          <w:sz w:val="24"/>
          <w:szCs w:val="24"/>
          <w:lang w:val="en-US"/>
        </w:rPr>
        <w:t>COVID-19</w:t>
      </w:r>
      <w:r w:rsidR="00CD184F" w:rsidRPr="007666BA">
        <w:rPr>
          <w:rFonts w:asciiTheme="majorBidi" w:hAnsiTheme="majorBidi" w:cstheme="majorBidi"/>
          <w:sz w:val="24"/>
          <w:szCs w:val="24"/>
          <w:lang w:val="en-US"/>
        </w:rPr>
        <w:t xml:space="preserve"> (</w:t>
      </w:r>
      <w:r w:rsidR="00CD184F" w:rsidRPr="007666BA">
        <w:rPr>
          <w:rFonts w:asciiTheme="majorBidi" w:hAnsiTheme="majorBidi" w:cstheme="majorBidi"/>
          <w:sz w:val="24"/>
          <w:szCs w:val="24"/>
          <w:shd w:val="clear" w:color="auto" w:fill="FFFFFF"/>
        </w:rPr>
        <w:t>Fagbemi, 2021)</w:t>
      </w:r>
      <w:r w:rsidR="00CD184F" w:rsidRPr="007666BA">
        <w:rPr>
          <w:rFonts w:asciiTheme="majorBidi" w:hAnsiTheme="majorBidi" w:cstheme="majorBidi"/>
          <w:sz w:val="24"/>
          <w:szCs w:val="24"/>
          <w:lang w:val="en-US"/>
        </w:rPr>
        <w:t>.</w:t>
      </w:r>
    </w:p>
    <w:p w14:paraId="3CB070F1" w14:textId="77777777" w:rsidR="009D34AD" w:rsidRPr="007666BA" w:rsidRDefault="009D34AD" w:rsidP="006750E1">
      <w:pPr>
        <w:autoSpaceDE w:val="0"/>
        <w:autoSpaceDN w:val="0"/>
        <w:adjustRightInd w:val="0"/>
        <w:spacing w:after="0" w:line="288" w:lineRule="auto"/>
        <w:ind w:firstLine="720"/>
        <w:jc w:val="both"/>
        <w:rPr>
          <w:rFonts w:asciiTheme="majorBidi" w:hAnsiTheme="majorBidi" w:cstheme="majorBidi"/>
          <w:sz w:val="24"/>
          <w:szCs w:val="24"/>
        </w:rPr>
      </w:pPr>
    </w:p>
    <w:p w14:paraId="0310A02A" w14:textId="66B819D5" w:rsidR="003875D4" w:rsidRPr="007666BA" w:rsidRDefault="000D3A26" w:rsidP="009A4551">
      <w:pPr>
        <w:autoSpaceDE w:val="0"/>
        <w:autoSpaceDN w:val="0"/>
        <w:adjustRightInd w:val="0"/>
        <w:spacing w:after="0" w:line="288" w:lineRule="auto"/>
        <w:ind w:firstLine="720"/>
        <w:jc w:val="both"/>
        <w:rPr>
          <w:rFonts w:asciiTheme="majorBidi" w:hAnsiTheme="majorBidi" w:cstheme="majorBidi"/>
          <w:sz w:val="24"/>
          <w:szCs w:val="24"/>
        </w:rPr>
      </w:pPr>
      <w:r w:rsidRPr="007666BA">
        <w:rPr>
          <w:rFonts w:asciiTheme="majorBidi" w:hAnsiTheme="majorBidi" w:cstheme="majorBidi"/>
          <w:sz w:val="24"/>
          <w:szCs w:val="24"/>
        </w:rPr>
        <w:t>Because of underdevelop</w:t>
      </w:r>
      <w:r w:rsidR="00F729FC" w:rsidRPr="007666BA">
        <w:rPr>
          <w:rFonts w:asciiTheme="majorBidi" w:hAnsiTheme="majorBidi" w:cstheme="majorBidi"/>
          <w:sz w:val="24"/>
          <w:szCs w:val="24"/>
        </w:rPr>
        <w:t>ed</w:t>
      </w:r>
      <w:r w:rsidRPr="007666BA">
        <w:rPr>
          <w:rFonts w:asciiTheme="majorBidi" w:hAnsiTheme="majorBidi" w:cstheme="majorBidi"/>
          <w:sz w:val="24"/>
          <w:szCs w:val="24"/>
        </w:rPr>
        <w:t xml:space="preserve"> healthcare facilities in Africa</w:t>
      </w:r>
      <w:r w:rsidR="00F729FC" w:rsidRPr="007666BA">
        <w:rPr>
          <w:rFonts w:asciiTheme="majorBidi" w:hAnsiTheme="majorBidi" w:cstheme="majorBidi"/>
          <w:sz w:val="24"/>
          <w:szCs w:val="24"/>
        </w:rPr>
        <w:t xml:space="preserve"> and the diversion of health system resources to the pandemic response</w:t>
      </w:r>
      <w:r w:rsidRPr="007666BA">
        <w:rPr>
          <w:rFonts w:asciiTheme="majorBidi" w:hAnsiTheme="majorBidi" w:cstheme="majorBidi"/>
          <w:sz w:val="24"/>
          <w:szCs w:val="24"/>
        </w:rPr>
        <w:t xml:space="preserve">, </w:t>
      </w:r>
      <w:r w:rsidR="005E1971" w:rsidRPr="007666BA">
        <w:rPr>
          <w:rFonts w:asciiTheme="majorBidi" w:hAnsiTheme="majorBidi" w:cstheme="majorBidi"/>
          <w:sz w:val="24"/>
          <w:szCs w:val="24"/>
        </w:rPr>
        <w:t>COVID-19</w:t>
      </w:r>
      <w:r w:rsidRPr="007666BA">
        <w:rPr>
          <w:rFonts w:asciiTheme="majorBidi" w:hAnsiTheme="majorBidi" w:cstheme="majorBidi"/>
          <w:sz w:val="24"/>
          <w:szCs w:val="24"/>
        </w:rPr>
        <w:t xml:space="preserve"> has resulted in </w:t>
      </w:r>
      <w:r w:rsidR="006A3B19" w:rsidRPr="007666BA">
        <w:rPr>
          <w:rFonts w:asciiTheme="majorBidi" w:hAnsiTheme="majorBidi" w:cstheme="majorBidi"/>
          <w:sz w:val="24"/>
          <w:szCs w:val="24"/>
        </w:rPr>
        <w:t xml:space="preserve">serious </w:t>
      </w:r>
      <w:r w:rsidR="009A4551" w:rsidRPr="007666BA">
        <w:rPr>
          <w:rFonts w:asciiTheme="majorBidi" w:hAnsiTheme="majorBidi" w:cstheme="majorBidi"/>
          <w:sz w:val="24"/>
          <w:szCs w:val="24"/>
        </w:rPr>
        <w:t xml:space="preserve">disruption of </w:t>
      </w:r>
      <w:r w:rsidR="006A3B19" w:rsidRPr="007666BA">
        <w:rPr>
          <w:rFonts w:asciiTheme="majorBidi" w:hAnsiTheme="majorBidi" w:cstheme="majorBidi"/>
          <w:sz w:val="24"/>
          <w:szCs w:val="24"/>
        </w:rPr>
        <w:t>health services</w:t>
      </w:r>
      <w:r w:rsidR="00EC3BFE" w:rsidRPr="007666BA">
        <w:rPr>
          <w:rFonts w:asciiTheme="majorBidi" w:hAnsiTheme="majorBidi" w:cstheme="majorBidi"/>
          <w:sz w:val="24"/>
          <w:szCs w:val="24"/>
        </w:rPr>
        <w:t xml:space="preserve"> (WHO, 2022a</w:t>
      </w:r>
      <w:r w:rsidR="006A3B19" w:rsidRPr="007666BA">
        <w:rPr>
          <w:rFonts w:asciiTheme="majorBidi" w:hAnsiTheme="majorBidi" w:cstheme="majorBidi"/>
          <w:sz w:val="24"/>
          <w:szCs w:val="24"/>
        </w:rPr>
        <w:t xml:space="preserve">). </w:t>
      </w:r>
      <w:r w:rsidR="00FB6F58" w:rsidRPr="007666BA">
        <w:rPr>
          <w:rFonts w:asciiTheme="majorBidi" w:hAnsiTheme="majorBidi" w:cstheme="majorBidi"/>
          <w:sz w:val="24"/>
          <w:szCs w:val="24"/>
        </w:rPr>
        <w:t xml:space="preserve">The </w:t>
      </w:r>
      <w:r w:rsidR="006A3B19" w:rsidRPr="007666BA">
        <w:rPr>
          <w:rFonts w:asciiTheme="majorBidi" w:hAnsiTheme="majorBidi" w:cstheme="majorBidi"/>
          <w:sz w:val="24"/>
          <w:szCs w:val="24"/>
        </w:rPr>
        <w:t>inequality of vaccines</w:t>
      </w:r>
      <w:r w:rsidR="007E5DFD" w:rsidRPr="007666BA">
        <w:rPr>
          <w:rFonts w:asciiTheme="majorBidi" w:hAnsiTheme="majorBidi" w:cstheme="majorBidi"/>
          <w:sz w:val="24"/>
          <w:szCs w:val="24"/>
        </w:rPr>
        <w:t xml:space="preserve"> is another</w:t>
      </w:r>
      <w:r w:rsidR="009E2935" w:rsidRPr="007666BA">
        <w:rPr>
          <w:rFonts w:asciiTheme="majorBidi" w:hAnsiTheme="majorBidi" w:cstheme="majorBidi"/>
          <w:sz w:val="24"/>
          <w:szCs w:val="24"/>
        </w:rPr>
        <w:t xml:space="preserve"> </w:t>
      </w:r>
      <w:r w:rsidR="007E5DFD" w:rsidRPr="007666BA">
        <w:rPr>
          <w:rFonts w:asciiTheme="majorBidi" w:hAnsiTheme="majorBidi" w:cstheme="majorBidi"/>
          <w:sz w:val="24"/>
          <w:szCs w:val="24"/>
        </w:rPr>
        <w:t>major</w:t>
      </w:r>
      <w:r w:rsidR="009E2935" w:rsidRPr="007666BA">
        <w:rPr>
          <w:rFonts w:asciiTheme="majorBidi" w:hAnsiTheme="majorBidi" w:cstheme="majorBidi"/>
          <w:sz w:val="24"/>
          <w:szCs w:val="24"/>
        </w:rPr>
        <w:t xml:space="preserve"> concern;</w:t>
      </w:r>
      <w:r w:rsidR="006A3B19" w:rsidRPr="007666BA">
        <w:rPr>
          <w:rFonts w:asciiTheme="majorBidi" w:hAnsiTheme="majorBidi" w:cstheme="majorBidi"/>
          <w:sz w:val="24"/>
          <w:szCs w:val="24"/>
        </w:rPr>
        <w:t xml:space="preserve"> </w:t>
      </w:r>
      <w:r w:rsidR="009E2935" w:rsidRPr="007666BA">
        <w:rPr>
          <w:rFonts w:asciiTheme="majorBidi" w:hAnsiTheme="majorBidi" w:cstheme="majorBidi"/>
          <w:sz w:val="24"/>
          <w:szCs w:val="24"/>
        </w:rPr>
        <w:t xml:space="preserve">the level of </w:t>
      </w:r>
      <w:r w:rsidR="006A3B19" w:rsidRPr="007666BA">
        <w:rPr>
          <w:rFonts w:asciiTheme="majorBidi" w:hAnsiTheme="majorBidi" w:cstheme="majorBidi"/>
          <w:sz w:val="24"/>
          <w:szCs w:val="24"/>
        </w:rPr>
        <w:t>(full) vaccinat</w:t>
      </w:r>
      <w:r w:rsidR="009E2935" w:rsidRPr="007666BA">
        <w:rPr>
          <w:rFonts w:asciiTheme="majorBidi" w:hAnsiTheme="majorBidi" w:cstheme="majorBidi"/>
          <w:sz w:val="24"/>
          <w:szCs w:val="24"/>
        </w:rPr>
        <w:t xml:space="preserve">ion </w:t>
      </w:r>
      <w:r w:rsidR="006A3B19" w:rsidRPr="007666BA">
        <w:rPr>
          <w:rFonts w:asciiTheme="majorBidi" w:hAnsiTheme="majorBidi" w:cstheme="majorBidi"/>
          <w:sz w:val="24"/>
          <w:szCs w:val="24"/>
        </w:rPr>
        <w:t xml:space="preserve">in </w:t>
      </w:r>
      <w:r w:rsidR="00742A37" w:rsidRPr="007666BA">
        <w:rPr>
          <w:rFonts w:asciiTheme="majorBidi" w:hAnsiTheme="majorBidi" w:cstheme="majorBidi"/>
          <w:sz w:val="24"/>
          <w:szCs w:val="24"/>
        </w:rPr>
        <w:t>the continent</w:t>
      </w:r>
      <w:r w:rsidR="006A3B19" w:rsidRPr="007666BA">
        <w:rPr>
          <w:rFonts w:asciiTheme="majorBidi" w:hAnsiTheme="majorBidi" w:cstheme="majorBidi"/>
          <w:sz w:val="24"/>
          <w:szCs w:val="24"/>
        </w:rPr>
        <w:t xml:space="preserve"> </w:t>
      </w:r>
      <w:r w:rsidR="009E2935" w:rsidRPr="007666BA">
        <w:rPr>
          <w:rFonts w:asciiTheme="majorBidi" w:hAnsiTheme="majorBidi" w:cstheme="majorBidi"/>
          <w:sz w:val="24"/>
          <w:szCs w:val="24"/>
        </w:rPr>
        <w:t xml:space="preserve">is far below </w:t>
      </w:r>
      <w:r w:rsidR="006A3B19" w:rsidRPr="007666BA">
        <w:rPr>
          <w:rFonts w:asciiTheme="majorBidi" w:hAnsiTheme="majorBidi" w:cstheme="majorBidi"/>
          <w:sz w:val="24"/>
          <w:szCs w:val="24"/>
        </w:rPr>
        <w:t>other regions.</w:t>
      </w:r>
      <w:r w:rsidR="009E2935" w:rsidRPr="007666BA">
        <w:rPr>
          <w:rFonts w:asciiTheme="majorBidi" w:hAnsiTheme="majorBidi" w:cstheme="majorBidi"/>
          <w:sz w:val="24"/>
          <w:szCs w:val="24"/>
        </w:rPr>
        <w:t xml:space="preserve"> Again, repeated and severe climate shocks </w:t>
      </w:r>
      <w:r w:rsidR="00742A37" w:rsidRPr="007666BA">
        <w:rPr>
          <w:rFonts w:asciiTheme="majorBidi" w:hAnsiTheme="majorBidi" w:cstheme="majorBidi"/>
          <w:sz w:val="24"/>
          <w:szCs w:val="24"/>
        </w:rPr>
        <w:t xml:space="preserve">have </w:t>
      </w:r>
      <w:r w:rsidR="00747604" w:rsidRPr="007666BA">
        <w:rPr>
          <w:rFonts w:asciiTheme="majorBidi" w:hAnsiTheme="majorBidi" w:cstheme="majorBidi"/>
          <w:sz w:val="24"/>
          <w:szCs w:val="24"/>
        </w:rPr>
        <w:t>raise</w:t>
      </w:r>
      <w:r w:rsidR="00742A37" w:rsidRPr="007666BA">
        <w:rPr>
          <w:rFonts w:asciiTheme="majorBidi" w:hAnsiTheme="majorBidi" w:cstheme="majorBidi"/>
          <w:sz w:val="24"/>
          <w:szCs w:val="24"/>
        </w:rPr>
        <w:t>d</w:t>
      </w:r>
      <w:r w:rsidR="009E2935" w:rsidRPr="007666BA">
        <w:rPr>
          <w:rFonts w:asciiTheme="majorBidi" w:hAnsiTheme="majorBidi" w:cstheme="majorBidi"/>
          <w:sz w:val="24"/>
          <w:szCs w:val="24"/>
        </w:rPr>
        <w:t xml:space="preserve"> socioeconomic costs and erode</w:t>
      </w:r>
      <w:r w:rsidR="00742A37" w:rsidRPr="007666BA">
        <w:rPr>
          <w:rFonts w:asciiTheme="majorBidi" w:hAnsiTheme="majorBidi" w:cstheme="majorBidi"/>
          <w:sz w:val="24"/>
          <w:szCs w:val="24"/>
        </w:rPr>
        <w:t>d</w:t>
      </w:r>
      <w:r w:rsidR="009E2935" w:rsidRPr="007666BA">
        <w:rPr>
          <w:rFonts w:asciiTheme="majorBidi" w:hAnsiTheme="majorBidi" w:cstheme="majorBidi"/>
          <w:sz w:val="24"/>
          <w:szCs w:val="24"/>
        </w:rPr>
        <w:t xml:space="preserve"> real incomes</w:t>
      </w:r>
      <w:r w:rsidR="00747604" w:rsidRPr="007666BA">
        <w:rPr>
          <w:rFonts w:asciiTheme="majorBidi" w:hAnsiTheme="majorBidi" w:cstheme="majorBidi"/>
          <w:sz w:val="24"/>
          <w:szCs w:val="24"/>
        </w:rPr>
        <w:t>;</w:t>
      </w:r>
      <w:r w:rsidR="009E2935" w:rsidRPr="007666BA">
        <w:rPr>
          <w:rFonts w:asciiTheme="majorBidi" w:hAnsiTheme="majorBidi" w:cstheme="majorBidi"/>
          <w:sz w:val="24"/>
          <w:szCs w:val="24"/>
        </w:rPr>
        <w:t xml:space="preserve"> the resulting</w:t>
      </w:r>
      <w:r w:rsidR="007E5DFD" w:rsidRPr="007666BA">
        <w:rPr>
          <w:rFonts w:asciiTheme="majorBidi" w:hAnsiTheme="majorBidi" w:cstheme="majorBidi"/>
          <w:sz w:val="24"/>
          <w:szCs w:val="24"/>
        </w:rPr>
        <w:t xml:space="preserve"> economic slowdown</w:t>
      </w:r>
      <w:r w:rsidR="009E2935" w:rsidRPr="007666BA">
        <w:rPr>
          <w:rFonts w:asciiTheme="majorBidi" w:hAnsiTheme="majorBidi" w:cstheme="majorBidi"/>
          <w:sz w:val="24"/>
          <w:szCs w:val="24"/>
        </w:rPr>
        <w:t xml:space="preserve"> </w:t>
      </w:r>
      <w:r w:rsidR="00742A37" w:rsidRPr="007666BA">
        <w:rPr>
          <w:rFonts w:asciiTheme="majorBidi" w:hAnsiTheme="majorBidi" w:cstheme="majorBidi"/>
          <w:sz w:val="24"/>
          <w:szCs w:val="24"/>
        </w:rPr>
        <w:t xml:space="preserve">has </w:t>
      </w:r>
      <w:r w:rsidR="009E2935" w:rsidRPr="007666BA">
        <w:rPr>
          <w:rFonts w:asciiTheme="majorBidi" w:hAnsiTheme="majorBidi" w:cstheme="majorBidi"/>
          <w:sz w:val="24"/>
          <w:szCs w:val="24"/>
        </w:rPr>
        <w:t xml:space="preserve">increased the proportion of </w:t>
      </w:r>
      <w:r w:rsidR="006A3B19" w:rsidRPr="007666BA">
        <w:rPr>
          <w:rFonts w:asciiTheme="majorBidi" w:hAnsiTheme="majorBidi" w:cstheme="majorBidi"/>
          <w:sz w:val="24"/>
          <w:szCs w:val="24"/>
        </w:rPr>
        <w:t>Africans living below the extreme poverty level to 17.2% in 2020</w:t>
      </w:r>
      <w:r w:rsidR="00742A37" w:rsidRPr="007666BA">
        <w:rPr>
          <w:rFonts w:asciiTheme="majorBidi" w:hAnsiTheme="majorBidi" w:cstheme="majorBidi"/>
          <w:sz w:val="24"/>
          <w:szCs w:val="24"/>
        </w:rPr>
        <w:t xml:space="preserve">. Furthermore, </w:t>
      </w:r>
      <w:r w:rsidR="00036BA5" w:rsidRPr="007666BA">
        <w:rPr>
          <w:rFonts w:asciiTheme="majorBidi" w:hAnsiTheme="majorBidi" w:cstheme="majorBidi"/>
          <w:sz w:val="24"/>
          <w:szCs w:val="24"/>
        </w:rPr>
        <w:t>the</w:t>
      </w:r>
      <w:r w:rsidR="00030F54" w:rsidRPr="007666BA">
        <w:rPr>
          <w:rFonts w:asciiTheme="majorBidi" w:hAnsiTheme="majorBidi" w:cstheme="majorBidi"/>
          <w:sz w:val="24"/>
          <w:szCs w:val="24"/>
        </w:rPr>
        <w:t xml:space="preserve"> economy is projected to stay subdued, given the uncertain and volatile global environment compounding domestic challenges</w:t>
      </w:r>
      <w:r w:rsidR="003875D4" w:rsidRPr="007666BA">
        <w:rPr>
          <w:rFonts w:asciiTheme="majorBidi" w:hAnsiTheme="majorBidi" w:cstheme="majorBidi"/>
          <w:sz w:val="24"/>
          <w:szCs w:val="24"/>
        </w:rPr>
        <w:t>, and the</w:t>
      </w:r>
      <w:r w:rsidR="00030F54" w:rsidRPr="007666BA">
        <w:rPr>
          <w:rFonts w:asciiTheme="majorBidi" w:hAnsiTheme="majorBidi" w:cstheme="majorBidi"/>
          <w:sz w:val="24"/>
          <w:szCs w:val="24"/>
        </w:rPr>
        <w:t xml:space="preserve"> output growth is expected to decline from 4.1% in 2022 to 3.8% in 2023 (U</w:t>
      </w:r>
      <w:r w:rsidR="00742A37" w:rsidRPr="007666BA">
        <w:rPr>
          <w:rFonts w:asciiTheme="majorBidi" w:hAnsiTheme="majorBidi" w:cstheme="majorBidi"/>
          <w:sz w:val="24"/>
          <w:szCs w:val="24"/>
        </w:rPr>
        <w:t xml:space="preserve">nited </w:t>
      </w:r>
      <w:r w:rsidR="00030F54" w:rsidRPr="007666BA">
        <w:rPr>
          <w:rFonts w:asciiTheme="majorBidi" w:hAnsiTheme="majorBidi" w:cstheme="majorBidi"/>
          <w:sz w:val="24"/>
          <w:szCs w:val="24"/>
        </w:rPr>
        <w:t>N</w:t>
      </w:r>
      <w:r w:rsidR="00742A37" w:rsidRPr="007666BA">
        <w:rPr>
          <w:rFonts w:asciiTheme="majorBidi" w:hAnsiTheme="majorBidi" w:cstheme="majorBidi"/>
          <w:sz w:val="24"/>
          <w:szCs w:val="24"/>
        </w:rPr>
        <w:t>ations</w:t>
      </w:r>
      <w:r w:rsidR="00030F54" w:rsidRPr="007666BA">
        <w:rPr>
          <w:rFonts w:asciiTheme="majorBidi" w:hAnsiTheme="majorBidi" w:cstheme="majorBidi"/>
          <w:sz w:val="24"/>
          <w:szCs w:val="24"/>
        </w:rPr>
        <w:t xml:space="preserve">, 2023). </w:t>
      </w:r>
    </w:p>
    <w:p w14:paraId="069DAF1F" w14:textId="77777777" w:rsidR="009D34AD" w:rsidRPr="007666BA" w:rsidRDefault="009D34AD" w:rsidP="006750E1">
      <w:pPr>
        <w:autoSpaceDE w:val="0"/>
        <w:autoSpaceDN w:val="0"/>
        <w:adjustRightInd w:val="0"/>
        <w:spacing w:after="0" w:line="288" w:lineRule="auto"/>
        <w:ind w:firstLine="720"/>
        <w:jc w:val="both"/>
        <w:rPr>
          <w:rFonts w:asciiTheme="majorBidi" w:hAnsiTheme="majorBidi" w:cstheme="majorBidi"/>
          <w:sz w:val="24"/>
          <w:szCs w:val="24"/>
        </w:rPr>
      </w:pPr>
    </w:p>
    <w:p w14:paraId="12A3D2AF" w14:textId="5F82BB03" w:rsidR="006378B8" w:rsidRPr="007666BA" w:rsidRDefault="00C870FB" w:rsidP="006750E1">
      <w:pPr>
        <w:autoSpaceDE w:val="0"/>
        <w:autoSpaceDN w:val="0"/>
        <w:adjustRightInd w:val="0"/>
        <w:spacing w:after="0" w:line="288" w:lineRule="auto"/>
        <w:ind w:firstLine="720"/>
        <w:jc w:val="both"/>
        <w:rPr>
          <w:rFonts w:asciiTheme="majorBidi" w:hAnsiTheme="majorBidi" w:cstheme="majorBidi"/>
          <w:caps/>
          <w:sz w:val="24"/>
          <w:szCs w:val="24"/>
          <w:shd w:val="clear" w:color="auto" w:fill="FFFFFF"/>
        </w:rPr>
      </w:pPr>
      <w:r w:rsidRPr="007666BA">
        <w:rPr>
          <w:rFonts w:asciiTheme="majorBidi" w:eastAsia="CharisSIL" w:hAnsiTheme="majorBidi" w:cstheme="majorBidi"/>
          <w:sz w:val="24"/>
          <w:szCs w:val="24"/>
        </w:rPr>
        <w:t>Given its significant proportion in the overall capital flows, FDI could be regarded as the herald of economic development because of its propelling force in bridging domestic saving – investment gap</w:t>
      </w:r>
      <w:r w:rsidR="00C31D24" w:rsidRPr="007666BA">
        <w:rPr>
          <w:rFonts w:asciiTheme="majorBidi" w:eastAsia="CharisSIL" w:hAnsiTheme="majorBidi" w:cstheme="majorBidi"/>
          <w:sz w:val="24"/>
          <w:szCs w:val="24"/>
        </w:rPr>
        <w:t>. This relies on the assertion that FDI triggers both the demand-side effects – by increasing human capital accumulation via technology transfer</w:t>
      </w:r>
      <w:r w:rsidR="003024C1" w:rsidRPr="007666BA">
        <w:rPr>
          <w:rFonts w:asciiTheme="majorBidi" w:eastAsia="CharisSIL" w:hAnsiTheme="majorBidi" w:cstheme="majorBidi"/>
          <w:sz w:val="24"/>
          <w:szCs w:val="24"/>
        </w:rPr>
        <w:t>s</w:t>
      </w:r>
      <w:r w:rsidR="00C31D24" w:rsidRPr="007666BA">
        <w:rPr>
          <w:rFonts w:asciiTheme="majorBidi" w:eastAsia="CharisSIL" w:hAnsiTheme="majorBidi" w:cstheme="majorBidi"/>
          <w:sz w:val="24"/>
          <w:szCs w:val="24"/>
        </w:rPr>
        <w:t>, spillovers, and physical capital investment</w:t>
      </w:r>
      <w:r w:rsidR="003024C1" w:rsidRPr="007666BA">
        <w:rPr>
          <w:rFonts w:asciiTheme="majorBidi" w:eastAsia="CharisSIL" w:hAnsiTheme="majorBidi" w:cstheme="majorBidi"/>
          <w:sz w:val="24"/>
          <w:szCs w:val="24"/>
        </w:rPr>
        <w:t>s</w:t>
      </w:r>
      <w:r w:rsidR="00C31D24" w:rsidRPr="007666BA">
        <w:rPr>
          <w:rFonts w:asciiTheme="majorBidi" w:eastAsia="CharisSIL" w:hAnsiTheme="majorBidi" w:cstheme="majorBidi"/>
          <w:sz w:val="24"/>
          <w:szCs w:val="24"/>
        </w:rPr>
        <w:t xml:space="preserve"> – and the supply-side effects – by promoting the level of education via change in employment and wage structures (see, e.g., </w:t>
      </w:r>
      <w:r w:rsidR="00C31D24" w:rsidRPr="007666BA">
        <w:rPr>
          <w:rFonts w:asciiTheme="majorBidi" w:hAnsiTheme="majorBidi" w:cstheme="majorBidi"/>
          <w:sz w:val="24"/>
          <w:szCs w:val="24"/>
          <w:shd w:val="clear" w:color="auto" w:fill="FFFFFF"/>
        </w:rPr>
        <w:t xml:space="preserve">Fagbemi &amp; </w:t>
      </w:r>
      <w:proofErr w:type="spellStart"/>
      <w:r w:rsidR="00C31D24" w:rsidRPr="007666BA">
        <w:rPr>
          <w:rFonts w:asciiTheme="majorBidi" w:hAnsiTheme="majorBidi" w:cstheme="majorBidi"/>
          <w:sz w:val="24"/>
          <w:szCs w:val="24"/>
          <w:shd w:val="clear" w:color="auto" w:fill="FFFFFF"/>
        </w:rPr>
        <w:t>Osinubi</w:t>
      </w:r>
      <w:proofErr w:type="spellEnd"/>
      <w:r w:rsidR="00C31D24" w:rsidRPr="007666BA">
        <w:rPr>
          <w:rFonts w:asciiTheme="majorBidi" w:hAnsiTheme="majorBidi" w:cstheme="majorBidi"/>
          <w:sz w:val="24"/>
          <w:szCs w:val="24"/>
          <w:shd w:val="clear" w:color="auto" w:fill="FFFFFF"/>
        </w:rPr>
        <w:t>, 2020</w:t>
      </w:r>
      <w:r w:rsidR="00C31D24" w:rsidRPr="007666BA">
        <w:rPr>
          <w:rFonts w:asciiTheme="majorBidi" w:eastAsia="CharisSIL" w:hAnsiTheme="majorBidi" w:cstheme="majorBidi"/>
          <w:sz w:val="24"/>
          <w:szCs w:val="24"/>
        </w:rPr>
        <w:t xml:space="preserve">). </w:t>
      </w:r>
      <w:r w:rsidR="006378B8" w:rsidRPr="007666BA">
        <w:rPr>
          <w:rFonts w:asciiTheme="majorBidi" w:hAnsiTheme="majorBidi" w:cstheme="majorBidi"/>
          <w:sz w:val="24"/>
          <w:szCs w:val="24"/>
        </w:rPr>
        <w:t>Besides, with advanced technologies, managerial and marketing expertise, improved financial resources and quality of local institutions, as well as its spillover effects on local firms, FDI enhances economic development in the host country (</w:t>
      </w:r>
      <w:r w:rsidR="006378B8" w:rsidRPr="007666BA">
        <w:rPr>
          <w:rFonts w:asciiTheme="majorBidi" w:hAnsiTheme="majorBidi" w:cstheme="majorBidi"/>
          <w:sz w:val="24"/>
          <w:szCs w:val="24"/>
          <w:shd w:val="clear" w:color="auto" w:fill="FFFFFF"/>
        </w:rPr>
        <w:t>Long et al., 2015).</w:t>
      </w:r>
      <w:r w:rsidR="002D7EE6" w:rsidRPr="007666BA">
        <w:rPr>
          <w:rFonts w:asciiTheme="majorBidi" w:hAnsiTheme="majorBidi" w:cstheme="majorBidi"/>
          <w:sz w:val="24"/>
          <w:szCs w:val="24"/>
          <w:shd w:val="clear" w:color="auto" w:fill="FFFFFF"/>
        </w:rPr>
        <w:t xml:space="preserve"> It also </w:t>
      </w:r>
      <w:r w:rsidR="00463538" w:rsidRPr="007666BA">
        <w:rPr>
          <w:rFonts w:asciiTheme="majorBidi" w:hAnsiTheme="majorBidi" w:cstheme="majorBidi"/>
          <w:sz w:val="24"/>
          <w:szCs w:val="24"/>
          <w:shd w:val="clear" w:color="auto" w:fill="FFFFFF"/>
        </w:rPr>
        <w:t xml:space="preserve">enhances the productivity of local firms and </w:t>
      </w:r>
      <w:r w:rsidR="002D7EE6" w:rsidRPr="007666BA">
        <w:rPr>
          <w:rFonts w:asciiTheme="majorBidi" w:hAnsiTheme="majorBidi" w:cstheme="majorBidi"/>
          <w:sz w:val="24"/>
          <w:szCs w:val="24"/>
          <w:shd w:val="clear" w:color="auto" w:fill="FFFFFF"/>
        </w:rPr>
        <w:t>boosts the</w:t>
      </w:r>
      <w:r w:rsidR="00463538" w:rsidRPr="007666BA">
        <w:rPr>
          <w:rFonts w:asciiTheme="majorBidi" w:hAnsiTheme="majorBidi" w:cstheme="majorBidi"/>
          <w:sz w:val="24"/>
          <w:szCs w:val="24"/>
          <w:shd w:val="clear" w:color="auto" w:fill="FFFFFF"/>
        </w:rPr>
        <w:t>ir</w:t>
      </w:r>
      <w:r w:rsidR="002D7EE6" w:rsidRPr="007666BA">
        <w:rPr>
          <w:rFonts w:asciiTheme="majorBidi" w:hAnsiTheme="majorBidi" w:cstheme="majorBidi"/>
          <w:sz w:val="24"/>
          <w:szCs w:val="24"/>
          <w:shd w:val="clear" w:color="auto" w:fill="FFFFFF"/>
        </w:rPr>
        <w:t xml:space="preserve"> integrati</w:t>
      </w:r>
      <w:r w:rsidR="00463538" w:rsidRPr="007666BA">
        <w:rPr>
          <w:rFonts w:asciiTheme="majorBidi" w:hAnsiTheme="majorBidi" w:cstheme="majorBidi"/>
          <w:sz w:val="24"/>
          <w:szCs w:val="24"/>
          <w:shd w:val="clear" w:color="auto" w:fill="FFFFFF"/>
        </w:rPr>
        <w:t>o</w:t>
      </w:r>
      <w:r w:rsidR="002D7EE6" w:rsidRPr="007666BA">
        <w:rPr>
          <w:rFonts w:asciiTheme="majorBidi" w:hAnsiTheme="majorBidi" w:cstheme="majorBidi"/>
          <w:sz w:val="24"/>
          <w:szCs w:val="24"/>
          <w:shd w:val="clear" w:color="auto" w:fill="FFFFFF"/>
        </w:rPr>
        <w:t>n into international markets</w:t>
      </w:r>
      <w:r w:rsidR="002D7EE6" w:rsidRPr="007666BA">
        <w:rPr>
          <w:rFonts w:asciiTheme="majorBidi" w:hAnsiTheme="majorBidi" w:cstheme="majorBidi"/>
          <w:sz w:val="24"/>
          <w:szCs w:val="24"/>
        </w:rPr>
        <w:t xml:space="preserve"> </w:t>
      </w:r>
      <w:r w:rsidR="00463538" w:rsidRPr="007666BA">
        <w:rPr>
          <w:rFonts w:asciiTheme="majorBidi" w:hAnsiTheme="majorBidi" w:cstheme="majorBidi"/>
          <w:sz w:val="24"/>
          <w:szCs w:val="24"/>
        </w:rPr>
        <w:t>(</w:t>
      </w:r>
      <w:hyperlink r:id="rId9" w:history="1">
        <w:r w:rsidR="002D7EE6" w:rsidRPr="007666BA">
          <w:rPr>
            <w:rStyle w:val="Hyperlink"/>
            <w:rFonts w:asciiTheme="majorBidi" w:hAnsiTheme="majorBidi" w:cstheme="majorBidi"/>
            <w:color w:val="auto"/>
            <w:sz w:val="24"/>
            <w:szCs w:val="24"/>
          </w:rPr>
          <w:t>Qiang</w:t>
        </w:r>
      </w:hyperlink>
      <w:r w:rsidR="00463538" w:rsidRPr="007666BA">
        <w:rPr>
          <w:rFonts w:asciiTheme="majorBidi" w:hAnsiTheme="majorBidi" w:cstheme="majorBidi"/>
          <w:sz w:val="24"/>
          <w:szCs w:val="24"/>
        </w:rPr>
        <w:t xml:space="preserve"> et al.</w:t>
      </w:r>
      <w:r w:rsidR="002D7EE6" w:rsidRPr="007666BA">
        <w:rPr>
          <w:rFonts w:asciiTheme="majorBidi" w:hAnsiTheme="majorBidi" w:cstheme="majorBidi"/>
          <w:caps/>
          <w:sz w:val="24"/>
          <w:szCs w:val="24"/>
          <w:shd w:val="clear" w:color="auto" w:fill="FFFFFF"/>
        </w:rPr>
        <w:t>, 2021).</w:t>
      </w:r>
    </w:p>
    <w:p w14:paraId="354D3DF4" w14:textId="77777777" w:rsidR="009D34AD" w:rsidRPr="007666BA" w:rsidRDefault="009D34AD" w:rsidP="006750E1">
      <w:pPr>
        <w:autoSpaceDE w:val="0"/>
        <w:autoSpaceDN w:val="0"/>
        <w:adjustRightInd w:val="0"/>
        <w:spacing w:after="0" w:line="288" w:lineRule="auto"/>
        <w:ind w:firstLine="720"/>
        <w:jc w:val="both"/>
        <w:rPr>
          <w:rFonts w:asciiTheme="majorBidi" w:hAnsiTheme="majorBidi" w:cstheme="majorBidi"/>
          <w:sz w:val="24"/>
          <w:szCs w:val="24"/>
        </w:rPr>
      </w:pPr>
    </w:p>
    <w:p w14:paraId="4E253868" w14:textId="1F64E255" w:rsidR="00172773" w:rsidRPr="007666BA" w:rsidRDefault="00CD184F" w:rsidP="00923CE7">
      <w:pPr>
        <w:autoSpaceDE w:val="0"/>
        <w:autoSpaceDN w:val="0"/>
        <w:adjustRightInd w:val="0"/>
        <w:spacing w:after="0" w:line="288" w:lineRule="auto"/>
        <w:ind w:firstLine="720"/>
        <w:jc w:val="lowKashida"/>
        <w:rPr>
          <w:rFonts w:asciiTheme="majorBidi" w:hAnsiTheme="majorBidi" w:cstheme="majorBidi"/>
          <w:sz w:val="24"/>
          <w:szCs w:val="24"/>
        </w:rPr>
      </w:pPr>
      <w:r w:rsidRPr="007666BA">
        <w:rPr>
          <w:rFonts w:asciiTheme="majorBidi" w:hAnsiTheme="majorBidi" w:cstheme="majorBidi"/>
          <w:spacing w:val="-5"/>
          <w:sz w:val="24"/>
          <w:szCs w:val="24"/>
        </w:rPr>
        <w:t xml:space="preserve">This </w:t>
      </w:r>
      <w:r w:rsidR="005E1971" w:rsidRPr="007666BA">
        <w:rPr>
          <w:rFonts w:asciiTheme="majorBidi" w:hAnsiTheme="majorBidi" w:cstheme="majorBidi"/>
          <w:spacing w:val="-5"/>
          <w:sz w:val="24"/>
          <w:szCs w:val="24"/>
        </w:rPr>
        <w:t>COVID-19</w:t>
      </w:r>
      <w:r w:rsidRPr="007666BA">
        <w:rPr>
          <w:rFonts w:asciiTheme="majorBidi" w:hAnsiTheme="majorBidi" w:cstheme="majorBidi"/>
          <w:spacing w:val="-5"/>
          <w:sz w:val="24"/>
          <w:szCs w:val="24"/>
        </w:rPr>
        <w:t xml:space="preserve"> pandemic has, however, turned around the global patterns of trade and investment by setting a reversal point for the hitherto globalised economies. This has hugely impacted all forms of economic globalisation and the inflow of foreign capital, thus altering the fundamental pro</w:t>
      </w:r>
      <w:r w:rsidR="00E90BB5" w:rsidRPr="007666BA">
        <w:rPr>
          <w:rFonts w:asciiTheme="majorBidi" w:hAnsiTheme="majorBidi" w:cstheme="majorBidi"/>
          <w:spacing w:val="-5"/>
          <w:sz w:val="24"/>
          <w:szCs w:val="24"/>
        </w:rPr>
        <w:t xml:space="preserve">jections to the </w:t>
      </w:r>
      <w:r w:rsidR="00D27743" w:rsidRPr="007666BA">
        <w:rPr>
          <w:rFonts w:asciiTheme="majorBidi" w:hAnsiTheme="majorBidi" w:cstheme="majorBidi"/>
          <w:spacing w:val="-5"/>
          <w:sz w:val="24"/>
          <w:szCs w:val="24"/>
        </w:rPr>
        <w:t>international</w:t>
      </w:r>
      <w:r w:rsidR="00E90BB5" w:rsidRPr="007666BA">
        <w:rPr>
          <w:rFonts w:asciiTheme="majorBidi" w:hAnsiTheme="majorBidi" w:cstheme="majorBidi"/>
          <w:spacing w:val="-5"/>
          <w:sz w:val="24"/>
          <w:szCs w:val="24"/>
        </w:rPr>
        <w:t xml:space="preserve"> economy.</w:t>
      </w:r>
      <w:r w:rsidR="00923CE7" w:rsidRPr="007666BA">
        <w:rPr>
          <w:rFonts w:asciiTheme="majorBidi" w:hAnsiTheme="majorBidi" w:cstheme="majorBidi"/>
          <w:spacing w:val="-5"/>
          <w:sz w:val="24"/>
          <w:szCs w:val="24"/>
        </w:rPr>
        <w:t xml:space="preserve"> Although it ro</w:t>
      </w:r>
      <w:r w:rsidR="004C2CA3" w:rsidRPr="007666BA">
        <w:rPr>
          <w:rFonts w:asciiTheme="majorBidi" w:hAnsiTheme="majorBidi" w:cstheme="majorBidi"/>
          <w:spacing w:val="-5"/>
          <w:sz w:val="24"/>
          <w:szCs w:val="24"/>
        </w:rPr>
        <w:t xml:space="preserve">se to </w:t>
      </w:r>
      <w:r w:rsidR="004C2CA3" w:rsidRPr="007666BA">
        <w:rPr>
          <w:rFonts w:asciiTheme="majorBidi" w:hAnsiTheme="majorBidi" w:cstheme="majorBidi"/>
          <w:sz w:val="24"/>
          <w:szCs w:val="24"/>
        </w:rPr>
        <w:t>$1.58 trillion</w:t>
      </w:r>
      <w:r w:rsidR="00076013" w:rsidRPr="007666BA">
        <w:rPr>
          <w:rFonts w:asciiTheme="majorBidi" w:hAnsiTheme="majorBidi" w:cstheme="majorBidi"/>
          <w:spacing w:val="-5"/>
          <w:sz w:val="24"/>
          <w:szCs w:val="24"/>
        </w:rPr>
        <w:t xml:space="preserve"> </w:t>
      </w:r>
      <w:r w:rsidR="004C2CA3" w:rsidRPr="007666BA">
        <w:rPr>
          <w:rFonts w:asciiTheme="majorBidi" w:hAnsiTheme="majorBidi" w:cstheme="majorBidi"/>
          <w:spacing w:val="-5"/>
          <w:sz w:val="24"/>
          <w:szCs w:val="24"/>
        </w:rPr>
        <w:t xml:space="preserve">in 2021, </w:t>
      </w:r>
      <w:r w:rsidR="004C2CA3" w:rsidRPr="007666BA">
        <w:rPr>
          <w:rFonts w:asciiTheme="majorBidi" w:hAnsiTheme="majorBidi" w:cstheme="majorBidi"/>
          <w:spacing w:val="-5"/>
          <w:sz w:val="24"/>
          <w:szCs w:val="24"/>
        </w:rPr>
        <w:lastRenderedPageBreak/>
        <w:t>the g</w:t>
      </w:r>
      <w:r w:rsidR="004C2CA3" w:rsidRPr="007666BA">
        <w:rPr>
          <w:rFonts w:asciiTheme="majorBidi" w:hAnsiTheme="majorBidi" w:cstheme="majorBidi"/>
          <w:sz w:val="24"/>
          <w:szCs w:val="24"/>
        </w:rPr>
        <w:t>lobal FDI flow in 2020 was below $1 trillion</w:t>
      </w:r>
      <w:r w:rsidR="00D452CE" w:rsidRPr="007666BA">
        <w:rPr>
          <w:rFonts w:asciiTheme="majorBidi" w:hAnsiTheme="majorBidi" w:cstheme="majorBidi"/>
          <w:sz w:val="24"/>
          <w:szCs w:val="24"/>
        </w:rPr>
        <w:t xml:space="preserve"> and the SDG investment was significantly affected, with double-digit reductions in almost all the sectors </w:t>
      </w:r>
      <w:r w:rsidR="004C2CA3" w:rsidRPr="007666BA">
        <w:rPr>
          <w:rFonts w:asciiTheme="majorBidi" w:hAnsiTheme="majorBidi" w:cstheme="majorBidi"/>
          <w:sz w:val="24"/>
          <w:szCs w:val="24"/>
        </w:rPr>
        <w:t>(UNCTAD, 2022</w:t>
      </w:r>
      <w:r w:rsidR="00D24925" w:rsidRPr="007666BA">
        <w:rPr>
          <w:rFonts w:asciiTheme="majorBidi" w:hAnsiTheme="majorBidi" w:cstheme="majorBidi"/>
          <w:sz w:val="24"/>
          <w:szCs w:val="24"/>
        </w:rPr>
        <w:t>a</w:t>
      </w:r>
      <w:r w:rsidR="004C2CA3" w:rsidRPr="007666BA">
        <w:rPr>
          <w:rFonts w:asciiTheme="majorBidi" w:hAnsiTheme="majorBidi" w:cstheme="majorBidi"/>
          <w:sz w:val="24"/>
          <w:szCs w:val="24"/>
        </w:rPr>
        <w:t>).</w:t>
      </w:r>
      <w:r w:rsidR="00DF151B" w:rsidRPr="007666BA">
        <w:rPr>
          <w:rFonts w:asciiTheme="majorBidi" w:hAnsiTheme="majorBidi" w:cstheme="majorBidi"/>
          <w:spacing w:val="-5"/>
          <w:sz w:val="24"/>
          <w:szCs w:val="24"/>
        </w:rPr>
        <w:t xml:space="preserve"> </w:t>
      </w:r>
      <w:r w:rsidR="00DF151B" w:rsidRPr="007666BA">
        <w:rPr>
          <w:rFonts w:asciiTheme="majorBidi" w:hAnsiTheme="majorBidi" w:cstheme="majorBidi"/>
          <w:sz w:val="24"/>
          <w:szCs w:val="24"/>
        </w:rPr>
        <w:t xml:space="preserve">The developing countries are more vulnerable to economic shocks and, therefore, more affected by the pandemic than the developed ones because of their lower resilience capacities. As such, they face difficulties in meeting their financial needs as </w:t>
      </w:r>
      <w:r w:rsidR="005E1971" w:rsidRPr="007666BA">
        <w:rPr>
          <w:rFonts w:asciiTheme="majorBidi" w:hAnsiTheme="majorBidi" w:cstheme="majorBidi"/>
          <w:sz w:val="24"/>
          <w:szCs w:val="24"/>
        </w:rPr>
        <w:t>COVID-19</w:t>
      </w:r>
      <w:r w:rsidR="00DF151B" w:rsidRPr="007666BA">
        <w:rPr>
          <w:rFonts w:asciiTheme="majorBidi" w:hAnsiTheme="majorBidi" w:cstheme="majorBidi"/>
          <w:sz w:val="24"/>
          <w:szCs w:val="24"/>
        </w:rPr>
        <w:t xml:space="preserve"> manifested in slower economic activities</w:t>
      </w:r>
      <w:r w:rsidR="003875D4" w:rsidRPr="007666BA">
        <w:rPr>
          <w:rFonts w:asciiTheme="majorBidi" w:hAnsiTheme="majorBidi" w:cstheme="majorBidi"/>
          <w:sz w:val="24"/>
          <w:szCs w:val="24"/>
        </w:rPr>
        <w:t>,</w:t>
      </w:r>
      <w:r w:rsidR="00DF151B" w:rsidRPr="007666BA">
        <w:rPr>
          <w:rFonts w:asciiTheme="majorBidi" w:hAnsiTheme="majorBidi" w:cstheme="majorBidi"/>
          <w:sz w:val="24"/>
          <w:szCs w:val="24"/>
        </w:rPr>
        <w:t xml:space="preserve"> reduced foreign investments, and worsening socio-economic inequalities. While mobility restrictions may have enhanced the attainment of SDGs 12 (responsible consumption and production) and 13 (climate action), some </w:t>
      </w:r>
      <w:r w:rsidR="00954BD1" w:rsidRPr="007666BA">
        <w:rPr>
          <w:rFonts w:asciiTheme="majorBidi" w:hAnsiTheme="majorBidi" w:cstheme="majorBidi"/>
          <w:sz w:val="24"/>
          <w:szCs w:val="24"/>
        </w:rPr>
        <w:t>more</w:t>
      </w:r>
      <w:r w:rsidR="00DF151B" w:rsidRPr="007666BA">
        <w:rPr>
          <w:rFonts w:asciiTheme="majorBidi" w:hAnsiTheme="majorBidi" w:cstheme="majorBidi"/>
          <w:sz w:val="24"/>
          <w:szCs w:val="24"/>
        </w:rPr>
        <w:t xml:space="preserve"> goals have been adversely affected (e.g., SDG1: no poverty; SDG2: zero hunger; SDG3: good health and wellbeing; SDG8: decent work and economic growth; and SDG10: reduced inequalities) (see </w:t>
      </w:r>
      <w:r w:rsidR="00DF151B" w:rsidRPr="007666BA">
        <w:rPr>
          <w:rFonts w:asciiTheme="majorBidi" w:hAnsiTheme="majorBidi" w:cstheme="majorBidi"/>
          <w:sz w:val="24"/>
          <w:szCs w:val="24"/>
          <w:shd w:val="clear" w:color="auto" w:fill="FFFFFF"/>
        </w:rPr>
        <w:t>Joshi et al., 2021</w:t>
      </w:r>
      <w:r w:rsidR="00DF151B" w:rsidRPr="007666BA">
        <w:rPr>
          <w:rFonts w:asciiTheme="majorBidi" w:hAnsiTheme="majorBidi" w:cstheme="majorBidi"/>
          <w:sz w:val="24"/>
          <w:szCs w:val="24"/>
        </w:rPr>
        <w:t>).</w:t>
      </w:r>
    </w:p>
    <w:p w14:paraId="5DA153A9" w14:textId="77777777" w:rsidR="00B20E87" w:rsidRPr="007666BA" w:rsidRDefault="00B20E87" w:rsidP="00923CE7">
      <w:pPr>
        <w:autoSpaceDE w:val="0"/>
        <w:autoSpaceDN w:val="0"/>
        <w:adjustRightInd w:val="0"/>
        <w:spacing w:after="0" w:line="288" w:lineRule="auto"/>
        <w:ind w:firstLine="720"/>
        <w:jc w:val="lowKashida"/>
        <w:rPr>
          <w:rFonts w:asciiTheme="majorBidi" w:hAnsiTheme="majorBidi" w:cstheme="majorBidi"/>
          <w:sz w:val="24"/>
          <w:szCs w:val="24"/>
        </w:rPr>
      </w:pPr>
    </w:p>
    <w:p w14:paraId="0FE2485E" w14:textId="5961FCE2" w:rsidR="00B20E87" w:rsidRPr="007666BA" w:rsidRDefault="00B20E87" w:rsidP="003B6B16">
      <w:pPr>
        <w:autoSpaceDE w:val="0"/>
        <w:autoSpaceDN w:val="0"/>
        <w:adjustRightInd w:val="0"/>
        <w:spacing w:after="0" w:line="288" w:lineRule="auto"/>
        <w:ind w:firstLine="720"/>
        <w:jc w:val="center"/>
        <w:rPr>
          <w:rFonts w:asciiTheme="majorBidi" w:hAnsiTheme="majorBidi" w:cstheme="majorBidi"/>
          <w:b/>
          <w:bCs/>
          <w:sz w:val="24"/>
          <w:szCs w:val="24"/>
        </w:rPr>
      </w:pPr>
      <w:r w:rsidRPr="007666BA">
        <w:rPr>
          <w:rFonts w:asciiTheme="majorBidi" w:hAnsiTheme="majorBidi" w:cstheme="majorBidi"/>
          <w:b/>
          <w:bCs/>
          <w:sz w:val="24"/>
          <w:szCs w:val="24"/>
        </w:rPr>
        <w:t>Figure 1</w:t>
      </w:r>
      <w:r w:rsidR="003B6B16" w:rsidRPr="007666BA">
        <w:rPr>
          <w:rFonts w:asciiTheme="majorBidi" w:hAnsiTheme="majorBidi" w:cstheme="majorBidi"/>
          <w:b/>
          <w:bCs/>
          <w:sz w:val="24"/>
          <w:szCs w:val="24"/>
        </w:rPr>
        <w:t>.</w:t>
      </w:r>
      <w:r w:rsidRPr="007666BA">
        <w:rPr>
          <w:rFonts w:asciiTheme="majorBidi" w:hAnsiTheme="majorBidi" w:cstheme="majorBidi"/>
          <w:b/>
          <w:bCs/>
          <w:sz w:val="24"/>
          <w:szCs w:val="24"/>
        </w:rPr>
        <w:t xml:space="preserve"> FDI inwards in SSA in relation to some other regions’ receipts</w:t>
      </w:r>
      <w:r w:rsidR="00E363FF" w:rsidRPr="007666BA">
        <w:rPr>
          <w:rFonts w:asciiTheme="majorBidi" w:hAnsiTheme="majorBidi" w:cstheme="majorBidi"/>
          <w:b/>
          <w:bCs/>
          <w:sz w:val="24"/>
          <w:szCs w:val="24"/>
        </w:rPr>
        <w:br/>
      </w:r>
    </w:p>
    <w:p w14:paraId="1C6F2AEC" w14:textId="3074AEF9" w:rsidR="00D0082A" w:rsidRPr="007666BA" w:rsidRDefault="00D0082A" w:rsidP="003B6B16">
      <w:pPr>
        <w:autoSpaceDE w:val="0"/>
        <w:autoSpaceDN w:val="0"/>
        <w:adjustRightInd w:val="0"/>
        <w:spacing w:after="160" w:line="288" w:lineRule="auto"/>
        <w:jc w:val="both"/>
        <w:rPr>
          <w:rFonts w:asciiTheme="majorBidi" w:eastAsia="STIX-Regular" w:hAnsiTheme="majorBidi" w:cstheme="majorBidi"/>
          <w:sz w:val="24"/>
          <w:szCs w:val="24"/>
        </w:rPr>
      </w:pPr>
      <w:r w:rsidRPr="007666BA">
        <w:rPr>
          <w:rFonts w:asciiTheme="majorBidi" w:hAnsiTheme="majorBidi" w:cstheme="majorBidi"/>
          <w:noProof/>
        </w:rPr>
        <w:drawing>
          <wp:inline distT="0" distB="0" distL="0" distR="0" wp14:anchorId="6FCE5AED" wp14:editId="51D139AE">
            <wp:extent cx="5667375" cy="3590925"/>
            <wp:effectExtent l="0" t="0" r="9525"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7666BA">
        <w:rPr>
          <w:rFonts w:asciiTheme="majorBidi" w:hAnsiTheme="majorBidi" w:cstheme="majorBidi"/>
          <w:sz w:val="20"/>
          <w:szCs w:val="20"/>
        </w:rPr>
        <w:t>Source: Authors’ computation from the World Bank dataset</w:t>
      </w:r>
    </w:p>
    <w:p w14:paraId="51E96C0B" w14:textId="77777777" w:rsidR="00D0082A" w:rsidRPr="007666BA" w:rsidRDefault="00D0082A" w:rsidP="008C6CDE">
      <w:pPr>
        <w:autoSpaceDE w:val="0"/>
        <w:autoSpaceDN w:val="0"/>
        <w:adjustRightInd w:val="0"/>
        <w:spacing w:after="160" w:line="288" w:lineRule="auto"/>
        <w:ind w:firstLine="720"/>
        <w:jc w:val="lowKashida"/>
        <w:rPr>
          <w:rFonts w:asciiTheme="majorBidi" w:hAnsiTheme="majorBidi" w:cstheme="majorBidi"/>
          <w:spacing w:val="-5"/>
          <w:sz w:val="24"/>
          <w:szCs w:val="24"/>
        </w:rPr>
      </w:pPr>
    </w:p>
    <w:p w14:paraId="78FE962E" w14:textId="2DD57FA0" w:rsidR="00BB02C1" w:rsidRPr="007666BA" w:rsidRDefault="00D51243" w:rsidP="006750E1">
      <w:pPr>
        <w:autoSpaceDE w:val="0"/>
        <w:autoSpaceDN w:val="0"/>
        <w:adjustRightInd w:val="0"/>
        <w:spacing w:after="0" w:line="288" w:lineRule="auto"/>
        <w:ind w:firstLine="720"/>
        <w:jc w:val="lowKashida"/>
        <w:rPr>
          <w:rFonts w:asciiTheme="majorBidi" w:hAnsiTheme="majorBidi" w:cstheme="majorBidi"/>
          <w:sz w:val="24"/>
          <w:szCs w:val="24"/>
          <w:shd w:val="clear" w:color="auto" w:fill="FFFFFF"/>
        </w:rPr>
      </w:pPr>
      <w:r w:rsidRPr="007666BA">
        <w:rPr>
          <w:rFonts w:asciiTheme="majorBidi" w:hAnsiTheme="majorBidi" w:cstheme="majorBidi"/>
          <w:spacing w:val="-5"/>
          <w:sz w:val="24"/>
          <w:szCs w:val="24"/>
        </w:rPr>
        <w:t>T</w:t>
      </w:r>
      <w:r w:rsidR="00076013" w:rsidRPr="007666BA">
        <w:rPr>
          <w:rFonts w:asciiTheme="majorBidi" w:hAnsiTheme="majorBidi" w:cstheme="majorBidi"/>
          <w:spacing w:val="-5"/>
          <w:sz w:val="24"/>
          <w:szCs w:val="24"/>
        </w:rPr>
        <w:t>he flow of FDI to Africa hit a record $83 billion</w:t>
      </w:r>
      <w:r w:rsidRPr="007666BA">
        <w:rPr>
          <w:rFonts w:asciiTheme="majorBidi" w:hAnsiTheme="majorBidi" w:cstheme="majorBidi"/>
          <w:spacing w:val="-5"/>
          <w:sz w:val="24"/>
          <w:szCs w:val="24"/>
        </w:rPr>
        <w:t xml:space="preserve"> in 2021</w:t>
      </w:r>
      <w:r w:rsidR="00076013" w:rsidRPr="007666BA">
        <w:rPr>
          <w:rFonts w:asciiTheme="majorBidi" w:hAnsiTheme="majorBidi" w:cstheme="majorBidi"/>
          <w:spacing w:val="-5"/>
          <w:sz w:val="24"/>
          <w:szCs w:val="24"/>
        </w:rPr>
        <w:t xml:space="preserve">, which is more than double that reported in </w:t>
      </w:r>
      <w:r w:rsidR="005D69D6" w:rsidRPr="007666BA">
        <w:rPr>
          <w:rFonts w:asciiTheme="majorBidi" w:hAnsiTheme="majorBidi" w:cstheme="majorBidi"/>
          <w:spacing w:val="-5"/>
          <w:sz w:val="24"/>
          <w:szCs w:val="24"/>
        </w:rPr>
        <w:t xml:space="preserve">the previous year </w:t>
      </w:r>
      <w:r w:rsidR="00076013" w:rsidRPr="007666BA">
        <w:rPr>
          <w:rFonts w:asciiTheme="majorBidi" w:hAnsiTheme="majorBidi" w:cstheme="majorBidi"/>
          <w:spacing w:val="-5"/>
          <w:sz w:val="24"/>
          <w:szCs w:val="24"/>
        </w:rPr>
        <w:t xml:space="preserve">when </w:t>
      </w:r>
      <w:r w:rsidR="005E1971" w:rsidRPr="007666BA">
        <w:rPr>
          <w:rFonts w:asciiTheme="majorBidi" w:hAnsiTheme="majorBidi" w:cstheme="majorBidi"/>
          <w:spacing w:val="-5"/>
          <w:sz w:val="24"/>
          <w:szCs w:val="24"/>
        </w:rPr>
        <w:t>COVID-19</w:t>
      </w:r>
      <w:r w:rsidR="00076013" w:rsidRPr="007666BA">
        <w:rPr>
          <w:rFonts w:asciiTheme="majorBidi" w:hAnsiTheme="majorBidi" w:cstheme="majorBidi"/>
          <w:spacing w:val="-5"/>
          <w:sz w:val="24"/>
          <w:szCs w:val="24"/>
        </w:rPr>
        <w:t xml:space="preserve"> weighed deeply on investment flows to the region. </w:t>
      </w:r>
      <w:r w:rsidR="005D69D6" w:rsidRPr="007666BA">
        <w:rPr>
          <w:rFonts w:asciiTheme="majorBidi" w:hAnsiTheme="majorBidi" w:cstheme="majorBidi"/>
          <w:spacing w:val="-5"/>
          <w:sz w:val="24"/>
          <w:szCs w:val="24"/>
        </w:rPr>
        <w:t xml:space="preserve">Notwithstanding </w:t>
      </w:r>
      <w:r w:rsidR="00220482" w:rsidRPr="007666BA">
        <w:rPr>
          <w:rFonts w:asciiTheme="majorBidi" w:hAnsiTheme="majorBidi" w:cstheme="majorBidi"/>
          <w:spacing w:val="-5"/>
          <w:sz w:val="24"/>
          <w:szCs w:val="24"/>
        </w:rPr>
        <w:t>the</w:t>
      </w:r>
      <w:r w:rsidR="00076013" w:rsidRPr="007666BA">
        <w:rPr>
          <w:rFonts w:asciiTheme="majorBidi" w:hAnsiTheme="majorBidi" w:cstheme="majorBidi"/>
          <w:spacing w:val="-5"/>
          <w:sz w:val="24"/>
          <w:szCs w:val="24"/>
        </w:rPr>
        <w:t xml:space="preserve"> strong growth, </w:t>
      </w:r>
      <w:r w:rsidR="005D69D6" w:rsidRPr="007666BA">
        <w:rPr>
          <w:rFonts w:asciiTheme="majorBidi" w:hAnsiTheme="majorBidi" w:cstheme="majorBidi"/>
          <w:spacing w:val="-5"/>
          <w:sz w:val="24"/>
          <w:szCs w:val="24"/>
        </w:rPr>
        <w:t xml:space="preserve">this flow of </w:t>
      </w:r>
      <w:r w:rsidR="00076013" w:rsidRPr="007666BA">
        <w:rPr>
          <w:rFonts w:asciiTheme="majorBidi" w:hAnsiTheme="majorBidi" w:cstheme="majorBidi"/>
          <w:spacing w:val="-5"/>
          <w:sz w:val="24"/>
          <w:szCs w:val="24"/>
        </w:rPr>
        <w:t xml:space="preserve">investment to </w:t>
      </w:r>
      <w:r w:rsidR="005D69D6" w:rsidRPr="007666BA">
        <w:rPr>
          <w:rFonts w:asciiTheme="majorBidi" w:hAnsiTheme="majorBidi" w:cstheme="majorBidi"/>
          <w:spacing w:val="-5"/>
          <w:sz w:val="24"/>
          <w:szCs w:val="24"/>
        </w:rPr>
        <w:t xml:space="preserve">the region is </w:t>
      </w:r>
      <w:r w:rsidR="00076013" w:rsidRPr="007666BA">
        <w:rPr>
          <w:rFonts w:asciiTheme="majorBidi" w:hAnsiTheme="majorBidi" w:cstheme="majorBidi"/>
          <w:spacing w:val="-5"/>
          <w:sz w:val="24"/>
          <w:szCs w:val="24"/>
        </w:rPr>
        <w:t xml:space="preserve">only 5.2% of </w:t>
      </w:r>
      <w:r w:rsidR="003C4DAE" w:rsidRPr="007666BA">
        <w:rPr>
          <w:rFonts w:asciiTheme="majorBidi" w:hAnsiTheme="majorBidi" w:cstheme="majorBidi"/>
          <w:spacing w:val="-5"/>
          <w:sz w:val="24"/>
          <w:szCs w:val="24"/>
        </w:rPr>
        <w:t xml:space="preserve">the </w:t>
      </w:r>
      <w:r w:rsidR="00076013" w:rsidRPr="007666BA">
        <w:rPr>
          <w:rFonts w:asciiTheme="majorBidi" w:hAnsiTheme="majorBidi" w:cstheme="majorBidi"/>
          <w:spacing w:val="-5"/>
          <w:sz w:val="24"/>
          <w:szCs w:val="24"/>
        </w:rPr>
        <w:t>global FDI</w:t>
      </w:r>
      <w:r w:rsidR="005D69D6" w:rsidRPr="007666BA">
        <w:rPr>
          <w:rFonts w:asciiTheme="majorBidi" w:hAnsiTheme="majorBidi" w:cstheme="majorBidi"/>
          <w:spacing w:val="-5"/>
          <w:sz w:val="24"/>
          <w:szCs w:val="24"/>
        </w:rPr>
        <w:t xml:space="preserve"> – a rise </w:t>
      </w:r>
      <w:r w:rsidR="00076013" w:rsidRPr="007666BA">
        <w:rPr>
          <w:rFonts w:asciiTheme="majorBidi" w:hAnsiTheme="majorBidi" w:cstheme="majorBidi"/>
          <w:spacing w:val="-5"/>
          <w:sz w:val="24"/>
          <w:szCs w:val="24"/>
        </w:rPr>
        <w:t xml:space="preserve">from 4.1% in 2020. </w:t>
      </w:r>
      <w:r w:rsidR="00DF7C2F" w:rsidRPr="007666BA">
        <w:rPr>
          <w:rFonts w:asciiTheme="majorBidi" w:hAnsiTheme="majorBidi" w:cstheme="majorBidi"/>
          <w:spacing w:val="-5"/>
          <w:sz w:val="24"/>
          <w:szCs w:val="24"/>
        </w:rPr>
        <w:t xml:space="preserve">Besides, the aggregate </w:t>
      </w:r>
      <w:r w:rsidR="003C4DAE" w:rsidRPr="007666BA">
        <w:rPr>
          <w:rFonts w:asciiTheme="majorBidi" w:hAnsiTheme="majorBidi" w:cstheme="majorBidi"/>
          <w:sz w:val="24"/>
          <w:szCs w:val="24"/>
        </w:rPr>
        <w:t>Greenfield</w:t>
      </w:r>
      <w:r w:rsidR="00DF7C2F" w:rsidRPr="007666BA">
        <w:rPr>
          <w:rFonts w:asciiTheme="majorBidi" w:hAnsiTheme="majorBidi" w:cstheme="majorBidi"/>
          <w:sz w:val="24"/>
          <w:szCs w:val="24"/>
        </w:rPr>
        <w:t xml:space="preserve"> investments</w:t>
      </w:r>
      <w:r w:rsidR="003C4DAE" w:rsidRPr="007666BA">
        <w:rPr>
          <w:rStyle w:val="FootnoteReference"/>
          <w:rFonts w:asciiTheme="majorBidi" w:hAnsiTheme="majorBidi" w:cstheme="majorBidi"/>
          <w:sz w:val="24"/>
          <w:szCs w:val="24"/>
        </w:rPr>
        <w:footnoteReference w:id="2"/>
      </w:r>
      <w:r w:rsidR="00DF7C2F" w:rsidRPr="007666BA">
        <w:rPr>
          <w:rFonts w:asciiTheme="majorBidi" w:hAnsiTheme="majorBidi" w:cstheme="majorBidi"/>
          <w:sz w:val="24"/>
          <w:szCs w:val="24"/>
        </w:rPr>
        <w:t xml:space="preserve"> stayed depressed, at $39 billion, with only a modest recovery from the low of $32 billion in 2020</w:t>
      </w:r>
      <w:r w:rsidR="00DC4089" w:rsidRPr="007666BA">
        <w:rPr>
          <w:rFonts w:asciiTheme="majorBidi" w:hAnsiTheme="majorBidi" w:cstheme="majorBidi"/>
          <w:sz w:val="24"/>
          <w:szCs w:val="24"/>
        </w:rPr>
        <w:t xml:space="preserve"> (a downward trend from $77 billion in 2019). </w:t>
      </w:r>
      <w:r w:rsidR="00076013" w:rsidRPr="007666BA">
        <w:rPr>
          <w:rFonts w:asciiTheme="majorBidi" w:hAnsiTheme="majorBidi" w:cstheme="majorBidi"/>
          <w:spacing w:val="-5"/>
          <w:sz w:val="24"/>
          <w:szCs w:val="24"/>
        </w:rPr>
        <w:t xml:space="preserve">In terms of </w:t>
      </w:r>
      <w:r w:rsidR="00D53498" w:rsidRPr="007666BA">
        <w:rPr>
          <w:rFonts w:asciiTheme="majorBidi" w:hAnsiTheme="majorBidi" w:cstheme="majorBidi"/>
          <w:spacing w:val="-5"/>
          <w:sz w:val="24"/>
          <w:szCs w:val="24"/>
        </w:rPr>
        <w:t xml:space="preserve">the </w:t>
      </w:r>
      <w:r w:rsidR="00076013" w:rsidRPr="007666BA">
        <w:rPr>
          <w:rFonts w:asciiTheme="majorBidi" w:hAnsiTheme="majorBidi" w:cstheme="majorBidi"/>
          <w:spacing w:val="-5"/>
          <w:sz w:val="24"/>
          <w:szCs w:val="24"/>
        </w:rPr>
        <w:t xml:space="preserve">sub-regions, </w:t>
      </w:r>
      <w:r w:rsidR="00D53498" w:rsidRPr="007666BA">
        <w:rPr>
          <w:rFonts w:asciiTheme="majorBidi" w:hAnsiTheme="majorBidi" w:cstheme="majorBidi"/>
          <w:spacing w:val="-5"/>
          <w:sz w:val="24"/>
          <w:szCs w:val="24"/>
        </w:rPr>
        <w:t xml:space="preserve">West Africa, </w:t>
      </w:r>
      <w:r w:rsidR="00076013" w:rsidRPr="007666BA">
        <w:rPr>
          <w:rFonts w:asciiTheme="majorBidi" w:hAnsiTheme="majorBidi" w:cstheme="majorBidi"/>
          <w:spacing w:val="-5"/>
          <w:sz w:val="24"/>
          <w:szCs w:val="24"/>
        </w:rPr>
        <w:t xml:space="preserve">Southern Africa, </w:t>
      </w:r>
      <w:r w:rsidR="00D53498" w:rsidRPr="007666BA">
        <w:rPr>
          <w:rFonts w:asciiTheme="majorBidi" w:hAnsiTheme="majorBidi" w:cstheme="majorBidi"/>
          <w:spacing w:val="-5"/>
          <w:sz w:val="24"/>
          <w:szCs w:val="24"/>
        </w:rPr>
        <w:t xml:space="preserve">and </w:t>
      </w:r>
      <w:r w:rsidR="00076013" w:rsidRPr="007666BA">
        <w:rPr>
          <w:rFonts w:asciiTheme="majorBidi" w:hAnsiTheme="majorBidi" w:cstheme="majorBidi"/>
          <w:spacing w:val="-5"/>
          <w:sz w:val="24"/>
          <w:szCs w:val="24"/>
        </w:rPr>
        <w:lastRenderedPageBreak/>
        <w:t>East Africa</w:t>
      </w:r>
      <w:r w:rsidR="00D53498" w:rsidRPr="007666BA">
        <w:rPr>
          <w:rFonts w:asciiTheme="majorBidi" w:hAnsiTheme="majorBidi" w:cstheme="majorBidi"/>
          <w:spacing w:val="-5"/>
          <w:sz w:val="24"/>
          <w:szCs w:val="24"/>
        </w:rPr>
        <w:t xml:space="preserve"> recorded increases in </w:t>
      </w:r>
      <w:r w:rsidR="00076013" w:rsidRPr="007666BA">
        <w:rPr>
          <w:rFonts w:asciiTheme="majorBidi" w:hAnsiTheme="majorBidi" w:cstheme="majorBidi"/>
          <w:spacing w:val="-5"/>
          <w:sz w:val="24"/>
          <w:szCs w:val="24"/>
        </w:rPr>
        <w:t>investment flows</w:t>
      </w:r>
      <w:r w:rsidR="00D53498" w:rsidRPr="007666BA">
        <w:rPr>
          <w:rFonts w:asciiTheme="majorBidi" w:hAnsiTheme="majorBidi" w:cstheme="majorBidi"/>
          <w:spacing w:val="-5"/>
          <w:sz w:val="24"/>
          <w:szCs w:val="24"/>
        </w:rPr>
        <w:t>,</w:t>
      </w:r>
      <w:r w:rsidR="00076013" w:rsidRPr="007666BA">
        <w:rPr>
          <w:rFonts w:asciiTheme="majorBidi" w:hAnsiTheme="majorBidi" w:cstheme="majorBidi"/>
          <w:spacing w:val="-5"/>
          <w:sz w:val="24"/>
          <w:szCs w:val="24"/>
        </w:rPr>
        <w:t xml:space="preserve"> while the </w:t>
      </w:r>
      <w:r w:rsidR="00D53498" w:rsidRPr="007666BA">
        <w:rPr>
          <w:rFonts w:asciiTheme="majorBidi" w:hAnsiTheme="majorBidi" w:cstheme="majorBidi"/>
          <w:spacing w:val="-5"/>
          <w:sz w:val="24"/>
          <w:szCs w:val="24"/>
        </w:rPr>
        <w:t xml:space="preserve">flows </w:t>
      </w:r>
      <w:r w:rsidR="00076013" w:rsidRPr="007666BA">
        <w:rPr>
          <w:rFonts w:asciiTheme="majorBidi" w:hAnsiTheme="majorBidi" w:cstheme="majorBidi"/>
          <w:spacing w:val="-5"/>
          <w:sz w:val="24"/>
          <w:szCs w:val="24"/>
        </w:rPr>
        <w:t>to Central Africa remained flat and No</w:t>
      </w:r>
      <w:r w:rsidR="00CA4A71" w:rsidRPr="007666BA">
        <w:rPr>
          <w:rFonts w:asciiTheme="majorBidi" w:hAnsiTheme="majorBidi" w:cstheme="majorBidi"/>
          <w:spacing w:val="-5"/>
          <w:sz w:val="24"/>
          <w:szCs w:val="24"/>
        </w:rPr>
        <w:t>rth Africa registered a decline</w:t>
      </w:r>
      <w:r w:rsidR="00076013" w:rsidRPr="007666BA">
        <w:rPr>
          <w:rFonts w:asciiTheme="majorBidi" w:hAnsiTheme="majorBidi" w:cstheme="majorBidi"/>
          <w:sz w:val="24"/>
          <w:szCs w:val="24"/>
        </w:rPr>
        <w:t xml:space="preserve"> (UNCTAD, 2022</w:t>
      </w:r>
      <w:r w:rsidR="00D24925" w:rsidRPr="007666BA">
        <w:rPr>
          <w:rFonts w:asciiTheme="majorBidi" w:hAnsiTheme="majorBidi" w:cstheme="majorBidi"/>
          <w:sz w:val="24"/>
          <w:szCs w:val="24"/>
        </w:rPr>
        <w:t>a</w:t>
      </w:r>
      <w:r w:rsidR="00076013" w:rsidRPr="007666BA">
        <w:rPr>
          <w:rFonts w:asciiTheme="majorBidi" w:hAnsiTheme="majorBidi" w:cstheme="majorBidi"/>
          <w:sz w:val="24"/>
          <w:szCs w:val="24"/>
        </w:rPr>
        <w:t>).</w:t>
      </w:r>
      <w:r w:rsidR="00D430ED" w:rsidRPr="007666BA">
        <w:rPr>
          <w:rFonts w:asciiTheme="majorBidi" w:hAnsiTheme="majorBidi" w:cstheme="majorBidi"/>
          <w:spacing w:val="-5"/>
          <w:sz w:val="24"/>
          <w:szCs w:val="24"/>
        </w:rPr>
        <w:t xml:space="preserve"> </w:t>
      </w:r>
      <w:r w:rsidR="00CD184F" w:rsidRPr="007666BA">
        <w:rPr>
          <w:rFonts w:asciiTheme="majorBidi" w:hAnsiTheme="majorBidi" w:cstheme="majorBidi"/>
          <w:sz w:val="24"/>
          <w:szCs w:val="24"/>
          <w:lang w:val="en-US"/>
        </w:rPr>
        <w:t xml:space="preserve">Also, as much as </w:t>
      </w:r>
      <w:r w:rsidR="0004229B" w:rsidRPr="007666BA">
        <w:rPr>
          <w:rFonts w:asciiTheme="majorBidi" w:hAnsiTheme="majorBidi" w:cstheme="majorBidi"/>
          <w:sz w:val="24"/>
          <w:szCs w:val="24"/>
          <w:lang w:val="en-US"/>
        </w:rPr>
        <w:t xml:space="preserve">this form of </w:t>
      </w:r>
      <w:r w:rsidR="00CD184F" w:rsidRPr="007666BA">
        <w:rPr>
          <w:rFonts w:asciiTheme="majorBidi" w:hAnsiTheme="majorBidi" w:cstheme="majorBidi"/>
          <w:sz w:val="24"/>
          <w:szCs w:val="24"/>
          <w:lang w:val="en-US"/>
        </w:rPr>
        <w:t>capital flow promotes investments and finances deficits in an economy’s current account, it may equally reduce her competitiveness, thus hampering growth and sustainable development (</w:t>
      </w:r>
      <w:r w:rsidR="00CD184F" w:rsidRPr="007666BA">
        <w:rPr>
          <w:rFonts w:asciiTheme="majorBidi" w:hAnsiTheme="majorBidi" w:cstheme="majorBidi"/>
          <w:sz w:val="24"/>
          <w:szCs w:val="24"/>
          <w:shd w:val="clear" w:color="auto" w:fill="FFFFFF"/>
        </w:rPr>
        <w:t xml:space="preserve">Naceur et al., 2012). This </w:t>
      </w:r>
      <w:r w:rsidR="001D6B4B" w:rsidRPr="007666BA">
        <w:rPr>
          <w:rFonts w:asciiTheme="majorBidi" w:hAnsiTheme="majorBidi" w:cstheme="majorBidi"/>
          <w:sz w:val="24"/>
          <w:szCs w:val="24"/>
          <w:shd w:val="clear" w:color="auto" w:fill="FFFFFF"/>
        </w:rPr>
        <w:t>perverse</w:t>
      </w:r>
      <w:r w:rsidR="00CD184F" w:rsidRPr="007666BA">
        <w:rPr>
          <w:rFonts w:asciiTheme="majorBidi" w:hAnsiTheme="majorBidi" w:cstheme="majorBidi"/>
          <w:sz w:val="24"/>
          <w:szCs w:val="24"/>
          <w:shd w:val="clear" w:color="auto" w:fill="FFFFFF"/>
        </w:rPr>
        <w:t xml:space="preserve"> economic effect tends to create a stalemate for governments and policymakers in the management of such inflows. </w:t>
      </w:r>
    </w:p>
    <w:p w14:paraId="728DE74D" w14:textId="77777777" w:rsidR="009D34AD" w:rsidRPr="007666BA" w:rsidRDefault="009D34AD" w:rsidP="006750E1">
      <w:pPr>
        <w:autoSpaceDE w:val="0"/>
        <w:autoSpaceDN w:val="0"/>
        <w:adjustRightInd w:val="0"/>
        <w:spacing w:after="0" w:line="288" w:lineRule="auto"/>
        <w:ind w:firstLine="720"/>
        <w:jc w:val="lowKashida"/>
        <w:rPr>
          <w:rFonts w:asciiTheme="majorBidi" w:hAnsiTheme="majorBidi" w:cstheme="majorBidi"/>
          <w:spacing w:val="-5"/>
          <w:sz w:val="24"/>
          <w:szCs w:val="24"/>
        </w:rPr>
      </w:pPr>
    </w:p>
    <w:p w14:paraId="1DF684D6" w14:textId="03647A3E" w:rsidR="00AE3D42" w:rsidRPr="007666BA" w:rsidRDefault="00973258" w:rsidP="00EF474E">
      <w:pPr>
        <w:spacing w:after="0" w:line="288" w:lineRule="auto"/>
        <w:ind w:firstLine="720"/>
        <w:jc w:val="lowKashida"/>
        <w:rPr>
          <w:rFonts w:asciiTheme="majorBidi" w:hAnsiTheme="majorBidi" w:cstheme="majorBidi"/>
          <w:sz w:val="24"/>
          <w:szCs w:val="24"/>
          <w:shd w:val="clear" w:color="auto" w:fill="FFFFFF"/>
        </w:rPr>
      </w:pPr>
      <w:r w:rsidRPr="007666BA">
        <w:rPr>
          <w:rFonts w:asciiTheme="majorBidi" w:eastAsia="STIX-Regular" w:hAnsiTheme="majorBidi" w:cstheme="majorBidi"/>
          <w:sz w:val="24"/>
          <w:szCs w:val="24"/>
        </w:rPr>
        <w:t>Africa’s recovery from the health and economic effects of the pandemic has been rather costly</w:t>
      </w:r>
      <w:r w:rsidR="00384254" w:rsidRPr="007666BA">
        <w:rPr>
          <w:rFonts w:asciiTheme="majorBidi" w:eastAsia="STIX-Regular" w:hAnsiTheme="majorBidi" w:cstheme="majorBidi"/>
          <w:sz w:val="24"/>
          <w:szCs w:val="24"/>
        </w:rPr>
        <w:t xml:space="preserve">, given that global demand and rising </w:t>
      </w:r>
      <w:r w:rsidR="00BB02C1" w:rsidRPr="007666BA">
        <w:rPr>
          <w:rFonts w:asciiTheme="majorBidi" w:eastAsia="STIX-Regular" w:hAnsiTheme="majorBidi" w:cstheme="majorBidi"/>
          <w:sz w:val="24"/>
          <w:szCs w:val="24"/>
        </w:rPr>
        <w:t xml:space="preserve">oil prices </w:t>
      </w:r>
      <w:r w:rsidR="00384254" w:rsidRPr="007666BA">
        <w:rPr>
          <w:rFonts w:asciiTheme="majorBidi" w:eastAsia="STIX-Regular" w:hAnsiTheme="majorBidi" w:cstheme="majorBidi"/>
          <w:sz w:val="24"/>
          <w:szCs w:val="24"/>
        </w:rPr>
        <w:t xml:space="preserve">have largely </w:t>
      </w:r>
      <w:r w:rsidR="00BB02C1" w:rsidRPr="007666BA">
        <w:rPr>
          <w:rFonts w:asciiTheme="majorBidi" w:hAnsiTheme="majorBidi" w:cstheme="majorBidi"/>
          <w:sz w:val="24"/>
          <w:szCs w:val="24"/>
        </w:rPr>
        <w:t>advance</w:t>
      </w:r>
      <w:r w:rsidR="00384254" w:rsidRPr="007666BA">
        <w:rPr>
          <w:rFonts w:asciiTheme="majorBidi" w:hAnsiTheme="majorBidi" w:cstheme="majorBidi"/>
          <w:sz w:val="24"/>
          <w:szCs w:val="24"/>
        </w:rPr>
        <w:t>d</w:t>
      </w:r>
      <w:r w:rsidR="00BB02C1" w:rsidRPr="007666BA">
        <w:rPr>
          <w:rFonts w:asciiTheme="majorBidi" w:hAnsiTheme="majorBidi" w:cstheme="majorBidi"/>
          <w:sz w:val="24"/>
          <w:szCs w:val="24"/>
        </w:rPr>
        <w:t xml:space="preserve"> her macroeconomic fundamentals</w:t>
      </w:r>
      <w:r w:rsidR="00BB02C1" w:rsidRPr="007666BA">
        <w:rPr>
          <w:rFonts w:asciiTheme="majorBidi" w:eastAsia="STIX-Regular" w:hAnsiTheme="majorBidi" w:cstheme="majorBidi"/>
          <w:sz w:val="24"/>
          <w:szCs w:val="24"/>
        </w:rPr>
        <w:t xml:space="preserve">. </w:t>
      </w:r>
      <w:r w:rsidR="000C6BB6" w:rsidRPr="007666BA">
        <w:rPr>
          <w:rFonts w:asciiTheme="majorBidi" w:eastAsia="STIX-Regular" w:hAnsiTheme="majorBidi" w:cstheme="majorBidi"/>
          <w:sz w:val="24"/>
          <w:szCs w:val="24"/>
        </w:rPr>
        <w:t xml:space="preserve">As a result of the </w:t>
      </w:r>
      <w:r w:rsidR="005E1971" w:rsidRPr="007666BA">
        <w:rPr>
          <w:rFonts w:asciiTheme="majorBidi" w:eastAsia="STIX-Regular" w:hAnsiTheme="majorBidi" w:cstheme="majorBidi"/>
          <w:sz w:val="24"/>
          <w:szCs w:val="24"/>
        </w:rPr>
        <w:t>COVID-19</w:t>
      </w:r>
      <w:r w:rsidR="000C6BB6" w:rsidRPr="007666BA">
        <w:rPr>
          <w:rFonts w:asciiTheme="majorBidi" w:eastAsia="STIX-Regular" w:hAnsiTheme="majorBidi" w:cstheme="majorBidi"/>
          <w:sz w:val="24"/>
          <w:szCs w:val="24"/>
        </w:rPr>
        <w:t xml:space="preserve"> pandemic, some </w:t>
      </w:r>
      <w:r w:rsidR="000C6BB6" w:rsidRPr="007666BA">
        <w:rPr>
          <w:rFonts w:asciiTheme="majorBidi" w:hAnsiTheme="majorBidi" w:cstheme="majorBidi"/>
          <w:sz w:val="24"/>
          <w:szCs w:val="24"/>
        </w:rPr>
        <w:t xml:space="preserve">30 million Africans </w:t>
      </w:r>
      <w:r w:rsidR="00D349BC" w:rsidRPr="007666BA">
        <w:rPr>
          <w:rFonts w:asciiTheme="majorBidi" w:hAnsiTheme="majorBidi" w:cstheme="majorBidi"/>
          <w:sz w:val="24"/>
          <w:szCs w:val="24"/>
        </w:rPr>
        <w:t>transitioned</w:t>
      </w:r>
      <w:r w:rsidR="000C6BB6" w:rsidRPr="007666BA">
        <w:rPr>
          <w:rFonts w:asciiTheme="majorBidi" w:hAnsiTheme="majorBidi" w:cstheme="majorBidi"/>
          <w:sz w:val="24"/>
          <w:szCs w:val="24"/>
        </w:rPr>
        <w:t xml:space="preserve"> into extreme poverty </w:t>
      </w:r>
      <w:r w:rsidR="00EC3FF0" w:rsidRPr="007666BA">
        <w:rPr>
          <w:rFonts w:asciiTheme="majorBidi" w:hAnsiTheme="majorBidi" w:cstheme="majorBidi"/>
          <w:sz w:val="24"/>
          <w:szCs w:val="24"/>
        </w:rPr>
        <w:t>wh</w:t>
      </w:r>
      <w:r w:rsidR="000F07D4" w:rsidRPr="007666BA">
        <w:rPr>
          <w:rFonts w:asciiTheme="majorBidi" w:hAnsiTheme="majorBidi" w:cstheme="majorBidi"/>
          <w:sz w:val="24"/>
          <w:szCs w:val="24"/>
        </w:rPr>
        <w:t>il</w:t>
      </w:r>
      <w:r w:rsidR="00EC3FF0" w:rsidRPr="007666BA">
        <w:rPr>
          <w:rFonts w:asciiTheme="majorBidi" w:hAnsiTheme="majorBidi" w:cstheme="majorBidi"/>
          <w:sz w:val="24"/>
          <w:szCs w:val="24"/>
        </w:rPr>
        <w:t xml:space="preserve">e about 22 million jobs were lost </w:t>
      </w:r>
      <w:r w:rsidR="000C6BB6" w:rsidRPr="007666BA">
        <w:rPr>
          <w:rFonts w:asciiTheme="majorBidi" w:hAnsiTheme="majorBidi" w:cstheme="majorBidi"/>
          <w:sz w:val="24"/>
          <w:szCs w:val="24"/>
        </w:rPr>
        <w:t>in 2021</w:t>
      </w:r>
      <w:r w:rsidR="00BB02C1" w:rsidRPr="007666BA">
        <w:rPr>
          <w:rFonts w:asciiTheme="majorBidi" w:hAnsiTheme="majorBidi" w:cstheme="majorBidi"/>
          <w:sz w:val="24"/>
          <w:szCs w:val="24"/>
        </w:rPr>
        <w:t xml:space="preserve">, the trend of which </w:t>
      </w:r>
      <w:r w:rsidR="00EC3FF0" w:rsidRPr="007666BA">
        <w:rPr>
          <w:rFonts w:asciiTheme="majorBidi" w:hAnsiTheme="majorBidi" w:cstheme="majorBidi"/>
          <w:sz w:val="24"/>
          <w:szCs w:val="24"/>
        </w:rPr>
        <w:t xml:space="preserve">may persist </w:t>
      </w:r>
      <w:r w:rsidR="00BB02C1" w:rsidRPr="007666BA">
        <w:rPr>
          <w:rFonts w:asciiTheme="majorBidi" w:hAnsiTheme="majorBidi" w:cstheme="majorBidi"/>
          <w:sz w:val="24"/>
          <w:szCs w:val="24"/>
        </w:rPr>
        <w:t>t</w:t>
      </w:r>
      <w:r w:rsidR="00EC3FF0" w:rsidRPr="007666BA">
        <w:rPr>
          <w:rFonts w:asciiTheme="majorBidi" w:hAnsiTheme="majorBidi" w:cstheme="majorBidi"/>
          <w:sz w:val="24"/>
          <w:szCs w:val="24"/>
        </w:rPr>
        <w:t>hrough</w:t>
      </w:r>
      <w:r w:rsidR="00BB02C1" w:rsidRPr="007666BA">
        <w:rPr>
          <w:rFonts w:asciiTheme="majorBidi" w:hAnsiTheme="majorBidi" w:cstheme="majorBidi"/>
          <w:sz w:val="24"/>
          <w:szCs w:val="24"/>
        </w:rPr>
        <w:t xml:space="preserve"> 2023</w:t>
      </w:r>
      <w:r w:rsidR="0027519E" w:rsidRPr="007666BA">
        <w:rPr>
          <w:rFonts w:asciiTheme="majorBidi" w:hAnsiTheme="majorBidi" w:cstheme="majorBidi"/>
          <w:sz w:val="24"/>
          <w:szCs w:val="24"/>
        </w:rPr>
        <w:t xml:space="preserve"> (African Development Bank, 2022)</w:t>
      </w:r>
      <w:r w:rsidR="00BB02C1" w:rsidRPr="007666BA">
        <w:rPr>
          <w:rFonts w:asciiTheme="majorBidi" w:hAnsiTheme="majorBidi" w:cstheme="majorBidi"/>
          <w:sz w:val="24"/>
          <w:szCs w:val="24"/>
        </w:rPr>
        <w:t>.</w:t>
      </w:r>
      <w:r w:rsidR="00A97551" w:rsidRPr="007666BA">
        <w:rPr>
          <w:rFonts w:asciiTheme="majorBidi" w:hAnsiTheme="majorBidi" w:cstheme="majorBidi"/>
          <w:sz w:val="24"/>
          <w:szCs w:val="24"/>
        </w:rPr>
        <w:t xml:space="preserve"> </w:t>
      </w:r>
      <w:r w:rsidR="008B4621" w:rsidRPr="007666BA">
        <w:rPr>
          <w:rFonts w:asciiTheme="majorBidi" w:hAnsiTheme="majorBidi" w:cstheme="majorBidi"/>
          <w:sz w:val="24"/>
          <w:szCs w:val="24"/>
          <w:shd w:val="clear" w:color="auto" w:fill="FFFFFF"/>
        </w:rPr>
        <w:t xml:space="preserve">While </w:t>
      </w:r>
      <w:r w:rsidR="00F35E53" w:rsidRPr="007666BA">
        <w:rPr>
          <w:rFonts w:asciiTheme="majorBidi" w:hAnsiTheme="majorBidi" w:cstheme="majorBidi"/>
          <w:sz w:val="24"/>
          <w:szCs w:val="24"/>
          <w:shd w:val="clear" w:color="auto" w:fill="FFFFFF"/>
        </w:rPr>
        <w:t xml:space="preserve">FDI is essential to prompt economic recovery from the effects of </w:t>
      </w:r>
      <w:r w:rsidR="005E1971" w:rsidRPr="007666BA">
        <w:rPr>
          <w:rFonts w:asciiTheme="majorBidi" w:hAnsiTheme="majorBidi" w:cstheme="majorBidi"/>
          <w:sz w:val="24"/>
          <w:szCs w:val="24"/>
          <w:shd w:val="clear" w:color="auto" w:fill="FFFFFF"/>
        </w:rPr>
        <w:t>COVID-19</w:t>
      </w:r>
      <w:r w:rsidR="008B4621" w:rsidRPr="007666BA">
        <w:rPr>
          <w:rFonts w:asciiTheme="majorBidi" w:hAnsiTheme="majorBidi" w:cstheme="majorBidi"/>
          <w:sz w:val="24"/>
          <w:szCs w:val="24"/>
          <w:shd w:val="clear" w:color="auto" w:fill="FFFFFF"/>
        </w:rPr>
        <w:t>,</w:t>
      </w:r>
      <w:r w:rsidR="00F35E53" w:rsidRPr="007666BA">
        <w:rPr>
          <w:rFonts w:asciiTheme="majorBidi" w:hAnsiTheme="majorBidi" w:cstheme="majorBidi"/>
          <w:sz w:val="24"/>
          <w:szCs w:val="24"/>
          <w:shd w:val="clear" w:color="auto" w:fill="FFFFFF"/>
        </w:rPr>
        <w:t xml:space="preserve"> </w:t>
      </w:r>
      <w:r w:rsidR="00A129EE" w:rsidRPr="007666BA">
        <w:rPr>
          <w:rFonts w:asciiTheme="majorBidi" w:hAnsiTheme="majorBidi" w:cstheme="majorBidi"/>
          <w:sz w:val="24"/>
          <w:szCs w:val="24"/>
          <w:shd w:val="clear" w:color="auto" w:fill="FFFFFF"/>
        </w:rPr>
        <w:t>i</w:t>
      </w:r>
      <w:r w:rsidR="00F35E53" w:rsidRPr="007666BA">
        <w:rPr>
          <w:rFonts w:asciiTheme="majorBidi" w:hAnsiTheme="majorBidi" w:cstheme="majorBidi"/>
          <w:sz w:val="24"/>
          <w:szCs w:val="24"/>
          <w:shd w:val="clear" w:color="auto" w:fill="FFFFFF"/>
        </w:rPr>
        <w:t>t</w:t>
      </w:r>
      <w:r w:rsidR="00A129EE" w:rsidRPr="007666BA">
        <w:rPr>
          <w:rFonts w:asciiTheme="majorBidi" w:hAnsiTheme="majorBidi" w:cstheme="majorBidi"/>
          <w:sz w:val="24"/>
          <w:szCs w:val="24"/>
          <w:shd w:val="clear" w:color="auto" w:fill="FFFFFF"/>
        </w:rPr>
        <w:t>s</w:t>
      </w:r>
      <w:r w:rsidR="00F35E53" w:rsidRPr="007666BA">
        <w:rPr>
          <w:rFonts w:asciiTheme="majorBidi" w:hAnsiTheme="majorBidi" w:cstheme="majorBidi"/>
          <w:sz w:val="24"/>
          <w:szCs w:val="24"/>
          <w:shd w:val="clear" w:color="auto" w:fill="FFFFFF"/>
        </w:rPr>
        <w:t xml:space="preserve"> </w:t>
      </w:r>
      <w:r w:rsidR="008B4621" w:rsidRPr="007666BA">
        <w:rPr>
          <w:rFonts w:asciiTheme="majorBidi" w:hAnsiTheme="majorBidi" w:cstheme="majorBidi"/>
          <w:sz w:val="24"/>
          <w:szCs w:val="24"/>
          <w:shd w:val="clear" w:color="auto" w:fill="FFFFFF"/>
        </w:rPr>
        <w:t>inflow into the re</w:t>
      </w:r>
      <w:r w:rsidR="00F35E53" w:rsidRPr="007666BA">
        <w:rPr>
          <w:rFonts w:asciiTheme="majorBidi" w:hAnsiTheme="majorBidi" w:cstheme="majorBidi"/>
          <w:sz w:val="24"/>
          <w:szCs w:val="24"/>
          <w:shd w:val="clear" w:color="auto" w:fill="FFFFFF"/>
        </w:rPr>
        <w:t>g</w:t>
      </w:r>
      <w:r w:rsidR="008B4621" w:rsidRPr="007666BA">
        <w:rPr>
          <w:rFonts w:asciiTheme="majorBidi" w:hAnsiTheme="majorBidi" w:cstheme="majorBidi"/>
          <w:sz w:val="24"/>
          <w:szCs w:val="24"/>
          <w:shd w:val="clear" w:color="auto" w:fill="FFFFFF"/>
        </w:rPr>
        <w:t>ion and participation in g</w:t>
      </w:r>
      <w:r w:rsidR="00F35E53" w:rsidRPr="007666BA">
        <w:rPr>
          <w:rFonts w:asciiTheme="majorBidi" w:hAnsiTheme="majorBidi" w:cstheme="majorBidi"/>
          <w:sz w:val="24"/>
          <w:szCs w:val="24"/>
          <w:shd w:val="clear" w:color="auto" w:fill="FFFFFF"/>
        </w:rPr>
        <w:t xml:space="preserve">lobal value chains </w:t>
      </w:r>
      <w:r w:rsidR="00D349BC" w:rsidRPr="007666BA">
        <w:rPr>
          <w:rFonts w:asciiTheme="majorBidi" w:hAnsiTheme="majorBidi" w:cstheme="majorBidi"/>
          <w:sz w:val="24"/>
          <w:szCs w:val="24"/>
          <w:shd w:val="clear" w:color="auto" w:fill="FFFFFF"/>
        </w:rPr>
        <w:t>remains</w:t>
      </w:r>
      <w:r w:rsidR="00F35E53" w:rsidRPr="007666BA">
        <w:rPr>
          <w:rFonts w:asciiTheme="majorBidi" w:hAnsiTheme="majorBidi" w:cstheme="majorBidi"/>
          <w:sz w:val="24"/>
          <w:szCs w:val="24"/>
          <w:shd w:val="clear" w:color="auto" w:fill="FFFFFF"/>
        </w:rPr>
        <w:t xml:space="preserve"> </w:t>
      </w:r>
      <w:r w:rsidR="008B4621" w:rsidRPr="007666BA">
        <w:rPr>
          <w:rFonts w:asciiTheme="majorBidi" w:hAnsiTheme="majorBidi" w:cstheme="majorBidi"/>
          <w:sz w:val="24"/>
          <w:szCs w:val="24"/>
          <w:shd w:val="clear" w:color="auto" w:fill="FFFFFF"/>
        </w:rPr>
        <w:t xml:space="preserve">comparatively </w:t>
      </w:r>
      <w:r w:rsidR="00F35E53" w:rsidRPr="007666BA">
        <w:rPr>
          <w:rFonts w:asciiTheme="majorBidi" w:hAnsiTheme="majorBidi" w:cstheme="majorBidi"/>
          <w:sz w:val="24"/>
          <w:szCs w:val="24"/>
          <w:shd w:val="clear" w:color="auto" w:fill="FFFFFF"/>
        </w:rPr>
        <w:t>low</w:t>
      </w:r>
      <w:r w:rsidR="00027D15" w:rsidRPr="007666BA">
        <w:rPr>
          <w:rFonts w:asciiTheme="majorBidi" w:hAnsiTheme="majorBidi" w:cstheme="majorBidi"/>
          <w:sz w:val="24"/>
          <w:szCs w:val="24"/>
        </w:rPr>
        <w:t xml:space="preserve">. This underlies the </w:t>
      </w:r>
      <w:r w:rsidR="00027D15" w:rsidRPr="007666BA">
        <w:rPr>
          <w:rFonts w:asciiTheme="majorBidi" w:hAnsiTheme="majorBidi" w:cstheme="majorBidi"/>
          <w:sz w:val="24"/>
          <w:szCs w:val="24"/>
          <w:shd w:val="clear" w:color="auto" w:fill="FFFFFF"/>
        </w:rPr>
        <w:t xml:space="preserve">need for </w:t>
      </w:r>
      <w:r w:rsidR="00F35E53" w:rsidRPr="007666BA">
        <w:rPr>
          <w:rFonts w:asciiTheme="majorBidi" w:hAnsiTheme="majorBidi" w:cstheme="majorBidi"/>
          <w:sz w:val="24"/>
          <w:szCs w:val="24"/>
          <w:shd w:val="clear" w:color="auto" w:fill="FFFFFF"/>
        </w:rPr>
        <w:t xml:space="preserve">more </w:t>
      </w:r>
      <w:r w:rsidR="00027D15" w:rsidRPr="007666BA">
        <w:rPr>
          <w:rFonts w:asciiTheme="majorBidi" w:hAnsiTheme="majorBidi" w:cstheme="majorBidi"/>
          <w:sz w:val="24"/>
          <w:szCs w:val="24"/>
          <w:shd w:val="clear" w:color="auto" w:fill="FFFFFF"/>
        </w:rPr>
        <w:t xml:space="preserve">external </w:t>
      </w:r>
      <w:r w:rsidR="00F35E53" w:rsidRPr="007666BA">
        <w:rPr>
          <w:rFonts w:asciiTheme="majorBidi" w:hAnsiTheme="majorBidi" w:cstheme="majorBidi"/>
          <w:sz w:val="24"/>
          <w:szCs w:val="24"/>
          <w:shd w:val="clear" w:color="auto" w:fill="FFFFFF"/>
        </w:rPr>
        <w:t>investment</w:t>
      </w:r>
      <w:r w:rsidR="00027D15" w:rsidRPr="007666BA">
        <w:rPr>
          <w:rFonts w:asciiTheme="majorBidi" w:hAnsiTheme="majorBidi" w:cstheme="majorBidi"/>
          <w:sz w:val="24"/>
          <w:szCs w:val="24"/>
          <w:shd w:val="clear" w:color="auto" w:fill="FFFFFF"/>
        </w:rPr>
        <w:t xml:space="preserve"> in export-oriented and </w:t>
      </w:r>
      <w:r w:rsidR="00F35E53" w:rsidRPr="007666BA">
        <w:rPr>
          <w:rFonts w:asciiTheme="majorBidi" w:hAnsiTheme="majorBidi" w:cstheme="majorBidi"/>
          <w:sz w:val="24"/>
          <w:szCs w:val="24"/>
          <w:shd w:val="clear" w:color="auto" w:fill="FFFFFF"/>
        </w:rPr>
        <w:t>employment-intensive sectors</w:t>
      </w:r>
      <w:r w:rsidR="00B67BC0" w:rsidRPr="007666BA">
        <w:rPr>
          <w:rFonts w:asciiTheme="majorBidi" w:hAnsiTheme="majorBidi" w:cstheme="majorBidi"/>
          <w:sz w:val="24"/>
          <w:szCs w:val="24"/>
          <w:shd w:val="clear" w:color="auto" w:fill="FFFFFF"/>
        </w:rPr>
        <w:t xml:space="preserve"> (</w:t>
      </w:r>
      <w:hyperlink r:id="rId11" w:history="1">
        <w:r w:rsidR="00B67BC0" w:rsidRPr="007666BA">
          <w:rPr>
            <w:rStyle w:val="Hyperlink"/>
            <w:rFonts w:asciiTheme="majorBidi" w:hAnsiTheme="majorBidi" w:cstheme="majorBidi"/>
            <w:color w:val="auto"/>
            <w:sz w:val="24"/>
            <w:szCs w:val="24"/>
            <w:u w:val="none"/>
          </w:rPr>
          <w:t>Qiang</w:t>
        </w:r>
      </w:hyperlink>
      <w:r w:rsidR="00B67BC0" w:rsidRPr="007666BA">
        <w:rPr>
          <w:rFonts w:asciiTheme="majorBidi" w:hAnsiTheme="majorBidi" w:cstheme="majorBidi"/>
          <w:sz w:val="24"/>
          <w:szCs w:val="24"/>
        </w:rPr>
        <w:t xml:space="preserve"> et al.</w:t>
      </w:r>
      <w:r w:rsidR="00B67BC0" w:rsidRPr="007666BA">
        <w:rPr>
          <w:rFonts w:asciiTheme="majorBidi" w:hAnsiTheme="majorBidi" w:cstheme="majorBidi"/>
          <w:caps/>
          <w:sz w:val="24"/>
          <w:szCs w:val="24"/>
          <w:shd w:val="clear" w:color="auto" w:fill="FFFFFF"/>
        </w:rPr>
        <w:t>, 2021</w:t>
      </w:r>
      <w:r w:rsidR="00B67BC0" w:rsidRPr="007666BA">
        <w:rPr>
          <w:rFonts w:asciiTheme="majorBidi" w:hAnsiTheme="majorBidi" w:cstheme="majorBidi"/>
          <w:sz w:val="24"/>
          <w:szCs w:val="24"/>
          <w:shd w:val="clear" w:color="auto" w:fill="FFFFFF"/>
        </w:rPr>
        <w:t>)</w:t>
      </w:r>
      <w:r w:rsidR="00261D12" w:rsidRPr="007666BA">
        <w:rPr>
          <w:rFonts w:asciiTheme="majorBidi" w:hAnsiTheme="majorBidi" w:cstheme="majorBidi"/>
          <w:sz w:val="24"/>
          <w:szCs w:val="24"/>
          <w:shd w:val="clear" w:color="auto" w:fill="FFFFFF"/>
        </w:rPr>
        <w:t>.</w:t>
      </w:r>
      <w:r w:rsidR="00AE5785" w:rsidRPr="007666BA">
        <w:rPr>
          <w:rFonts w:asciiTheme="majorBidi" w:hAnsiTheme="majorBidi" w:cstheme="majorBidi"/>
          <w:sz w:val="24"/>
          <w:szCs w:val="24"/>
          <w:shd w:val="clear" w:color="auto" w:fill="FFFFFF"/>
        </w:rPr>
        <w:t xml:space="preserve"> </w:t>
      </w:r>
      <w:r w:rsidR="0004766B" w:rsidRPr="007666BA">
        <w:rPr>
          <w:rFonts w:asciiTheme="majorBidi" w:hAnsiTheme="majorBidi" w:cstheme="majorBidi"/>
          <w:sz w:val="24"/>
          <w:szCs w:val="24"/>
          <w:shd w:val="clear" w:color="auto" w:fill="FFFFFF"/>
        </w:rPr>
        <w:t>Furthermore, t</w:t>
      </w:r>
      <w:r w:rsidR="00AE5785" w:rsidRPr="007666BA">
        <w:rPr>
          <w:rFonts w:asciiTheme="majorBidi" w:hAnsiTheme="majorBidi" w:cstheme="majorBidi"/>
          <w:sz w:val="24"/>
          <w:szCs w:val="24"/>
          <w:shd w:val="clear" w:color="auto" w:fill="FFFFFF"/>
        </w:rPr>
        <w:t>he inflow of FDI into SSA has, for most periods, been comparatively low relative to other regions</w:t>
      </w:r>
      <w:r w:rsidR="008326D3" w:rsidRPr="007666BA">
        <w:rPr>
          <w:rFonts w:asciiTheme="majorBidi" w:hAnsiTheme="majorBidi" w:cstheme="majorBidi"/>
          <w:sz w:val="24"/>
          <w:szCs w:val="24"/>
          <w:shd w:val="clear" w:color="auto" w:fill="FFFFFF"/>
        </w:rPr>
        <w:t xml:space="preserve"> and </w:t>
      </w:r>
      <w:r w:rsidR="009D0A41" w:rsidRPr="007666BA">
        <w:rPr>
          <w:rFonts w:asciiTheme="majorBidi" w:hAnsiTheme="majorBidi" w:cstheme="majorBidi"/>
          <w:sz w:val="24"/>
          <w:szCs w:val="24"/>
          <w:shd w:val="clear" w:color="auto" w:fill="FFFFFF"/>
        </w:rPr>
        <w:t>the w</w:t>
      </w:r>
      <w:r w:rsidR="008326D3" w:rsidRPr="007666BA">
        <w:rPr>
          <w:rFonts w:asciiTheme="majorBidi" w:hAnsiTheme="majorBidi" w:cstheme="majorBidi"/>
          <w:sz w:val="24"/>
          <w:szCs w:val="24"/>
          <w:shd w:val="clear" w:color="auto" w:fill="FFFFFF"/>
        </w:rPr>
        <w:t>orld average</w:t>
      </w:r>
      <w:r w:rsidR="00AE5785" w:rsidRPr="007666BA">
        <w:rPr>
          <w:rFonts w:asciiTheme="majorBidi" w:hAnsiTheme="majorBidi" w:cstheme="majorBidi"/>
          <w:sz w:val="24"/>
          <w:szCs w:val="24"/>
          <w:shd w:val="clear" w:color="auto" w:fill="FFFFFF"/>
        </w:rPr>
        <w:t xml:space="preserve">, but recorded a sharp increase in 2021 even in the middle of </w:t>
      </w:r>
      <w:r w:rsidR="005E1971" w:rsidRPr="007666BA">
        <w:rPr>
          <w:rFonts w:asciiTheme="majorBidi" w:hAnsiTheme="majorBidi" w:cstheme="majorBidi"/>
          <w:sz w:val="24"/>
          <w:szCs w:val="24"/>
          <w:shd w:val="clear" w:color="auto" w:fill="FFFFFF"/>
        </w:rPr>
        <w:t>COVID-19</w:t>
      </w:r>
      <w:r w:rsidR="007B3FBF" w:rsidRPr="007666BA">
        <w:rPr>
          <w:rFonts w:asciiTheme="majorBidi" w:hAnsiTheme="majorBidi" w:cstheme="majorBidi"/>
          <w:sz w:val="24"/>
          <w:szCs w:val="24"/>
          <w:shd w:val="clear" w:color="auto" w:fill="FFFFFF"/>
        </w:rPr>
        <w:t xml:space="preserve"> (refer to Fig. 1)</w:t>
      </w:r>
      <w:r w:rsidR="00AE5785" w:rsidRPr="007666BA">
        <w:rPr>
          <w:rFonts w:asciiTheme="majorBidi" w:hAnsiTheme="majorBidi" w:cstheme="majorBidi"/>
          <w:sz w:val="24"/>
          <w:szCs w:val="24"/>
          <w:shd w:val="clear" w:color="auto" w:fill="FFFFFF"/>
        </w:rPr>
        <w:t xml:space="preserve">. </w:t>
      </w:r>
      <w:r w:rsidR="00D349BC" w:rsidRPr="007666BA">
        <w:rPr>
          <w:rFonts w:asciiTheme="majorBidi" w:hAnsiTheme="majorBidi" w:cstheme="majorBidi"/>
          <w:sz w:val="24"/>
          <w:szCs w:val="24"/>
          <w:shd w:val="clear" w:color="auto" w:fill="FFFFFF"/>
        </w:rPr>
        <w:t>Despite these positive indicators,</w:t>
      </w:r>
      <w:r w:rsidR="008434D2" w:rsidRPr="007666BA">
        <w:rPr>
          <w:rFonts w:asciiTheme="majorBidi" w:hAnsiTheme="majorBidi" w:cstheme="majorBidi"/>
          <w:sz w:val="24"/>
          <w:szCs w:val="24"/>
          <w:shd w:val="clear" w:color="auto" w:fill="FFFFFF"/>
        </w:rPr>
        <w:t xml:space="preserve"> unless </w:t>
      </w:r>
      <w:r w:rsidR="00A129EE" w:rsidRPr="007666BA">
        <w:rPr>
          <w:rFonts w:asciiTheme="majorBidi" w:hAnsiTheme="majorBidi" w:cstheme="majorBidi"/>
          <w:sz w:val="24"/>
          <w:szCs w:val="24"/>
          <w:shd w:val="clear" w:color="auto" w:fill="FFFFFF"/>
        </w:rPr>
        <w:t xml:space="preserve">clean technologies </w:t>
      </w:r>
      <w:r w:rsidR="008434D2" w:rsidRPr="007666BA">
        <w:rPr>
          <w:rFonts w:asciiTheme="majorBidi" w:hAnsiTheme="majorBidi" w:cstheme="majorBidi"/>
          <w:sz w:val="24"/>
          <w:szCs w:val="24"/>
          <w:shd w:val="clear" w:color="auto" w:fill="FFFFFF"/>
        </w:rPr>
        <w:t>are applied in production,</w:t>
      </w:r>
      <w:r w:rsidR="008434D2" w:rsidRPr="007666BA">
        <w:rPr>
          <w:rFonts w:asciiTheme="majorBidi" w:eastAsia="STIX-Regular" w:hAnsiTheme="majorBidi" w:cstheme="majorBidi"/>
          <w:sz w:val="24"/>
          <w:szCs w:val="24"/>
        </w:rPr>
        <w:t xml:space="preserve"> this increased FDI inflow may deepen environmental degradation and worsen the level of poverty, thus ham</w:t>
      </w:r>
      <w:r w:rsidR="00A129EE" w:rsidRPr="007666BA">
        <w:rPr>
          <w:rFonts w:asciiTheme="majorBidi" w:eastAsia="STIX-Regular" w:hAnsiTheme="majorBidi" w:cstheme="majorBidi"/>
          <w:sz w:val="24"/>
          <w:szCs w:val="24"/>
        </w:rPr>
        <w:t>pering sustainable development</w:t>
      </w:r>
      <w:r w:rsidR="008434D2" w:rsidRPr="007666BA">
        <w:rPr>
          <w:rFonts w:asciiTheme="majorBidi" w:eastAsia="STIX-Regular" w:hAnsiTheme="majorBidi" w:cstheme="majorBidi"/>
          <w:sz w:val="24"/>
          <w:szCs w:val="24"/>
        </w:rPr>
        <w:t xml:space="preserve"> (</w:t>
      </w:r>
      <w:r w:rsidR="00B948C0" w:rsidRPr="007666BA">
        <w:rPr>
          <w:rFonts w:asciiTheme="majorBidi" w:eastAsia="STIX-Regular" w:hAnsiTheme="majorBidi" w:cstheme="majorBidi"/>
          <w:sz w:val="24"/>
          <w:szCs w:val="24"/>
        </w:rPr>
        <w:t xml:space="preserve">see </w:t>
      </w:r>
      <w:proofErr w:type="spellStart"/>
      <w:r w:rsidR="008434D2" w:rsidRPr="007666BA">
        <w:rPr>
          <w:rFonts w:asciiTheme="majorBidi" w:eastAsia="STIX-Regular" w:hAnsiTheme="majorBidi" w:cstheme="majorBidi"/>
          <w:sz w:val="24"/>
          <w:szCs w:val="24"/>
        </w:rPr>
        <w:t>Akinlo</w:t>
      </w:r>
      <w:proofErr w:type="spellEnd"/>
      <w:r w:rsidR="008434D2" w:rsidRPr="007666BA">
        <w:rPr>
          <w:rFonts w:asciiTheme="majorBidi" w:eastAsia="STIX-Regular" w:hAnsiTheme="majorBidi" w:cstheme="majorBidi"/>
          <w:sz w:val="24"/>
          <w:szCs w:val="24"/>
        </w:rPr>
        <w:t xml:space="preserve"> &amp; Dada, 2021).</w:t>
      </w:r>
      <w:r w:rsidR="00B004D6" w:rsidRPr="007666BA">
        <w:rPr>
          <w:rFonts w:asciiTheme="majorBidi" w:hAnsiTheme="majorBidi" w:cstheme="majorBidi"/>
          <w:sz w:val="24"/>
          <w:szCs w:val="24"/>
          <w:shd w:val="clear" w:color="auto" w:fill="FFFFFF"/>
        </w:rPr>
        <w:t xml:space="preserve"> A</w:t>
      </w:r>
      <w:r w:rsidR="00BA31E8" w:rsidRPr="007666BA">
        <w:rPr>
          <w:rFonts w:asciiTheme="majorBidi" w:hAnsiTheme="majorBidi" w:cstheme="majorBidi"/>
          <w:sz w:val="24"/>
          <w:szCs w:val="24"/>
          <w:shd w:val="clear" w:color="auto" w:fill="FFFFFF"/>
        </w:rPr>
        <w:t>g</w:t>
      </w:r>
      <w:r w:rsidR="00B004D6" w:rsidRPr="007666BA">
        <w:rPr>
          <w:rFonts w:asciiTheme="majorBidi" w:hAnsiTheme="majorBidi" w:cstheme="majorBidi"/>
          <w:sz w:val="24"/>
          <w:szCs w:val="24"/>
          <w:shd w:val="clear" w:color="auto" w:fill="FFFFFF"/>
        </w:rPr>
        <w:t>ain</w:t>
      </w:r>
      <w:r w:rsidR="00BA31E8" w:rsidRPr="007666BA">
        <w:rPr>
          <w:rFonts w:asciiTheme="majorBidi" w:hAnsiTheme="majorBidi" w:cstheme="majorBidi"/>
          <w:sz w:val="24"/>
          <w:szCs w:val="24"/>
          <w:shd w:val="clear" w:color="auto" w:fill="FFFFFF"/>
        </w:rPr>
        <w:t xml:space="preserve">, </w:t>
      </w:r>
      <w:r w:rsidR="00D0082A" w:rsidRPr="007666BA">
        <w:rPr>
          <w:rFonts w:asciiTheme="majorBidi" w:hAnsiTheme="majorBidi" w:cstheme="majorBidi"/>
          <w:sz w:val="24"/>
          <w:szCs w:val="24"/>
          <w:shd w:val="clear" w:color="auto" w:fill="FFFFFF"/>
        </w:rPr>
        <w:t xml:space="preserve">besides the year 2021, </w:t>
      </w:r>
      <w:r w:rsidR="00CD03A5" w:rsidRPr="007666BA">
        <w:rPr>
          <w:rFonts w:asciiTheme="majorBidi" w:hAnsiTheme="majorBidi" w:cstheme="majorBidi"/>
          <w:sz w:val="24"/>
          <w:szCs w:val="24"/>
          <w:shd w:val="clear" w:color="auto" w:fill="FFFFFF"/>
        </w:rPr>
        <w:t>the</w:t>
      </w:r>
      <w:r w:rsidR="00AE5785" w:rsidRPr="007666BA">
        <w:rPr>
          <w:rFonts w:asciiTheme="majorBidi" w:hAnsiTheme="majorBidi" w:cstheme="majorBidi"/>
          <w:sz w:val="24"/>
          <w:szCs w:val="24"/>
          <w:shd w:val="clear" w:color="auto" w:fill="FFFFFF"/>
        </w:rPr>
        <w:t xml:space="preserve"> ratio</w:t>
      </w:r>
      <w:r w:rsidR="00BF49EF" w:rsidRPr="007666BA">
        <w:rPr>
          <w:rFonts w:asciiTheme="majorBidi" w:hAnsiTheme="majorBidi" w:cstheme="majorBidi"/>
          <w:sz w:val="24"/>
          <w:szCs w:val="24"/>
          <w:shd w:val="clear" w:color="auto" w:fill="FFFFFF"/>
        </w:rPr>
        <w:t xml:space="preserve"> </w:t>
      </w:r>
      <w:r w:rsidR="00AE5785" w:rsidRPr="007666BA">
        <w:rPr>
          <w:rFonts w:asciiTheme="majorBidi" w:hAnsiTheme="majorBidi" w:cstheme="majorBidi"/>
          <w:sz w:val="24"/>
          <w:szCs w:val="24"/>
          <w:shd w:val="clear" w:color="auto" w:fill="FFFFFF"/>
        </w:rPr>
        <w:t>falls short of</w:t>
      </w:r>
      <w:r w:rsidR="00BF49EF" w:rsidRPr="007666BA">
        <w:rPr>
          <w:rFonts w:asciiTheme="majorBidi" w:hAnsiTheme="majorBidi" w:cstheme="majorBidi"/>
          <w:sz w:val="24"/>
          <w:szCs w:val="24"/>
          <w:shd w:val="clear" w:color="auto" w:fill="FFFFFF"/>
        </w:rPr>
        <w:t xml:space="preserve"> other forms of capital inflow, including remittances and foreign aid</w:t>
      </w:r>
      <w:r w:rsidR="00BD1ACE" w:rsidRPr="007666BA">
        <w:rPr>
          <w:rStyle w:val="FootnoteReference"/>
          <w:rFonts w:asciiTheme="majorBidi" w:hAnsiTheme="majorBidi" w:cstheme="majorBidi"/>
          <w:sz w:val="24"/>
          <w:szCs w:val="24"/>
          <w:shd w:val="clear" w:color="auto" w:fill="FFFFFF"/>
        </w:rPr>
        <w:footnoteReference w:id="3"/>
      </w:r>
      <w:r w:rsidR="00BF49EF" w:rsidRPr="007666BA">
        <w:rPr>
          <w:rFonts w:asciiTheme="majorBidi" w:hAnsiTheme="majorBidi" w:cstheme="majorBidi"/>
          <w:sz w:val="24"/>
          <w:szCs w:val="24"/>
          <w:shd w:val="clear" w:color="auto" w:fill="FFFFFF"/>
        </w:rPr>
        <w:t>.</w:t>
      </w:r>
      <w:r w:rsidR="00BA31E8" w:rsidRPr="007666BA">
        <w:rPr>
          <w:rFonts w:asciiTheme="majorBidi" w:hAnsiTheme="majorBidi" w:cstheme="majorBidi"/>
          <w:sz w:val="24"/>
          <w:szCs w:val="24"/>
          <w:shd w:val="clear" w:color="auto" w:fill="FFFFFF"/>
        </w:rPr>
        <w:t xml:space="preserve"> </w:t>
      </w:r>
      <w:r w:rsidR="00A46604" w:rsidRPr="007666BA">
        <w:rPr>
          <w:rFonts w:asciiTheme="majorBidi" w:hAnsiTheme="majorBidi" w:cstheme="majorBidi"/>
          <w:sz w:val="24"/>
          <w:szCs w:val="24"/>
          <w:shd w:val="clear" w:color="auto" w:fill="FFFFFF"/>
        </w:rPr>
        <w:t>While this may be attributed to</w:t>
      </w:r>
      <w:r w:rsidR="00736C7D" w:rsidRPr="007666BA">
        <w:rPr>
          <w:rFonts w:asciiTheme="majorBidi" w:hAnsiTheme="majorBidi" w:cstheme="majorBidi"/>
          <w:sz w:val="24"/>
          <w:szCs w:val="24"/>
          <w:shd w:val="clear" w:color="auto" w:fill="FFFFFF"/>
        </w:rPr>
        <w:t xml:space="preserve"> many factors</w:t>
      </w:r>
      <w:r w:rsidR="00A65193" w:rsidRPr="007666BA">
        <w:rPr>
          <w:rFonts w:asciiTheme="majorBidi" w:hAnsiTheme="majorBidi" w:cstheme="majorBidi"/>
          <w:sz w:val="24"/>
          <w:szCs w:val="24"/>
          <w:shd w:val="clear" w:color="auto" w:fill="FFFFFF"/>
        </w:rPr>
        <w:t xml:space="preserve"> as evident in </w:t>
      </w:r>
      <w:r w:rsidR="00EC5013" w:rsidRPr="007666BA">
        <w:rPr>
          <w:rFonts w:asciiTheme="majorBidi" w:hAnsiTheme="majorBidi" w:cstheme="majorBidi"/>
          <w:sz w:val="24"/>
          <w:szCs w:val="24"/>
          <w:shd w:val="clear" w:color="auto" w:fill="FFFFFF"/>
        </w:rPr>
        <w:t>previous</w:t>
      </w:r>
      <w:r w:rsidR="00A65193" w:rsidRPr="007666BA">
        <w:rPr>
          <w:rFonts w:asciiTheme="majorBidi" w:hAnsiTheme="majorBidi" w:cstheme="majorBidi"/>
          <w:sz w:val="24"/>
          <w:szCs w:val="24"/>
          <w:shd w:val="clear" w:color="auto" w:fill="FFFFFF"/>
        </w:rPr>
        <w:t xml:space="preserve"> studies</w:t>
      </w:r>
      <w:r w:rsidR="00736C7D" w:rsidRPr="007666BA">
        <w:rPr>
          <w:rFonts w:asciiTheme="majorBidi" w:hAnsiTheme="majorBidi" w:cstheme="majorBidi"/>
          <w:sz w:val="24"/>
          <w:szCs w:val="24"/>
          <w:shd w:val="clear" w:color="auto" w:fill="FFFFFF"/>
        </w:rPr>
        <w:t>, such as</w:t>
      </w:r>
      <w:r w:rsidR="00A46604" w:rsidRPr="007666BA">
        <w:rPr>
          <w:rFonts w:asciiTheme="majorBidi" w:hAnsiTheme="majorBidi" w:cstheme="majorBidi"/>
          <w:sz w:val="24"/>
          <w:szCs w:val="24"/>
          <w:shd w:val="clear" w:color="auto" w:fill="FFFFFF"/>
        </w:rPr>
        <w:t xml:space="preserve"> dearth of infrastructure</w:t>
      </w:r>
      <w:r w:rsidR="00736C7D" w:rsidRPr="007666BA">
        <w:rPr>
          <w:rFonts w:asciiTheme="majorBidi" w:hAnsiTheme="majorBidi" w:cstheme="majorBidi"/>
          <w:sz w:val="24"/>
          <w:szCs w:val="24"/>
          <w:shd w:val="clear" w:color="auto" w:fill="FFFFFF"/>
        </w:rPr>
        <w:t xml:space="preserve"> (</w:t>
      </w:r>
      <w:proofErr w:type="spellStart"/>
      <w:r w:rsidR="00977D90" w:rsidRPr="007666BA">
        <w:rPr>
          <w:rFonts w:asciiTheme="majorBidi" w:hAnsiTheme="majorBidi" w:cstheme="majorBidi"/>
          <w:sz w:val="24"/>
          <w:szCs w:val="24"/>
          <w:shd w:val="clear" w:color="auto" w:fill="FFFFFF"/>
        </w:rPr>
        <w:t>Asongu</w:t>
      </w:r>
      <w:proofErr w:type="spellEnd"/>
      <w:r w:rsidR="00977D90" w:rsidRPr="007666BA">
        <w:rPr>
          <w:rFonts w:asciiTheme="majorBidi" w:hAnsiTheme="majorBidi" w:cstheme="majorBidi"/>
          <w:sz w:val="24"/>
          <w:szCs w:val="24"/>
          <w:shd w:val="clear" w:color="auto" w:fill="FFFFFF"/>
        </w:rPr>
        <w:t xml:space="preserve"> &amp; Odhiambo 2020</w:t>
      </w:r>
      <w:r w:rsidR="00736C7D" w:rsidRPr="007666BA">
        <w:rPr>
          <w:rFonts w:asciiTheme="majorBidi" w:hAnsiTheme="majorBidi" w:cstheme="majorBidi"/>
          <w:sz w:val="24"/>
          <w:szCs w:val="24"/>
          <w:shd w:val="clear" w:color="auto" w:fill="FFFFFF"/>
        </w:rPr>
        <w:t>)</w:t>
      </w:r>
      <w:r w:rsidR="00A46604" w:rsidRPr="007666BA">
        <w:rPr>
          <w:rFonts w:asciiTheme="majorBidi" w:hAnsiTheme="majorBidi" w:cstheme="majorBidi"/>
          <w:sz w:val="24"/>
          <w:szCs w:val="24"/>
          <w:shd w:val="clear" w:color="auto" w:fill="FFFFFF"/>
        </w:rPr>
        <w:t>, and inefficient institutions</w:t>
      </w:r>
      <w:r w:rsidR="00736C7D" w:rsidRPr="007666BA">
        <w:rPr>
          <w:rFonts w:asciiTheme="majorBidi" w:hAnsiTheme="majorBidi" w:cstheme="majorBidi"/>
          <w:sz w:val="24"/>
          <w:szCs w:val="24"/>
          <w:shd w:val="clear" w:color="auto" w:fill="FFFFFF"/>
        </w:rPr>
        <w:t xml:space="preserve"> (</w:t>
      </w:r>
      <w:proofErr w:type="spellStart"/>
      <w:r w:rsidR="00977D90" w:rsidRPr="007666BA">
        <w:rPr>
          <w:rFonts w:asciiTheme="majorBidi" w:hAnsiTheme="majorBidi" w:cstheme="majorBidi"/>
          <w:sz w:val="24"/>
          <w:szCs w:val="24"/>
          <w:shd w:val="clear" w:color="auto" w:fill="FFFFFF"/>
        </w:rPr>
        <w:t>Arogundade</w:t>
      </w:r>
      <w:proofErr w:type="spellEnd"/>
      <w:r w:rsidR="00977D90" w:rsidRPr="007666BA">
        <w:rPr>
          <w:rFonts w:asciiTheme="majorBidi" w:hAnsiTheme="majorBidi" w:cstheme="majorBidi"/>
          <w:sz w:val="24"/>
          <w:szCs w:val="24"/>
          <w:shd w:val="clear" w:color="auto" w:fill="FFFFFF"/>
        </w:rPr>
        <w:t xml:space="preserve"> et al., 2021</w:t>
      </w:r>
      <w:r w:rsidR="00736C7D" w:rsidRPr="007666BA">
        <w:rPr>
          <w:rFonts w:asciiTheme="majorBidi" w:hAnsiTheme="majorBidi" w:cstheme="majorBidi"/>
          <w:sz w:val="24"/>
          <w:szCs w:val="24"/>
          <w:shd w:val="clear" w:color="auto" w:fill="FFFFFF"/>
        </w:rPr>
        <w:t>)</w:t>
      </w:r>
      <w:r w:rsidR="00A46604" w:rsidRPr="007666BA">
        <w:rPr>
          <w:rFonts w:asciiTheme="majorBidi" w:hAnsiTheme="majorBidi" w:cstheme="majorBidi"/>
          <w:sz w:val="24"/>
          <w:szCs w:val="24"/>
          <w:shd w:val="clear" w:color="auto" w:fill="FFFFFF"/>
        </w:rPr>
        <w:t xml:space="preserve">, it </w:t>
      </w:r>
      <w:r w:rsidR="00A65193" w:rsidRPr="007666BA">
        <w:rPr>
          <w:rFonts w:asciiTheme="majorBidi" w:hAnsiTheme="majorBidi" w:cstheme="majorBidi"/>
          <w:sz w:val="24"/>
          <w:szCs w:val="24"/>
          <w:shd w:val="clear" w:color="auto" w:fill="FFFFFF"/>
        </w:rPr>
        <w:t>is more pertinent to ex</w:t>
      </w:r>
      <w:r w:rsidR="00EC5013" w:rsidRPr="007666BA">
        <w:rPr>
          <w:rFonts w:asciiTheme="majorBidi" w:hAnsiTheme="majorBidi" w:cstheme="majorBidi"/>
          <w:sz w:val="24"/>
          <w:szCs w:val="24"/>
          <w:shd w:val="clear" w:color="auto" w:fill="FFFFFF"/>
        </w:rPr>
        <w:t>amine</w:t>
      </w:r>
      <w:r w:rsidR="00A65193" w:rsidRPr="007666BA">
        <w:rPr>
          <w:rFonts w:asciiTheme="majorBidi" w:hAnsiTheme="majorBidi" w:cstheme="majorBidi"/>
          <w:sz w:val="24"/>
          <w:szCs w:val="24"/>
          <w:shd w:val="clear" w:color="auto" w:fill="FFFFFF"/>
        </w:rPr>
        <w:t xml:space="preserve"> the empirical role of the</w:t>
      </w:r>
      <w:r w:rsidR="00340328" w:rsidRPr="007666BA">
        <w:rPr>
          <w:rFonts w:asciiTheme="majorBidi" w:hAnsiTheme="majorBidi" w:cstheme="majorBidi"/>
          <w:sz w:val="24"/>
          <w:szCs w:val="24"/>
          <w:shd w:val="clear" w:color="auto" w:fill="FFFFFF"/>
        </w:rPr>
        <w:t xml:space="preserve"> </w:t>
      </w:r>
      <w:r w:rsidR="005E1971" w:rsidRPr="007666BA">
        <w:rPr>
          <w:rFonts w:asciiTheme="majorBidi" w:hAnsiTheme="majorBidi" w:cstheme="majorBidi"/>
          <w:sz w:val="24"/>
          <w:szCs w:val="24"/>
          <w:shd w:val="clear" w:color="auto" w:fill="FFFFFF"/>
        </w:rPr>
        <w:t>COVID-19</w:t>
      </w:r>
      <w:r w:rsidR="00A65193" w:rsidRPr="007666BA">
        <w:rPr>
          <w:rFonts w:asciiTheme="majorBidi" w:hAnsiTheme="majorBidi" w:cstheme="majorBidi"/>
          <w:sz w:val="24"/>
          <w:szCs w:val="24"/>
          <w:shd w:val="clear" w:color="auto" w:fill="FFFFFF"/>
        </w:rPr>
        <w:t xml:space="preserve"> pandemic on the relationship between FDI and sustainable development, </w:t>
      </w:r>
      <w:r w:rsidR="00EF474E" w:rsidRPr="007666BA">
        <w:rPr>
          <w:rFonts w:asciiTheme="majorBidi" w:hAnsiTheme="majorBidi" w:cstheme="majorBidi"/>
          <w:sz w:val="24"/>
          <w:szCs w:val="24"/>
          <w:shd w:val="clear" w:color="auto" w:fill="FFFFFF"/>
        </w:rPr>
        <w:t>hence</w:t>
      </w:r>
      <w:r w:rsidR="00A65193" w:rsidRPr="007666BA">
        <w:rPr>
          <w:rFonts w:asciiTheme="majorBidi" w:hAnsiTheme="majorBidi" w:cstheme="majorBidi"/>
          <w:sz w:val="24"/>
          <w:szCs w:val="24"/>
          <w:shd w:val="clear" w:color="auto" w:fill="FFFFFF"/>
        </w:rPr>
        <w:t xml:space="preserve"> this study is novel.</w:t>
      </w:r>
    </w:p>
    <w:p w14:paraId="3BEBA5FA" w14:textId="77777777" w:rsidR="009D34AD" w:rsidRPr="007666BA" w:rsidRDefault="009D34AD" w:rsidP="006750E1">
      <w:pPr>
        <w:spacing w:after="0" w:line="288" w:lineRule="auto"/>
        <w:ind w:firstLine="720"/>
        <w:jc w:val="lowKashida"/>
        <w:rPr>
          <w:rFonts w:asciiTheme="majorBidi" w:hAnsiTheme="majorBidi" w:cstheme="majorBidi"/>
          <w:sz w:val="24"/>
          <w:szCs w:val="24"/>
          <w:shd w:val="clear" w:color="auto" w:fill="FFFFFF"/>
        </w:rPr>
      </w:pPr>
    </w:p>
    <w:p w14:paraId="03EEDD4A" w14:textId="518B0646" w:rsidR="00977D90" w:rsidRPr="007666BA" w:rsidRDefault="00787BCF" w:rsidP="003B6B16">
      <w:pPr>
        <w:spacing w:after="0" w:line="288" w:lineRule="auto"/>
        <w:ind w:firstLine="720"/>
        <w:jc w:val="lowKashida"/>
        <w:rPr>
          <w:rFonts w:asciiTheme="majorBidi" w:hAnsiTheme="majorBidi" w:cstheme="majorBidi"/>
          <w:sz w:val="24"/>
          <w:szCs w:val="24"/>
          <w:shd w:val="clear" w:color="auto" w:fill="FFFFFF"/>
        </w:rPr>
      </w:pPr>
      <w:r w:rsidRPr="007666BA">
        <w:rPr>
          <w:rFonts w:asciiTheme="majorBidi" w:eastAsia="STIX-Regular" w:hAnsiTheme="majorBidi" w:cstheme="majorBidi"/>
          <w:sz w:val="24"/>
          <w:szCs w:val="24"/>
        </w:rPr>
        <w:t xml:space="preserve">The superiority of sustainable development </w:t>
      </w:r>
      <w:r w:rsidR="0043393F" w:rsidRPr="007666BA">
        <w:rPr>
          <w:rFonts w:asciiTheme="majorBidi" w:eastAsia="STIX-Regular" w:hAnsiTheme="majorBidi" w:cstheme="majorBidi"/>
          <w:sz w:val="24"/>
          <w:szCs w:val="24"/>
        </w:rPr>
        <w:t xml:space="preserve">indicators </w:t>
      </w:r>
      <w:r w:rsidRPr="007666BA">
        <w:rPr>
          <w:rFonts w:asciiTheme="majorBidi" w:eastAsia="STIX-Regular" w:hAnsiTheme="majorBidi" w:cstheme="majorBidi"/>
          <w:sz w:val="24"/>
          <w:szCs w:val="24"/>
        </w:rPr>
        <w:t xml:space="preserve">vis-à-vis other </w:t>
      </w:r>
      <w:r w:rsidR="00434DAD" w:rsidRPr="007666BA">
        <w:rPr>
          <w:rFonts w:asciiTheme="majorBidi" w:eastAsia="STIX-Regular" w:hAnsiTheme="majorBidi" w:cstheme="majorBidi"/>
          <w:sz w:val="24"/>
          <w:szCs w:val="24"/>
        </w:rPr>
        <w:t xml:space="preserve">development </w:t>
      </w:r>
      <w:r w:rsidRPr="007666BA">
        <w:rPr>
          <w:rFonts w:asciiTheme="majorBidi" w:eastAsia="STIX-Regular" w:hAnsiTheme="majorBidi" w:cstheme="majorBidi"/>
          <w:sz w:val="24"/>
          <w:szCs w:val="24"/>
        </w:rPr>
        <w:t xml:space="preserve">measures used in the extant literature is premised on </w:t>
      </w:r>
      <w:r w:rsidR="003D49F7" w:rsidRPr="007666BA">
        <w:rPr>
          <w:rFonts w:asciiTheme="majorBidi" w:eastAsia="STIX-Regular" w:hAnsiTheme="majorBidi" w:cstheme="majorBidi"/>
          <w:sz w:val="24"/>
          <w:szCs w:val="24"/>
        </w:rPr>
        <w:t>its</w:t>
      </w:r>
      <w:r w:rsidRPr="007666BA">
        <w:rPr>
          <w:rFonts w:asciiTheme="majorBidi" w:eastAsia="STIX-Regular" w:hAnsiTheme="majorBidi" w:cstheme="majorBidi"/>
          <w:sz w:val="24"/>
          <w:szCs w:val="24"/>
        </w:rPr>
        <w:t xml:space="preserve"> concern</w:t>
      </w:r>
      <w:r w:rsidR="003D49F7" w:rsidRPr="007666BA">
        <w:rPr>
          <w:rFonts w:asciiTheme="majorBidi" w:eastAsia="STIX-Regular" w:hAnsiTheme="majorBidi" w:cstheme="majorBidi"/>
          <w:sz w:val="24"/>
          <w:szCs w:val="24"/>
        </w:rPr>
        <w:t>s</w:t>
      </w:r>
      <w:r w:rsidRPr="007666BA">
        <w:rPr>
          <w:rFonts w:asciiTheme="majorBidi" w:eastAsia="STIX-Regular" w:hAnsiTheme="majorBidi" w:cstheme="majorBidi"/>
          <w:sz w:val="24"/>
          <w:szCs w:val="24"/>
        </w:rPr>
        <w:t xml:space="preserve"> </w:t>
      </w:r>
      <w:r w:rsidR="00053396" w:rsidRPr="007666BA">
        <w:rPr>
          <w:rFonts w:asciiTheme="majorBidi" w:eastAsia="STIX-Regular" w:hAnsiTheme="majorBidi" w:cstheme="majorBidi"/>
          <w:sz w:val="24"/>
          <w:szCs w:val="24"/>
        </w:rPr>
        <w:t>for</w:t>
      </w:r>
      <w:r w:rsidRPr="007666BA">
        <w:rPr>
          <w:rFonts w:asciiTheme="majorBidi" w:eastAsia="STIX-Regular" w:hAnsiTheme="majorBidi" w:cstheme="majorBidi"/>
          <w:sz w:val="24"/>
          <w:szCs w:val="24"/>
        </w:rPr>
        <w:t xml:space="preserve"> development </w:t>
      </w:r>
      <w:r w:rsidR="004D72DD" w:rsidRPr="007666BA">
        <w:rPr>
          <w:rFonts w:asciiTheme="majorBidi" w:eastAsia="STIX-Regular" w:hAnsiTheme="majorBidi" w:cstheme="majorBidi"/>
          <w:sz w:val="24"/>
          <w:szCs w:val="24"/>
        </w:rPr>
        <w:t xml:space="preserve">now and </w:t>
      </w:r>
      <w:r w:rsidRPr="007666BA">
        <w:rPr>
          <w:rFonts w:asciiTheme="majorBidi" w:eastAsia="STIX-Regular" w:hAnsiTheme="majorBidi" w:cstheme="majorBidi"/>
          <w:sz w:val="24"/>
          <w:szCs w:val="24"/>
        </w:rPr>
        <w:t xml:space="preserve">in the future. In the words of </w:t>
      </w:r>
      <w:r w:rsidRPr="007666BA">
        <w:rPr>
          <w:rFonts w:asciiTheme="majorBidi" w:hAnsiTheme="majorBidi" w:cstheme="majorBidi"/>
          <w:sz w:val="24"/>
          <w:szCs w:val="24"/>
          <w:shd w:val="clear" w:color="auto" w:fill="FFFFFF"/>
        </w:rPr>
        <w:t xml:space="preserve">Kevin </w:t>
      </w:r>
      <w:proofErr w:type="spellStart"/>
      <w:r w:rsidRPr="007666BA">
        <w:rPr>
          <w:rFonts w:asciiTheme="majorBidi" w:hAnsiTheme="majorBidi" w:cstheme="majorBidi"/>
          <w:sz w:val="24"/>
          <w:szCs w:val="24"/>
          <w:shd w:val="clear" w:color="auto" w:fill="FFFFFF"/>
        </w:rPr>
        <w:t>Urama</w:t>
      </w:r>
      <w:proofErr w:type="spellEnd"/>
      <w:r w:rsidR="00FE4296" w:rsidRPr="007666BA">
        <w:rPr>
          <w:rStyle w:val="FootnoteReference"/>
          <w:rFonts w:asciiTheme="majorBidi" w:hAnsiTheme="majorBidi" w:cstheme="majorBidi"/>
          <w:sz w:val="24"/>
          <w:szCs w:val="24"/>
          <w:shd w:val="clear" w:color="auto" w:fill="FFFFFF"/>
        </w:rPr>
        <w:footnoteReference w:id="4"/>
      </w:r>
      <w:r w:rsidRPr="007666BA">
        <w:rPr>
          <w:rFonts w:asciiTheme="majorBidi" w:hAnsiTheme="majorBidi" w:cstheme="majorBidi"/>
          <w:sz w:val="24"/>
          <w:szCs w:val="24"/>
          <w:shd w:val="clear" w:color="auto" w:fill="FFFFFF"/>
        </w:rPr>
        <w:t xml:space="preserve">, the Vice President and Acting Chief Economist of The African Development Bank: “Climate change is the most existential challenge to Africa's development today. Finding policies that address climate adaptation and mitigation of greenhouse gas emissions while ensuring social and economic development is one of the most enduring policy challenges of our time”. </w:t>
      </w:r>
      <w:r w:rsidR="0004229B" w:rsidRPr="007666BA">
        <w:rPr>
          <w:rFonts w:asciiTheme="majorBidi" w:hAnsiTheme="majorBidi" w:cstheme="majorBidi"/>
          <w:sz w:val="24"/>
          <w:szCs w:val="24"/>
          <w:shd w:val="clear" w:color="auto" w:fill="FFFFFF"/>
        </w:rPr>
        <w:t>Th</w:t>
      </w:r>
      <w:r w:rsidR="00FE3115" w:rsidRPr="007666BA">
        <w:rPr>
          <w:rFonts w:asciiTheme="majorBidi" w:hAnsiTheme="majorBidi" w:cstheme="majorBidi"/>
          <w:sz w:val="24"/>
          <w:szCs w:val="24"/>
          <w:shd w:val="clear" w:color="auto" w:fill="FFFFFF"/>
        </w:rPr>
        <w:t xml:space="preserve">e use of sustainable development </w:t>
      </w:r>
      <w:r w:rsidR="0004229B" w:rsidRPr="007666BA">
        <w:rPr>
          <w:rFonts w:asciiTheme="majorBidi" w:hAnsiTheme="majorBidi" w:cstheme="majorBidi"/>
          <w:sz w:val="24"/>
          <w:szCs w:val="24"/>
          <w:shd w:val="clear" w:color="auto" w:fill="FFFFFF"/>
        </w:rPr>
        <w:t xml:space="preserve">is particularly relevant in African literature, </w:t>
      </w:r>
      <w:r w:rsidR="0004229B" w:rsidRPr="007666BA">
        <w:rPr>
          <w:rFonts w:asciiTheme="majorBidi" w:hAnsiTheme="majorBidi" w:cstheme="majorBidi"/>
          <w:sz w:val="24"/>
          <w:szCs w:val="24"/>
        </w:rPr>
        <w:t xml:space="preserve">since the current growth in the region is achieved at the cost of environmental quality, which tends to worsen the loss of biodiversity, food security, and pollution-related mortalities (see </w:t>
      </w:r>
      <w:r w:rsidR="0004229B" w:rsidRPr="007666BA">
        <w:rPr>
          <w:rFonts w:asciiTheme="majorBidi" w:hAnsiTheme="majorBidi" w:cstheme="majorBidi"/>
          <w:sz w:val="24"/>
          <w:szCs w:val="24"/>
          <w:shd w:val="clear" w:color="auto" w:fill="FFFFFF"/>
        </w:rPr>
        <w:t>Ofori et al., 2023)</w:t>
      </w:r>
      <w:r w:rsidR="00D7256A" w:rsidRPr="007666BA">
        <w:rPr>
          <w:rFonts w:asciiTheme="majorBidi" w:hAnsiTheme="majorBidi" w:cstheme="majorBidi"/>
          <w:sz w:val="24"/>
          <w:szCs w:val="24"/>
          <w:shd w:val="clear" w:color="auto" w:fill="FFFFFF"/>
        </w:rPr>
        <w:t>.</w:t>
      </w:r>
      <w:r w:rsidR="00FE3115" w:rsidRPr="007666BA">
        <w:rPr>
          <w:rFonts w:asciiTheme="majorBidi" w:hAnsiTheme="majorBidi" w:cstheme="majorBidi"/>
          <w:sz w:val="24"/>
          <w:szCs w:val="24"/>
          <w:shd w:val="clear" w:color="auto" w:fill="FFFFFF"/>
        </w:rPr>
        <w:t xml:space="preserve"> </w:t>
      </w:r>
      <w:r w:rsidRPr="007666BA">
        <w:rPr>
          <w:rFonts w:asciiTheme="majorBidi" w:eastAsia="STIX-Regular" w:hAnsiTheme="majorBidi" w:cstheme="majorBidi"/>
          <w:sz w:val="24"/>
          <w:szCs w:val="24"/>
        </w:rPr>
        <w:t xml:space="preserve">As evidenced in </w:t>
      </w:r>
      <w:r w:rsidRPr="007666BA">
        <w:rPr>
          <w:rFonts w:asciiTheme="majorBidi" w:hAnsiTheme="majorBidi" w:cstheme="majorBidi"/>
          <w:sz w:val="24"/>
          <w:szCs w:val="24"/>
          <w:shd w:val="clear" w:color="auto" w:fill="FFFFFF"/>
        </w:rPr>
        <w:t xml:space="preserve">Lone and Ahmad </w:t>
      </w:r>
      <w:r w:rsidRPr="007666BA">
        <w:rPr>
          <w:rFonts w:asciiTheme="majorBidi" w:hAnsiTheme="majorBidi" w:cstheme="majorBidi"/>
          <w:sz w:val="24"/>
          <w:szCs w:val="24"/>
          <w:lang w:val="en-US"/>
        </w:rPr>
        <w:t>(2020), China, United States and the European Union, India, and Russia are some of the largest CO</w:t>
      </w:r>
      <w:r w:rsidRPr="007666BA">
        <w:rPr>
          <w:rFonts w:asciiTheme="majorBidi" w:hAnsiTheme="majorBidi" w:cstheme="majorBidi"/>
          <w:sz w:val="24"/>
          <w:szCs w:val="24"/>
          <w:vertAlign w:val="subscript"/>
          <w:lang w:val="en-US"/>
        </w:rPr>
        <w:t>2</w:t>
      </w:r>
      <w:r w:rsidRPr="007666BA">
        <w:rPr>
          <w:rFonts w:asciiTheme="majorBidi" w:hAnsiTheme="majorBidi" w:cstheme="majorBidi"/>
          <w:sz w:val="24"/>
          <w:szCs w:val="24"/>
          <w:lang w:val="en-US"/>
        </w:rPr>
        <w:t xml:space="preserve"> emitters in the world.</w:t>
      </w:r>
      <w:r w:rsidR="008165B6" w:rsidRPr="007666BA">
        <w:rPr>
          <w:rFonts w:asciiTheme="majorBidi" w:hAnsiTheme="majorBidi" w:cstheme="majorBidi"/>
          <w:sz w:val="24"/>
          <w:szCs w:val="24"/>
          <w:lang w:val="en-US"/>
        </w:rPr>
        <w:t xml:space="preserve"> While</w:t>
      </w:r>
      <w:r w:rsidR="00364DC0" w:rsidRPr="007666BA">
        <w:rPr>
          <w:rFonts w:asciiTheme="majorBidi" w:hAnsiTheme="majorBidi" w:cstheme="majorBidi"/>
          <w:sz w:val="24"/>
          <w:szCs w:val="24"/>
          <w:lang w:val="en-US"/>
        </w:rPr>
        <w:t xml:space="preserve"> Africa contributes the least (given her relatively low CO</w:t>
      </w:r>
      <w:r w:rsidR="00364DC0" w:rsidRPr="007666BA">
        <w:rPr>
          <w:rFonts w:asciiTheme="majorBidi" w:hAnsiTheme="majorBidi" w:cstheme="majorBidi"/>
          <w:sz w:val="24"/>
          <w:szCs w:val="24"/>
          <w:vertAlign w:val="subscript"/>
          <w:lang w:val="en-US"/>
        </w:rPr>
        <w:t>2</w:t>
      </w:r>
      <w:r w:rsidR="00364DC0" w:rsidRPr="007666BA">
        <w:rPr>
          <w:rFonts w:asciiTheme="majorBidi" w:hAnsiTheme="majorBidi" w:cstheme="majorBidi"/>
          <w:sz w:val="24"/>
          <w:szCs w:val="24"/>
          <w:lang w:val="en-US"/>
        </w:rPr>
        <w:t xml:space="preserve"> </w:t>
      </w:r>
      <w:r w:rsidR="00364DC0" w:rsidRPr="007666BA">
        <w:rPr>
          <w:rFonts w:asciiTheme="majorBidi" w:hAnsiTheme="majorBidi" w:cstheme="majorBidi"/>
          <w:sz w:val="24"/>
          <w:szCs w:val="24"/>
          <w:lang w:val="en-US"/>
        </w:rPr>
        <w:lastRenderedPageBreak/>
        <w:t>emissions per capita), the continent</w:t>
      </w:r>
      <w:r w:rsidR="00364DC0" w:rsidRPr="007666BA">
        <w:rPr>
          <w:rFonts w:asciiTheme="majorBidi" w:hAnsiTheme="majorBidi" w:cstheme="majorBidi"/>
          <w:sz w:val="24"/>
          <w:szCs w:val="24"/>
          <w:shd w:val="clear" w:color="auto" w:fill="FFFFFF"/>
        </w:rPr>
        <w:t xml:space="preserve"> </w:t>
      </w:r>
      <w:r w:rsidR="00364DC0" w:rsidRPr="007666BA">
        <w:rPr>
          <w:rFonts w:asciiTheme="majorBidi" w:hAnsiTheme="majorBidi" w:cstheme="majorBidi"/>
          <w:sz w:val="24"/>
          <w:szCs w:val="24"/>
          <w:lang w:val="en-US"/>
        </w:rPr>
        <w:t>suffers</w:t>
      </w:r>
      <w:r w:rsidR="00B17705" w:rsidRPr="007666BA">
        <w:rPr>
          <w:rFonts w:asciiTheme="majorBidi" w:hAnsiTheme="majorBidi" w:cstheme="majorBidi"/>
          <w:sz w:val="24"/>
          <w:szCs w:val="24"/>
          <w:lang w:val="en-US"/>
        </w:rPr>
        <w:t xml:space="preserve"> significantly for</w:t>
      </w:r>
      <w:r w:rsidR="00364DC0" w:rsidRPr="007666BA">
        <w:rPr>
          <w:rFonts w:asciiTheme="majorBidi" w:hAnsiTheme="majorBidi" w:cstheme="majorBidi"/>
          <w:sz w:val="24"/>
          <w:szCs w:val="24"/>
          <w:lang w:val="en-US"/>
        </w:rPr>
        <w:t xml:space="preserve"> climate-related adversities, ranging from infectious diseases to economic growth and sustainable development. As such</w:t>
      </w:r>
      <w:r w:rsidR="00364DC0" w:rsidRPr="007666BA">
        <w:rPr>
          <w:rFonts w:asciiTheme="majorBidi" w:hAnsiTheme="majorBidi" w:cstheme="majorBidi"/>
          <w:sz w:val="24"/>
          <w:szCs w:val="24"/>
          <w:shd w:val="clear" w:color="auto" w:fill="FFFFFF"/>
        </w:rPr>
        <w:t>, Africa is excessively affected by climate change to which she loses 5% - 15% of her GDP (see African Development Bank, 2022).</w:t>
      </w:r>
    </w:p>
    <w:p w14:paraId="1054EBA0" w14:textId="77777777" w:rsidR="003B6B16" w:rsidRPr="007666BA" w:rsidRDefault="003B6B16" w:rsidP="003B6B16">
      <w:pPr>
        <w:spacing w:after="0" w:line="288" w:lineRule="auto"/>
        <w:ind w:firstLine="720"/>
        <w:jc w:val="lowKashida"/>
        <w:rPr>
          <w:rFonts w:asciiTheme="majorBidi" w:hAnsiTheme="majorBidi" w:cstheme="majorBidi"/>
          <w:sz w:val="24"/>
          <w:szCs w:val="24"/>
          <w:shd w:val="clear" w:color="auto" w:fill="FFFFFF"/>
        </w:rPr>
      </w:pPr>
    </w:p>
    <w:p w14:paraId="4310D8F4" w14:textId="25A8D78D" w:rsidR="003B6B16" w:rsidRPr="007666BA" w:rsidRDefault="003B6B16" w:rsidP="003B6B16">
      <w:pPr>
        <w:autoSpaceDE w:val="0"/>
        <w:autoSpaceDN w:val="0"/>
        <w:adjustRightInd w:val="0"/>
        <w:spacing w:after="0" w:line="240" w:lineRule="auto"/>
        <w:jc w:val="center"/>
        <w:rPr>
          <w:rFonts w:asciiTheme="majorBidi" w:hAnsiTheme="majorBidi" w:cstheme="majorBidi"/>
          <w:b/>
          <w:bCs/>
        </w:rPr>
      </w:pPr>
      <w:r w:rsidRPr="007666BA">
        <w:rPr>
          <w:rFonts w:asciiTheme="majorBidi" w:hAnsiTheme="majorBidi" w:cstheme="majorBidi"/>
          <w:b/>
          <w:bCs/>
        </w:rPr>
        <w:t>Figure 2. FDI, Foreign aid and Remittances (all inwards) in SSA</w:t>
      </w:r>
      <w:r w:rsidR="00E363FF" w:rsidRPr="007666BA">
        <w:rPr>
          <w:rFonts w:asciiTheme="majorBidi" w:hAnsiTheme="majorBidi" w:cstheme="majorBidi"/>
          <w:b/>
          <w:bCs/>
        </w:rPr>
        <w:br/>
      </w:r>
    </w:p>
    <w:p w14:paraId="10EB6D62" w14:textId="32D0018C" w:rsidR="003B6B16" w:rsidRPr="007666BA" w:rsidRDefault="00D0082A" w:rsidP="009D54A8">
      <w:pPr>
        <w:pBdr>
          <w:bottom w:val="single" w:sz="4" w:space="1" w:color="auto"/>
        </w:pBdr>
        <w:autoSpaceDE w:val="0"/>
        <w:autoSpaceDN w:val="0"/>
        <w:adjustRightInd w:val="0"/>
        <w:spacing w:after="0" w:line="240" w:lineRule="auto"/>
        <w:jc w:val="both"/>
        <w:rPr>
          <w:rFonts w:asciiTheme="majorBidi" w:hAnsiTheme="majorBidi" w:cstheme="majorBidi"/>
          <w:sz w:val="20"/>
          <w:szCs w:val="20"/>
        </w:rPr>
      </w:pPr>
      <w:r w:rsidRPr="007666BA">
        <w:rPr>
          <w:rFonts w:asciiTheme="majorBidi" w:hAnsiTheme="majorBidi" w:cstheme="majorBidi"/>
          <w:noProof/>
        </w:rPr>
        <w:drawing>
          <wp:inline distT="0" distB="0" distL="0" distR="0" wp14:anchorId="70EF99CD" wp14:editId="3EA8531F">
            <wp:extent cx="5743575" cy="2952750"/>
            <wp:effectExtent l="0" t="0" r="9525"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FE26A48" w14:textId="313C6E99" w:rsidR="00235D47" w:rsidRPr="007666BA" w:rsidRDefault="00235D47" w:rsidP="00235D47">
      <w:pPr>
        <w:autoSpaceDE w:val="0"/>
        <w:autoSpaceDN w:val="0"/>
        <w:adjustRightInd w:val="0"/>
        <w:spacing w:after="0" w:line="240" w:lineRule="auto"/>
        <w:jc w:val="both"/>
        <w:rPr>
          <w:rFonts w:asciiTheme="majorBidi" w:hAnsiTheme="majorBidi" w:cstheme="majorBidi"/>
          <w:sz w:val="20"/>
          <w:szCs w:val="20"/>
        </w:rPr>
      </w:pPr>
      <w:r w:rsidRPr="007666BA">
        <w:rPr>
          <w:rFonts w:asciiTheme="majorBidi" w:hAnsiTheme="majorBidi" w:cstheme="majorBidi"/>
          <w:sz w:val="20"/>
          <w:szCs w:val="20"/>
        </w:rPr>
        <w:t>Source: Authors’ computation from the World Bank dataset</w:t>
      </w:r>
    </w:p>
    <w:p w14:paraId="02EB341A" w14:textId="77777777" w:rsidR="00D0082A" w:rsidRPr="007666BA" w:rsidRDefault="00D0082A" w:rsidP="00270080">
      <w:pPr>
        <w:spacing w:after="160" w:line="288" w:lineRule="auto"/>
        <w:ind w:firstLine="720"/>
        <w:jc w:val="lowKashida"/>
        <w:rPr>
          <w:rFonts w:asciiTheme="majorBidi" w:eastAsia="STIX-Regular" w:hAnsiTheme="majorBidi" w:cstheme="majorBidi"/>
          <w:sz w:val="24"/>
          <w:szCs w:val="24"/>
        </w:rPr>
      </w:pPr>
    </w:p>
    <w:p w14:paraId="0AC2925A" w14:textId="698FDD2A" w:rsidR="009C6BD2" w:rsidRPr="007666BA" w:rsidRDefault="009C6BD2" w:rsidP="00B540DD">
      <w:pPr>
        <w:autoSpaceDE w:val="0"/>
        <w:autoSpaceDN w:val="0"/>
        <w:adjustRightInd w:val="0"/>
        <w:spacing w:after="0" w:line="288" w:lineRule="auto"/>
        <w:ind w:firstLine="720"/>
        <w:jc w:val="both"/>
        <w:rPr>
          <w:rFonts w:asciiTheme="majorBidi" w:hAnsiTheme="majorBidi" w:cstheme="majorBidi"/>
          <w:sz w:val="24"/>
          <w:szCs w:val="24"/>
          <w:shd w:val="clear" w:color="auto" w:fill="FFFFFF"/>
        </w:rPr>
      </w:pPr>
      <w:r w:rsidRPr="007666BA">
        <w:rPr>
          <w:rFonts w:asciiTheme="majorBidi" w:hAnsiTheme="majorBidi" w:cstheme="majorBidi"/>
          <w:sz w:val="24"/>
          <w:szCs w:val="24"/>
          <w:shd w:val="clear" w:color="auto" w:fill="FFFFFF"/>
        </w:rPr>
        <w:t xml:space="preserve">The findings of this study provide important policy directions, not just for the SSA but also for other regions to draw insights, especially on </w:t>
      </w:r>
      <w:r w:rsidR="00AE0EA2" w:rsidRPr="007666BA">
        <w:rPr>
          <w:rFonts w:asciiTheme="majorBidi" w:hAnsiTheme="majorBidi" w:cstheme="majorBidi"/>
          <w:sz w:val="24"/>
          <w:szCs w:val="24"/>
          <w:shd w:val="clear" w:color="auto" w:fill="FFFFFF"/>
        </w:rPr>
        <w:t xml:space="preserve">how the </w:t>
      </w:r>
      <w:r w:rsidR="00B540DD" w:rsidRPr="007666BA">
        <w:rPr>
          <w:rFonts w:asciiTheme="majorBidi" w:hAnsiTheme="majorBidi" w:cstheme="majorBidi"/>
          <w:sz w:val="24"/>
          <w:szCs w:val="24"/>
          <w:shd w:val="clear" w:color="auto" w:fill="FFFFFF"/>
        </w:rPr>
        <w:t xml:space="preserve">pandemic </w:t>
      </w:r>
      <w:r w:rsidR="00AE0EA2" w:rsidRPr="007666BA">
        <w:rPr>
          <w:rFonts w:asciiTheme="majorBidi" w:hAnsiTheme="majorBidi" w:cstheme="majorBidi"/>
          <w:sz w:val="24"/>
          <w:szCs w:val="24"/>
          <w:shd w:val="clear" w:color="auto" w:fill="FFFFFF"/>
        </w:rPr>
        <w:t xml:space="preserve">impacted </w:t>
      </w:r>
      <w:r w:rsidRPr="007666BA">
        <w:rPr>
          <w:rFonts w:asciiTheme="majorBidi" w:hAnsiTheme="majorBidi" w:cstheme="majorBidi"/>
          <w:sz w:val="24"/>
          <w:szCs w:val="24"/>
          <w:shd w:val="clear" w:color="auto" w:fill="FFFFFF"/>
        </w:rPr>
        <w:t xml:space="preserve">the relationship between FDI and economic development. </w:t>
      </w:r>
      <w:r w:rsidR="00D2410B" w:rsidRPr="007666BA">
        <w:rPr>
          <w:rFonts w:asciiTheme="majorBidi" w:hAnsiTheme="majorBidi" w:cstheme="majorBidi"/>
          <w:sz w:val="24"/>
          <w:szCs w:val="24"/>
          <w:shd w:val="clear" w:color="auto" w:fill="FFFFFF"/>
        </w:rPr>
        <w:t>They</w:t>
      </w:r>
      <w:r w:rsidRPr="007666BA">
        <w:rPr>
          <w:rFonts w:asciiTheme="majorBidi" w:hAnsiTheme="majorBidi" w:cstheme="majorBidi"/>
          <w:sz w:val="24"/>
          <w:szCs w:val="24"/>
          <w:shd w:val="clear" w:color="auto" w:fill="FFFFFF"/>
        </w:rPr>
        <w:t xml:space="preserve"> add to the stock of empirical solutions and first aid to possible economic adversities, should there be any similar shock on the SSA or the global economy in the future. In addition, the concern for the environment that defines </w:t>
      </w:r>
      <w:r w:rsidR="00B540DD" w:rsidRPr="007666BA">
        <w:rPr>
          <w:rFonts w:asciiTheme="majorBidi" w:hAnsiTheme="majorBidi" w:cstheme="majorBidi"/>
          <w:sz w:val="24"/>
          <w:szCs w:val="24"/>
          <w:shd w:val="clear" w:color="auto" w:fill="FFFFFF"/>
        </w:rPr>
        <w:t xml:space="preserve">the term </w:t>
      </w:r>
      <w:r w:rsidRPr="007666BA">
        <w:rPr>
          <w:rFonts w:asciiTheme="majorBidi" w:hAnsiTheme="majorBidi" w:cstheme="majorBidi"/>
          <w:sz w:val="24"/>
          <w:szCs w:val="24"/>
          <w:shd w:val="clear" w:color="auto" w:fill="FFFFFF"/>
        </w:rPr>
        <w:t>sustainable development also infer</w:t>
      </w:r>
      <w:r w:rsidR="003B59CB" w:rsidRPr="007666BA">
        <w:rPr>
          <w:rFonts w:asciiTheme="majorBidi" w:hAnsiTheme="majorBidi" w:cstheme="majorBidi"/>
          <w:sz w:val="24"/>
          <w:szCs w:val="24"/>
          <w:shd w:val="clear" w:color="auto" w:fill="FFFFFF"/>
        </w:rPr>
        <w:t>s</w:t>
      </w:r>
      <w:r w:rsidRPr="007666BA">
        <w:rPr>
          <w:rFonts w:asciiTheme="majorBidi" w:hAnsiTheme="majorBidi" w:cstheme="majorBidi"/>
          <w:sz w:val="24"/>
          <w:szCs w:val="24"/>
          <w:shd w:val="clear" w:color="auto" w:fill="FFFFFF"/>
        </w:rPr>
        <w:t xml:space="preserve"> the relevance of this study in providing reason</w:t>
      </w:r>
      <w:r w:rsidR="00C03893" w:rsidRPr="007666BA">
        <w:rPr>
          <w:rFonts w:asciiTheme="majorBidi" w:hAnsiTheme="majorBidi" w:cstheme="majorBidi"/>
          <w:sz w:val="24"/>
          <w:szCs w:val="24"/>
          <w:shd w:val="clear" w:color="auto" w:fill="FFFFFF"/>
        </w:rPr>
        <w:t>able</w:t>
      </w:r>
      <w:r w:rsidRPr="007666BA">
        <w:rPr>
          <w:rFonts w:asciiTheme="majorBidi" w:hAnsiTheme="majorBidi" w:cstheme="majorBidi"/>
          <w:sz w:val="24"/>
          <w:szCs w:val="24"/>
          <w:shd w:val="clear" w:color="auto" w:fill="FFFFFF"/>
        </w:rPr>
        <w:t xml:space="preserve"> decisions on environmental quality, both in the SSA region and globally.</w:t>
      </w:r>
    </w:p>
    <w:p w14:paraId="3F966D1B" w14:textId="77777777" w:rsidR="009D34AD" w:rsidRPr="007666BA" w:rsidRDefault="009D34AD" w:rsidP="004F746F">
      <w:pPr>
        <w:autoSpaceDE w:val="0"/>
        <w:autoSpaceDN w:val="0"/>
        <w:adjustRightInd w:val="0"/>
        <w:spacing w:after="0" w:line="288" w:lineRule="auto"/>
        <w:ind w:firstLine="720"/>
        <w:jc w:val="both"/>
        <w:rPr>
          <w:rFonts w:asciiTheme="majorBidi" w:eastAsia="STIX-Regular" w:hAnsiTheme="majorBidi" w:cstheme="majorBidi"/>
          <w:sz w:val="24"/>
          <w:szCs w:val="24"/>
          <w:lang w:val="en-US"/>
        </w:rPr>
      </w:pPr>
    </w:p>
    <w:p w14:paraId="5F65BA8A" w14:textId="788C2B78" w:rsidR="00F01E05" w:rsidRPr="007666BA" w:rsidRDefault="00C71777" w:rsidP="004F746F">
      <w:pPr>
        <w:autoSpaceDE w:val="0"/>
        <w:autoSpaceDN w:val="0"/>
        <w:adjustRightInd w:val="0"/>
        <w:spacing w:after="0" w:line="288" w:lineRule="auto"/>
        <w:ind w:firstLine="720"/>
        <w:jc w:val="both"/>
        <w:rPr>
          <w:rFonts w:asciiTheme="majorBidi" w:hAnsiTheme="majorBidi" w:cstheme="majorBidi"/>
          <w:sz w:val="24"/>
          <w:szCs w:val="24"/>
          <w:lang w:val="en-US"/>
        </w:rPr>
      </w:pPr>
      <w:r w:rsidRPr="007666BA">
        <w:rPr>
          <w:rFonts w:asciiTheme="majorBidi" w:hAnsiTheme="majorBidi" w:cstheme="majorBidi"/>
          <w:sz w:val="24"/>
          <w:szCs w:val="24"/>
        </w:rPr>
        <w:t>In the second part</w:t>
      </w:r>
      <w:r w:rsidR="007D67F3" w:rsidRPr="007666BA">
        <w:rPr>
          <w:rFonts w:asciiTheme="majorBidi" w:hAnsiTheme="majorBidi" w:cstheme="majorBidi"/>
          <w:sz w:val="24"/>
          <w:szCs w:val="24"/>
        </w:rPr>
        <w:t xml:space="preserve"> of this</w:t>
      </w:r>
      <w:r w:rsidRPr="007666BA">
        <w:rPr>
          <w:rFonts w:asciiTheme="majorBidi" w:hAnsiTheme="majorBidi" w:cstheme="majorBidi"/>
          <w:sz w:val="24"/>
          <w:szCs w:val="24"/>
        </w:rPr>
        <w:t xml:space="preserve"> study, the literature review is </w:t>
      </w:r>
      <w:r w:rsidR="007D67F3" w:rsidRPr="007666BA">
        <w:rPr>
          <w:rFonts w:asciiTheme="majorBidi" w:hAnsiTheme="majorBidi" w:cstheme="majorBidi"/>
          <w:sz w:val="24"/>
          <w:szCs w:val="24"/>
        </w:rPr>
        <w:t>presented</w:t>
      </w:r>
      <w:r w:rsidRPr="007666BA">
        <w:rPr>
          <w:rFonts w:asciiTheme="majorBidi" w:hAnsiTheme="majorBidi" w:cstheme="majorBidi"/>
          <w:sz w:val="24"/>
          <w:szCs w:val="24"/>
        </w:rPr>
        <w:t>. Other sections are 3</w:t>
      </w:r>
      <w:r w:rsidR="007D67F3" w:rsidRPr="007666BA">
        <w:rPr>
          <w:rFonts w:asciiTheme="majorBidi" w:hAnsiTheme="majorBidi" w:cstheme="majorBidi"/>
          <w:sz w:val="24"/>
          <w:szCs w:val="24"/>
        </w:rPr>
        <w:t>,</w:t>
      </w:r>
      <w:r w:rsidRPr="007666BA">
        <w:rPr>
          <w:rFonts w:asciiTheme="majorBidi" w:hAnsiTheme="majorBidi" w:cstheme="majorBidi"/>
          <w:sz w:val="24"/>
          <w:szCs w:val="24"/>
        </w:rPr>
        <w:t xml:space="preserve"> 4, and 5</w:t>
      </w:r>
      <w:r w:rsidR="007D67F3" w:rsidRPr="007666BA">
        <w:rPr>
          <w:rFonts w:asciiTheme="majorBidi" w:hAnsiTheme="majorBidi" w:cstheme="majorBidi"/>
          <w:sz w:val="24"/>
          <w:szCs w:val="24"/>
        </w:rPr>
        <w:t>, respectively,</w:t>
      </w:r>
      <w:r w:rsidRPr="007666BA">
        <w:rPr>
          <w:rFonts w:asciiTheme="majorBidi" w:hAnsiTheme="majorBidi" w:cstheme="majorBidi"/>
          <w:sz w:val="24"/>
          <w:szCs w:val="24"/>
        </w:rPr>
        <w:t xml:space="preserve"> for data and methodology, empirical </w:t>
      </w:r>
      <w:r w:rsidR="007D67F3" w:rsidRPr="007666BA">
        <w:rPr>
          <w:rFonts w:asciiTheme="majorBidi" w:hAnsiTheme="majorBidi" w:cstheme="majorBidi"/>
          <w:sz w:val="24"/>
          <w:szCs w:val="24"/>
        </w:rPr>
        <w:t>analysis</w:t>
      </w:r>
      <w:r w:rsidRPr="007666BA">
        <w:rPr>
          <w:rFonts w:asciiTheme="majorBidi" w:hAnsiTheme="majorBidi" w:cstheme="majorBidi"/>
          <w:sz w:val="24"/>
          <w:szCs w:val="24"/>
        </w:rPr>
        <w:t xml:space="preserve">, </w:t>
      </w:r>
      <w:r w:rsidR="007D67F3" w:rsidRPr="007666BA">
        <w:rPr>
          <w:rFonts w:asciiTheme="majorBidi" w:hAnsiTheme="majorBidi" w:cstheme="majorBidi"/>
          <w:sz w:val="24"/>
          <w:szCs w:val="24"/>
        </w:rPr>
        <w:t xml:space="preserve">and </w:t>
      </w:r>
      <w:r w:rsidRPr="007666BA">
        <w:rPr>
          <w:rFonts w:asciiTheme="majorBidi" w:hAnsiTheme="majorBidi" w:cstheme="majorBidi"/>
          <w:sz w:val="24"/>
          <w:szCs w:val="24"/>
        </w:rPr>
        <w:t>conclusion</w:t>
      </w:r>
      <w:r w:rsidR="007D67F3" w:rsidRPr="007666BA">
        <w:rPr>
          <w:rFonts w:asciiTheme="majorBidi" w:hAnsiTheme="majorBidi" w:cstheme="majorBidi"/>
          <w:sz w:val="24"/>
          <w:szCs w:val="24"/>
        </w:rPr>
        <w:t>.</w:t>
      </w:r>
      <w:r w:rsidR="00F01E05" w:rsidRPr="007666BA">
        <w:rPr>
          <w:rFonts w:asciiTheme="majorBidi" w:hAnsiTheme="majorBidi" w:cstheme="majorBidi"/>
          <w:sz w:val="24"/>
          <w:szCs w:val="24"/>
          <w:lang w:val="en-US"/>
        </w:rPr>
        <w:t xml:space="preserve"> </w:t>
      </w:r>
    </w:p>
    <w:p w14:paraId="375E9076" w14:textId="3B7644FC" w:rsidR="00A9271B" w:rsidRPr="007666BA" w:rsidRDefault="00A9271B" w:rsidP="004F746F">
      <w:pPr>
        <w:spacing w:after="0" w:line="288" w:lineRule="auto"/>
        <w:ind w:firstLine="720"/>
        <w:jc w:val="both"/>
        <w:rPr>
          <w:rFonts w:asciiTheme="majorBidi" w:hAnsiTheme="majorBidi" w:cstheme="majorBidi"/>
          <w:b/>
          <w:sz w:val="24"/>
          <w:szCs w:val="24"/>
          <w:shd w:val="clear" w:color="auto" w:fill="FFFFFF"/>
          <w:lang w:val="en-US"/>
        </w:rPr>
      </w:pPr>
    </w:p>
    <w:p w14:paraId="3CABC9E6" w14:textId="77777777" w:rsidR="009D34AD" w:rsidRPr="007666BA" w:rsidRDefault="009D34AD" w:rsidP="004F746F">
      <w:pPr>
        <w:pStyle w:val="Heading2"/>
        <w:spacing w:before="0" w:line="288" w:lineRule="auto"/>
        <w:rPr>
          <w:rFonts w:asciiTheme="majorBidi" w:hAnsiTheme="majorBidi"/>
          <w:color w:val="auto"/>
          <w:szCs w:val="24"/>
        </w:rPr>
      </w:pPr>
      <w:bookmarkStart w:id="3" w:name="_Toc98217406"/>
    </w:p>
    <w:p w14:paraId="21E2041E" w14:textId="4A5BBE99" w:rsidR="00AD7E39" w:rsidRPr="007666BA" w:rsidRDefault="00412566" w:rsidP="004F746F">
      <w:pPr>
        <w:pStyle w:val="Heading2"/>
        <w:spacing w:before="0" w:line="288" w:lineRule="auto"/>
        <w:rPr>
          <w:rFonts w:asciiTheme="majorBidi" w:hAnsiTheme="majorBidi"/>
          <w:color w:val="auto"/>
          <w:szCs w:val="24"/>
        </w:rPr>
      </w:pPr>
      <w:r w:rsidRPr="007666BA">
        <w:rPr>
          <w:rFonts w:asciiTheme="majorBidi" w:hAnsiTheme="majorBidi"/>
          <w:color w:val="auto"/>
          <w:szCs w:val="24"/>
        </w:rPr>
        <w:t>2.</w:t>
      </w:r>
      <w:r w:rsidRPr="007666BA">
        <w:rPr>
          <w:rFonts w:asciiTheme="majorBidi" w:hAnsiTheme="majorBidi"/>
          <w:color w:val="auto"/>
          <w:szCs w:val="24"/>
        </w:rPr>
        <w:tab/>
      </w:r>
      <w:r w:rsidR="00AD7E39" w:rsidRPr="007666BA">
        <w:rPr>
          <w:rFonts w:asciiTheme="majorBidi" w:hAnsiTheme="majorBidi"/>
          <w:color w:val="auto"/>
          <w:szCs w:val="24"/>
        </w:rPr>
        <w:t>Literature Review</w:t>
      </w:r>
      <w:bookmarkEnd w:id="3"/>
    </w:p>
    <w:p w14:paraId="1DCD79CE" w14:textId="77777777" w:rsidR="004F746F" w:rsidRPr="007666BA" w:rsidRDefault="004F746F" w:rsidP="004F746F">
      <w:pPr>
        <w:spacing w:after="0" w:line="240" w:lineRule="auto"/>
        <w:rPr>
          <w:rFonts w:asciiTheme="majorBidi" w:hAnsiTheme="majorBidi" w:cstheme="majorBidi"/>
          <w:lang w:val="en-GB" w:eastAsia="en-US"/>
        </w:rPr>
      </w:pPr>
    </w:p>
    <w:p w14:paraId="70BCBC39" w14:textId="3528D348" w:rsidR="009579A8" w:rsidRPr="007666BA" w:rsidRDefault="00AD7E39" w:rsidP="00F44738">
      <w:pPr>
        <w:autoSpaceDE w:val="0"/>
        <w:autoSpaceDN w:val="0"/>
        <w:adjustRightInd w:val="0"/>
        <w:spacing w:after="0" w:line="288" w:lineRule="auto"/>
        <w:jc w:val="lowKashida"/>
        <w:rPr>
          <w:rFonts w:asciiTheme="majorBidi" w:hAnsiTheme="majorBidi" w:cstheme="majorBidi"/>
          <w:sz w:val="24"/>
          <w:szCs w:val="24"/>
          <w:lang w:val="en-US"/>
        </w:rPr>
      </w:pPr>
      <w:r w:rsidRPr="007666BA">
        <w:rPr>
          <w:rFonts w:asciiTheme="majorBidi" w:hAnsiTheme="majorBidi" w:cstheme="majorBidi"/>
          <w:sz w:val="24"/>
          <w:szCs w:val="24"/>
          <w:lang w:val="en-US"/>
        </w:rPr>
        <w:t xml:space="preserve">One of the main underlying theories connecting </w:t>
      </w:r>
      <w:r w:rsidR="0084299A" w:rsidRPr="007666BA">
        <w:rPr>
          <w:rFonts w:asciiTheme="majorBidi" w:hAnsiTheme="majorBidi" w:cstheme="majorBidi"/>
          <w:sz w:val="24"/>
          <w:szCs w:val="24"/>
          <w:lang w:val="en-US"/>
        </w:rPr>
        <w:t>the</w:t>
      </w:r>
      <w:r w:rsidRPr="007666BA">
        <w:rPr>
          <w:rFonts w:asciiTheme="majorBidi" w:hAnsiTheme="majorBidi" w:cstheme="majorBidi"/>
          <w:sz w:val="24"/>
          <w:szCs w:val="24"/>
          <w:lang w:val="en-US"/>
        </w:rPr>
        <w:t xml:space="preserve"> inflow of capital to growth and development is the two-gap model. Chenery and Stout (1966) asserts that foreign capital inflows complement domestic resources as a number of developing economies are constrained with inadequate savings and/or foreign exchange to finance investment and imports, respectively. Where domestic investment hinders economic growth, a savings gap exists; </w:t>
      </w:r>
      <w:r w:rsidR="004A3CE2" w:rsidRPr="007666BA">
        <w:rPr>
          <w:rFonts w:asciiTheme="majorBidi" w:hAnsiTheme="majorBidi" w:cstheme="majorBidi"/>
          <w:sz w:val="24"/>
          <w:szCs w:val="24"/>
          <w:lang w:val="en-US"/>
        </w:rPr>
        <w:t xml:space="preserve">a </w:t>
      </w:r>
      <w:r w:rsidRPr="007666BA">
        <w:rPr>
          <w:rFonts w:asciiTheme="majorBidi" w:hAnsiTheme="majorBidi" w:cstheme="majorBidi"/>
          <w:sz w:val="24"/>
          <w:szCs w:val="24"/>
          <w:lang w:val="en-US"/>
        </w:rPr>
        <w:lastRenderedPageBreak/>
        <w:t>foreign exchange gap exists where imports excee</w:t>
      </w:r>
      <w:r w:rsidR="004A3CE2" w:rsidRPr="007666BA">
        <w:rPr>
          <w:rFonts w:asciiTheme="majorBidi" w:hAnsiTheme="majorBidi" w:cstheme="majorBidi"/>
          <w:sz w:val="24"/>
          <w:szCs w:val="24"/>
          <w:lang w:val="en-US"/>
        </w:rPr>
        <w:t>d exports. International financing</w:t>
      </w:r>
      <w:r w:rsidRPr="007666BA">
        <w:rPr>
          <w:rFonts w:asciiTheme="majorBidi" w:hAnsiTheme="majorBidi" w:cstheme="majorBidi"/>
          <w:sz w:val="24"/>
          <w:szCs w:val="24"/>
          <w:lang w:val="en-US"/>
        </w:rPr>
        <w:t>, such as FDI, is therefore necessary in clearing any of these gaps to achieve targeted rates of growth.</w:t>
      </w:r>
      <w:r w:rsidR="00523910" w:rsidRPr="007666BA">
        <w:rPr>
          <w:rFonts w:asciiTheme="majorBidi" w:hAnsiTheme="majorBidi" w:cstheme="majorBidi"/>
          <w:sz w:val="24"/>
          <w:szCs w:val="24"/>
          <w:lang w:val="en-US"/>
        </w:rPr>
        <w:t xml:space="preserve"> </w:t>
      </w:r>
      <w:r w:rsidR="00635FEE" w:rsidRPr="007666BA">
        <w:rPr>
          <w:rFonts w:asciiTheme="majorBidi" w:hAnsiTheme="majorBidi" w:cstheme="majorBidi"/>
          <w:sz w:val="24"/>
          <w:szCs w:val="24"/>
          <w:lang w:val="en-US"/>
        </w:rPr>
        <w:t>T</w:t>
      </w:r>
      <w:r w:rsidR="00873A0F" w:rsidRPr="007666BA">
        <w:rPr>
          <w:rFonts w:asciiTheme="majorBidi" w:hAnsiTheme="majorBidi" w:cstheme="majorBidi"/>
          <w:sz w:val="24"/>
          <w:szCs w:val="24"/>
          <w:lang w:val="en-US"/>
        </w:rPr>
        <w:t>hree hypothese</w:t>
      </w:r>
      <w:r w:rsidR="009579A8" w:rsidRPr="007666BA">
        <w:rPr>
          <w:rFonts w:asciiTheme="majorBidi" w:hAnsiTheme="majorBidi" w:cstheme="majorBidi"/>
          <w:sz w:val="24"/>
          <w:szCs w:val="24"/>
          <w:lang w:val="en-US"/>
        </w:rPr>
        <w:t xml:space="preserve">s </w:t>
      </w:r>
      <w:r w:rsidR="00635FEE" w:rsidRPr="007666BA">
        <w:rPr>
          <w:rFonts w:asciiTheme="majorBidi" w:hAnsiTheme="majorBidi" w:cstheme="majorBidi"/>
          <w:sz w:val="24"/>
          <w:szCs w:val="24"/>
          <w:lang w:val="en-US"/>
        </w:rPr>
        <w:t>further define</w:t>
      </w:r>
      <w:r w:rsidR="009579A8" w:rsidRPr="007666BA">
        <w:rPr>
          <w:rFonts w:asciiTheme="majorBidi" w:hAnsiTheme="majorBidi" w:cstheme="majorBidi"/>
          <w:sz w:val="24"/>
          <w:szCs w:val="24"/>
          <w:lang w:val="en-US"/>
        </w:rPr>
        <w:t xml:space="preserve"> the theoretical connections between FDI and economic growth, as explained in Sunde (2017) and some others. It is possible that FDI enhances economic growth when it is linked with such factors as human capital and technology transfers (FDI-led growth hypothesis), while the latter may stimulate the former due to a potentially high profitability from increased aggregate demands and (foreign) investment</w:t>
      </w:r>
      <w:r w:rsidR="00BF60C4" w:rsidRPr="007666BA">
        <w:rPr>
          <w:rFonts w:asciiTheme="majorBidi" w:hAnsiTheme="majorBidi" w:cstheme="majorBidi"/>
          <w:sz w:val="24"/>
          <w:szCs w:val="24"/>
          <w:lang w:val="en-US"/>
        </w:rPr>
        <w:t>s</w:t>
      </w:r>
      <w:r w:rsidR="009579A8" w:rsidRPr="007666BA">
        <w:rPr>
          <w:rFonts w:asciiTheme="majorBidi" w:hAnsiTheme="majorBidi" w:cstheme="majorBidi"/>
          <w:sz w:val="24"/>
          <w:szCs w:val="24"/>
          <w:lang w:val="en-US"/>
        </w:rPr>
        <w:t xml:space="preserve"> (growth-led FDI hypothesis). The feedback hypothesis proposes an interdependence between the two variables, as improved economic growth tends to promote FDI inflows (and vice-versa). </w:t>
      </w:r>
    </w:p>
    <w:p w14:paraId="1CA2213D" w14:textId="77777777" w:rsidR="009D34AD" w:rsidRPr="007666BA" w:rsidRDefault="009D34AD" w:rsidP="004F746F">
      <w:pPr>
        <w:autoSpaceDE w:val="0"/>
        <w:autoSpaceDN w:val="0"/>
        <w:adjustRightInd w:val="0"/>
        <w:spacing w:after="0" w:line="288" w:lineRule="auto"/>
        <w:ind w:firstLine="720"/>
        <w:jc w:val="lowKashida"/>
        <w:rPr>
          <w:rFonts w:asciiTheme="majorBidi" w:hAnsiTheme="majorBidi" w:cstheme="majorBidi"/>
          <w:sz w:val="24"/>
          <w:szCs w:val="24"/>
          <w:lang w:val="en-US"/>
        </w:rPr>
      </w:pPr>
    </w:p>
    <w:p w14:paraId="76990435" w14:textId="5F87C848" w:rsidR="00AD7E39" w:rsidRPr="007666BA" w:rsidRDefault="00982A5A" w:rsidP="00D93887">
      <w:pPr>
        <w:autoSpaceDE w:val="0"/>
        <w:autoSpaceDN w:val="0"/>
        <w:adjustRightInd w:val="0"/>
        <w:spacing w:after="0" w:line="288" w:lineRule="auto"/>
        <w:ind w:firstLine="720"/>
        <w:jc w:val="both"/>
        <w:rPr>
          <w:rFonts w:asciiTheme="majorBidi" w:hAnsiTheme="majorBidi" w:cstheme="majorBidi"/>
          <w:sz w:val="24"/>
          <w:szCs w:val="24"/>
          <w:lang w:val="en-US"/>
        </w:rPr>
      </w:pPr>
      <w:r w:rsidRPr="007666BA">
        <w:rPr>
          <w:rFonts w:asciiTheme="majorBidi" w:hAnsiTheme="majorBidi" w:cstheme="majorBidi"/>
          <w:sz w:val="24"/>
          <w:szCs w:val="24"/>
          <w:lang w:val="en-US"/>
        </w:rPr>
        <w:t xml:space="preserve">As much as this </w:t>
      </w:r>
      <w:r w:rsidR="0056217B" w:rsidRPr="007666BA">
        <w:rPr>
          <w:rFonts w:asciiTheme="majorBidi" w:hAnsiTheme="majorBidi" w:cstheme="majorBidi"/>
          <w:sz w:val="24"/>
          <w:szCs w:val="24"/>
          <w:lang w:val="en-US"/>
        </w:rPr>
        <w:t>theoretical exposition</w:t>
      </w:r>
      <w:r w:rsidR="009579A8" w:rsidRPr="007666BA">
        <w:rPr>
          <w:rFonts w:asciiTheme="majorBidi" w:hAnsiTheme="majorBidi" w:cstheme="majorBidi"/>
          <w:sz w:val="24"/>
          <w:szCs w:val="24"/>
          <w:lang w:val="en-US"/>
        </w:rPr>
        <w:t xml:space="preserve"> hold</w:t>
      </w:r>
      <w:r w:rsidR="00873A0F" w:rsidRPr="007666BA">
        <w:rPr>
          <w:rFonts w:asciiTheme="majorBidi" w:hAnsiTheme="majorBidi" w:cstheme="majorBidi"/>
          <w:sz w:val="24"/>
          <w:szCs w:val="24"/>
          <w:lang w:val="en-US"/>
        </w:rPr>
        <w:t>s</w:t>
      </w:r>
      <w:r w:rsidR="0056217B" w:rsidRPr="007666BA">
        <w:rPr>
          <w:rFonts w:asciiTheme="majorBidi" w:hAnsiTheme="majorBidi" w:cstheme="majorBidi"/>
          <w:sz w:val="24"/>
          <w:szCs w:val="24"/>
          <w:lang w:val="en-US"/>
        </w:rPr>
        <w:t>, some researchers are of the opinion that</w:t>
      </w:r>
      <w:r w:rsidR="00523910" w:rsidRPr="007666BA">
        <w:rPr>
          <w:rFonts w:asciiTheme="majorBidi" w:hAnsiTheme="majorBidi" w:cstheme="majorBidi"/>
          <w:sz w:val="24"/>
          <w:szCs w:val="24"/>
          <w:lang w:val="en-US"/>
        </w:rPr>
        <w:t xml:space="preserve"> FDI may not produce the desired effects on growth and development without the efficiency of the host economy’s absorptive capacity. </w:t>
      </w:r>
      <w:r w:rsidR="0084299A" w:rsidRPr="007666BA">
        <w:rPr>
          <w:rFonts w:asciiTheme="majorBidi" w:hAnsiTheme="majorBidi" w:cstheme="majorBidi"/>
          <w:sz w:val="24"/>
          <w:szCs w:val="24"/>
          <w:lang w:val="en-US"/>
        </w:rPr>
        <w:t xml:space="preserve">For example, </w:t>
      </w:r>
      <w:proofErr w:type="gramStart"/>
      <w:r w:rsidR="00523910" w:rsidRPr="007666BA">
        <w:rPr>
          <w:rFonts w:asciiTheme="majorBidi" w:hAnsiTheme="majorBidi" w:cstheme="majorBidi"/>
          <w:sz w:val="24"/>
          <w:szCs w:val="24"/>
        </w:rPr>
        <w:t>Long</w:t>
      </w:r>
      <w:proofErr w:type="gramEnd"/>
      <w:r w:rsidR="00523910" w:rsidRPr="007666BA">
        <w:rPr>
          <w:rFonts w:asciiTheme="majorBidi" w:hAnsiTheme="majorBidi" w:cstheme="majorBidi"/>
          <w:sz w:val="24"/>
          <w:szCs w:val="24"/>
        </w:rPr>
        <w:t xml:space="preserve"> et al. (2015)</w:t>
      </w:r>
      <w:r w:rsidR="00FF2A57" w:rsidRPr="007666BA">
        <w:rPr>
          <w:rFonts w:asciiTheme="majorBidi" w:hAnsiTheme="majorBidi" w:cstheme="majorBidi"/>
          <w:sz w:val="24"/>
          <w:szCs w:val="24"/>
        </w:rPr>
        <w:t>,</w:t>
      </w:r>
      <w:r w:rsidR="00523910" w:rsidRPr="007666BA">
        <w:rPr>
          <w:rFonts w:asciiTheme="majorBidi" w:hAnsiTheme="majorBidi" w:cstheme="majorBidi"/>
          <w:sz w:val="24"/>
          <w:szCs w:val="24"/>
        </w:rPr>
        <w:t xml:space="preserve"> and </w:t>
      </w:r>
      <w:proofErr w:type="spellStart"/>
      <w:r w:rsidR="00523910" w:rsidRPr="007666BA">
        <w:rPr>
          <w:rFonts w:asciiTheme="majorBidi" w:hAnsiTheme="majorBidi" w:cstheme="majorBidi"/>
          <w:sz w:val="24"/>
          <w:szCs w:val="24"/>
          <w:shd w:val="clear" w:color="auto" w:fill="FFFFFF"/>
        </w:rPr>
        <w:t>Nejati</w:t>
      </w:r>
      <w:proofErr w:type="spellEnd"/>
      <w:r w:rsidR="00523910" w:rsidRPr="007666BA">
        <w:rPr>
          <w:rFonts w:asciiTheme="majorBidi" w:hAnsiTheme="majorBidi" w:cstheme="majorBidi"/>
          <w:sz w:val="24"/>
          <w:szCs w:val="24"/>
          <w:shd w:val="clear" w:color="auto" w:fill="FFFFFF"/>
        </w:rPr>
        <w:t xml:space="preserve"> and Bahmani (2020)</w:t>
      </w:r>
      <w:r w:rsidR="00FF2A57" w:rsidRPr="007666BA">
        <w:rPr>
          <w:rFonts w:asciiTheme="majorBidi" w:hAnsiTheme="majorBidi" w:cstheme="majorBidi"/>
          <w:sz w:val="24"/>
          <w:szCs w:val="24"/>
          <w:shd w:val="clear" w:color="auto" w:fill="FFFFFF"/>
        </w:rPr>
        <w:t xml:space="preserve"> </w:t>
      </w:r>
      <w:r w:rsidR="00B03F75" w:rsidRPr="007666BA">
        <w:rPr>
          <w:rFonts w:asciiTheme="majorBidi" w:hAnsiTheme="majorBidi" w:cstheme="majorBidi"/>
          <w:sz w:val="24"/>
          <w:szCs w:val="24"/>
          <w:shd w:val="clear" w:color="auto" w:fill="FFFFFF"/>
        </w:rPr>
        <w:t>suppose</w:t>
      </w:r>
      <w:r w:rsidR="00FF2A57" w:rsidRPr="007666BA">
        <w:rPr>
          <w:rFonts w:asciiTheme="majorBidi" w:hAnsiTheme="majorBidi" w:cstheme="majorBidi"/>
          <w:sz w:val="24"/>
          <w:szCs w:val="24"/>
          <w:shd w:val="clear" w:color="auto" w:fill="FFFFFF"/>
        </w:rPr>
        <w:t xml:space="preserve"> that</w:t>
      </w:r>
      <w:r w:rsidR="00523910" w:rsidRPr="007666BA">
        <w:rPr>
          <w:rFonts w:asciiTheme="majorBidi" w:hAnsiTheme="majorBidi" w:cstheme="majorBidi"/>
          <w:sz w:val="24"/>
          <w:szCs w:val="24"/>
          <w:shd w:val="clear" w:color="auto" w:fill="FFFFFF"/>
        </w:rPr>
        <w:t xml:space="preserve"> </w:t>
      </w:r>
      <w:r w:rsidR="0056217B" w:rsidRPr="007666BA">
        <w:rPr>
          <w:rFonts w:asciiTheme="majorBidi" w:hAnsiTheme="majorBidi" w:cstheme="majorBidi"/>
          <w:sz w:val="24"/>
          <w:szCs w:val="24"/>
        </w:rPr>
        <w:t xml:space="preserve">the </w:t>
      </w:r>
      <w:r w:rsidR="00523910" w:rsidRPr="007666BA">
        <w:rPr>
          <w:rFonts w:asciiTheme="majorBidi" w:hAnsiTheme="majorBidi" w:cstheme="majorBidi"/>
          <w:sz w:val="24"/>
          <w:szCs w:val="24"/>
        </w:rPr>
        <w:t>extent</w:t>
      </w:r>
      <w:r w:rsidR="0056217B" w:rsidRPr="007666BA">
        <w:rPr>
          <w:rFonts w:asciiTheme="majorBidi" w:hAnsiTheme="majorBidi" w:cstheme="majorBidi"/>
          <w:sz w:val="24"/>
          <w:szCs w:val="24"/>
        </w:rPr>
        <w:t xml:space="preserve"> of </w:t>
      </w:r>
      <w:r w:rsidR="00523910" w:rsidRPr="007666BA">
        <w:rPr>
          <w:rFonts w:asciiTheme="majorBidi" w:hAnsiTheme="majorBidi" w:cstheme="majorBidi"/>
          <w:sz w:val="24"/>
          <w:szCs w:val="24"/>
        </w:rPr>
        <w:t>FDI spillovers relie</w:t>
      </w:r>
      <w:r w:rsidR="0056217B" w:rsidRPr="007666BA">
        <w:rPr>
          <w:rFonts w:asciiTheme="majorBidi" w:hAnsiTheme="majorBidi" w:cstheme="majorBidi"/>
          <w:sz w:val="24"/>
          <w:szCs w:val="24"/>
        </w:rPr>
        <w:t xml:space="preserve">s on the absorptive capacity of the host </w:t>
      </w:r>
      <w:r w:rsidR="00523910" w:rsidRPr="007666BA">
        <w:rPr>
          <w:rFonts w:asciiTheme="majorBidi" w:hAnsiTheme="majorBidi" w:cstheme="majorBidi"/>
          <w:sz w:val="24"/>
          <w:szCs w:val="24"/>
        </w:rPr>
        <w:t xml:space="preserve">economy </w:t>
      </w:r>
      <w:r w:rsidR="00FB15FF" w:rsidRPr="007666BA">
        <w:rPr>
          <w:rFonts w:asciiTheme="majorBidi" w:hAnsiTheme="majorBidi" w:cstheme="majorBidi"/>
          <w:sz w:val="24"/>
          <w:szCs w:val="24"/>
        </w:rPr>
        <w:t>to promote</w:t>
      </w:r>
      <w:r w:rsidR="00523910" w:rsidRPr="007666BA">
        <w:rPr>
          <w:rFonts w:asciiTheme="majorBidi" w:hAnsiTheme="majorBidi" w:cstheme="majorBidi"/>
          <w:sz w:val="24"/>
          <w:szCs w:val="24"/>
        </w:rPr>
        <w:t xml:space="preserve"> </w:t>
      </w:r>
      <w:r w:rsidR="0056217B" w:rsidRPr="007666BA">
        <w:rPr>
          <w:rFonts w:asciiTheme="majorBidi" w:hAnsiTheme="majorBidi" w:cstheme="majorBidi"/>
          <w:sz w:val="24"/>
          <w:szCs w:val="24"/>
        </w:rPr>
        <w:t>technology transfers, among other spillovers</w:t>
      </w:r>
      <w:r w:rsidR="00523910" w:rsidRPr="007666BA">
        <w:rPr>
          <w:rFonts w:asciiTheme="majorBidi" w:hAnsiTheme="majorBidi" w:cstheme="majorBidi"/>
          <w:sz w:val="24"/>
          <w:szCs w:val="24"/>
        </w:rPr>
        <w:t xml:space="preserve">. </w:t>
      </w:r>
      <w:r w:rsidRPr="007666BA">
        <w:rPr>
          <w:rFonts w:asciiTheme="majorBidi" w:hAnsiTheme="majorBidi" w:cstheme="majorBidi"/>
          <w:sz w:val="24"/>
          <w:szCs w:val="24"/>
        </w:rPr>
        <w:t xml:space="preserve">Therefore, </w:t>
      </w:r>
      <w:r w:rsidR="00523910" w:rsidRPr="007666BA">
        <w:rPr>
          <w:rFonts w:asciiTheme="majorBidi" w:hAnsiTheme="majorBidi" w:cstheme="majorBidi"/>
          <w:sz w:val="24"/>
          <w:szCs w:val="24"/>
        </w:rPr>
        <w:t>there may be negative impacts on the economy</w:t>
      </w:r>
      <w:r w:rsidRPr="007666BA">
        <w:rPr>
          <w:rFonts w:asciiTheme="majorBidi" w:hAnsiTheme="majorBidi" w:cstheme="majorBidi"/>
          <w:sz w:val="24"/>
          <w:szCs w:val="24"/>
        </w:rPr>
        <w:t xml:space="preserve"> </w:t>
      </w:r>
      <w:r w:rsidRPr="007666BA">
        <w:rPr>
          <w:rFonts w:asciiTheme="majorBidi" w:hAnsiTheme="majorBidi" w:cstheme="majorBidi"/>
          <w:sz w:val="24"/>
          <w:szCs w:val="24"/>
          <w:shd w:val="clear" w:color="auto" w:fill="FFFFFF"/>
        </w:rPr>
        <w:t xml:space="preserve">if the inflow of </w:t>
      </w:r>
      <w:r w:rsidRPr="007666BA">
        <w:rPr>
          <w:rFonts w:asciiTheme="majorBidi" w:hAnsiTheme="majorBidi" w:cstheme="majorBidi"/>
          <w:sz w:val="24"/>
          <w:szCs w:val="24"/>
        </w:rPr>
        <w:t>FDI lacks productivity spillover</w:t>
      </w:r>
      <w:r w:rsidR="00DF50B5" w:rsidRPr="007666BA">
        <w:rPr>
          <w:rFonts w:asciiTheme="majorBidi" w:hAnsiTheme="majorBidi" w:cstheme="majorBidi"/>
          <w:sz w:val="24"/>
          <w:szCs w:val="24"/>
        </w:rPr>
        <w:t>s</w:t>
      </w:r>
      <w:r w:rsidR="00523910" w:rsidRPr="007666BA">
        <w:rPr>
          <w:rFonts w:asciiTheme="majorBidi" w:hAnsiTheme="majorBidi" w:cstheme="majorBidi"/>
          <w:sz w:val="24"/>
          <w:szCs w:val="24"/>
        </w:rPr>
        <w:t>.</w:t>
      </w:r>
      <w:r w:rsidR="009579A8" w:rsidRPr="007666BA">
        <w:rPr>
          <w:rFonts w:asciiTheme="majorBidi" w:hAnsiTheme="majorBidi" w:cstheme="majorBidi"/>
          <w:sz w:val="24"/>
          <w:szCs w:val="24"/>
        </w:rPr>
        <w:t xml:space="preserve"> </w:t>
      </w:r>
      <w:r w:rsidR="002328B6" w:rsidRPr="007666BA">
        <w:rPr>
          <w:rFonts w:asciiTheme="majorBidi" w:hAnsiTheme="majorBidi" w:cstheme="majorBidi"/>
          <w:sz w:val="24"/>
          <w:szCs w:val="24"/>
          <w:lang w:val="en-US"/>
        </w:rPr>
        <w:t>In explaining the nexus between FDI and economic growth and the conditions necessary for this relationship, Singh (2021) relies on the neo-classical and endogenous growth theories</w:t>
      </w:r>
      <w:r w:rsidR="004546F7" w:rsidRPr="007666BA">
        <w:rPr>
          <w:rFonts w:asciiTheme="majorBidi" w:hAnsiTheme="majorBidi" w:cstheme="majorBidi"/>
          <w:sz w:val="24"/>
          <w:szCs w:val="24"/>
          <w:lang w:val="en-US"/>
        </w:rPr>
        <w:t>. While the former (advanced by Solow</w:t>
      </w:r>
      <w:r w:rsidR="00833545" w:rsidRPr="007666BA">
        <w:rPr>
          <w:rFonts w:asciiTheme="majorBidi" w:hAnsiTheme="majorBidi" w:cstheme="majorBidi"/>
          <w:sz w:val="24"/>
          <w:szCs w:val="24"/>
          <w:lang w:val="en-US"/>
        </w:rPr>
        <w:t>,</w:t>
      </w:r>
      <w:r w:rsidR="004546F7" w:rsidRPr="007666BA">
        <w:rPr>
          <w:rFonts w:asciiTheme="majorBidi" w:hAnsiTheme="majorBidi" w:cstheme="majorBidi"/>
          <w:sz w:val="24"/>
          <w:szCs w:val="24"/>
          <w:lang w:val="en-US"/>
        </w:rPr>
        <w:t xml:space="preserve"> 1956</w:t>
      </w:r>
      <w:r w:rsidR="00833545" w:rsidRPr="007666BA">
        <w:rPr>
          <w:rFonts w:asciiTheme="majorBidi" w:hAnsiTheme="majorBidi" w:cstheme="majorBidi"/>
          <w:sz w:val="24"/>
          <w:szCs w:val="24"/>
          <w:lang w:val="en-US"/>
        </w:rPr>
        <w:t>; Swan, 1956</w:t>
      </w:r>
      <w:r w:rsidR="004546F7" w:rsidRPr="007666BA">
        <w:rPr>
          <w:rFonts w:asciiTheme="majorBidi" w:hAnsiTheme="majorBidi" w:cstheme="majorBidi"/>
          <w:sz w:val="24"/>
          <w:szCs w:val="24"/>
          <w:lang w:val="en-US"/>
        </w:rPr>
        <w:t xml:space="preserve">) contends that FDI promotes long-run economic growth by expanding the level of technology, the latter </w:t>
      </w:r>
      <w:r w:rsidR="00781EB2" w:rsidRPr="007666BA">
        <w:rPr>
          <w:rFonts w:asciiTheme="majorBidi" w:hAnsiTheme="majorBidi" w:cstheme="majorBidi"/>
          <w:sz w:val="24"/>
          <w:szCs w:val="24"/>
          <w:lang w:val="en-US"/>
        </w:rPr>
        <w:t>(</w:t>
      </w:r>
      <w:r w:rsidR="00605FCA" w:rsidRPr="007666BA">
        <w:rPr>
          <w:rFonts w:asciiTheme="majorBidi" w:hAnsiTheme="majorBidi" w:cstheme="majorBidi"/>
          <w:sz w:val="24"/>
          <w:szCs w:val="24"/>
          <w:lang w:val="en-US"/>
        </w:rPr>
        <w:t>see</w:t>
      </w:r>
      <w:r w:rsidR="00781EB2" w:rsidRPr="007666BA">
        <w:rPr>
          <w:rFonts w:asciiTheme="majorBidi" w:hAnsiTheme="majorBidi" w:cstheme="majorBidi"/>
          <w:sz w:val="24"/>
          <w:szCs w:val="24"/>
          <w:lang w:val="en-US"/>
        </w:rPr>
        <w:t xml:space="preserve"> Romer, 1993; </w:t>
      </w:r>
      <w:proofErr w:type="spellStart"/>
      <w:r w:rsidR="00781EB2" w:rsidRPr="007666BA">
        <w:rPr>
          <w:rFonts w:asciiTheme="majorBidi" w:eastAsia="TimesNewRomanPSMT" w:hAnsiTheme="majorBidi" w:cstheme="majorBidi"/>
          <w:sz w:val="24"/>
          <w:szCs w:val="24"/>
          <w:lang w:val="en-US"/>
        </w:rPr>
        <w:t>Borensztein</w:t>
      </w:r>
      <w:proofErr w:type="spellEnd"/>
      <w:r w:rsidR="00781EB2" w:rsidRPr="007666BA">
        <w:rPr>
          <w:rFonts w:asciiTheme="majorBidi" w:eastAsia="TimesNewRomanPSMT" w:hAnsiTheme="majorBidi" w:cstheme="majorBidi"/>
          <w:sz w:val="24"/>
          <w:szCs w:val="24"/>
          <w:lang w:val="en-US"/>
        </w:rPr>
        <w:t xml:space="preserve"> et al., 1998</w:t>
      </w:r>
      <w:r w:rsidR="00781EB2" w:rsidRPr="007666BA">
        <w:rPr>
          <w:rFonts w:asciiTheme="majorBidi" w:hAnsiTheme="majorBidi" w:cstheme="majorBidi"/>
          <w:sz w:val="24"/>
          <w:szCs w:val="24"/>
          <w:lang w:val="en-US"/>
        </w:rPr>
        <w:t xml:space="preserve">) </w:t>
      </w:r>
      <w:r w:rsidR="004546F7" w:rsidRPr="007666BA">
        <w:rPr>
          <w:rFonts w:asciiTheme="majorBidi" w:hAnsiTheme="majorBidi" w:cstheme="majorBidi"/>
          <w:sz w:val="24"/>
          <w:szCs w:val="24"/>
          <w:lang w:val="en-US"/>
        </w:rPr>
        <w:t xml:space="preserve">discusses the need for </w:t>
      </w:r>
      <w:r w:rsidR="00D93887" w:rsidRPr="007666BA">
        <w:rPr>
          <w:rFonts w:asciiTheme="majorBidi" w:hAnsiTheme="majorBidi" w:cstheme="majorBidi"/>
          <w:sz w:val="24"/>
          <w:szCs w:val="24"/>
          <w:lang w:val="en-US"/>
        </w:rPr>
        <w:t>supportive</w:t>
      </w:r>
      <w:r w:rsidR="004546F7" w:rsidRPr="007666BA">
        <w:rPr>
          <w:rFonts w:asciiTheme="majorBidi" w:hAnsiTheme="majorBidi" w:cstheme="majorBidi"/>
          <w:sz w:val="24"/>
          <w:szCs w:val="24"/>
          <w:lang w:val="en-US"/>
        </w:rPr>
        <w:t xml:space="preserve"> </w:t>
      </w:r>
      <w:r w:rsidR="00B11FAA" w:rsidRPr="007666BA">
        <w:rPr>
          <w:rFonts w:asciiTheme="majorBidi" w:hAnsiTheme="majorBidi" w:cstheme="majorBidi"/>
          <w:sz w:val="24"/>
          <w:szCs w:val="24"/>
          <w:lang w:val="en-US"/>
        </w:rPr>
        <w:t xml:space="preserve">domestic </w:t>
      </w:r>
      <w:r w:rsidR="00364BCE" w:rsidRPr="007666BA">
        <w:rPr>
          <w:rFonts w:asciiTheme="majorBidi" w:hAnsiTheme="majorBidi" w:cstheme="majorBidi"/>
          <w:sz w:val="24"/>
          <w:szCs w:val="24"/>
          <w:lang w:val="en-US"/>
        </w:rPr>
        <w:t>environment</w:t>
      </w:r>
      <w:r w:rsidR="0073246E" w:rsidRPr="007666BA">
        <w:rPr>
          <w:rFonts w:asciiTheme="majorBidi" w:hAnsiTheme="majorBidi" w:cstheme="majorBidi"/>
          <w:sz w:val="24"/>
          <w:szCs w:val="24"/>
          <w:lang w:val="en-US"/>
        </w:rPr>
        <w:t>s</w:t>
      </w:r>
      <w:r w:rsidR="00364BCE" w:rsidRPr="007666BA">
        <w:rPr>
          <w:rFonts w:asciiTheme="majorBidi" w:hAnsiTheme="majorBidi" w:cstheme="majorBidi"/>
          <w:sz w:val="24"/>
          <w:szCs w:val="24"/>
          <w:lang w:val="en-US"/>
        </w:rPr>
        <w:t xml:space="preserve"> to </w:t>
      </w:r>
      <w:r w:rsidR="00D93887" w:rsidRPr="007666BA">
        <w:rPr>
          <w:rFonts w:asciiTheme="majorBidi" w:hAnsiTheme="majorBidi" w:cstheme="majorBidi"/>
          <w:sz w:val="24"/>
          <w:szCs w:val="24"/>
          <w:lang w:val="en-US"/>
        </w:rPr>
        <w:t xml:space="preserve">sustain </w:t>
      </w:r>
      <w:r w:rsidR="00781EB2" w:rsidRPr="007666BA">
        <w:rPr>
          <w:rFonts w:asciiTheme="majorBidi" w:hAnsiTheme="majorBidi" w:cstheme="majorBidi"/>
          <w:sz w:val="24"/>
          <w:szCs w:val="24"/>
          <w:lang w:val="en-US"/>
        </w:rPr>
        <w:t xml:space="preserve">the growth process. </w:t>
      </w:r>
      <w:r w:rsidR="00303E90" w:rsidRPr="007666BA">
        <w:rPr>
          <w:rFonts w:asciiTheme="majorBidi" w:eastAsia="TimesNewRomanPSMT" w:hAnsiTheme="majorBidi" w:cstheme="majorBidi"/>
          <w:sz w:val="24"/>
          <w:szCs w:val="24"/>
          <w:lang w:val="en-US"/>
        </w:rPr>
        <w:t>Hence</w:t>
      </w:r>
      <w:r w:rsidR="00F43CB1" w:rsidRPr="007666BA">
        <w:rPr>
          <w:rFonts w:asciiTheme="majorBidi" w:eastAsia="TimesNewRomanPSMT" w:hAnsiTheme="majorBidi" w:cstheme="majorBidi"/>
          <w:sz w:val="24"/>
          <w:szCs w:val="24"/>
          <w:lang w:val="en-US"/>
        </w:rPr>
        <w:t>, FDI can both widen th</w:t>
      </w:r>
      <w:r w:rsidR="00F43CB1" w:rsidRPr="007666BA">
        <w:rPr>
          <w:rFonts w:asciiTheme="majorBidi" w:hAnsiTheme="majorBidi" w:cstheme="majorBidi"/>
          <w:sz w:val="24"/>
          <w:szCs w:val="24"/>
          <w:lang w:val="en-US"/>
        </w:rPr>
        <w:t>e host countri</w:t>
      </w:r>
      <w:r w:rsidR="005A134C" w:rsidRPr="007666BA">
        <w:rPr>
          <w:rFonts w:asciiTheme="majorBidi" w:hAnsiTheme="majorBidi" w:cstheme="majorBidi"/>
          <w:sz w:val="24"/>
          <w:szCs w:val="24"/>
          <w:lang w:val="en-US"/>
        </w:rPr>
        <w:t>es’ capital (</w:t>
      </w:r>
      <w:r w:rsidR="00F43CB1" w:rsidRPr="007666BA">
        <w:rPr>
          <w:rFonts w:asciiTheme="majorBidi" w:hAnsiTheme="majorBidi" w:cstheme="majorBidi"/>
          <w:sz w:val="24"/>
          <w:szCs w:val="24"/>
          <w:lang w:val="en-US"/>
        </w:rPr>
        <w:t>through the accumulation of more capital for investment</w:t>
      </w:r>
      <w:r w:rsidR="005A134C" w:rsidRPr="007666BA">
        <w:rPr>
          <w:rFonts w:asciiTheme="majorBidi" w:hAnsiTheme="majorBidi" w:cstheme="majorBidi"/>
          <w:sz w:val="24"/>
          <w:szCs w:val="24"/>
          <w:lang w:val="en-US"/>
        </w:rPr>
        <w:t>)</w:t>
      </w:r>
      <w:r w:rsidR="00F43CB1" w:rsidRPr="007666BA">
        <w:rPr>
          <w:rFonts w:asciiTheme="majorBidi" w:hAnsiTheme="majorBidi" w:cstheme="majorBidi"/>
          <w:sz w:val="24"/>
          <w:szCs w:val="24"/>
          <w:lang w:val="en-US"/>
        </w:rPr>
        <w:t xml:space="preserve"> as well as improve their productivities via  human capital</w:t>
      </w:r>
      <w:r w:rsidR="00B91B29" w:rsidRPr="007666BA">
        <w:rPr>
          <w:rFonts w:asciiTheme="majorBidi" w:hAnsiTheme="majorBidi" w:cstheme="majorBidi"/>
          <w:sz w:val="24"/>
          <w:szCs w:val="24"/>
          <w:lang w:val="en-US"/>
        </w:rPr>
        <w:t xml:space="preserve"> development</w:t>
      </w:r>
      <w:r w:rsidR="00F43CB1" w:rsidRPr="007666BA">
        <w:rPr>
          <w:rFonts w:asciiTheme="majorBidi" w:hAnsiTheme="majorBidi" w:cstheme="majorBidi"/>
          <w:sz w:val="24"/>
          <w:szCs w:val="24"/>
          <w:lang w:val="en-US"/>
        </w:rPr>
        <w:t>, technology transfer, and linkages of local firms with foreign networks – capital deepening (see, e.g., Cao et al., 2017).</w:t>
      </w:r>
    </w:p>
    <w:p w14:paraId="63FB33E8" w14:textId="77777777" w:rsidR="009D34AD" w:rsidRPr="007666BA" w:rsidRDefault="009D34AD" w:rsidP="004F746F">
      <w:pPr>
        <w:autoSpaceDE w:val="0"/>
        <w:autoSpaceDN w:val="0"/>
        <w:adjustRightInd w:val="0"/>
        <w:spacing w:after="0" w:line="288" w:lineRule="auto"/>
        <w:ind w:firstLine="720"/>
        <w:jc w:val="both"/>
        <w:rPr>
          <w:rFonts w:asciiTheme="majorBidi" w:hAnsiTheme="majorBidi" w:cstheme="majorBidi"/>
          <w:sz w:val="24"/>
          <w:szCs w:val="24"/>
          <w:lang w:val="en-US"/>
        </w:rPr>
      </w:pPr>
    </w:p>
    <w:p w14:paraId="4E9FCF3F" w14:textId="7B0D5AB1" w:rsidR="007710DB" w:rsidRPr="007666BA" w:rsidRDefault="00303E90" w:rsidP="004F746F">
      <w:pPr>
        <w:spacing w:after="0" w:line="288" w:lineRule="auto"/>
        <w:ind w:firstLine="720"/>
        <w:jc w:val="lowKashida"/>
        <w:rPr>
          <w:rFonts w:asciiTheme="majorBidi" w:hAnsiTheme="majorBidi" w:cstheme="majorBidi"/>
          <w:sz w:val="24"/>
          <w:szCs w:val="24"/>
        </w:rPr>
      </w:pPr>
      <w:r w:rsidRPr="007666BA">
        <w:rPr>
          <w:rFonts w:asciiTheme="majorBidi" w:eastAsia="ArialUnicodeMS" w:hAnsiTheme="majorBidi" w:cstheme="majorBidi"/>
          <w:sz w:val="24"/>
          <w:szCs w:val="24"/>
          <w:lang w:val="en-US"/>
        </w:rPr>
        <w:t>Given</w:t>
      </w:r>
      <w:r w:rsidR="00625282" w:rsidRPr="007666BA">
        <w:rPr>
          <w:rFonts w:asciiTheme="majorBidi" w:eastAsia="ArialUnicodeMS" w:hAnsiTheme="majorBidi" w:cstheme="majorBidi"/>
          <w:sz w:val="24"/>
          <w:szCs w:val="24"/>
          <w:lang w:val="en-US"/>
        </w:rPr>
        <w:t xml:space="preserve"> the role of policy (un)certainty in the attractiveness of FDI, </w:t>
      </w:r>
      <w:r w:rsidR="00625282" w:rsidRPr="007666BA">
        <w:rPr>
          <w:rFonts w:asciiTheme="majorBidi" w:hAnsiTheme="majorBidi" w:cstheme="majorBidi"/>
          <w:sz w:val="24"/>
          <w:szCs w:val="24"/>
          <w:shd w:val="clear" w:color="auto" w:fill="FFFFFF"/>
        </w:rPr>
        <w:t xml:space="preserve">Nguyen and Lee (2021) measure the effects of financial development and </w:t>
      </w:r>
      <w:r w:rsidR="00625282" w:rsidRPr="007666BA">
        <w:rPr>
          <w:rFonts w:asciiTheme="majorBidi" w:hAnsiTheme="majorBidi" w:cstheme="majorBidi"/>
          <w:sz w:val="24"/>
          <w:szCs w:val="24"/>
        </w:rPr>
        <w:t>uncertainty on FDI in 116 economies, between 1996 and 2017. Their estimates suggest that even though improved financial development raises FDI inflow, policy uncertainty reduces it.</w:t>
      </w:r>
      <w:r w:rsidR="00487B5D" w:rsidRPr="007666BA">
        <w:rPr>
          <w:rFonts w:asciiTheme="majorBidi" w:hAnsiTheme="majorBidi" w:cstheme="majorBidi"/>
          <w:sz w:val="24"/>
          <w:szCs w:val="24"/>
          <w:shd w:val="clear" w:color="auto" w:fill="FFFFFF"/>
        </w:rPr>
        <w:t xml:space="preserve"> </w:t>
      </w:r>
      <w:r w:rsidR="007710DB" w:rsidRPr="007666BA">
        <w:rPr>
          <w:rFonts w:asciiTheme="majorBidi" w:hAnsiTheme="majorBidi" w:cstheme="majorBidi"/>
          <w:sz w:val="24"/>
          <w:szCs w:val="24"/>
        </w:rPr>
        <w:t xml:space="preserve">In relation to the business cycle, </w:t>
      </w:r>
      <w:proofErr w:type="spellStart"/>
      <w:r w:rsidR="007710DB" w:rsidRPr="007666BA">
        <w:rPr>
          <w:rFonts w:asciiTheme="majorBidi" w:hAnsiTheme="majorBidi" w:cstheme="majorBidi"/>
          <w:sz w:val="24"/>
          <w:szCs w:val="24"/>
          <w:shd w:val="clear" w:color="auto" w:fill="FFFFFF"/>
        </w:rPr>
        <w:t>Doytch</w:t>
      </w:r>
      <w:proofErr w:type="spellEnd"/>
      <w:r w:rsidR="007710DB" w:rsidRPr="007666BA">
        <w:rPr>
          <w:rFonts w:asciiTheme="majorBidi" w:hAnsiTheme="majorBidi" w:cstheme="majorBidi"/>
          <w:sz w:val="24"/>
          <w:szCs w:val="24"/>
          <w:shd w:val="clear" w:color="auto" w:fill="FFFFFF"/>
        </w:rPr>
        <w:t xml:space="preserve"> (2021) estimates the behavioural patterns of sectoral FDI in </w:t>
      </w:r>
      <w:r w:rsidR="007710DB" w:rsidRPr="007666BA">
        <w:rPr>
          <w:rFonts w:asciiTheme="majorBidi" w:hAnsiTheme="majorBidi" w:cstheme="majorBidi"/>
          <w:sz w:val="24"/>
          <w:szCs w:val="24"/>
        </w:rPr>
        <w:t xml:space="preserve">19 Eastern European and Central Asian economies, for the period 1993–2011. The author </w:t>
      </w:r>
      <w:r w:rsidR="009D27A9" w:rsidRPr="007666BA">
        <w:rPr>
          <w:rFonts w:asciiTheme="majorBidi" w:hAnsiTheme="majorBidi" w:cstheme="majorBidi"/>
          <w:sz w:val="24"/>
          <w:szCs w:val="24"/>
        </w:rPr>
        <w:t>finds</w:t>
      </w:r>
      <w:r w:rsidR="007710DB" w:rsidRPr="007666BA">
        <w:rPr>
          <w:rFonts w:asciiTheme="majorBidi" w:hAnsiTheme="majorBidi" w:cstheme="majorBidi"/>
          <w:sz w:val="24"/>
          <w:szCs w:val="24"/>
        </w:rPr>
        <w:t xml:space="preserve"> that besides the services FDI inflows that rise during economic contractions and fall during expansions (countercyclical), the other FDI inflows do not change in relation to the business cycle.</w:t>
      </w:r>
    </w:p>
    <w:p w14:paraId="04686407" w14:textId="77777777" w:rsidR="009D34AD" w:rsidRPr="007666BA" w:rsidRDefault="009D34AD" w:rsidP="004F746F">
      <w:pPr>
        <w:spacing w:after="0" w:line="288" w:lineRule="auto"/>
        <w:ind w:firstLine="720"/>
        <w:jc w:val="lowKashida"/>
        <w:rPr>
          <w:rFonts w:asciiTheme="majorBidi" w:hAnsiTheme="majorBidi" w:cstheme="majorBidi"/>
          <w:sz w:val="24"/>
          <w:szCs w:val="24"/>
          <w:shd w:val="clear" w:color="auto" w:fill="FFFFFF"/>
        </w:rPr>
      </w:pPr>
    </w:p>
    <w:p w14:paraId="3AEC6B88" w14:textId="164B4C70" w:rsidR="00487B5D" w:rsidRPr="007666BA" w:rsidRDefault="00B76232" w:rsidP="00303E90">
      <w:pPr>
        <w:spacing w:after="0" w:line="288" w:lineRule="auto"/>
        <w:ind w:firstLine="720"/>
        <w:jc w:val="lowKashida"/>
        <w:rPr>
          <w:rFonts w:asciiTheme="majorBidi" w:hAnsiTheme="majorBidi" w:cstheme="majorBidi"/>
          <w:sz w:val="24"/>
          <w:szCs w:val="24"/>
        </w:rPr>
      </w:pPr>
      <w:r w:rsidRPr="007666BA">
        <w:rPr>
          <w:rFonts w:asciiTheme="majorBidi" w:hAnsiTheme="majorBidi" w:cstheme="majorBidi"/>
          <w:sz w:val="24"/>
          <w:szCs w:val="24"/>
          <w:shd w:val="clear" w:color="auto" w:fill="FFFFFF"/>
        </w:rPr>
        <w:t xml:space="preserve">With the recent pandemic, </w:t>
      </w:r>
      <w:r w:rsidR="00B82AA2" w:rsidRPr="007666BA">
        <w:rPr>
          <w:rFonts w:asciiTheme="majorBidi" w:eastAsia="ArialUnicodeMS" w:hAnsiTheme="majorBidi" w:cstheme="majorBidi"/>
          <w:sz w:val="24"/>
          <w:szCs w:val="24"/>
          <w:lang w:val="en-US"/>
        </w:rPr>
        <w:t xml:space="preserve">Nawo and </w:t>
      </w:r>
      <w:proofErr w:type="spellStart"/>
      <w:r w:rsidR="00B82AA2" w:rsidRPr="007666BA">
        <w:rPr>
          <w:rFonts w:asciiTheme="majorBidi" w:eastAsia="ArialUnicodeMS" w:hAnsiTheme="majorBidi" w:cstheme="majorBidi"/>
          <w:sz w:val="24"/>
          <w:szCs w:val="24"/>
          <w:lang w:val="en-US"/>
        </w:rPr>
        <w:t>Njangang</w:t>
      </w:r>
      <w:proofErr w:type="spellEnd"/>
      <w:r w:rsidR="00B82AA2" w:rsidRPr="007666BA">
        <w:rPr>
          <w:rFonts w:asciiTheme="majorBidi" w:eastAsia="ArialUnicodeMS" w:hAnsiTheme="majorBidi" w:cstheme="majorBidi"/>
          <w:sz w:val="24"/>
          <w:szCs w:val="24"/>
          <w:lang w:val="en-US"/>
        </w:rPr>
        <w:t xml:space="preserve"> (2021) observe the impact of </w:t>
      </w:r>
      <w:r w:rsidR="00303E90" w:rsidRPr="007666BA">
        <w:rPr>
          <w:rFonts w:asciiTheme="majorBidi" w:eastAsia="ArialUnicodeMS" w:hAnsiTheme="majorBidi" w:cstheme="majorBidi"/>
          <w:sz w:val="24"/>
          <w:szCs w:val="24"/>
          <w:lang w:val="en-US"/>
        </w:rPr>
        <w:t>COVID-19</w:t>
      </w:r>
      <w:r w:rsidR="00B82AA2" w:rsidRPr="007666BA">
        <w:rPr>
          <w:rFonts w:asciiTheme="majorBidi" w:eastAsia="ArialUnicodeMS" w:hAnsiTheme="majorBidi" w:cstheme="majorBidi"/>
          <w:sz w:val="24"/>
          <w:szCs w:val="24"/>
          <w:lang w:val="en-US"/>
        </w:rPr>
        <w:t xml:space="preserve"> outbreaks </w:t>
      </w:r>
      <w:r w:rsidR="00B82AA2" w:rsidRPr="007666BA">
        <w:rPr>
          <w:rFonts w:asciiTheme="majorBidi" w:hAnsiTheme="majorBidi" w:cstheme="majorBidi"/>
          <w:sz w:val="24"/>
          <w:szCs w:val="24"/>
          <w:lang w:val="en-US"/>
        </w:rPr>
        <w:t xml:space="preserve">on FDI and how Sovereign Wealth Funds (SWFs) affect the relationship in 79 developing and developed economies. Based on the estimates from a cross-sectional OLS technique, the researchers </w:t>
      </w:r>
      <w:r w:rsidR="00D46C9C" w:rsidRPr="007666BA">
        <w:rPr>
          <w:rFonts w:asciiTheme="majorBidi" w:hAnsiTheme="majorBidi" w:cstheme="majorBidi"/>
          <w:sz w:val="24"/>
          <w:szCs w:val="24"/>
          <w:lang w:val="en-US"/>
        </w:rPr>
        <w:t>c</w:t>
      </w:r>
      <w:r w:rsidR="009D27A9" w:rsidRPr="007666BA">
        <w:rPr>
          <w:rFonts w:asciiTheme="majorBidi" w:hAnsiTheme="majorBidi" w:cstheme="majorBidi"/>
          <w:sz w:val="24"/>
          <w:szCs w:val="24"/>
          <w:lang w:val="en-US"/>
        </w:rPr>
        <w:t>laim</w:t>
      </w:r>
      <w:r w:rsidR="00B82AA2" w:rsidRPr="007666BA">
        <w:rPr>
          <w:rFonts w:asciiTheme="majorBidi" w:hAnsiTheme="majorBidi" w:cstheme="majorBidi"/>
          <w:sz w:val="24"/>
          <w:szCs w:val="24"/>
          <w:lang w:val="en-US"/>
        </w:rPr>
        <w:t xml:space="preserve"> that both the total cases and the total number of deaths are inversely correlated with FDI. Besides, </w:t>
      </w:r>
      <w:r w:rsidR="005E1971" w:rsidRPr="007666BA">
        <w:rPr>
          <w:rFonts w:asciiTheme="majorBidi" w:hAnsiTheme="majorBidi" w:cstheme="majorBidi"/>
          <w:sz w:val="24"/>
          <w:szCs w:val="24"/>
          <w:lang w:val="en-US"/>
        </w:rPr>
        <w:t>COVID-19</w:t>
      </w:r>
      <w:r w:rsidR="00B82AA2" w:rsidRPr="007666BA">
        <w:rPr>
          <w:rFonts w:asciiTheme="majorBidi" w:hAnsiTheme="majorBidi" w:cstheme="majorBidi"/>
          <w:sz w:val="24"/>
          <w:szCs w:val="24"/>
          <w:lang w:val="en-US"/>
        </w:rPr>
        <w:t xml:space="preserve"> is found to significantly reduce FDI in countries without SWFs, but the effect is non-significant in countries with SWFs. </w:t>
      </w:r>
      <w:r w:rsidR="00487B5D" w:rsidRPr="007666BA">
        <w:rPr>
          <w:rFonts w:asciiTheme="majorBidi" w:hAnsiTheme="majorBidi" w:cstheme="majorBidi"/>
          <w:sz w:val="24"/>
          <w:szCs w:val="24"/>
          <w:lang w:val="en-US"/>
        </w:rPr>
        <w:t>Similarly</w:t>
      </w:r>
      <w:r w:rsidR="00487B5D" w:rsidRPr="007666BA">
        <w:rPr>
          <w:rFonts w:asciiTheme="majorBidi" w:hAnsiTheme="majorBidi" w:cstheme="majorBidi"/>
          <w:sz w:val="24"/>
          <w:szCs w:val="24"/>
          <w:shd w:val="clear" w:color="auto" w:fill="FFFFFF"/>
        </w:rPr>
        <w:t xml:space="preserve">, </w:t>
      </w:r>
      <w:proofErr w:type="spellStart"/>
      <w:r w:rsidR="00487B5D" w:rsidRPr="007666BA">
        <w:rPr>
          <w:rFonts w:asciiTheme="majorBidi" w:hAnsiTheme="majorBidi" w:cstheme="majorBidi"/>
          <w:sz w:val="24"/>
          <w:szCs w:val="24"/>
          <w:shd w:val="clear" w:color="auto" w:fill="FFFFFF"/>
        </w:rPr>
        <w:t>Nwosa</w:t>
      </w:r>
      <w:proofErr w:type="spellEnd"/>
      <w:r w:rsidR="00487B5D" w:rsidRPr="007666BA">
        <w:rPr>
          <w:rFonts w:asciiTheme="majorBidi" w:hAnsiTheme="majorBidi" w:cstheme="majorBidi"/>
          <w:sz w:val="24"/>
          <w:szCs w:val="24"/>
          <w:shd w:val="clear" w:color="auto" w:fill="FFFFFF"/>
        </w:rPr>
        <w:t xml:space="preserve"> (2021) measures the effects of </w:t>
      </w:r>
      <w:r w:rsidR="005E1971" w:rsidRPr="007666BA">
        <w:rPr>
          <w:rFonts w:asciiTheme="majorBidi" w:hAnsiTheme="majorBidi" w:cstheme="majorBidi"/>
          <w:sz w:val="24"/>
          <w:szCs w:val="24"/>
        </w:rPr>
        <w:t>COVID-19</w:t>
      </w:r>
      <w:r w:rsidR="00487B5D" w:rsidRPr="007666BA">
        <w:rPr>
          <w:rFonts w:asciiTheme="majorBidi" w:hAnsiTheme="majorBidi" w:cstheme="majorBidi"/>
          <w:sz w:val="24"/>
          <w:szCs w:val="24"/>
        </w:rPr>
        <w:t xml:space="preserve"> on stock market performance, exchange rate, </w:t>
      </w:r>
      <w:r w:rsidR="00487B5D" w:rsidRPr="007666BA">
        <w:rPr>
          <w:rFonts w:asciiTheme="majorBidi" w:hAnsiTheme="majorBidi" w:cstheme="majorBidi"/>
          <w:sz w:val="24"/>
          <w:szCs w:val="24"/>
        </w:rPr>
        <w:lastRenderedPageBreak/>
        <w:t xml:space="preserve">oil price, and its implications for FDI inflow in Nigeria. Based on daily data spanning 1 December 2019 to 31 May 2020, the researcher observes that </w:t>
      </w:r>
      <w:r w:rsidR="005E1971" w:rsidRPr="007666BA">
        <w:rPr>
          <w:rFonts w:asciiTheme="majorBidi" w:hAnsiTheme="majorBidi" w:cstheme="majorBidi"/>
          <w:sz w:val="24"/>
          <w:szCs w:val="24"/>
        </w:rPr>
        <w:t>COVID-19</w:t>
      </w:r>
      <w:r w:rsidR="00487B5D" w:rsidRPr="007666BA">
        <w:rPr>
          <w:rFonts w:asciiTheme="majorBidi" w:hAnsiTheme="majorBidi" w:cstheme="majorBidi"/>
          <w:sz w:val="24"/>
          <w:szCs w:val="24"/>
        </w:rPr>
        <w:t xml:space="preserve"> negatively affects each of the variables, even more than the 2009 and 2016 global recessions, thus having implications for FDI inflow into the country.</w:t>
      </w:r>
    </w:p>
    <w:p w14:paraId="7B0DBDD7" w14:textId="77777777" w:rsidR="009D34AD" w:rsidRPr="007666BA" w:rsidRDefault="009D34AD" w:rsidP="004F746F">
      <w:pPr>
        <w:spacing w:after="0" w:line="288" w:lineRule="auto"/>
        <w:ind w:firstLine="720"/>
        <w:jc w:val="lowKashida"/>
        <w:rPr>
          <w:rFonts w:asciiTheme="majorBidi" w:hAnsiTheme="majorBidi" w:cstheme="majorBidi"/>
          <w:sz w:val="24"/>
          <w:szCs w:val="24"/>
        </w:rPr>
      </w:pPr>
    </w:p>
    <w:p w14:paraId="7498CF4A" w14:textId="0B5CD97A" w:rsidR="00332FA3" w:rsidRPr="007666BA" w:rsidRDefault="00625282" w:rsidP="004F746F">
      <w:pPr>
        <w:spacing w:after="0" w:line="288" w:lineRule="auto"/>
        <w:ind w:firstLine="720"/>
        <w:jc w:val="both"/>
        <w:rPr>
          <w:rFonts w:asciiTheme="majorBidi" w:hAnsiTheme="majorBidi" w:cstheme="majorBidi"/>
          <w:sz w:val="24"/>
          <w:szCs w:val="24"/>
        </w:rPr>
      </w:pPr>
      <w:r w:rsidRPr="007666BA">
        <w:rPr>
          <w:rFonts w:asciiTheme="majorBidi" w:hAnsiTheme="majorBidi" w:cstheme="majorBidi"/>
          <w:sz w:val="24"/>
          <w:szCs w:val="24"/>
        </w:rPr>
        <w:t>I</w:t>
      </w:r>
      <w:r w:rsidR="00FB15FF" w:rsidRPr="007666BA">
        <w:rPr>
          <w:rFonts w:asciiTheme="majorBidi" w:eastAsia="ArialUnicodeMS" w:hAnsiTheme="majorBidi" w:cstheme="majorBidi"/>
          <w:sz w:val="24"/>
          <w:szCs w:val="24"/>
          <w:lang w:val="en-US"/>
        </w:rPr>
        <w:t xml:space="preserve">n </w:t>
      </w:r>
      <w:r w:rsidR="007312BC" w:rsidRPr="007666BA">
        <w:rPr>
          <w:rFonts w:asciiTheme="majorBidi" w:eastAsia="ArialUnicodeMS" w:hAnsiTheme="majorBidi" w:cstheme="majorBidi"/>
          <w:sz w:val="24"/>
          <w:szCs w:val="24"/>
          <w:lang w:val="en-US"/>
        </w:rPr>
        <w:t>o</w:t>
      </w:r>
      <w:r w:rsidR="00FB15FF" w:rsidRPr="007666BA">
        <w:rPr>
          <w:rFonts w:asciiTheme="majorBidi" w:eastAsia="ArialUnicodeMS" w:hAnsiTheme="majorBidi" w:cstheme="majorBidi"/>
          <w:sz w:val="24"/>
          <w:szCs w:val="24"/>
          <w:lang w:val="en-US"/>
        </w:rPr>
        <w:t>the</w:t>
      </w:r>
      <w:r w:rsidR="007312BC" w:rsidRPr="007666BA">
        <w:rPr>
          <w:rFonts w:asciiTheme="majorBidi" w:eastAsia="ArialUnicodeMS" w:hAnsiTheme="majorBidi" w:cstheme="majorBidi"/>
          <w:sz w:val="24"/>
          <w:szCs w:val="24"/>
          <w:lang w:val="en-US"/>
        </w:rPr>
        <w:t>r</w:t>
      </w:r>
      <w:r w:rsidR="00FB15FF" w:rsidRPr="007666BA">
        <w:rPr>
          <w:rFonts w:asciiTheme="majorBidi" w:eastAsia="ArialUnicodeMS" w:hAnsiTheme="majorBidi" w:cstheme="majorBidi"/>
          <w:sz w:val="24"/>
          <w:szCs w:val="24"/>
          <w:lang w:val="en-US"/>
        </w:rPr>
        <w:t xml:space="preserve"> </w:t>
      </w:r>
      <w:r w:rsidR="00AD7E39" w:rsidRPr="007666BA">
        <w:rPr>
          <w:rFonts w:asciiTheme="majorBidi" w:eastAsia="ArialUnicodeMS" w:hAnsiTheme="majorBidi" w:cstheme="majorBidi"/>
          <w:sz w:val="24"/>
          <w:szCs w:val="24"/>
          <w:lang w:val="en-US"/>
        </w:rPr>
        <w:t xml:space="preserve">empirical </w:t>
      </w:r>
      <w:r w:rsidRPr="007666BA">
        <w:rPr>
          <w:rFonts w:asciiTheme="majorBidi" w:eastAsia="ArialUnicodeMS" w:hAnsiTheme="majorBidi" w:cstheme="majorBidi"/>
          <w:sz w:val="24"/>
          <w:szCs w:val="24"/>
          <w:lang w:val="en-US"/>
        </w:rPr>
        <w:t>estimates</w:t>
      </w:r>
      <w:r w:rsidR="00FB15FF" w:rsidRPr="007666BA">
        <w:rPr>
          <w:rFonts w:asciiTheme="majorBidi" w:eastAsia="ArialUnicodeMS" w:hAnsiTheme="majorBidi" w:cstheme="majorBidi"/>
          <w:sz w:val="24"/>
          <w:szCs w:val="24"/>
          <w:lang w:val="en-US"/>
        </w:rPr>
        <w:t>,</w:t>
      </w:r>
      <w:r w:rsidR="00AD7E39" w:rsidRPr="007666BA">
        <w:rPr>
          <w:rFonts w:asciiTheme="majorBidi" w:eastAsia="ArialUnicodeMS" w:hAnsiTheme="majorBidi" w:cstheme="majorBidi"/>
          <w:sz w:val="24"/>
          <w:szCs w:val="24"/>
          <w:lang w:val="en-US"/>
        </w:rPr>
        <w:t xml:space="preserve"> </w:t>
      </w:r>
      <w:r w:rsidR="00FA179F" w:rsidRPr="007666BA">
        <w:rPr>
          <w:rFonts w:asciiTheme="majorBidi" w:hAnsiTheme="majorBidi" w:cstheme="majorBidi"/>
          <w:sz w:val="24"/>
          <w:szCs w:val="24"/>
        </w:rPr>
        <w:t xml:space="preserve">Sunde (2017) measures the impact of FDI and exports on the growth of </w:t>
      </w:r>
      <w:r w:rsidR="007C78F7" w:rsidRPr="007666BA">
        <w:rPr>
          <w:rFonts w:asciiTheme="majorBidi" w:hAnsiTheme="majorBidi" w:cstheme="majorBidi"/>
          <w:sz w:val="24"/>
          <w:szCs w:val="24"/>
        </w:rPr>
        <w:t xml:space="preserve">the </w:t>
      </w:r>
      <w:r w:rsidR="00FA179F" w:rsidRPr="007666BA">
        <w:rPr>
          <w:rFonts w:asciiTheme="majorBidi" w:hAnsiTheme="majorBidi" w:cstheme="majorBidi"/>
          <w:sz w:val="24"/>
          <w:szCs w:val="24"/>
        </w:rPr>
        <w:t>South African economy and obtains that FDI stimulates economic growth, while a unidirectional causality running from FDI through economic growth is established.</w:t>
      </w:r>
      <w:r w:rsidR="007710DB" w:rsidRPr="007666BA">
        <w:rPr>
          <w:rFonts w:asciiTheme="majorBidi" w:hAnsiTheme="majorBidi" w:cstheme="majorBidi"/>
          <w:sz w:val="24"/>
          <w:szCs w:val="24"/>
        </w:rPr>
        <w:t xml:space="preserve"> </w:t>
      </w:r>
      <w:r w:rsidR="00D15E6A" w:rsidRPr="007666BA">
        <w:rPr>
          <w:rFonts w:asciiTheme="majorBidi" w:eastAsia="STIX-Regular" w:hAnsiTheme="majorBidi" w:cstheme="majorBidi"/>
          <w:sz w:val="24"/>
          <w:szCs w:val="24"/>
          <w:lang w:val="en-US"/>
        </w:rPr>
        <w:t xml:space="preserve">In another aspect of development, </w:t>
      </w:r>
      <w:r w:rsidR="00D15E6A" w:rsidRPr="007666BA">
        <w:rPr>
          <w:rFonts w:asciiTheme="majorBidi" w:hAnsiTheme="majorBidi" w:cstheme="majorBidi"/>
          <w:sz w:val="24"/>
          <w:szCs w:val="24"/>
          <w:shd w:val="clear" w:color="auto" w:fill="FFFFFF"/>
        </w:rPr>
        <w:t xml:space="preserve">Fagbemi and </w:t>
      </w:r>
      <w:proofErr w:type="spellStart"/>
      <w:r w:rsidR="00D15E6A" w:rsidRPr="007666BA">
        <w:rPr>
          <w:rFonts w:asciiTheme="majorBidi" w:hAnsiTheme="majorBidi" w:cstheme="majorBidi"/>
          <w:sz w:val="24"/>
          <w:szCs w:val="24"/>
          <w:shd w:val="clear" w:color="auto" w:fill="FFFFFF"/>
        </w:rPr>
        <w:t>Osinubi</w:t>
      </w:r>
      <w:proofErr w:type="spellEnd"/>
      <w:r w:rsidR="00D15E6A" w:rsidRPr="007666BA">
        <w:rPr>
          <w:rFonts w:asciiTheme="majorBidi" w:hAnsiTheme="majorBidi" w:cstheme="majorBidi"/>
          <w:sz w:val="24"/>
          <w:szCs w:val="24"/>
          <w:shd w:val="clear" w:color="auto" w:fill="FFFFFF"/>
        </w:rPr>
        <w:t xml:space="preserve"> (2020) observe the </w:t>
      </w:r>
      <w:r w:rsidR="00D15E6A" w:rsidRPr="007666BA">
        <w:rPr>
          <w:rFonts w:asciiTheme="majorBidi" w:eastAsia="CharisSIL" w:hAnsiTheme="majorBidi" w:cstheme="majorBidi"/>
          <w:sz w:val="24"/>
          <w:szCs w:val="24"/>
        </w:rPr>
        <w:t>connection between FDI inflow to Nigeria and human capital development. Their estimates reveal that the effect of FDI on human capital development is significant in the short-run, but not in the long-run. While a unidirectional causality running from human capital to FDI is obtained, the asymmetric effects suggest that a long-run increase in FDI inflows to a certain rate may well raise the level of human capital development in Nigeria.</w:t>
      </w:r>
      <w:r w:rsidR="00391E9B" w:rsidRPr="007666BA">
        <w:rPr>
          <w:rFonts w:asciiTheme="majorBidi" w:eastAsia="CharisSIL" w:hAnsiTheme="majorBidi" w:cstheme="majorBidi"/>
          <w:sz w:val="24"/>
          <w:szCs w:val="24"/>
        </w:rPr>
        <w:t xml:space="preserve"> </w:t>
      </w:r>
      <w:r w:rsidR="00332FA3" w:rsidRPr="007666BA">
        <w:rPr>
          <w:rFonts w:asciiTheme="majorBidi" w:eastAsia="CharisSIL" w:hAnsiTheme="majorBidi" w:cstheme="majorBidi"/>
          <w:sz w:val="24"/>
          <w:szCs w:val="24"/>
        </w:rPr>
        <w:t xml:space="preserve">Likewise, </w:t>
      </w:r>
      <w:r w:rsidR="00332FA3" w:rsidRPr="007666BA">
        <w:rPr>
          <w:rFonts w:asciiTheme="majorBidi" w:hAnsiTheme="majorBidi" w:cstheme="majorBidi"/>
          <w:sz w:val="24"/>
          <w:szCs w:val="24"/>
          <w:shd w:val="clear" w:color="auto" w:fill="FFFFFF"/>
        </w:rPr>
        <w:t>Ofori et al. (2023)</w:t>
      </w:r>
      <w:r w:rsidR="00332FA3" w:rsidRPr="007666BA">
        <w:rPr>
          <w:rFonts w:asciiTheme="majorBidi" w:hAnsiTheme="majorBidi" w:cstheme="majorBidi"/>
          <w:sz w:val="24"/>
          <w:szCs w:val="24"/>
        </w:rPr>
        <w:t xml:space="preserve"> evaluate the impacts of FDI and economic freedom on inclusive green growth (IGG) in 20 SSA countries. The researchers obtain that, unconditionally, FDI does not exert a significant effect on growth, and that inadequate economic freedom in SSA causes FDI to reduce inclusive green growth.</w:t>
      </w:r>
    </w:p>
    <w:p w14:paraId="2F228876" w14:textId="77777777" w:rsidR="009D34AD" w:rsidRPr="007666BA" w:rsidRDefault="009D34AD" w:rsidP="004F746F">
      <w:pPr>
        <w:spacing w:after="0" w:line="288" w:lineRule="auto"/>
        <w:ind w:firstLine="720"/>
        <w:jc w:val="both"/>
        <w:rPr>
          <w:rFonts w:asciiTheme="majorBidi" w:hAnsiTheme="majorBidi" w:cstheme="majorBidi"/>
          <w:sz w:val="24"/>
          <w:szCs w:val="24"/>
        </w:rPr>
      </w:pPr>
    </w:p>
    <w:p w14:paraId="34594B96" w14:textId="04A3BCF9" w:rsidR="001C476E" w:rsidRPr="007666BA" w:rsidRDefault="00391E9B" w:rsidP="007C78F7">
      <w:pPr>
        <w:spacing w:after="0" w:line="288" w:lineRule="auto"/>
        <w:ind w:firstLine="720"/>
        <w:jc w:val="lowKashida"/>
        <w:rPr>
          <w:rFonts w:asciiTheme="majorBidi" w:hAnsiTheme="majorBidi" w:cstheme="majorBidi"/>
          <w:sz w:val="24"/>
          <w:szCs w:val="24"/>
        </w:rPr>
      </w:pPr>
      <w:r w:rsidRPr="007666BA">
        <w:rPr>
          <w:rFonts w:asciiTheme="majorBidi" w:hAnsiTheme="majorBidi" w:cstheme="majorBidi"/>
          <w:sz w:val="24"/>
          <w:szCs w:val="24"/>
          <w:shd w:val="clear" w:color="auto" w:fill="FFFFFF"/>
        </w:rPr>
        <w:t xml:space="preserve">In another dimension, </w:t>
      </w:r>
      <w:proofErr w:type="spellStart"/>
      <w:r w:rsidRPr="007666BA">
        <w:rPr>
          <w:rFonts w:asciiTheme="majorBidi" w:hAnsiTheme="majorBidi" w:cstheme="majorBidi"/>
          <w:sz w:val="24"/>
          <w:szCs w:val="24"/>
          <w:shd w:val="clear" w:color="auto" w:fill="FFFFFF"/>
        </w:rPr>
        <w:t>Akinlo</w:t>
      </w:r>
      <w:proofErr w:type="spellEnd"/>
      <w:r w:rsidRPr="007666BA">
        <w:rPr>
          <w:rFonts w:asciiTheme="majorBidi" w:hAnsiTheme="majorBidi" w:cstheme="majorBidi"/>
          <w:sz w:val="24"/>
          <w:szCs w:val="24"/>
          <w:shd w:val="clear" w:color="auto" w:fill="FFFFFF"/>
        </w:rPr>
        <w:t xml:space="preserve"> and Dada (2021) study the </w:t>
      </w:r>
      <w:r w:rsidRPr="007666BA">
        <w:rPr>
          <w:rFonts w:asciiTheme="majorBidi" w:eastAsia="STIX-Regular" w:hAnsiTheme="majorBidi" w:cstheme="majorBidi"/>
          <w:sz w:val="24"/>
          <w:szCs w:val="24"/>
          <w:lang w:val="en-US"/>
        </w:rPr>
        <w:t xml:space="preserve">role of FDI on the link between environmental degradation and poverty reduction </w:t>
      </w:r>
      <w:r w:rsidR="007C78F7" w:rsidRPr="007666BA">
        <w:rPr>
          <w:rFonts w:asciiTheme="majorBidi" w:eastAsia="STIX-Regular" w:hAnsiTheme="majorBidi" w:cstheme="majorBidi"/>
          <w:sz w:val="24"/>
          <w:szCs w:val="24"/>
          <w:lang w:val="en-US"/>
        </w:rPr>
        <w:t>using</w:t>
      </w:r>
      <w:r w:rsidRPr="007666BA">
        <w:rPr>
          <w:rFonts w:asciiTheme="majorBidi" w:eastAsia="STIX-Regular" w:hAnsiTheme="majorBidi" w:cstheme="majorBidi"/>
          <w:sz w:val="24"/>
          <w:szCs w:val="24"/>
          <w:lang w:val="en-US"/>
        </w:rPr>
        <w:t xml:space="preserve"> a panel of 39 SSA countries</w:t>
      </w:r>
      <w:r w:rsidR="007C78F7" w:rsidRPr="007666BA">
        <w:rPr>
          <w:rFonts w:asciiTheme="majorBidi" w:eastAsia="STIX-Regular" w:hAnsiTheme="majorBidi" w:cstheme="majorBidi"/>
          <w:sz w:val="24"/>
          <w:szCs w:val="24"/>
          <w:lang w:val="en-US"/>
        </w:rPr>
        <w:t>. They</w:t>
      </w:r>
      <w:r w:rsidRPr="007666BA">
        <w:rPr>
          <w:rFonts w:asciiTheme="majorBidi" w:eastAsia="STIX-Regular" w:hAnsiTheme="majorBidi" w:cstheme="majorBidi"/>
          <w:sz w:val="24"/>
          <w:szCs w:val="24"/>
          <w:lang w:val="en-US"/>
        </w:rPr>
        <w:t xml:space="preserve"> find that FDI largely contributes to poverty reduction. Besides, the interaction effect of FDI and environmental degradation mainly depends on the measures adopted: it fails to stimulate poverty reduction when poverty is measured by household final consumption expenditure. But when </w:t>
      </w:r>
      <w:r w:rsidR="007C78F7" w:rsidRPr="007666BA">
        <w:rPr>
          <w:rFonts w:asciiTheme="majorBidi" w:eastAsia="STIX-Regular" w:hAnsiTheme="majorBidi" w:cstheme="majorBidi"/>
          <w:sz w:val="24"/>
          <w:szCs w:val="24"/>
          <w:lang w:val="en-US"/>
        </w:rPr>
        <w:t xml:space="preserve">the </w:t>
      </w:r>
      <w:r w:rsidRPr="007666BA">
        <w:rPr>
          <w:rFonts w:asciiTheme="majorBidi" w:eastAsia="STIX-Regular" w:hAnsiTheme="majorBidi" w:cstheme="majorBidi"/>
          <w:sz w:val="24"/>
          <w:szCs w:val="24"/>
          <w:lang w:val="en-US"/>
        </w:rPr>
        <w:t xml:space="preserve">human development index (HDI) is used as a measure of poverty, the interaction effect enhances poverty reduction, and </w:t>
      </w:r>
      <w:r w:rsidR="007C78F7" w:rsidRPr="007666BA">
        <w:rPr>
          <w:rFonts w:asciiTheme="majorBidi" w:eastAsia="STIX-Regular" w:hAnsiTheme="majorBidi" w:cstheme="majorBidi"/>
          <w:sz w:val="24"/>
          <w:szCs w:val="24"/>
          <w:lang w:val="en-US"/>
        </w:rPr>
        <w:t xml:space="preserve">is </w:t>
      </w:r>
      <w:r w:rsidRPr="007666BA">
        <w:rPr>
          <w:rFonts w:asciiTheme="majorBidi" w:eastAsia="STIX-Regular" w:hAnsiTheme="majorBidi" w:cstheme="majorBidi"/>
          <w:sz w:val="24"/>
          <w:szCs w:val="24"/>
          <w:lang w:val="en-US"/>
        </w:rPr>
        <w:t>harmful to poverty reduction when poverty is measured by life expectancy.</w:t>
      </w:r>
      <w:r w:rsidR="000E0E6C" w:rsidRPr="007666BA">
        <w:rPr>
          <w:rFonts w:asciiTheme="majorBidi" w:eastAsia="STIX-Regular" w:hAnsiTheme="majorBidi" w:cstheme="majorBidi"/>
          <w:sz w:val="24"/>
          <w:szCs w:val="24"/>
          <w:lang w:val="en-US"/>
        </w:rPr>
        <w:t xml:space="preserve"> </w:t>
      </w:r>
      <w:r w:rsidR="009B0590" w:rsidRPr="007666BA">
        <w:rPr>
          <w:rFonts w:asciiTheme="majorBidi" w:eastAsia="STIX-Regular" w:hAnsiTheme="majorBidi" w:cstheme="majorBidi"/>
          <w:sz w:val="24"/>
          <w:szCs w:val="24"/>
          <w:lang w:val="en-US"/>
        </w:rPr>
        <w:t>Also</w:t>
      </w:r>
      <w:r w:rsidR="000110A0" w:rsidRPr="007666BA">
        <w:rPr>
          <w:rFonts w:asciiTheme="majorBidi" w:hAnsiTheme="majorBidi" w:cstheme="majorBidi"/>
          <w:sz w:val="24"/>
          <w:szCs w:val="24"/>
        </w:rPr>
        <w:t xml:space="preserve">, </w:t>
      </w:r>
      <w:proofErr w:type="spellStart"/>
      <w:r w:rsidR="0011341D" w:rsidRPr="007666BA">
        <w:rPr>
          <w:rFonts w:asciiTheme="majorBidi" w:hAnsiTheme="majorBidi" w:cstheme="majorBidi"/>
          <w:sz w:val="24"/>
          <w:szCs w:val="24"/>
        </w:rPr>
        <w:t>Asongu</w:t>
      </w:r>
      <w:proofErr w:type="spellEnd"/>
      <w:r w:rsidR="0011341D" w:rsidRPr="007666BA">
        <w:rPr>
          <w:rFonts w:asciiTheme="majorBidi" w:hAnsiTheme="majorBidi" w:cstheme="majorBidi"/>
          <w:sz w:val="24"/>
          <w:szCs w:val="24"/>
        </w:rPr>
        <w:t xml:space="preserve"> et al. (2019) explore the relevance of external flows on inclusive human development in a panel of 48 SSA countries and establish that stimulating FDI has a net negative effect on inclusive development, and a threshold value of 33.3 (% of GDP) is required for FDI to turn to a positive net effect on inclusive human development. </w:t>
      </w:r>
    </w:p>
    <w:p w14:paraId="7C1FEE16" w14:textId="77777777" w:rsidR="009D34AD" w:rsidRPr="007666BA" w:rsidRDefault="009D34AD" w:rsidP="004F746F">
      <w:pPr>
        <w:spacing w:after="0" w:line="288" w:lineRule="auto"/>
        <w:ind w:firstLine="720"/>
        <w:jc w:val="lowKashida"/>
        <w:rPr>
          <w:rFonts w:asciiTheme="majorBidi" w:hAnsiTheme="majorBidi" w:cstheme="majorBidi"/>
          <w:sz w:val="24"/>
          <w:szCs w:val="24"/>
        </w:rPr>
      </w:pPr>
    </w:p>
    <w:p w14:paraId="5DAB90AF" w14:textId="21679476" w:rsidR="00C60FC6" w:rsidRPr="007666BA" w:rsidRDefault="007C78F7" w:rsidP="004F746F">
      <w:pPr>
        <w:spacing w:after="0" w:line="288" w:lineRule="auto"/>
        <w:ind w:firstLine="720"/>
        <w:jc w:val="lowKashida"/>
        <w:rPr>
          <w:rFonts w:asciiTheme="majorBidi" w:hAnsiTheme="majorBidi" w:cstheme="majorBidi"/>
          <w:sz w:val="24"/>
          <w:szCs w:val="24"/>
        </w:rPr>
      </w:pPr>
      <w:r w:rsidRPr="007666BA">
        <w:rPr>
          <w:rFonts w:asciiTheme="majorBidi" w:hAnsiTheme="majorBidi" w:cstheme="majorBidi"/>
          <w:sz w:val="24"/>
          <w:szCs w:val="24"/>
        </w:rPr>
        <w:t>Looking</w:t>
      </w:r>
      <w:r w:rsidR="009B0590" w:rsidRPr="007666BA">
        <w:rPr>
          <w:rFonts w:asciiTheme="majorBidi" w:hAnsiTheme="majorBidi" w:cstheme="majorBidi"/>
          <w:sz w:val="24"/>
          <w:szCs w:val="24"/>
        </w:rPr>
        <w:t xml:space="preserve"> forward</w:t>
      </w:r>
      <w:r w:rsidR="009B0590" w:rsidRPr="007666BA">
        <w:rPr>
          <w:rFonts w:asciiTheme="majorBidi" w:hAnsiTheme="majorBidi" w:cstheme="majorBidi"/>
          <w:sz w:val="24"/>
          <w:szCs w:val="24"/>
          <w:shd w:val="clear" w:color="auto" w:fill="FFFFFF"/>
        </w:rPr>
        <w:t xml:space="preserve">, </w:t>
      </w:r>
      <w:proofErr w:type="spellStart"/>
      <w:r w:rsidR="001C476E" w:rsidRPr="007666BA">
        <w:rPr>
          <w:rFonts w:asciiTheme="majorBidi" w:hAnsiTheme="majorBidi" w:cstheme="majorBidi"/>
          <w:sz w:val="24"/>
          <w:szCs w:val="24"/>
          <w:shd w:val="clear" w:color="auto" w:fill="FFFFFF"/>
        </w:rPr>
        <w:t>Dhrifi</w:t>
      </w:r>
      <w:proofErr w:type="spellEnd"/>
      <w:r w:rsidR="001C476E" w:rsidRPr="007666BA">
        <w:rPr>
          <w:rFonts w:asciiTheme="majorBidi" w:hAnsiTheme="majorBidi" w:cstheme="majorBidi"/>
          <w:sz w:val="24"/>
          <w:szCs w:val="24"/>
          <w:shd w:val="clear" w:color="auto" w:fill="FFFFFF"/>
        </w:rPr>
        <w:t xml:space="preserve"> et al. (2020) observe the connection between FDI</w:t>
      </w:r>
      <w:r w:rsidR="001C476E" w:rsidRPr="007666BA">
        <w:rPr>
          <w:rFonts w:asciiTheme="majorBidi" w:hAnsiTheme="majorBidi" w:cstheme="majorBidi"/>
          <w:sz w:val="24"/>
          <w:szCs w:val="24"/>
        </w:rPr>
        <w:t>, CO</w:t>
      </w:r>
      <w:r w:rsidR="001C476E" w:rsidRPr="007666BA">
        <w:rPr>
          <w:rFonts w:asciiTheme="majorBidi" w:hAnsiTheme="majorBidi" w:cstheme="majorBidi"/>
          <w:sz w:val="24"/>
          <w:szCs w:val="24"/>
          <w:vertAlign w:val="subscript"/>
        </w:rPr>
        <w:t>2</w:t>
      </w:r>
      <w:r w:rsidR="001C476E" w:rsidRPr="007666BA">
        <w:rPr>
          <w:rFonts w:asciiTheme="majorBidi" w:hAnsiTheme="majorBidi" w:cstheme="majorBidi"/>
          <w:sz w:val="24"/>
          <w:szCs w:val="24"/>
        </w:rPr>
        <w:t xml:space="preserve"> emissions, and poverty for a panel of 98 developing economies (covering Africa, Asia, and Latin America), spanning 1995 – 2017. Their empirical findings suggest a significant negative nexus between FDI and poverty for other regions, except Africa; a negative relation between FDI and CO2 emission in Africa; an inverted U-shaped nexus between FDI and CO</w:t>
      </w:r>
      <w:r w:rsidR="001C476E" w:rsidRPr="007666BA">
        <w:rPr>
          <w:rFonts w:asciiTheme="majorBidi" w:hAnsiTheme="majorBidi" w:cstheme="majorBidi"/>
          <w:sz w:val="24"/>
          <w:szCs w:val="24"/>
          <w:vertAlign w:val="subscript"/>
        </w:rPr>
        <w:t>2</w:t>
      </w:r>
      <w:r w:rsidR="001C476E" w:rsidRPr="007666BA">
        <w:rPr>
          <w:rFonts w:asciiTheme="majorBidi" w:hAnsiTheme="majorBidi" w:cstheme="majorBidi"/>
          <w:sz w:val="24"/>
          <w:szCs w:val="24"/>
        </w:rPr>
        <w:t xml:space="preserve"> emissions in Asia; and a positive connection between FDI and environmental quality in Latin America. Also, their global estimates suggest a reverse causality between FDI and poverty</w:t>
      </w:r>
      <w:r w:rsidR="009D4155" w:rsidRPr="007666BA">
        <w:rPr>
          <w:rFonts w:asciiTheme="majorBidi" w:hAnsiTheme="majorBidi" w:cstheme="majorBidi"/>
          <w:sz w:val="24"/>
          <w:szCs w:val="24"/>
        </w:rPr>
        <w:t xml:space="preserve">, and between </w:t>
      </w:r>
      <w:r w:rsidR="001C476E" w:rsidRPr="007666BA">
        <w:rPr>
          <w:rFonts w:asciiTheme="majorBidi" w:hAnsiTheme="majorBidi" w:cstheme="majorBidi"/>
          <w:sz w:val="24"/>
          <w:szCs w:val="24"/>
        </w:rPr>
        <w:t>CO</w:t>
      </w:r>
      <w:r w:rsidR="001C476E" w:rsidRPr="007666BA">
        <w:rPr>
          <w:rFonts w:asciiTheme="majorBidi" w:hAnsiTheme="majorBidi" w:cstheme="majorBidi"/>
          <w:sz w:val="24"/>
          <w:szCs w:val="24"/>
          <w:vertAlign w:val="subscript"/>
        </w:rPr>
        <w:t>2</w:t>
      </w:r>
      <w:r w:rsidR="001C476E" w:rsidRPr="007666BA">
        <w:rPr>
          <w:rFonts w:asciiTheme="majorBidi" w:hAnsiTheme="majorBidi" w:cstheme="majorBidi"/>
          <w:sz w:val="24"/>
          <w:szCs w:val="24"/>
        </w:rPr>
        <w:t xml:space="preserve"> emissions and poverty; but a unidirectional causality running from FDI through CO2 emissions. More so, </w:t>
      </w:r>
      <w:proofErr w:type="spellStart"/>
      <w:r w:rsidR="001C476E" w:rsidRPr="007666BA">
        <w:rPr>
          <w:rFonts w:asciiTheme="majorBidi" w:hAnsiTheme="majorBidi" w:cstheme="majorBidi"/>
          <w:sz w:val="24"/>
          <w:szCs w:val="24"/>
          <w:shd w:val="clear" w:color="auto" w:fill="FFFFFF"/>
        </w:rPr>
        <w:t>Waqih</w:t>
      </w:r>
      <w:proofErr w:type="spellEnd"/>
      <w:r w:rsidR="001C476E" w:rsidRPr="007666BA">
        <w:rPr>
          <w:rFonts w:asciiTheme="majorBidi" w:hAnsiTheme="majorBidi" w:cstheme="majorBidi"/>
          <w:sz w:val="24"/>
          <w:szCs w:val="24"/>
          <w:shd w:val="clear" w:color="auto" w:fill="FFFFFF"/>
        </w:rPr>
        <w:t xml:space="preserve"> et al. (2019)</w:t>
      </w:r>
      <w:r w:rsidR="001C476E" w:rsidRPr="007666BA">
        <w:rPr>
          <w:rFonts w:asciiTheme="majorBidi" w:hAnsiTheme="majorBidi" w:cstheme="majorBidi"/>
          <w:sz w:val="24"/>
          <w:szCs w:val="24"/>
        </w:rPr>
        <w:t xml:space="preserve"> study the contributions of FDI, economic growth, and energy consumption on CO</w:t>
      </w:r>
      <w:r w:rsidR="001C476E" w:rsidRPr="007666BA">
        <w:rPr>
          <w:rFonts w:asciiTheme="majorBidi" w:hAnsiTheme="majorBidi" w:cstheme="majorBidi"/>
          <w:sz w:val="24"/>
          <w:szCs w:val="24"/>
          <w:vertAlign w:val="subscript"/>
        </w:rPr>
        <w:t>2</w:t>
      </w:r>
      <w:r w:rsidR="001C476E" w:rsidRPr="007666BA">
        <w:rPr>
          <w:rFonts w:asciiTheme="majorBidi" w:hAnsiTheme="majorBidi" w:cstheme="majorBidi"/>
          <w:sz w:val="24"/>
          <w:szCs w:val="24"/>
        </w:rPr>
        <w:t xml:space="preserve"> in South Asia. Among their major findings, the researchers observe that FDI raises CO</w:t>
      </w:r>
      <w:r w:rsidR="001C476E" w:rsidRPr="007666BA">
        <w:rPr>
          <w:rFonts w:asciiTheme="majorBidi" w:hAnsiTheme="majorBidi" w:cstheme="majorBidi"/>
          <w:sz w:val="24"/>
          <w:szCs w:val="24"/>
          <w:vertAlign w:val="subscript"/>
        </w:rPr>
        <w:t>2</w:t>
      </w:r>
      <w:r w:rsidR="001C476E" w:rsidRPr="007666BA">
        <w:rPr>
          <w:rFonts w:asciiTheme="majorBidi" w:hAnsiTheme="majorBidi" w:cstheme="majorBidi"/>
          <w:sz w:val="24"/>
          <w:szCs w:val="24"/>
        </w:rPr>
        <w:t xml:space="preserve"> emissions in the short-run but reduces it in the long-run. Moreover, Sung et al. (2018) observe the impact of FDI on CO</w:t>
      </w:r>
      <w:r w:rsidR="001C476E" w:rsidRPr="007666BA">
        <w:rPr>
          <w:rFonts w:asciiTheme="majorBidi" w:hAnsiTheme="majorBidi" w:cstheme="majorBidi"/>
          <w:sz w:val="24"/>
          <w:szCs w:val="24"/>
          <w:vertAlign w:val="subscript"/>
        </w:rPr>
        <w:t>2</w:t>
      </w:r>
      <w:r w:rsidR="001C476E" w:rsidRPr="007666BA">
        <w:rPr>
          <w:rFonts w:asciiTheme="majorBidi" w:hAnsiTheme="majorBidi" w:cstheme="majorBidi"/>
          <w:sz w:val="24"/>
          <w:szCs w:val="24"/>
        </w:rPr>
        <w:t xml:space="preserve"> emissions in 28 Chinese manufacturing </w:t>
      </w:r>
      <w:r w:rsidR="001C476E" w:rsidRPr="007666BA">
        <w:rPr>
          <w:rFonts w:asciiTheme="majorBidi" w:hAnsiTheme="majorBidi" w:cstheme="majorBidi"/>
          <w:sz w:val="24"/>
          <w:szCs w:val="24"/>
        </w:rPr>
        <w:lastRenderedPageBreak/>
        <w:t xml:space="preserve">subsectors, from 2002–2015, based on System GMM estimators. Their empirical findings support </w:t>
      </w:r>
      <w:r w:rsidR="0073246E" w:rsidRPr="007666BA">
        <w:rPr>
          <w:rFonts w:asciiTheme="majorBidi" w:hAnsiTheme="majorBidi" w:cstheme="majorBidi"/>
          <w:sz w:val="24"/>
          <w:szCs w:val="24"/>
        </w:rPr>
        <w:t xml:space="preserve">the case </w:t>
      </w:r>
      <w:r w:rsidR="001C476E" w:rsidRPr="007666BA">
        <w:rPr>
          <w:rFonts w:asciiTheme="majorBidi" w:hAnsiTheme="majorBidi" w:cstheme="majorBidi"/>
          <w:sz w:val="24"/>
          <w:szCs w:val="24"/>
        </w:rPr>
        <w:t xml:space="preserve">that FDI stimulates environmental quality by advancing environmental-friendly technologies, thereby providing real benefits to the host economy. </w:t>
      </w:r>
    </w:p>
    <w:p w14:paraId="346D8441" w14:textId="77777777" w:rsidR="009D34AD" w:rsidRPr="007666BA" w:rsidRDefault="009D34AD" w:rsidP="004F746F">
      <w:pPr>
        <w:spacing w:after="0" w:line="288" w:lineRule="auto"/>
        <w:ind w:firstLine="720"/>
        <w:jc w:val="lowKashida"/>
        <w:rPr>
          <w:rFonts w:asciiTheme="majorBidi" w:hAnsiTheme="majorBidi" w:cstheme="majorBidi"/>
          <w:sz w:val="24"/>
          <w:szCs w:val="24"/>
        </w:rPr>
      </w:pPr>
    </w:p>
    <w:p w14:paraId="0BC4B41D" w14:textId="03F31D91" w:rsidR="0030619D" w:rsidRPr="007666BA" w:rsidRDefault="0030619D" w:rsidP="00032F07">
      <w:pPr>
        <w:spacing w:after="0" w:line="288" w:lineRule="auto"/>
        <w:ind w:firstLine="720"/>
        <w:jc w:val="lowKashida"/>
        <w:rPr>
          <w:rFonts w:asciiTheme="majorBidi" w:hAnsiTheme="majorBidi" w:cstheme="majorBidi"/>
          <w:sz w:val="24"/>
          <w:szCs w:val="24"/>
        </w:rPr>
      </w:pPr>
      <w:r w:rsidRPr="007666BA">
        <w:rPr>
          <w:rFonts w:asciiTheme="majorBidi" w:hAnsiTheme="majorBidi" w:cstheme="majorBidi"/>
          <w:sz w:val="24"/>
          <w:szCs w:val="24"/>
          <w:shd w:val="clear" w:color="auto" w:fill="FFFFFF"/>
        </w:rPr>
        <w:t xml:space="preserve">Udemba and </w:t>
      </w:r>
      <w:proofErr w:type="spellStart"/>
      <w:r w:rsidRPr="007666BA">
        <w:rPr>
          <w:rFonts w:asciiTheme="majorBidi" w:hAnsiTheme="majorBidi" w:cstheme="majorBidi"/>
          <w:sz w:val="24"/>
          <w:szCs w:val="24"/>
          <w:shd w:val="clear" w:color="auto" w:fill="FFFFFF"/>
        </w:rPr>
        <w:t>Yalçıntaş</w:t>
      </w:r>
      <w:proofErr w:type="spellEnd"/>
      <w:r w:rsidRPr="007666BA">
        <w:rPr>
          <w:rFonts w:asciiTheme="majorBidi" w:hAnsiTheme="majorBidi" w:cstheme="majorBidi"/>
          <w:sz w:val="24"/>
          <w:szCs w:val="24"/>
          <w:shd w:val="clear" w:color="auto" w:fill="FFFFFF"/>
        </w:rPr>
        <w:t xml:space="preserve"> (2021) </w:t>
      </w:r>
      <w:r w:rsidR="00032428" w:rsidRPr="007666BA">
        <w:rPr>
          <w:rFonts w:asciiTheme="majorBidi" w:hAnsiTheme="majorBidi" w:cstheme="majorBidi"/>
          <w:sz w:val="24"/>
          <w:szCs w:val="24"/>
          <w:shd w:val="clear" w:color="auto" w:fill="FFFFFF"/>
        </w:rPr>
        <w:t xml:space="preserve">also </w:t>
      </w:r>
      <w:r w:rsidRPr="007666BA">
        <w:rPr>
          <w:rFonts w:asciiTheme="majorBidi" w:hAnsiTheme="majorBidi" w:cstheme="majorBidi"/>
          <w:sz w:val="24"/>
          <w:szCs w:val="24"/>
        </w:rPr>
        <w:t>investigate the role of FDI and natural resources on environmental performance in Algeria. Based on data spanning 1970 – 2018, the researchers show evidence of negative effects of economic growth and excessive fossil fuels</w:t>
      </w:r>
      <w:r w:rsidR="00C442E0" w:rsidRPr="007666BA">
        <w:rPr>
          <w:rFonts w:asciiTheme="majorBidi" w:hAnsiTheme="majorBidi" w:cstheme="majorBidi"/>
          <w:sz w:val="24"/>
          <w:szCs w:val="24"/>
        </w:rPr>
        <w:t xml:space="preserve"> use</w:t>
      </w:r>
      <w:r w:rsidRPr="007666BA">
        <w:rPr>
          <w:rFonts w:asciiTheme="majorBidi" w:hAnsiTheme="majorBidi" w:cstheme="majorBidi"/>
          <w:sz w:val="24"/>
          <w:szCs w:val="24"/>
        </w:rPr>
        <w:t>, though FDI is confirmed to positively impact</w:t>
      </w:r>
      <w:r w:rsidR="00E97F0E" w:rsidRPr="007666BA">
        <w:rPr>
          <w:rFonts w:asciiTheme="majorBidi" w:hAnsiTheme="majorBidi" w:cstheme="majorBidi"/>
          <w:sz w:val="24"/>
          <w:szCs w:val="24"/>
        </w:rPr>
        <w:t xml:space="preserve"> the environment.</w:t>
      </w:r>
      <w:r w:rsidR="005028DC" w:rsidRPr="007666BA">
        <w:rPr>
          <w:rFonts w:asciiTheme="majorBidi" w:hAnsiTheme="majorBidi" w:cstheme="majorBidi"/>
          <w:sz w:val="24"/>
          <w:szCs w:val="24"/>
        </w:rPr>
        <w:t xml:space="preserve"> Moreover, </w:t>
      </w:r>
      <w:r w:rsidR="005028DC" w:rsidRPr="007666BA">
        <w:rPr>
          <w:rFonts w:asciiTheme="majorBidi" w:hAnsiTheme="majorBidi" w:cstheme="majorBidi"/>
          <w:sz w:val="24"/>
          <w:szCs w:val="24"/>
          <w:shd w:val="clear" w:color="auto" w:fill="FFFFFF"/>
        </w:rPr>
        <w:t xml:space="preserve">Deng et al. (2022) evaluate the effects of </w:t>
      </w:r>
      <w:r w:rsidR="005028DC" w:rsidRPr="007666BA">
        <w:rPr>
          <w:rFonts w:asciiTheme="majorBidi" w:hAnsiTheme="majorBidi" w:cstheme="majorBidi"/>
          <w:sz w:val="24"/>
          <w:szCs w:val="24"/>
        </w:rPr>
        <w:t xml:space="preserve">FDI, social globalisation, and finance on environmental pollution in 107 economies, based on threshold regression. Their empirical estimates </w:t>
      </w:r>
      <w:r w:rsidR="00032F07" w:rsidRPr="007666BA">
        <w:rPr>
          <w:rFonts w:asciiTheme="majorBidi" w:hAnsiTheme="majorBidi" w:cstheme="majorBidi"/>
          <w:sz w:val="24"/>
          <w:szCs w:val="24"/>
        </w:rPr>
        <w:t>indicate</w:t>
      </w:r>
      <w:r w:rsidR="005028DC" w:rsidRPr="007666BA">
        <w:rPr>
          <w:rFonts w:asciiTheme="majorBidi" w:hAnsiTheme="majorBidi" w:cstheme="majorBidi"/>
          <w:sz w:val="24"/>
          <w:szCs w:val="24"/>
        </w:rPr>
        <w:t xml:space="preserve"> that FDI raises and reduces air pollution after and before the threshold level in the overall panel, the upper-middle-</w:t>
      </w:r>
      <w:proofErr w:type="gramStart"/>
      <w:r w:rsidR="005028DC" w:rsidRPr="007666BA">
        <w:rPr>
          <w:rFonts w:asciiTheme="majorBidi" w:hAnsiTheme="majorBidi" w:cstheme="majorBidi"/>
          <w:sz w:val="24"/>
          <w:szCs w:val="24"/>
        </w:rPr>
        <w:t>income</w:t>
      </w:r>
      <w:proofErr w:type="gramEnd"/>
      <w:r w:rsidR="005028DC" w:rsidRPr="007666BA">
        <w:rPr>
          <w:rFonts w:asciiTheme="majorBidi" w:hAnsiTheme="majorBidi" w:cstheme="majorBidi"/>
          <w:sz w:val="24"/>
          <w:szCs w:val="24"/>
        </w:rPr>
        <w:t xml:space="preserve"> and the low-income sub-panels; it raises environmental pollution before and after the threshold in lower-middle-income economies. Also, financial development raises and reduces environmental pollution, respectively, before and after the threshold levels. </w:t>
      </w:r>
    </w:p>
    <w:p w14:paraId="316F51A3" w14:textId="77777777" w:rsidR="009D34AD" w:rsidRPr="007666BA" w:rsidRDefault="009D34AD" w:rsidP="004F746F">
      <w:pPr>
        <w:spacing w:after="0" w:line="288" w:lineRule="auto"/>
        <w:ind w:firstLine="720"/>
        <w:jc w:val="lowKashida"/>
        <w:rPr>
          <w:rFonts w:asciiTheme="majorBidi" w:hAnsiTheme="majorBidi" w:cstheme="majorBidi"/>
          <w:sz w:val="24"/>
          <w:szCs w:val="24"/>
        </w:rPr>
      </w:pPr>
    </w:p>
    <w:p w14:paraId="6CED2CCC" w14:textId="54C78C0C" w:rsidR="00BB560C" w:rsidRPr="007666BA" w:rsidRDefault="00FA179F" w:rsidP="00FA1731">
      <w:pPr>
        <w:spacing w:after="0" w:line="288" w:lineRule="auto"/>
        <w:ind w:firstLine="720"/>
        <w:jc w:val="both"/>
        <w:rPr>
          <w:rFonts w:asciiTheme="majorBidi" w:hAnsiTheme="majorBidi" w:cstheme="majorBidi"/>
          <w:sz w:val="24"/>
          <w:szCs w:val="24"/>
        </w:rPr>
      </w:pPr>
      <w:r w:rsidRPr="007666BA">
        <w:rPr>
          <w:rFonts w:asciiTheme="majorBidi" w:hAnsiTheme="majorBidi" w:cstheme="majorBidi"/>
          <w:sz w:val="24"/>
          <w:szCs w:val="24"/>
          <w:lang w:val="en-US"/>
        </w:rPr>
        <w:t xml:space="preserve">In contrast to these, </w:t>
      </w:r>
      <w:r w:rsidR="00AD7E39" w:rsidRPr="007666BA">
        <w:rPr>
          <w:rFonts w:asciiTheme="majorBidi" w:hAnsiTheme="majorBidi" w:cstheme="majorBidi"/>
          <w:sz w:val="24"/>
          <w:szCs w:val="24"/>
          <w:lang w:val="en-US"/>
        </w:rPr>
        <w:t xml:space="preserve">Singh (2021) </w:t>
      </w:r>
      <w:r w:rsidR="00FA1731" w:rsidRPr="007666BA">
        <w:rPr>
          <w:rFonts w:asciiTheme="majorBidi" w:hAnsiTheme="majorBidi" w:cstheme="majorBidi"/>
          <w:sz w:val="24"/>
          <w:szCs w:val="24"/>
          <w:lang w:val="en-US"/>
        </w:rPr>
        <w:t>evaluates</w:t>
      </w:r>
      <w:r w:rsidR="00AD7E39" w:rsidRPr="007666BA">
        <w:rPr>
          <w:rFonts w:asciiTheme="majorBidi" w:hAnsiTheme="majorBidi" w:cstheme="majorBidi"/>
          <w:sz w:val="24"/>
          <w:szCs w:val="24"/>
          <w:lang w:val="en-US"/>
        </w:rPr>
        <w:t xml:space="preserve"> the long-run connection of trade and FDI to economic growth</w:t>
      </w:r>
      <w:r w:rsidR="005013A6" w:rsidRPr="007666BA">
        <w:rPr>
          <w:rFonts w:asciiTheme="majorBidi" w:hAnsiTheme="majorBidi" w:cstheme="majorBidi"/>
          <w:sz w:val="24"/>
          <w:szCs w:val="24"/>
          <w:lang w:val="en-US"/>
        </w:rPr>
        <w:t xml:space="preserve"> in</w:t>
      </w:r>
      <w:r w:rsidR="00AD7E39" w:rsidRPr="007666BA">
        <w:rPr>
          <w:rFonts w:asciiTheme="majorBidi" w:hAnsiTheme="majorBidi" w:cstheme="majorBidi"/>
          <w:sz w:val="24"/>
          <w:szCs w:val="24"/>
          <w:lang w:val="en-US"/>
        </w:rPr>
        <w:t xml:space="preserve"> India </w:t>
      </w:r>
      <w:r w:rsidR="00DF0659" w:rsidRPr="007666BA">
        <w:rPr>
          <w:rFonts w:asciiTheme="majorBidi" w:hAnsiTheme="majorBidi" w:cstheme="majorBidi"/>
          <w:sz w:val="24"/>
          <w:szCs w:val="24"/>
          <w:lang w:val="en-US"/>
        </w:rPr>
        <w:t>(</w:t>
      </w:r>
      <w:r w:rsidR="00AD7E39" w:rsidRPr="007666BA">
        <w:rPr>
          <w:rFonts w:asciiTheme="majorBidi" w:hAnsiTheme="majorBidi" w:cstheme="majorBidi"/>
          <w:sz w:val="24"/>
          <w:szCs w:val="24"/>
          <w:lang w:val="en-US"/>
        </w:rPr>
        <w:t>from 1991 to 2019</w:t>
      </w:r>
      <w:r w:rsidR="00DF0659" w:rsidRPr="007666BA">
        <w:rPr>
          <w:rFonts w:asciiTheme="majorBidi" w:hAnsiTheme="majorBidi" w:cstheme="majorBidi"/>
          <w:sz w:val="24"/>
          <w:szCs w:val="24"/>
          <w:lang w:val="en-US"/>
        </w:rPr>
        <w:t xml:space="preserve">) and observe that while </w:t>
      </w:r>
      <w:r w:rsidR="00AD7E39" w:rsidRPr="007666BA">
        <w:rPr>
          <w:rFonts w:asciiTheme="majorBidi" w:hAnsiTheme="majorBidi" w:cstheme="majorBidi"/>
          <w:sz w:val="24"/>
          <w:szCs w:val="24"/>
          <w:lang w:val="en-US"/>
        </w:rPr>
        <w:t>FDI is adversely linked to economic growth</w:t>
      </w:r>
      <w:r w:rsidR="00DF0659" w:rsidRPr="007666BA">
        <w:rPr>
          <w:rFonts w:asciiTheme="majorBidi" w:hAnsiTheme="majorBidi" w:cstheme="majorBidi"/>
          <w:sz w:val="24"/>
          <w:szCs w:val="24"/>
          <w:lang w:val="en-US"/>
        </w:rPr>
        <w:t>,</w:t>
      </w:r>
      <w:r w:rsidR="00AD7E39" w:rsidRPr="007666BA">
        <w:rPr>
          <w:rFonts w:asciiTheme="majorBidi" w:hAnsiTheme="majorBidi" w:cstheme="majorBidi"/>
          <w:sz w:val="24"/>
          <w:szCs w:val="24"/>
          <w:lang w:val="en-US"/>
        </w:rPr>
        <w:t xml:space="preserve"> both the long-run and the short-run unidirectional causality exists from economic growth through FDI.</w:t>
      </w:r>
      <w:r w:rsidR="00CC44D9" w:rsidRPr="007666BA">
        <w:rPr>
          <w:rFonts w:asciiTheme="majorBidi" w:hAnsiTheme="majorBidi" w:cstheme="majorBidi"/>
          <w:sz w:val="24"/>
          <w:szCs w:val="24"/>
          <w:lang w:val="en-US"/>
        </w:rPr>
        <w:t xml:space="preserve"> </w:t>
      </w:r>
      <w:r w:rsidR="00366F3F" w:rsidRPr="007666BA">
        <w:rPr>
          <w:rFonts w:asciiTheme="majorBidi" w:hAnsiTheme="majorBidi" w:cstheme="majorBidi"/>
          <w:sz w:val="24"/>
          <w:szCs w:val="24"/>
          <w:lang w:val="en-US"/>
        </w:rPr>
        <w:t>Similarly</w:t>
      </w:r>
      <w:r w:rsidR="00CC44D9" w:rsidRPr="007666BA">
        <w:rPr>
          <w:rFonts w:asciiTheme="majorBidi" w:hAnsiTheme="majorBidi" w:cstheme="majorBidi"/>
          <w:sz w:val="24"/>
          <w:szCs w:val="24"/>
          <w:lang w:val="en-US"/>
        </w:rPr>
        <w:t xml:space="preserve">, Cao et al. (2017) explore the impact </w:t>
      </w:r>
      <w:r w:rsidR="00CC44D9" w:rsidRPr="007666BA">
        <w:rPr>
          <w:rFonts w:asciiTheme="majorBidi" w:hAnsiTheme="majorBidi" w:cstheme="majorBidi"/>
          <w:sz w:val="24"/>
          <w:szCs w:val="24"/>
        </w:rPr>
        <w:t xml:space="preserve">of FDI on inequality-adjusted human development index in 23 Asian countries, covering 2013 – 2015. Their </w:t>
      </w:r>
      <w:r w:rsidR="00E55D2C" w:rsidRPr="007666BA">
        <w:rPr>
          <w:rFonts w:asciiTheme="majorBidi" w:hAnsiTheme="majorBidi" w:cstheme="majorBidi"/>
          <w:sz w:val="24"/>
          <w:szCs w:val="24"/>
        </w:rPr>
        <w:t>empirical</w:t>
      </w:r>
      <w:r w:rsidR="00CC44D9" w:rsidRPr="007666BA">
        <w:rPr>
          <w:rFonts w:asciiTheme="majorBidi" w:hAnsiTheme="majorBidi" w:cstheme="majorBidi"/>
          <w:sz w:val="24"/>
          <w:szCs w:val="24"/>
        </w:rPr>
        <w:t xml:space="preserve"> estimates reveal that the effect of FDI on human development is not significant and FDI is observed to promote income inequality even though it reduces inequality in education. </w:t>
      </w:r>
      <w:r w:rsidR="008723B7" w:rsidRPr="007666BA">
        <w:rPr>
          <w:rFonts w:asciiTheme="majorBidi" w:hAnsiTheme="majorBidi" w:cstheme="majorBidi"/>
          <w:sz w:val="24"/>
          <w:szCs w:val="24"/>
        </w:rPr>
        <w:t xml:space="preserve">Further, </w:t>
      </w:r>
      <w:r w:rsidR="008723B7" w:rsidRPr="007666BA">
        <w:rPr>
          <w:rFonts w:asciiTheme="majorBidi" w:hAnsiTheme="majorBidi" w:cstheme="majorBidi"/>
          <w:sz w:val="24"/>
          <w:szCs w:val="24"/>
          <w:shd w:val="clear" w:color="auto" w:fill="FFFFFF"/>
        </w:rPr>
        <w:t xml:space="preserve">Shahbaz et al. (2018) </w:t>
      </w:r>
      <w:r w:rsidR="008723B7" w:rsidRPr="007666BA">
        <w:rPr>
          <w:rFonts w:asciiTheme="majorBidi" w:hAnsiTheme="majorBidi" w:cstheme="majorBidi"/>
          <w:sz w:val="24"/>
          <w:szCs w:val="24"/>
        </w:rPr>
        <w:t>explore the roles of FDI, economic growth, financial development, energy research innovations, and energy consumption on CO</w:t>
      </w:r>
      <w:r w:rsidR="008723B7" w:rsidRPr="007666BA">
        <w:rPr>
          <w:rFonts w:asciiTheme="majorBidi" w:hAnsiTheme="majorBidi" w:cstheme="majorBidi"/>
          <w:sz w:val="24"/>
          <w:szCs w:val="24"/>
          <w:vertAlign w:val="subscript"/>
        </w:rPr>
        <w:t>2</w:t>
      </w:r>
      <w:r w:rsidR="008723B7" w:rsidRPr="007666BA">
        <w:rPr>
          <w:rFonts w:asciiTheme="majorBidi" w:hAnsiTheme="majorBidi" w:cstheme="majorBidi"/>
          <w:sz w:val="24"/>
          <w:szCs w:val="24"/>
        </w:rPr>
        <w:t xml:space="preserve"> emissions using French data spanning 1955 – 2016. </w:t>
      </w:r>
      <w:r w:rsidR="00293204" w:rsidRPr="007666BA">
        <w:rPr>
          <w:rFonts w:asciiTheme="majorBidi" w:hAnsiTheme="majorBidi" w:cstheme="majorBidi"/>
          <w:sz w:val="24"/>
          <w:szCs w:val="24"/>
        </w:rPr>
        <w:t>Their empirical findings upholds</w:t>
      </w:r>
      <w:r w:rsidR="008723B7" w:rsidRPr="007666BA">
        <w:rPr>
          <w:rFonts w:asciiTheme="majorBidi" w:hAnsiTheme="majorBidi" w:cstheme="majorBidi"/>
          <w:sz w:val="24"/>
          <w:szCs w:val="24"/>
        </w:rPr>
        <w:t xml:space="preserve"> that a positive relationship exists between FDI and CO</w:t>
      </w:r>
      <w:r w:rsidR="008723B7" w:rsidRPr="007666BA">
        <w:rPr>
          <w:rFonts w:asciiTheme="majorBidi" w:hAnsiTheme="majorBidi" w:cstheme="majorBidi"/>
          <w:sz w:val="24"/>
          <w:szCs w:val="24"/>
          <w:vertAlign w:val="subscript"/>
        </w:rPr>
        <w:t xml:space="preserve">2 </w:t>
      </w:r>
      <w:r w:rsidR="008723B7" w:rsidRPr="007666BA">
        <w:rPr>
          <w:rFonts w:asciiTheme="majorBidi" w:hAnsiTheme="majorBidi" w:cstheme="majorBidi"/>
          <w:sz w:val="24"/>
          <w:szCs w:val="24"/>
        </w:rPr>
        <w:t>emissions; energy research innovations and financial development exert a negative effect on CO</w:t>
      </w:r>
      <w:r w:rsidR="008723B7" w:rsidRPr="007666BA">
        <w:rPr>
          <w:rFonts w:asciiTheme="majorBidi" w:hAnsiTheme="majorBidi" w:cstheme="majorBidi"/>
          <w:sz w:val="24"/>
          <w:szCs w:val="24"/>
          <w:vertAlign w:val="subscript"/>
        </w:rPr>
        <w:t>2</w:t>
      </w:r>
      <w:r w:rsidR="008723B7" w:rsidRPr="007666BA">
        <w:rPr>
          <w:rFonts w:asciiTheme="majorBidi" w:hAnsiTheme="majorBidi" w:cstheme="majorBidi"/>
          <w:sz w:val="24"/>
          <w:szCs w:val="24"/>
        </w:rPr>
        <w:t xml:space="preserve"> emissions; while consumption of energy is positively connected with CO</w:t>
      </w:r>
      <w:r w:rsidR="008723B7" w:rsidRPr="007666BA">
        <w:rPr>
          <w:rFonts w:asciiTheme="majorBidi" w:hAnsiTheme="majorBidi" w:cstheme="majorBidi"/>
          <w:sz w:val="24"/>
          <w:szCs w:val="24"/>
          <w:vertAlign w:val="subscript"/>
        </w:rPr>
        <w:t>2</w:t>
      </w:r>
      <w:r w:rsidR="008723B7" w:rsidRPr="007666BA">
        <w:rPr>
          <w:rFonts w:asciiTheme="majorBidi" w:hAnsiTheme="majorBidi" w:cstheme="majorBidi"/>
          <w:sz w:val="24"/>
          <w:szCs w:val="24"/>
        </w:rPr>
        <w:t xml:space="preserve"> emissions.</w:t>
      </w:r>
    </w:p>
    <w:p w14:paraId="66076384" w14:textId="77777777" w:rsidR="009D34AD" w:rsidRPr="007666BA" w:rsidRDefault="009D34AD" w:rsidP="004F746F">
      <w:pPr>
        <w:spacing w:after="0" w:line="288" w:lineRule="auto"/>
        <w:ind w:firstLine="720"/>
        <w:jc w:val="both"/>
        <w:rPr>
          <w:rFonts w:asciiTheme="majorBidi" w:hAnsiTheme="majorBidi" w:cstheme="majorBidi"/>
          <w:sz w:val="24"/>
          <w:szCs w:val="24"/>
        </w:rPr>
      </w:pPr>
    </w:p>
    <w:p w14:paraId="012E4A7E" w14:textId="768AE331" w:rsidR="00B201FA" w:rsidRPr="007666BA" w:rsidRDefault="001C44B2" w:rsidP="004F746F">
      <w:pPr>
        <w:spacing w:after="0" w:line="288" w:lineRule="auto"/>
        <w:ind w:firstLine="720"/>
        <w:jc w:val="both"/>
        <w:rPr>
          <w:rFonts w:asciiTheme="majorBidi" w:hAnsiTheme="majorBidi" w:cstheme="majorBidi"/>
          <w:sz w:val="24"/>
          <w:szCs w:val="24"/>
          <w:lang w:val="en-US"/>
        </w:rPr>
      </w:pPr>
      <w:r w:rsidRPr="007666BA">
        <w:rPr>
          <w:rFonts w:asciiTheme="majorBidi" w:hAnsiTheme="majorBidi" w:cstheme="majorBidi"/>
          <w:sz w:val="24"/>
          <w:szCs w:val="24"/>
        </w:rPr>
        <w:t>Some other studies are of the opinion that the benefits of FDI to economic growth and/or development do not occur automatically, but through the absorptive capacity of the host country(</w:t>
      </w:r>
      <w:proofErr w:type="spellStart"/>
      <w:r w:rsidRPr="007666BA">
        <w:rPr>
          <w:rFonts w:asciiTheme="majorBidi" w:hAnsiTheme="majorBidi" w:cstheme="majorBidi"/>
          <w:sz w:val="24"/>
          <w:szCs w:val="24"/>
        </w:rPr>
        <w:t>ies</w:t>
      </w:r>
      <w:proofErr w:type="spellEnd"/>
      <w:r w:rsidRPr="007666BA">
        <w:rPr>
          <w:rFonts w:asciiTheme="majorBidi" w:hAnsiTheme="majorBidi" w:cstheme="majorBidi"/>
          <w:sz w:val="24"/>
          <w:szCs w:val="24"/>
        </w:rPr>
        <w:t>). Among these studies,</w:t>
      </w:r>
      <w:r w:rsidRPr="007666BA">
        <w:rPr>
          <w:rFonts w:asciiTheme="majorBidi" w:hAnsiTheme="majorBidi" w:cstheme="majorBidi"/>
          <w:sz w:val="24"/>
          <w:szCs w:val="24"/>
          <w:lang w:val="en-US"/>
        </w:rPr>
        <w:t xml:space="preserve"> </w:t>
      </w:r>
      <w:proofErr w:type="spellStart"/>
      <w:r w:rsidRPr="007666BA">
        <w:rPr>
          <w:rFonts w:asciiTheme="majorBidi" w:hAnsiTheme="majorBidi" w:cstheme="majorBidi"/>
          <w:sz w:val="24"/>
          <w:szCs w:val="24"/>
          <w:shd w:val="clear" w:color="auto" w:fill="FFFFFF"/>
        </w:rPr>
        <w:t>Arogundade</w:t>
      </w:r>
      <w:proofErr w:type="spellEnd"/>
      <w:r w:rsidRPr="007666BA">
        <w:rPr>
          <w:rFonts w:asciiTheme="majorBidi" w:hAnsiTheme="majorBidi" w:cstheme="majorBidi"/>
          <w:sz w:val="24"/>
          <w:szCs w:val="24"/>
          <w:shd w:val="clear" w:color="auto" w:fill="FFFFFF"/>
        </w:rPr>
        <w:t xml:space="preserve"> et al. (2021) </w:t>
      </w:r>
      <w:r w:rsidRPr="007666BA">
        <w:rPr>
          <w:rFonts w:asciiTheme="majorBidi" w:hAnsiTheme="majorBidi" w:cstheme="majorBidi"/>
          <w:sz w:val="24"/>
          <w:szCs w:val="24"/>
          <w:lang w:val="en-US"/>
        </w:rPr>
        <w:t xml:space="preserve">examine the role of absorptive capacity on the nexus between FDI and inclusive human development in 28 SSA countries, from 1996 to 2018. Employing a panel smooth transition regression (PSTR) model, the authors ascertain that the impact of FDI is nonlinear and that it is only positive on a threshold level of institutional quality and infrastructure. Similarly, </w:t>
      </w:r>
      <w:proofErr w:type="spellStart"/>
      <w:r w:rsidRPr="007666BA">
        <w:rPr>
          <w:rFonts w:asciiTheme="majorBidi" w:hAnsiTheme="majorBidi" w:cstheme="majorBidi"/>
          <w:sz w:val="24"/>
          <w:szCs w:val="24"/>
          <w:shd w:val="clear" w:color="auto" w:fill="FFFFFF"/>
        </w:rPr>
        <w:t>Asongu</w:t>
      </w:r>
      <w:proofErr w:type="spellEnd"/>
      <w:r w:rsidRPr="007666BA">
        <w:rPr>
          <w:rFonts w:asciiTheme="majorBidi" w:hAnsiTheme="majorBidi" w:cstheme="majorBidi"/>
          <w:sz w:val="24"/>
          <w:szCs w:val="24"/>
          <w:shd w:val="clear" w:color="auto" w:fill="FFFFFF"/>
        </w:rPr>
        <w:t xml:space="preserve"> and Odhiambo (2020) investigate the moderating role of </w:t>
      </w:r>
      <w:r w:rsidRPr="007666BA">
        <w:rPr>
          <w:rFonts w:asciiTheme="majorBidi" w:hAnsiTheme="majorBidi" w:cstheme="majorBidi"/>
          <w:sz w:val="24"/>
          <w:szCs w:val="24"/>
          <w:lang w:val="en-US"/>
        </w:rPr>
        <w:t>information and communication technology (ICT) on the nexus between FDI and economic growth dynamics in 25 SSA countries. Applying the GMM estimator on the data for the period 1980–2014, their study finds that both the mobile phone and the internet penetrations stimulate the impact of FDI on the overall positive net effects of the dynamics of economic growth</w:t>
      </w:r>
      <w:r w:rsidR="00CC44D9" w:rsidRPr="007666BA">
        <w:rPr>
          <w:rFonts w:asciiTheme="majorBidi" w:hAnsiTheme="majorBidi" w:cstheme="majorBidi"/>
          <w:sz w:val="24"/>
          <w:szCs w:val="24"/>
          <w:lang w:val="en-US"/>
        </w:rPr>
        <w:t xml:space="preserve">. In a similar sense, Aziz (2018) observes that institutional quality exerts a positive impact on economic growth. Applying a system GMM technique on 16 Arab countries, </w:t>
      </w:r>
      <w:r w:rsidR="00CC44D9" w:rsidRPr="007666BA">
        <w:rPr>
          <w:rFonts w:asciiTheme="majorBidi" w:hAnsiTheme="majorBidi" w:cstheme="majorBidi"/>
          <w:sz w:val="24"/>
          <w:szCs w:val="24"/>
          <w:lang w:val="en-US"/>
        </w:rPr>
        <w:lastRenderedPageBreak/>
        <w:t>between 1984 and 2012, while measuring the impact of institutional quality on the inflows of FDI, the empirical findings support that the ease of doing business, economic freedom, and the international country risk guide (ICRG) measures have a significant and positive linkage with FDI.</w:t>
      </w:r>
    </w:p>
    <w:p w14:paraId="437A5907" w14:textId="3A5B1802" w:rsidR="00713F35" w:rsidRPr="007666BA" w:rsidRDefault="00830BF9" w:rsidP="004F746F">
      <w:pPr>
        <w:pStyle w:val="Default"/>
        <w:spacing w:line="288" w:lineRule="auto"/>
        <w:ind w:firstLine="720"/>
        <w:jc w:val="lowKashida"/>
        <w:rPr>
          <w:rFonts w:asciiTheme="majorBidi" w:hAnsiTheme="majorBidi" w:cstheme="majorBidi"/>
          <w:color w:val="auto"/>
        </w:rPr>
      </w:pPr>
      <w:r w:rsidRPr="007666BA">
        <w:rPr>
          <w:rFonts w:asciiTheme="majorBidi" w:hAnsiTheme="majorBidi" w:cstheme="majorBidi"/>
          <w:color w:val="auto"/>
        </w:rPr>
        <w:t xml:space="preserve">As much as it is evident that </w:t>
      </w:r>
      <w:r w:rsidR="005E1971" w:rsidRPr="007666BA">
        <w:rPr>
          <w:rFonts w:asciiTheme="majorBidi" w:hAnsiTheme="majorBidi" w:cstheme="majorBidi"/>
          <w:color w:val="auto"/>
        </w:rPr>
        <w:t>COVID-19</w:t>
      </w:r>
      <w:r w:rsidRPr="007666BA">
        <w:rPr>
          <w:rFonts w:asciiTheme="majorBidi" w:hAnsiTheme="majorBidi" w:cstheme="majorBidi"/>
          <w:color w:val="auto"/>
        </w:rPr>
        <w:t xml:space="preserve"> has affected the global health and economic well-being, its mediating role on the nexus between FDI and sustainable development has not been found in the public space. Even though there have been few empirical studies on the effect of the pandemic on FDI (see, for instance, Nawo &amp; </w:t>
      </w:r>
      <w:proofErr w:type="spellStart"/>
      <w:r w:rsidRPr="007666BA">
        <w:rPr>
          <w:rFonts w:asciiTheme="majorBidi" w:hAnsiTheme="majorBidi" w:cstheme="majorBidi"/>
          <w:color w:val="auto"/>
        </w:rPr>
        <w:t>Njangang</w:t>
      </w:r>
      <w:proofErr w:type="spellEnd"/>
      <w:r w:rsidRPr="007666BA">
        <w:rPr>
          <w:rFonts w:asciiTheme="majorBidi" w:hAnsiTheme="majorBidi" w:cstheme="majorBidi"/>
          <w:color w:val="auto"/>
        </w:rPr>
        <w:t xml:space="preserve">, 2021; </w:t>
      </w:r>
      <w:proofErr w:type="spellStart"/>
      <w:r w:rsidRPr="007666BA">
        <w:rPr>
          <w:rFonts w:asciiTheme="majorBidi" w:hAnsiTheme="majorBidi" w:cstheme="majorBidi"/>
          <w:color w:val="auto"/>
        </w:rPr>
        <w:t>Nwosa</w:t>
      </w:r>
      <w:proofErr w:type="spellEnd"/>
      <w:r w:rsidRPr="007666BA">
        <w:rPr>
          <w:rFonts w:asciiTheme="majorBidi" w:hAnsiTheme="majorBidi" w:cstheme="majorBidi"/>
          <w:color w:val="auto"/>
        </w:rPr>
        <w:t xml:space="preserve">, 2021), and on economic growth (see, for example, Inegbedion, 2021), there is a need to establish an empirical channel through which economic development is impacted, as a result of which this study is novel. With respect to SSA and other developing economies, </w:t>
      </w:r>
      <w:proofErr w:type="gramStart"/>
      <w:r w:rsidRPr="007666BA">
        <w:rPr>
          <w:rFonts w:asciiTheme="majorBidi" w:hAnsiTheme="majorBidi" w:cstheme="majorBidi"/>
          <w:color w:val="auto"/>
        </w:rPr>
        <w:t>Wang</w:t>
      </w:r>
      <w:proofErr w:type="gramEnd"/>
      <w:r w:rsidRPr="007666BA">
        <w:rPr>
          <w:rFonts w:asciiTheme="majorBidi" w:hAnsiTheme="majorBidi" w:cstheme="majorBidi"/>
          <w:color w:val="auto"/>
        </w:rPr>
        <w:t xml:space="preserve"> and Huang (2021) support that even though the scope of research on </w:t>
      </w:r>
      <w:r w:rsidR="005E1971" w:rsidRPr="007666BA">
        <w:rPr>
          <w:rFonts w:asciiTheme="majorBidi" w:hAnsiTheme="majorBidi" w:cstheme="majorBidi"/>
          <w:color w:val="auto"/>
        </w:rPr>
        <w:t>COVID-19</w:t>
      </w:r>
      <w:r w:rsidRPr="007666BA">
        <w:rPr>
          <w:rFonts w:asciiTheme="majorBidi" w:hAnsiTheme="majorBidi" w:cstheme="majorBidi"/>
          <w:color w:val="auto"/>
        </w:rPr>
        <w:t xml:space="preserve"> is extensive, the depth of research on the subject is inadequate as it is more focused on advanced economies, whereas the effect of the pandemic on sustainable development is more critical in developing countries. Hence, this research is important for development policy in SSA as the region is among the least developed, with poor welfare distribution. Besides, it has suffered some of the worst environmental challenges and related adversity, especially with the complications of the </w:t>
      </w:r>
      <w:r w:rsidR="005E1971" w:rsidRPr="007666BA">
        <w:rPr>
          <w:rFonts w:asciiTheme="majorBidi" w:hAnsiTheme="majorBidi" w:cstheme="majorBidi"/>
          <w:color w:val="auto"/>
        </w:rPr>
        <w:t>COVID-19</w:t>
      </w:r>
      <w:r w:rsidRPr="007666BA">
        <w:rPr>
          <w:rFonts w:asciiTheme="majorBidi" w:hAnsiTheme="majorBidi" w:cstheme="majorBidi"/>
          <w:color w:val="auto"/>
        </w:rPr>
        <w:t xml:space="preserve"> pandemic. </w:t>
      </w:r>
      <w:r w:rsidR="00713F35" w:rsidRPr="007666BA">
        <w:rPr>
          <w:rFonts w:asciiTheme="majorBidi" w:hAnsiTheme="majorBidi" w:cstheme="majorBidi"/>
          <w:color w:val="auto"/>
        </w:rPr>
        <w:t>As part of this novelty, therefore, the index of COVID-19 is extracted from the World Uncertainty Index database (WUI) by </w:t>
      </w:r>
      <w:bookmarkStart w:id="4" w:name="bbib3"/>
      <w:r w:rsidR="00713F35" w:rsidRPr="007666BA">
        <w:rPr>
          <w:rFonts w:asciiTheme="majorBidi" w:hAnsiTheme="majorBidi" w:cstheme="majorBidi"/>
          <w:color w:val="auto"/>
        </w:rPr>
        <w:fldChar w:fldCharType="begin"/>
      </w:r>
      <w:r w:rsidR="00713F35" w:rsidRPr="007666BA">
        <w:rPr>
          <w:rFonts w:asciiTheme="majorBidi" w:hAnsiTheme="majorBidi" w:cstheme="majorBidi"/>
          <w:color w:val="auto"/>
        </w:rPr>
        <w:instrText xml:space="preserve"> HYPERLINK "https://www.sciencedirect.com/science/article/pii/S0264999321000481" \l "bib3" </w:instrText>
      </w:r>
      <w:r w:rsidR="00713F35" w:rsidRPr="007666BA">
        <w:rPr>
          <w:rFonts w:asciiTheme="majorBidi" w:hAnsiTheme="majorBidi" w:cstheme="majorBidi"/>
          <w:color w:val="auto"/>
        </w:rPr>
      </w:r>
      <w:r w:rsidR="00713F35" w:rsidRPr="007666BA">
        <w:rPr>
          <w:rFonts w:asciiTheme="majorBidi" w:hAnsiTheme="majorBidi" w:cstheme="majorBidi"/>
          <w:color w:val="auto"/>
        </w:rPr>
        <w:fldChar w:fldCharType="separate"/>
      </w:r>
      <w:r w:rsidR="00713F35" w:rsidRPr="007666BA">
        <w:rPr>
          <w:rStyle w:val="anchor-text"/>
          <w:rFonts w:asciiTheme="majorBidi" w:hAnsiTheme="majorBidi" w:cstheme="majorBidi"/>
          <w:color w:val="auto"/>
        </w:rPr>
        <w:t>Ahir et al. (2020)</w:t>
      </w:r>
      <w:r w:rsidR="00713F35" w:rsidRPr="007666BA">
        <w:rPr>
          <w:rFonts w:asciiTheme="majorBidi" w:hAnsiTheme="majorBidi" w:cstheme="majorBidi"/>
          <w:color w:val="auto"/>
        </w:rPr>
        <w:fldChar w:fldCharType="end"/>
      </w:r>
      <w:bookmarkEnd w:id="4"/>
      <w:r w:rsidR="00713F35" w:rsidRPr="007666BA">
        <w:rPr>
          <w:rFonts w:asciiTheme="majorBidi" w:hAnsiTheme="majorBidi" w:cstheme="majorBidi"/>
          <w:color w:val="auto"/>
        </w:rPr>
        <w:t xml:space="preserve"> for the empirical estimation.</w:t>
      </w:r>
    </w:p>
    <w:p w14:paraId="53B4CB3C" w14:textId="77777777" w:rsidR="009D34AD" w:rsidRPr="007666BA" w:rsidRDefault="009D34AD" w:rsidP="004F746F">
      <w:pPr>
        <w:pStyle w:val="Default"/>
        <w:spacing w:line="288" w:lineRule="auto"/>
        <w:ind w:firstLine="720"/>
        <w:jc w:val="lowKashida"/>
        <w:rPr>
          <w:rFonts w:asciiTheme="majorBidi" w:hAnsiTheme="majorBidi" w:cstheme="majorBidi"/>
          <w:color w:val="auto"/>
        </w:rPr>
      </w:pPr>
    </w:p>
    <w:p w14:paraId="32B91069" w14:textId="297DB425" w:rsidR="00830BF9" w:rsidRPr="007666BA" w:rsidRDefault="00830BF9" w:rsidP="00673020">
      <w:pPr>
        <w:pStyle w:val="Default"/>
        <w:spacing w:line="288" w:lineRule="auto"/>
        <w:ind w:firstLine="720"/>
        <w:jc w:val="lowKashida"/>
        <w:rPr>
          <w:rFonts w:asciiTheme="majorBidi" w:hAnsiTheme="majorBidi" w:cstheme="majorBidi"/>
          <w:color w:val="auto"/>
        </w:rPr>
      </w:pPr>
      <w:r w:rsidRPr="007666BA">
        <w:rPr>
          <w:rFonts w:asciiTheme="majorBidi" w:hAnsiTheme="majorBidi" w:cstheme="majorBidi"/>
          <w:color w:val="auto"/>
        </w:rPr>
        <w:t>Besides, there have not been sufficient studies, to date, that measure the impact of this important capital flow on sustainable development in a panel of SSA countries. Again, the case for sustainable development is based on its consideration of environmental quality, even as improved economic welfare</w:t>
      </w:r>
      <w:r w:rsidR="007E351D" w:rsidRPr="007666BA">
        <w:rPr>
          <w:rFonts w:asciiTheme="majorBidi" w:hAnsiTheme="majorBidi" w:cstheme="majorBidi"/>
          <w:color w:val="auto"/>
        </w:rPr>
        <w:t xml:space="preserve"> is pursued</w:t>
      </w:r>
      <w:r w:rsidR="00CF732C" w:rsidRPr="007666BA">
        <w:rPr>
          <w:rFonts w:asciiTheme="majorBidi" w:hAnsiTheme="majorBidi" w:cstheme="majorBidi"/>
          <w:color w:val="auto"/>
        </w:rPr>
        <w:t xml:space="preserve">. The only </w:t>
      </w:r>
      <w:r w:rsidRPr="007666BA">
        <w:rPr>
          <w:rFonts w:asciiTheme="majorBidi" w:hAnsiTheme="majorBidi" w:cstheme="majorBidi"/>
          <w:color w:val="auto"/>
        </w:rPr>
        <w:t xml:space="preserve">studies </w:t>
      </w:r>
      <w:r w:rsidR="00AF4570" w:rsidRPr="007666BA">
        <w:rPr>
          <w:rFonts w:asciiTheme="majorBidi" w:hAnsiTheme="majorBidi" w:cstheme="majorBidi"/>
          <w:color w:val="auto"/>
        </w:rPr>
        <w:t xml:space="preserve">close to what is researched </w:t>
      </w:r>
      <w:r w:rsidRPr="007666BA">
        <w:rPr>
          <w:rFonts w:asciiTheme="majorBidi" w:hAnsiTheme="majorBidi" w:cstheme="majorBidi"/>
          <w:color w:val="auto"/>
        </w:rPr>
        <w:t xml:space="preserve">in this </w:t>
      </w:r>
      <w:r w:rsidR="00AF4570" w:rsidRPr="007666BA">
        <w:rPr>
          <w:rFonts w:asciiTheme="majorBidi" w:hAnsiTheme="majorBidi" w:cstheme="majorBidi"/>
          <w:color w:val="auto"/>
        </w:rPr>
        <w:t xml:space="preserve">study </w:t>
      </w:r>
      <w:r w:rsidRPr="007666BA">
        <w:rPr>
          <w:rFonts w:asciiTheme="majorBidi" w:hAnsiTheme="majorBidi" w:cstheme="majorBidi"/>
          <w:color w:val="auto"/>
        </w:rPr>
        <w:t xml:space="preserve">are those of Cao et al. (2017) and </w:t>
      </w:r>
      <w:proofErr w:type="spellStart"/>
      <w:r w:rsidRPr="007666BA">
        <w:rPr>
          <w:rFonts w:asciiTheme="majorBidi" w:hAnsiTheme="majorBidi" w:cstheme="majorBidi"/>
          <w:color w:val="auto"/>
        </w:rPr>
        <w:t>Arogundade</w:t>
      </w:r>
      <w:proofErr w:type="spellEnd"/>
      <w:r w:rsidRPr="007666BA">
        <w:rPr>
          <w:rFonts w:asciiTheme="majorBidi" w:hAnsiTheme="majorBidi" w:cstheme="majorBidi"/>
          <w:color w:val="auto"/>
        </w:rPr>
        <w:t xml:space="preserve"> et al. (2021) who, however, only concentrate on the human aspect of development, while ignoring the other vital aspects – including the concern for the environment. Also, the latter study only considers twenty-eight (28) SSA countries, which may not be a good representati</w:t>
      </w:r>
      <w:r w:rsidR="00673020" w:rsidRPr="007666BA">
        <w:rPr>
          <w:rFonts w:asciiTheme="majorBidi" w:hAnsiTheme="majorBidi" w:cstheme="majorBidi"/>
          <w:color w:val="auto"/>
        </w:rPr>
        <w:t>on</w:t>
      </w:r>
      <w:r w:rsidRPr="007666BA">
        <w:rPr>
          <w:rFonts w:asciiTheme="majorBidi" w:hAnsiTheme="majorBidi" w:cstheme="majorBidi"/>
          <w:color w:val="auto"/>
        </w:rPr>
        <w:t xml:space="preserve">, especially concerning the flows of FDI into the SSA region. This research, therefore, goes a step further by examining this important relationship that is robust to various economic, social, and environmental indicators. </w:t>
      </w:r>
    </w:p>
    <w:p w14:paraId="6EFB588A" w14:textId="77777777" w:rsidR="009D34AD" w:rsidRPr="007666BA" w:rsidRDefault="009D34AD" w:rsidP="004F746F">
      <w:pPr>
        <w:pStyle w:val="Default"/>
        <w:spacing w:line="288" w:lineRule="auto"/>
        <w:ind w:firstLine="720"/>
        <w:jc w:val="lowKashida"/>
        <w:rPr>
          <w:rFonts w:asciiTheme="majorBidi" w:hAnsiTheme="majorBidi" w:cstheme="majorBidi"/>
          <w:color w:val="auto"/>
        </w:rPr>
      </w:pPr>
    </w:p>
    <w:p w14:paraId="493AB707" w14:textId="73FE7121" w:rsidR="00830BF9" w:rsidRPr="007666BA" w:rsidRDefault="00830BF9" w:rsidP="00673020">
      <w:pPr>
        <w:spacing w:after="0" w:line="288" w:lineRule="auto"/>
        <w:ind w:firstLine="720"/>
        <w:jc w:val="lowKashida"/>
        <w:rPr>
          <w:rFonts w:asciiTheme="majorBidi" w:hAnsiTheme="majorBidi" w:cstheme="majorBidi"/>
          <w:sz w:val="24"/>
          <w:szCs w:val="24"/>
        </w:rPr>
      </w:pPr>
      <w:r w:rsidRPr="007666BA">
        <w:rPr>
          <w:rFonts w:asciiTheme="majorBidi" w:hAnsiTheme="majorBidi" w:cstheme="majorBidi"/>
          <w:sz w:val="24"/>
          <w:szCs w:val="24"/>
        </w:rPr>
        <w:t xml:space="preserve">Moreover, this study considers economic growth alongside other </w:t>
      </w:r>
      <w:r w:rsidR="00673020" w:rsidRPr="007666BA">
        <w:rPr>
          <w:rFonts w:asciiTheme="majorBidi" w:hAnsiTheme="majorBidi" w:cstheme="majorBidi"/>
          <w:sz w:val="24"/>
          <w:szCs w:val="24"/>
        </w:rPr>
        <w:t xml:space="preserve">factors </w:t>
      </w:r>
      <w:r w:rsidRPr="007666BA">
        <w:rPr>
          <w:rFonts w:asciiTheme="majorBidi" w:hAnsiTheme="majorBidi" w:cstheme="majorBidi"/>
          <w:sz w:val="24"/>
          <w:szCs w:val="24"/>
        </w:rPr>
        <w:t xml:space="preserve">moderating FDI – sustainable development nexus. This is in support of a theoretical explanation (refer to </w:t>
      </w:r>
      <w:proofErr w:type="spellStart"/>
      <w:r w:rsidRPr="007666BA">
        <w:rPr>
          <w:rFonts w:asciiTheme="majorBidi" w:hAnsiTheme="majorBidi" w:cstheme="majorBidi"/>
          <w:sz w:val="24"/>
          <w:szCs w:val="24"/>
        </w:rPr>
        <w:t>Asongu</w:t>
      </w:r>
      <w:proofErr w:type="spellEnd"/>
      <w:r w:rsidRPr="007666BA">
        <w:rPr>
          <w:rFonts w:asciiTheme="majorBidi" w:hAnsiTheme="majorBidi" w:cstheme="majorBidi"/>
          <w:sz w:val="24"/>
          <w:szCs w:val="24"/>
        </w:rPr>
        <w:t xml:space="preserve"> &amp; Odhiambo, 2020) that economic prosperity is important for economic development since the former aids consumption and investment, employment, and other paths that promote the general wellbeing. Finally, the study argues that a mere establishment of the nexus between FDI and development is not much informative for policymakers, unless the value of FDI at the threshold point is established. This is because an economy would be assumed to benefit from FDI at the same rate over time should the nexus be linear, thus ignoring a likely threshold after which the impact of FDI on economic growth/development diminishes or disappears. This, however, departs from that of </w:t>
      </w:r>
      <w:proofErr w:type="spellStart"/>
      <w:r w:rsidRPr="007666BA">
        <w:rPr>
          <w:rFonts w:asciiTheme="majorBidi" w:hAnsiTheme="majorBidi" w:cstheme="majorBidi"/>
          <w:sz w:val="24"/>
          <w:szCs w:val="24"/>
        </w:rPr>
        <w:t>Asongu</w:t>
      </w:r>
      <w:proofErr w:type="spellEnd"/>
      <w:r w:rsidRPr="007666BA">
        <w:rPr>
          <w:rFonts w:asciiTheme="majorBidi" w:hAnsiTheme="majorBidi" w:cstheme="majorBidi"/>
          <w:sz w:val="24"/>
          <w:szCs w:val="24"/>
        </w:rPr>
        <w:t xml:space="preserve"> et al. (2019) in their use of a quadratic term t</w:t>
      </w:r>
      <w:r w:rsidR="00716CC4" w:rsidRPr="007666BA">
        <w:rPr>
          <w:rFonts w:asciiTheme="majorBidi" w:hAnsiTheme="majorBidi" w:cstheme="majorBidi"/>
          <w:sz w:val="24"/>
          <w:szCs w:val="24"/>
        </w:rPr>
        <w:t>o measure the nonlinear effect</w:t>
      </w:r>
      <w:r w:rsidR="00A232D4" w:rsidRPr="007666BA">
        <w:rPr>
          <w:rFonts w:asciiTheme="majorBidi" w:hAnsiTheme="majorBidi" w:cstheme="majorBidi"/>
          <w:sz w:val="24"/>
          <w:szCs w:val="24"/>
        </w:rPr>
        <w:t>; that of Ruiz et al. (2009) was</w:t>
      </w:r>
      <w:r w:rsidRPr="007666BA">
        <w:rPr>
          <w:rFonts w:asciiTheme="majorBidi" w:hAnsiTheme="majorBidi" w:cstheme="majorBidi"/>
          <w:sz w:val="24"/>
          <w:szCs w:val="24"/>
        </w:rPr>
        <w:t xml:space="preserve"> not conducted on SSA.</w:t>
      </w:r>
    </w:p>
    <w:p w14:paraId="71F9902E" w14:textId="77777777" w:rsidR="009D34AD" w:rsidRPr="007666BA" w:rsidRDefault="009D34AD" w:rsidP="004F746F">
      <w:pPr>
        <w:spacing w:after="0" w:line="288" w:lineRule="auto"/>
        <w:ind w:firstLine="720"/>
        <w:jc w:val="lowKashida"/>
        <w:rPr>
          <w:rFonts w:asciiTheme="majorBidi" w:hAnsiTheme="majorBidi" w:cstheme="majorBidi"/>
          <w:sz w:val="24"/>
          <w:szCs w:val="24"/>
          <w:lang w:val="en-US"/>
        </w:rPr>
      </w:pPr>
    </w:p>
    <w:p w14:paraId="2C79B8F8" w14:textId="61415072" w:rsidR="00AF0889" w:rsidRPr="007666BA" w:rsidRDefault="00AF0889" w:rsidP="00D9211D">
      <w:pPr>
        <w:widowControl w:val="0"/>
        <w:autoSpaceDE w:val="0"/>
        <w:autoSpaceDN w:val="0"/>
        <w:adjustRightInd w:val="0"/>
        <w:spacing w:after="0" w:line="240" w:lineRule="auto"/>
        <w:rPr>
          <w:rFonts w:asciiTheme="majorBidi" w:hAnsiTheme="majorBidi" w:cstheme="majorBidi"/>
          <w:b/>
          <w:bCs/>
          <w:sz w:val="24"/>
          <w:szCs w:val="24"/>
          <w:lang w:val="en-US"/>
        </w:rPr>
      </w:pPr>
      <w:r w:rsidRPr="007666BA">
        <w:rPr>
          <w:rFonts w:asciiTheme="majorBidi" w:hAnsiTheme="majorBidi" w:cstheme="majorBidi"/>
          <w:b/>
          <w:bCs/>
          <w:sz w:val="24"/>
          <w:szCs w:val="24"/>
          <w:lang w:val="en-US"/>
        </w:rPr>
        <w:t>3.</w:t>
      </w:r>
      <w:r w:rsidRPr="007666BA">
        <w:rPr>
          <w:rFonts w:asciiTheme="majorBidi" w:hAnsiTheme="majorBidi" w:cstheme="majorBidi"/>
          <w:b/>
          <w:bCs/>
          <w:sz w:val="24"/>
          <w:szCs w:val="24"/>
          <w:lang w:val="en-US"/>
        </w:rPr>
        <w:tab/>
        <w:t>Data and Method</w:t>
      </w:r>
    </w:p>
    <w:p w14:paraId="21B7FDC2" w14:textId="77777777" w:rsidR="00D9211D" w:rsidRPr="007666BA" w:rsidRDefault="00D9211D" w:rsidP="00D9211D">
      <w:pPr>
        <w:widowControl w:val="0"/>
        <w:autoSpaceDE w:val="0"/>
        <w:autoSpaceDN w:val="0"/>
        <w:adjustRightInd w:val="0"/>
        <w:spacing w:after="0" w:line="240" w:lineRule="auto"/>
        <w:rPr>
          <w:rFonts w:asciiTheme="majorBidi" w:hAnsiTheme="majorBidi" w:cstheme="majorBidi"/>
          <w:b/>
          <w:bCs/>
          <w:sz w:val="24"/>
          <w:szCs w:val="24"/>
          <w:lang w:val="en-US"/>
        </w:rPr>
      </w:pPr>
    </w:p>
    <w:p w14:paraId="55DE9924" w14:textId="77777777" w:rsidR="00BD1385" w:rsidRPr="007666BA" w:rsidRDefault="00BD1385" w:rsidP="00BD1385">
      <w:pPr>
        <w:pStyle w:val="Heading3"/>
        <w:spacing w:before="0" w:after="160" w:line="240" w:lineRule="auto"/>
        <w:rPr>
          <w:rFonts w:asciiTheme="majorBidi" w:hAnsiTheme="majorBidi"/>
          <w:b w:val="0"/>
          <w:bCs/>
        </w:rPr>
      </w:pPr>
      <w:bookmarkStart w:id="5" w:name="_Toc98217408"/>
      <w:r w:rsidRPr="007666BA">
        <w:rPr>
          <w:rFonts w:asciiTheme="majorBidi" w:hAnsiTheme="majorBidi"/>
        </w:rPr>
        <w:t>Hypothesis</w:t>
      </w:r>
    </w:p>
    <w:p w14:paraId="57A5D185" w14:textId="77777777" w:rsidR="00BD1385" w:rsidRPr="007666BA" w:rsidRDefault="00BD1385" w:rsidP="00F44738">
      <w:pPr>
        <w:autoSpaceDE w:val="0"/>
        <w:autoSpaceDN w:val="0"/>
        <w:adjustRightInd w:val="0"/>
        <w:spacing w:after="0" w:line="240" w:lineRule="auto"/>
        <w:jc w:val="both"/>
        <w:rPr>
          <w:rFonts w:asciiTheme="majorBidi" w:hAnsiTheme="majorBidi" w:cstheme="majorBidi"/>
          <w:sz w:val="24"/>
          <w:szCs w:val="24"/>
          <w:lang w:val="en-US"/>
        </w:rPr>
      </w:pPr>
      <w:r w:rsidRPr="007666BA">
        <w:rPr>
          <w:rFonts w:asciiTheme="majorBidi" w:hAnsiTheme="majorBidi" w:cstheme="majorBidi"/>
          <w:sz w:val="24"/>
          <w:szCs w:val="24"/>
          <w:lang w:val="en-US"/>
        </w:rPr>
        <w:t>In examining the role of COVID-19 on the nexus between FDI and sustainable development, the following hypotheses are formulated:</w:t>
      </w:r>
    </w:p>
    <w:p w14:paraId="0F63B42F" w14:textId="77777777" w:rsidR="00BD1385" w:rsidRPr="007666BA" w:rsidRDefault="00BD1385" w:rsidP="00BD1385">
      <w:pPr>
        <w:autoSpaceDE w:val="0"/>
        <w:autoSpaceDN w:val="0"/>
        <w:adjustRightInd w:val="0"/>
        <w:spacing w:after="0" w:line="240" w:lineRule="auto"/>
        <w:ind w:firstLine="720"/>
        <w:jc w:val="both"/>
        <w:rPr>
          <w:rFonts w:asciiTheme="majorBidi" w:hAnsiTheme="majorBidi" w:cstheme="majorBidi"/>
          <w:sz w:val="24"/>
          <w:szCs w:val="24"/>
          <w:lang w:val="en-US"/>
        </w:rPr>
      </w:pPr>
    </w:p>
    <w:p w14:paraId="7F0432E1" w14:textId="77777777" w:rsidR="00BD1385" w:rsidRPr="007666BA" w:rsidRDefault="00BD1385" w:rsidP="00670737">
      <w:pPr>
        <w:autoSpaceDE w:val="0"/>
        <w:autoSpaceDN w:val="0"/>
        <w:adjustRightInd w:val="0"/>
        <w:spacing w:after="0" w:line="240" w:lineRule="auto"/>
        <w:jc w:val="both"/>
        <w:rPr>
          <w:rFonts w:asciiTheme="majorBidi" w:hAnsiTheme="majorBidi" w:cstheme="majorBidi"/>
          <w:sz w:val="24"/>
          <w:szCs w:val="24"/>
          <w:lang w:val="en-US"/>
        </w:rPr>
      </w:pPr>
      <w:r w:rsidRPr="007666BA">
        <w:rPr>
          <w:rFonts w:asciiTheme="majorBidi" w:hAnsiTheme="majorBidi" w:cstheme="majorBidi"/>
          <w:b/>
          <w:bCs/>
          <w:sz w:val="24"/>
          <w:szCs w:val="24"/>
          <w:lang w:val="en-US"/>
        </w:rPr>
        <w:t>H1:</w:t>
      </w:r>
      <w:r w:rsidRPr="007666BA">
        <w:rPr>
          <w:rFonts w:asciiTheme="majorBidi" w:hAnsiTheme="majorBidi" w:cstheme="majorBidi"/>
          <w:sz w:val="24"/>
          <w:szCs w:val="24"/>
          <w:lang w:val="en-US"/>
        </w:rPr>
        <w:t xml:space="preserve"> COVID-19 impacts sustainable development, directly and through the inflows of FDI.</w:t>
      </w:r>
    </w:p>
    <w:p w14:paraId="36EAB556" w14:textId="77777777" w:rsidR="00670737" w:rsidRPr="007666BA" w:rsidRDefault="00670737" w:rsidP="00670737">
      <w:pPr>
        <w:autoSpaceDE w:val="0"/>
        <w:autoSpaceDN w:val="0"/>
        <w:adjustRightInd w:val="0"/>
        <w:spacing w:after="0" w:line="240" w:lineRule="auto"/>
        <w:jc w:val="both"/>
        <w:rPr>
          <w:rFonts w:asciiTheme="majorBidi" w:hAnsiTheme="majorBidi" w:cstheme="majorBidi"/>
          <w:sz w:val="24"/>
          <w:szCs w:val="24"/>
          <w:lang w:val="en-US"/>
        </w:rPr>
      </w:pPr>
    </w:p>
    <w:p w14:paraId="5F20F0B3" w14:textId="77777777" w:rsidR="00BD1385" w:rsidRPr="007666BA" w:rsidRDefault="00BD1385" w:rsidP="00670737">
      <w:pPr>
        <w:autoSpaceDE w:val="0"/>
        <w:autoSpaceDN w:val="0"/>
        <w:adjustRightInd w:val="0"/>
        <w:spacing w:after="0" w:line="240" w:lineRule="auto"/>
        <w:jc w:val="both"/>
        <w:rPr>
          <w:rFonts w:asciiTheme="majorBidi" w:hAnsiTheme="majorBidi" w:cstheme="majorBidi"/>
          <w:sz w:val="24"/>
          <w:szCs w:val="24"/>
          <w:lang w:val="en-US"/>
        </w:rPr>
      </w:pPr>
      <w:r w:rsidRPr="007666BA">
        <w:rPr>
          <w:rFonts w:asciiTheme="majorBidi" w:hAnsiTheme="majorBidi" w:cstheme="majorBidi"/>
          <w:b/>
          <w:bCs/>
          <w:sz w:val="24"/>
          <w:szCs w:val="24"/>
          <w:lang w:val="en-US"/>
        </w:rPr>
        <w:t>H2:</w:t>
      </w:r>
      <w:r w:rsidRPr="007666BA">
        <w:rPr>
          <w:rFonts w:asciiTheme="majorBidi" w:hAnsiTheme="majorBidi" w:cstheme="majorBidi"/>
          <w:sz w:val="24"/>
          <w:szCs w:val="24"/>
          <w:lang w:val="en-US"/>
        </w:rPr>
        <w:t xml:space="preserve"> in addition to </w:t>
      </w:r>
      <w:r w:rsidRPr="007666BA">
        <w:rPr>
          <w:rFonts w:asciiTheme="majorBidi" w:hAnsiTheme="majorBidi" w:cstheme="majorBidi"/>
          <w:b/>
          <w:bCs/>
          <w:sz w:val="24"/>
          <w:szCs w:val="24"/>
          <w:lang w:val="en-US"/>
        </w:rPr>
        <w:t>HI</w:t>
      </w:r>
      <w:r w:rsidRPr="007666BA">
        <w:rPr>
          <w:rFonts w:asciiTheme="majorBidi" w:hAnsiTheme="majorBidi" w:cstheme="majorBidi"/>
          <w:sz w:val="24"/>
          <w:szCs w:val="24"/>
          <w:lang w:val="en-US"/>
        </w:rPr>
        <w:t>, other economic variables (such as growth and financial development) moderate the nexus between FDI and sustainable development</w:t>
      </w:r>
    </w:p>
    <w:p w14:paraId="0DBEF2C0" w14:textId="77777777" w:rsidR="00BD1385" w:rsidRPr="007666BA" w:rsidRDefault="00BD1385" w:rsidP="00BD1385">
      <w:pPr>
        <w:spacing w:after="0" w:line="240" w:lineRule="auto"/>
        <w:ind w:firstLine="720"/>
        <w:jc w:val="both"/>
        <w:rPr>
          <w:rFonts w:asciiTheme="majorBidi" w:hAnsiTheme="majorBidi" w:cstheme="majorBidi"/>
          <w:sz w:val="24"/>
          <w:szCs w:val="24"/>
          <w:lang w:val="en-US"/>
        </w:rPr>
      </w:pPr>
    </w:p>
    <w:p w14:paraId="71735C8E" w14:textId="77777777" w:rsidR="00BD1385" w:rsidRPr="007666BA" w:rsidRDefault="00BD1385" w:rsidP="00670737">
      <w:pPr>
        <w:spacing w:after="0" w:line="240" w:lineRule="auto"/>
        <w:jc w:val="both"/>
        <w:rPr>
          <w:rFonts w:asciiTheme="majorBidi" w:hAnsiTheme="majorBidi" w:cstheme="majorBidi"/>
          <w:sz w:val="18"/>
          <w:szCs w:val="18"/>
          <w:lang w:val="en-US"/>
        </w:rPr>
      </w:pPr>
      <w:r w:rsidRPr="007666BA">
        <w:rPr>
          <w:rFonts w:asciiTheme="majorBidi" w:hAnsiTheme="majorBidi" w:cstheme="majorBidi"/>
          <w:b/>
          <w:bCs/>
          <w:sz w:val="24"/>
          <w:szCs w:val="24"/>
          <w:lang w:val="en-US"/>
        </w:rPr>
        <w:t>H3:</w:t>
      </w:r>
      <w:r w:rsidRPr="007666BA">
        <w:rPr>
          <w:rFonts w:asciiTheme="majorBidi" w:hAnsiTheme="majorBidi" w:cstheme="majorBidi"/>
          <w:sz w:val="24"/>
          <w:szCs w:val="24"/>
          <w:lang w:val="en-US"/>
        </w:rPr>
        <w:t xml:space="preserve"> The SSA economy does not benefit from FDI at the same rate over time; there is a threshold below (or beyond) which the initial impacts of FDI on economic growth and sustainable development change.</w:t>
      </w:r>
    </w:p>
    <w:p w14:paraId="2241A7DE" w14:textId="77777777" w:rsidR="00BD1385" w:rsidRPr="007666BA" w:rsidRDefault="00BD1385" w:rsidP="00D9211D">
      <w:pPr>
        <w:pStyle w:val="Heading3"/>
        <w:spacing w:before="0" w:after="160" w:line="240" w:lineRule="auto"/>
        <w:ind w:firstLine="720"/>
        <w:rPr>
          <w:rFonts w:asciiTheme="majorBidi" w:hAnsiTheme="majorBidi"/>
          <w:lang w:val="en-US"/>
        </w:rPr>
      </w:pPr>
    </w:p>
    <w:p w14:paraId="79CF8AA3" w14:textId="73BC84DA" w:rsidR="00AF0889" w:rsidRPr="007666BA" w:rsidRDefault="00AF0889" w:rsidP="00F44738">
      <w:pPr>
        <w:pStyle w:val="Heading3"/>
        <w:spacing w:before="0" w:after="160" w:line="240" w:lineRule="auto"/>
        <w:rPr>
          <w:rFonts w:asciiTheme="majorBidi" w:hAnsiTheme="majorBidi"/>
        </w:rPr>
      </w:pPr>
      <w:r w:rsidRPr="007666BA">
        <w:rPr>
          <w:rFonts w:asciiTheme="majorBidi" w:hAnsiTheme="majorBidi"/>
        </w:rPr>
        <w:t>Model</w:t>
      </w:r>
      <w:bookmarkEnd w:id="5"/>
    </w:p>
    <w:p w14:paraId="5A6ADA2A" w14:textId="637118AF" w:rsidR="00AF0889" w:rsidRPr="007666BA" w:rsidRDefault="00D9211D" w:rsidP="00F44738">
      <w:pPr>
        <w:spacing w:after="160" w:line="240" w:lineRule="auto"/>
        <w:jc w:val="both"/>
        <w:rPr>
          <w:rFonts w:asciiTheme="majorBidi" w:hAnsiTheme="majorBidi" w:cstheme="majorBidi"/>
          <w:sz w:val="24"/>
          <w:szCs w:val="24"/>
          <w:lang w:val="ms-MY"/>
        </w:rPr>
      </w:pPr>
      <w:r w:rsidRPr="007666BA">
        <w:rPr>
          <w:rFonts w:asciiTheme="majorBidi" w:hAnsiTheme="majorBidi" w:cstheme="majorBidi"/>
          <w:sz w:val="24"/>
          <w:szCs w:val="24"/>
        </w:rPr>
        <w:t xml:space="preserve">Following </w:t>
      </w:r>
      <w:r w:rsidR="00AF0889" w:rsidRPr="007666BA">
        <w:rPr>
          <w:rFonts w:asciiTheme="majorBidi" w:hAnsiTheme="majorBidi" w:cstheme="majorBidi"/>
          <w:sz w:val="24"/>
          <w:szCs w:val="24"/>
        </w:rPr>
        <w:t xml:space="preserve">the Two-Gap and other aligning theories, and some </w:t>
      </w:r>
      <w:r w:rsidRPr="007666BA">
        <w:rPr>
          <w:rFonts w:asciiTheme="majorBidi" w:hAnsiTheme="majorBidi" w:cstheme="majorBidi"/>
          <w:sz w:val="24"/>
          <w:szCs w:val="24"/>
        </w:rPr>
        <w:t>earlier</w:t>
      </w:r>
      <w:r w:rsidR="00AF0889" w:rsidRPr="007666BA">
        <w:rPr>
          <w:rFonts w:asciiTheme="majorBidi" w:hAnsiTheme="majorBidi" w:cstheme="majorBidi"/>
          <w:sz w:val="24"/>
          <w:szCs w:val="24"/>
        </w:rPr>
        <w:t xml:space="preserve"> studies, the following model</w:t>
      </w:r>
      <w:r w:rsidR="00A41F24" w:rsidRPr="007666BA">
        <w:rPr>
          <w:rFonts w:asciiTheme="majorBidi" w:hAnsiTheme="majorBidi" w:cstheme="majorBidi"/>
          <w:sz w:val="24"/>
          <w:szCs w:val="24"/>
        </w:rPr>
        <w:t>s are</w:t>
      </w:r>
      <w:r w:rsidR="00AF0889" w:rsidRPr="007666BA">
        <w:rPr>
          <w:rFonts w:asciiTheme="majorBidi" w:hAnsiTheme="majorBidi" w:cstheme="majorBidi"/>
          <w:sz w:val="24"/>
          <w:szCs w:val="24"/>
        </w:rPr>
        <w:t xml:space="preserve"> specified to study the relevance of COVID-19 in the relationship between FDI and sustainable development in the SSA</w:t>
      </w:r>
      <w:r w:rsidR="004A0EA6" w:rsidRPr="007666BA">
        <w:rPr>
          <w:rFonts w:asciiTheme="majorBidi" w:hAnsiTheme="majorBidi" w:cstheme="majorBidi"/>
          <w:sz w:val="24"/>
          <w:szCs w:val="24"/>
        </w:rPr>
        <w:t>.</w:t>
      </w:r>
    </w:p>
    <w:p w14:paraId="50405C1E" w14:textId="171C8608" w:rsidR="00AF0889" w:rsidRPr="007666BA" w:rsidRDefault="00000000" w:rsidP="005F4BB0">
      <w:pPr>
        <w:autoSpaceDE w:val="0"/>
        <w:autoSpaceDN w:val="0"/>
        <w:adjustRightInd w:val="0"/>
        <w:spacing w:after="160" w:line="305" w:lineRule="auto"/>
        <w:ind w:firstLine="720"/>
        <w:jc w:val="both"/>
        <w:rPr>
          <w:rFonts w:asciiTheme="majorBidi" w:hAnsiTheme="majorBidi" w:cstheme="majorBidi"/>
          <w:sz w:val="24"/>
          <w:szCs w:val="24"/>
          <w:lang w:val="ms-MY"/>
        </w:rPr>
      </w:pPr>
      <m:oMath>
        <m:sSub>
          <m:sSubPr>
            <m:ctrlPr>
              <w:rPr>
                <w:rFonts w:ascii="Cambria Math" w:hAnsi="Cambria Math" w:cstheme="majorBidi"/>
                <w:i/>
                <w:sz w:val="24"/>
                <w:szCs w:val="24"/>
                <w:lang w:val="ms-MY"/>
              </w:rPr>
            </m:ctrlPr>
          </m:sSubPr>
          <m:e>
            <m:r>
              <w:rPr>
                <w:rFonts w:ascii="Cambria Math" w:hAnsi="Cambria Math" w:cstheme="majorBidi"/>
                <w:sz w:val="24"/>
                <w:szCs w:val="24"/>
                <w:lang w:val="ms-MY"/>
              </w:rPr>
              <m:t>SD</m:t>
            </m:r>
          </m:e>
          <m:sub>
            <m:r>
              <w:rPr>
                <w:rFonts w:ascii="Cambria Math" w:hAnsi="Cambria Math" w:cstheme="majorBidi"/>
                <w:sz w:val="24"/>
                <w:szCs w:val="24"/>
                <w:lang w:val="ms-MY"/>
              </w:rPr>
              <m:t>it</m:t>
            </m:r>
          </m:sub>
        </m:sSub>
        <m:r>
          <w:rPr>
            <w:rFonts w:ascii="Cambria Math" w:hAnsi="Cambria Math" w:cstheme="majorBidi"/>
            <w:sz w:val="24"/>
            <w:szCs w:val="24"/>
            <w:lang w:val="ms-MY"/>
          </w:rPr>
          <m:t>=</m:t>
        </m:r>
        <m:sSub>
          <m:sSubPr>
            <m:ctrlPr>
              <w:rPr>
                <w:rFonts w:ascii="Cambria Math" w:hAnsi="Cambria Math" w:cstheme="majorBidi"/>
                <w:i/>
                <w:sz w:val="24"/>
                <w:szCs w:val="24"/>
                <w:lang w:val="ms-MY"/>
              </w:rPr>
            </m:ctrlPr>
          </m:sSubPr>
          <m:e>
            <m:r>
              <w:rPr>
                <w:rFonts w:ascii="Cambria Math" w:hAnsi="Cambria Math" w:cstheme="majorBidi"/>
                <w:sz w:val="24"/>
                <w:szCs w:val="24"/>
                <w:lang w:val="ms-MY"/>
              </w:rPr>
              <m:t>γ</m:t>
            </m:r>
          </m:e>
          <m:sub>
            <m:r>
              <w:rPr>
                <w:rFonts w:ascii="Cambria Math" w:hAnsi="Cambria Math" w:cstheme="majorBidi"/>
                <w:sz w:val="24"/>
                <w:szCs w:val="24"/>
                <w:lang w:val="ms-MY"/>
              </w:rPr>
              <m:t>0</m:t>
            </m:r>
          </m:sub>
        </m:sSub>
        <m:r>
          <w:rPr>
            <w:rFonts w:ascii="Cambria Math" w:hAnsi="Cambria Math" w:cstheme="majorBidi"/>
            <w:sz w:val="24"/>
            <w:szCs w:val="24"/>
            <w:lang w:val="ms-MY"/>
          </w:rPr>
          <m:t>+</m:t>
        </m:r>
        <m:sSub>
          <m:sSubPr>
            <m:ctrlPr>
              <w:rPr>
                <w:rFonts w:ascii="Cambria Math" w:hAnsi="Cambria Math" w:cstheme="majorBidi"/>
                <w:i/>
                <w:sz w:val="24"/>
                <w:szCs w:val="24"/>
                <w:lang w:val="ms-MY"/>
              </w:rPr>
            </m:ctrlPr>
          </m:sSubPr>
          <m:e>
            <m:r>
              <w:rPr>
                <w:rFonts w:ascii="Cambria Math" w:hAnsi="Cambria Math" w:cstheme="majorBidi"/>
                <w:sz w:val="24"/>
                <w:szCs w:val="24"/>
                <w:lang w:val="ms-MY"/>
              </w:rPr>
              <m:t>γ</m:t>
            </m:r>
          </m:e>
          <m:sub>
            <m:r>
              <w:rPr>
                <w:rFonts w:ascii="Cambria Math" w:hAnsi="Cambria Math" w:cstheme="majorBidi"/>
                <w:sz w:val="24"/>
                <w:szCs w:val="24"/>
                <w:lang w:val="ms-MY"/>
              </w:rPr>
              <m:t>1</m:t>
            </m:r>
          </m:sub>
        </m:sSub>
        <m:sSub>
          <m:sSubPr>
            <m:ctrlPr>
              <w:rPr>
                <w:rFonts w:ascii="Cambria Math" w:hAnsi="Cambria Math" w:cstheme="majorBidi"/>
                <w:i/>
                <w:sz w:val="24"/>
                <w:szCs w:val="24"/>
                <w:lang w:val="ms-MY"/>
              </w:rPr>
            </m:ctrlPr>
          </m:sSubPr>
          <m:e>
            <m:r>
              <w:rPr>
                <w:rFonts w:ascii="Cambria Math" w:hAnsi="Cambria Math" w:cstheme="majorBidi"/>
                <w:sz w:val="24"/>
                <w:szCs w:val="24"/>
                <w:lang w:val="ms-MY"/>
              </w:rPr>
              <m:t>FDI</m:t>
            </m:r>
          </m:e>
          <m:sub>
            <m:r>
              <w:rPr>
                <w:rFonts w:ascii="Cambria Math" w:hAnsi="Cambria Math" w:cstheme="majorBidi"/>
                <w:sz w:val="24"/>
                <w:szCs w:val="24"/>
                <w:lang w:val="ms-MY"/>
              </w:rPr>
              <m:t>it</m:t>
            </m:r>
          </m:sub>
        </m:sSub>
        <m:r>
          <w:rPr>
            <w:rFonts w:ascii="Cambria Math" w:hAnsi="Cambria Math" w:cstheme="majorBidi"/>
            <w:sz w:val="24"/>
            <w:szCs w:val="24"/>
            <w:lang w:val="ms-MY"/>
          </w:rPr>
          <m:t xml:space="preserve"> +</m:t>
        </m:r>
        <m:sSub>
          <m:sSubPr>
            <m:ctrlPr>
              <w:rPr>
                <w:rFonts w:ascii="Cambria Math" w:hAnsi="Cambria Math" w:cstheme="majorBidi"/>
                <w:i/>
                <w:sz w:val="24"/>
                <w:szCs w:val="24"/>
                <w:lang w:val="ms-MY"/>
              </w:rPr>
            </m:ctrlPr>
          </m:sSubPr>
          <m:e>
            <m:r>
              <w:rPr>
                <w:rFonts w:ascii="Cambria Math" w:hAnsi="Cambria Math" w:cstheme="majorBidi"/>
                <w:sz w:val="24"/>
                <w:szCs w:val="24"/>
                <w:lang w:val="ms-MY"/>
              </w:rPr>
              <m:t>γ</m:t>
            </m:r>
          </m:e>
          <m:sub>
            <m:r>
              <w:rPr>
                <w:rFonts w:ascii="Cambria Math" w:hAnsi="Cambria Math" w:cstheme="majorBidi"/>
                <w:sz w:val="24"/>
                <w:szCs w:val="24"/>
                <w:lang w:val="ms-MY"/>
              </w:rPr>
              <m:t>2</m:t>
            </m:r>
          </m:sub>
        </m:sSub>
        <m:sSub>
          <m:sSubPr>
            <m:ctrlPr>
              <w:rPr>
                <w:rFonts w:ascii="Cambria Math" w:hAnsi="Cambria Math" w:cstheme="majorBidi"/>
                <w:i/>
                <w:sz w:val="24"/>
                <w:szCs w:val="24"/>
                <w:lang w:val="ms-MY"/>
              </w:rPr>
            </m:ctrlPr>
          </m:sSubPr>
          <m:e>
            <m:r>
              <w:rPr>
                <w:rFonts w:ascii="Cambria Math" w:hAnsi="Cambria Math" w:cstheme="majorBidi"/>
                <w:sz w:val="24"/>
                <w:szCs w:val="24"/>
                <w:lang w:val="ms-MY"/>
              </w:rPr>
              <m:t>COVID19</m:t>
            </m:r>
          </m:e>
          <m:sub>
            <m:r>
              <w:rPr>
                <w:rFonts w:ascii="Cambria Math" w:hAnsi="Cambria Math" w:cstheme="majorBidi"/>
                <w:sz w:val="24"/>
                <w:szCs w:val="24"/>
                <w:lang w:val="ms-MY"/>
              </w:rPr>
              <m:t>it</m:t>
            </m:r>
          </m:sub>
        </m:sSub>
        <m:r>
          <w:rPr>
            <w:rFonts w:ascii="Cambria Math" w:hAnsi="Cambria Math" w:cstheme="majorBidi"/>
            <w:sz w:val="24"/>
            <w:szCs w:val="24"/>
            <w:lang w:val="ms-MY"/>
          </w:rPr>
          <m:t xml:space="preserve">+ </m:t>
        </m:r>
        <m:sSub>
          <m:sSubPr>
            <m:ctrlPr>
              <w:rPr>
                <w:rFonts w:ascii="Cambria Math" w:hAnsi="Cambria Math" w:cstheme="majorBidi"/>
                <w:i/>
                <w:sz w:val="24"/>
                <w:szCs w:val="24"/>
                <w:lang w:val="ms-MY"/>
              </w:rPr>
            </m:ctrlPr>
          </m:sSubPr>
          <m:e>
            <m:r>
              <w:rPr>
                <w:rFonts w:ascii="Cambria Math" w:hAnsi="Cambria Math" w:cstheme="majorBidi"/>
                <w:sz w:val="24"/>
                <w:szCs w:val="24"/>
                <w:lang w:val="ms-MY"/>
              </w:rPr>
              <m:t>γ</m:t>
            </m:r>
          </m:e>
          <m:sub>
            <m:r>
              <w:rPr>
                <w:rFonts w:ascii="Cambria Math" w:hAnsi="Cambria Math" w:cstheme="majorBidi"/>
                <w:sz w:val="24"/>
                <w:szCs w:val="24"/>
                <w:lang w:val="ms-MY"/>
              </w:rPr>
              <m:t>3</m:t>
            </m:r>
          </m:sub>
        </m:sSub>
        <m:sSub>
          <m:sSubPr>
            <m:ctrlPr>
              <w:rPr>
                <w:rFonts w:ascii="Cambria Math" w:hAnsi="Cambria Math" w:cstheme="majorBidi"/>
                <w:i/>
                <w:sz w:val="24"/>
                <w:szCs w:val="24"/>
                <w:lang w:val="ms-MY"/>
              </w:rPr>
            </m:ctrlPr>
          </m:sSubPr>
          <m:e>
            <m:r>
              <w:rPr>
                <w:rFonts w:ascii="Cambria Math" w:hAnsi="Cambria Math" w:cstheme="majorBidi"/>
                <w:sz w:val="24"/>
                <w:szCs w:val="24"/>
                <w:lang w:val="ms-MY"/>
              </w:rPr>
              <m:t>X</m:t>
            </m:r>
          </m:e>
          <m:sub>
            <m:r>
              <w:rPr>
                <w:rFonts w:ascii="Cambria Math" w:hAnsi="Cambria Math" w:cstheme="majorBidi"/>
                <w:sz w:val="24"/>
                <w:szCs w:val="24"/>
                <w:lang w:val="ms-MY"/>
              </w:rPr>
              <m:t>it</m:t>
            </m:r>
          </m:sub>
        </m:sSub>
        <m:r>
          <w:rPr>
            <w:rFonts w:ascii="Cambria Math" w:hAnsi="Cambria Math" w:cstheme="majorBidi"/>
            <w:sz w:val="24"/>
            <w:szCs w:val="24"/>
            <w:lang w:val="ms-MY"/>
          </w:rPr>
          <m:t>+</m:t>
        </m:r>
        <m:sSub>
          <m:sSubPr>
            <m:ctrlPr>
              <w:rPr>
                <w:rFonts w:ascii="Cambria Math" w:hAnsi="Cambria Math" w:cstheme="majorBidi"/>
                <w:i/>
                <w:sz w:val="24"/>
                <w:szCs w:val="24"/>
                <w:lang w:val="ms-MY"/>
              </w:rPr>
            </m:ctrlPr>
          </m:sSubPr>
          <m:e>
            <m:r>
              <w:rPr>
                <w:rFonts w:ascii="Cambria Math" w:hAnsi="Cambria Math" w:cstheme="majorBidi"/>
                <w:sz w:val="24"/>
                <w:szCs w:val="24"/>
                <w:lang w:val="ms-MY"/>
              </w:rPr>
              <m:t>v</m:t>
            </m:r>
          </m:e>
          <m:sub>
            <m:r>
              <w:rPr>
                <w:rFonts w:ascii="Cambria Math" w:hAnsi="Cambria Math" w:cstheme="majorBidi"/>
                <w:sz w:val="24"/>
                <w:szCs w:val="24"/>
                <w:lang w:val="ms-MY"/>
              </w:rPr>
              <m:t>it</m:t>
            </m:r>
          </m:sub>
        </m:sSub>
      </m:oMath>
      <w:r w:rsidR="00276C47" w:rsidRPr="007666BA">
        <w:rPr>
          <w:rFonts w:asciiTheme="majorBidi" w:hAnsiTheme="majorBidi" w:cstheme="majorBidi"/>
          <w:sz w:val="24"/>
          <w:szCs w:val="24"/>
          <w:lang w:val="ms-MY"/>
        </w:rPr>
        <w:t xml:space="preserve">  </w:t>
      </w:r>
      <w:r w:rsidR="007E5B77" w:rsidRPr="007666BA">
        <w:rPr>
          <w:rFonts w:asciiTheme="majorBidi" w:hAnsiTheme="majorBidi" w:cstheme="majorBidi"/>
          <w:sz w:val="24"/>
          <w:szCs w:val="24"/>
          <w:lang w:val="ms-MY"/>
        </w:rPr>
        <w:t xml:space="preserve">                                           </w:t>
      </w:r>
      <w:r w:rsidR="004A0EA6" w:rsidRPr="007666BA">
        <w:rPr>
          <w:rFonts w:asciiTheme="majorBidi" w:hAnsiTheme="majorBidi" w:cstheme="majorBidi"/>
          <w:sz w:val="24"/>
          <w:szCs w:val="24"/>
          <w:lang w:val="ms-MY"/>
        </w:rPr>
        <w:t xml:space="preserve"> [1</w:t>
      </w:r>
      <w:r w:rsidR="00AF0889" w:rsidRPr="007666BA">
        <w:rPr>
          <w:rFonts w:asciiTheme="majorBidi" w:hAnsiTheme="majorBidi" w:cstheme="majorBidi"/>
          <w:sz w:val="24"/>
          <w:szCs w:val="24"/>
          <w:lang w:val="ms-MY"/>
        </w:rPr>
        <w:t>]</w:t>
      </w:r>
    </w:p>
    <w:p w14:paraId="70286C88" w14:textId="3C78ADCC" w:rsidR="004A0EA6" w:rsidRPr="007666BA" w:rsidRDefault="00000000" w:rsidP="005F4BB0">
      <w:pPr>
        <w:autoSpaceDE w:val="0"/>
        <w:autoSpaceDN w:val="0"/>
        <w:adjustRightInd w:val="0"/>
        <w:spacing w:after="160" w:line="305" w:lineRule="auto"/>
        <w:ind w:firstLine="720"/>
        <w:jc w:val="both"/>
        <w:rPr>
          <w:rFonts w:asciiTheme="majorBidi" w:hAnsiTheme="majorBidi" w:cstheme="majorBidi"/>
          <w:sz w:val="24"/>
          <w:szCs w:val="24"/>
          <w:lang w:val="ms-MY"/>
        </w:rPr>
      </w:pPr>
      <m:oMath>
        <m:sSub>
          <m:sSubPr>
            <m:ctrlPr>
              <w:rPr>
                <w:rFonts w:ascii="Cambria Math" w:hAnsi="Cambria Math" w:cstheme="majorBidi"/>
                <w:i/>
                <w:sz w:val="24"/>
                <w:szCs w:val="24"/>
                <w:lang w:val="ms-MY"/>
              </w:rPr>
            </m:ctrlPr>
          </m:sSubPr>
          <m:e>
            <m:r>
              <w:rPr>
                <w:rFonts w:ascii="Cambria Math" w:hAnsi="Cambria Math" w:cstheme="majorBidi"/>
                <w:sz w:val="24"/>
                <w:szCs w:val="24"/>
                <w:lang w:val="ms-MY"/>
              </w:rPr>
              <m:t>SD</m:t>
            </m:r>
          </m:e>
          <m:sub>
            <m:r>
              <w:rPr>
                <w:rFonts w:ascii="Cambria Math" w:hAnsi="Cambria Math" w:cstheme="majorBidi"/>
                <w:sz w:val="24"/>
                <w:szCs w:val="24"/>
                <w:lang w:val="ms-MY"/>
              </w:rPr>
              <m:t>it</m:t>
            </m:r>
          </m:sub>
        </m:sSub>
        <m:r>
          <w:rPr>
            <w:rFonts w:ascii="Cambria Math" w:hAnsi="Cambria Math" w:cstheme="majorBidi"/>
            <w:sz w:val="24"/>
            <w:szCs w:val="24"/>
            <w:lang w:val="ms-MY"/>
          </w:rPr>
          <m:t>=</m:t>
        </m:r>
        <m:sSub>
          <m:sSubPr>
            <m:ctrlPr>
              <w:rPr>
                <w:rFonts w:ascii="Cambria Math" w:hAnsi="Cambria Math" w:cstheme="majorBidi"/>
                <w:i/>
                <w:sz w:val="24"/>
                <w:szCs w:val="24"/>
                <w:lang w:val="ms-MY"/>
              </w:rPr>
            </m:ctrlPr>
          </m:sSubPr>
          <m:e>
            <m:r>
              <w:rPr>
                <w:rFonts w:ascii="Cambria Math" w:hAnsi="Cambria Math" w:cstheme="majorBidi"/>
                <w:sz w:val="24"/>
                <w:szCs w:val="24"/>
                <w:lang w:val="ms-MY"/>
              </w:rPr>
              <m:t>γ</m:t>
            </m:r>
          </m:e>
          <m:sub>
            <m:r>
              <w:rPr>
                <w:rFonts w:ascii="Cambria Math" w:hAnsi="Cambria Math" w:cstheme="majorBidi"/>
                <w:sz w:val="24"/>
                <w:szCs w:val="24"/>
                <w:lang w:val="ms-MY"/>
              </w:rPr>
              <m:t>0</m:t>
            </m:r>
          </m:sub>
        </m:sSub>
        <m:r>
          <w:rPr>
            <w:rFonts w:ascii="Cambria Math" w:hAnsi="Cambria Math" w:cstheme="majorBidi"/>
            <w:sz w:val="24"/>
            <w:szCs w:val="24"/>
            <w:lang w:val="ms-MY"/>
          </w:rPr>
          <m:t>+</m:t>
        </m:r>
        <m:sSub>
          <m:sSubPr>
            <m:ctrlPr>
              <w:rPr>
                <w:rFonts w:ascii="Cambria Math" w:hAnsi="Cambria Math" w:cstheme="majorBidi"/>
                <w:i/>
                <w:sz w:val="24"/>
                <w:szCs w:val="24"/>
                <w:lang w:val="ms-MY"/>
              </w:rPr>
            </m:ctrlPr>
          </m:sSubPr>
          <m:e>
            <m:r>
              <w:rPr>
                <w:rFonts w:ascii="Cambria Math" w:hAnsi="Cambria Math" w:cstheme="majorBidi"/>
                <w:sz w:val="24"/>
                <w:szCs w:val="24"/>
                <w:lang w:val="ms-MY"/>
              </w:rPr>
              <m:t>γ</m:t>
            </m:r>
          </m:e>
          <m:sub>
            <m:r>
              <w:rPr>
                <w:rFonts w:ascii="Cambria Math" w:hAnsi="Cambria Math" w:cstheme="majorBidi"/>
                <w:sz w:val="24"/>
                <w:szCs w:val="24"/>
                <w:lang w:val="ms-MY"/>
              </w:rPr>
              <m:t>1</m:t>
            </m:r>
          </m:sub>
        </m:sSub>
        <m:sSub>
          <m:sSubPr>
            <m:ctrlPr>
              <w:rPr>
                <w:rFonts w:ascii="Cambria Math" w:hAnsi="Cambria Math" w:cstheme="majorBidi"/>
                <w:i/>
                <w:sz w:val="24"/>
                <w:szCs w:val="24"/>
                <w:lang w:val="ms-MY"/>
              </w:rPr>
            </m:ctrlPr>
          </m:sSubPr>
          <m:e>
            <m:r>
              <w:rPr>
                <w:rFonts w:ascii="Cambria Math" w:hAnsi="Cambria Math" w:cstheme="majorBidi"/>
                <w:sz w:val="24"/>
                <w:szCs w:val="24"/>
                <w:lang w:val="ms-MY"/>
              </w:rPr>
              <m:t>FDI</m:t>
            </m:r>
          </m:e>
          <m:sub>
            <m:r>
              <w:rPr>
                <w:rFonts w:ascii="Cambria Math" w:hAnsi="Cambria Math" w:cstheme="majorBidi"/>
                <w:sz w:val="24"/>
                <w:szCs w:val="24"/>
                <w:lang w:val="ms-MY"/>
              </w:rPr>
              <m:t>it</m:t>
            </m:r>
          </m:sub>
        </m:sSub>
        <m:r>
          <w:rPr>
            <w:rFonts w:ascii="Cambria Math" w:hAnsi="Cambria Math" w:cstheme="majorBidi"/>
            <w:sz w:val="24"/>
            <w:szCs w:val="24"/>
            <w:lang w:val="ms-MY"/>
          </w:rPr>
          <m:t xml:space="preserve"> +</m:t>
        </m:r>
        <m:sSub>
          <m:sSubPr>
            <m:ctrlPr>
              <w:rPr>
                <w:rFonts w:ascii="Cambria Math" w:hAnsi="Cambria Math" w:cstheme="majorBidi"/>
                <w:i/>
                <w:sz w:val="24"/>
                <w:szCs w:val="24"/>
                <w:lang w:val="ms-MY"/>
              </w:rPr>
            </m:ctrlPr>
          </m:sSubPr>
          <m:e>
            <m:r>
              <w:rPr>
                <w:rFonts w:ascii="Cambria Math" w:hAnsi="Cambria Math" w:cstheme="majorBidi"/>
                <w:sz w:val="24"/>
                <w:szCs w:val="24"/>
                <w:lang w:val="ms-MY"/>
              </w:rPr>
              <m:t>γ</m:t>
            </m:r>
          </m:e>
          <m:sub>
            <m:r>
              <w:rPr>
                <w:rFonts w:ascii="Cambria Math" w:hAnsi="Cambria Math" w:cstheme="majorBidi"/>
                <w:sz w:val="24"/>
                <w:szCs w:val="24"/>
                <w:lang w:val="ms-MY"/>
              </w:rPr>
              <m:t>2</m:t>
            </m:r>
          </m:sub>
        </m:sSub>
        <m:sSub>
          <m:sSubPr>
            <m:ctrlPr>
              <w:rPr>
                <w:rFonts w:ascii="Cambria Math" w:hAnsi="Cambria Math" w:cstheme="majorBidi"/>
                <w:i/>
                <w:sz w:val="24"/>
                <w:szCs w:val="24"/>
                <w:lang w:val="ms-MY"/>
              </w:rPr>
            </m:ctrlPr>
          </m:sSubPr>
          <m:e>
            <m:r>
              <w:rPr>
                <w:rFonts w:ascii="Cambria Math" w:hAnsi="Cambria Math" w:cstheme="majorBidi"/>
                <w:sz w:val="24"/>
                <w:szCs w:val="24"/>
                <w:lang w:val="ms-MY"/>
              </w:rPr>
              <m:t>COVID19</m:t>
            </m:r>
          </m:e>
          <m:sub>
            <m:r>
              <w:rPr>
                <w:rFonts w:ascii="Cambria Math" w:hAnsi="Cambria Math" w:cstheme="majorBidi"/>
                <w:sz w:val="24"/>
                <w:szCs w:val="24"/>
                <w:lang w:val="ms-MY"/>
              </w:rPr>
              <m:t>it</m:t>
            </m:r>
          </m:sub>
        </m:sSub>
        <m:r>
          <w:rPr>
            <w:rFonts w:ascii="Cambria Math" w:hAnsi="Cambria Math" w:cstheme="majorBidi"/>
            <w:sz w:val="24"/>
            <w:szCs w:val="24"/>
            <w:lang w:val="ms-MY"/>
          </w:rPr>
          <m:t xml:space="preserve">+ </m:t>
        </m:r>
        <m:sSub>
          <m:sSubPr>
            <m:ctrlPr>
              <w:rPr>
                <w:rFonts w:ascii="Cambria Math" w:hAnsi="Cambria Math" w:cstheme="majorBidi"/>
                <w:i/>
                <w:sz w:val="24"/>
                <w:szCs w:val="24"/>
                <w:lang w:val="ms-MY"/>
              </w:rPr>
            </m:ctrlPr>
          </m:sSubPr>
          <m:e>
            <m:r>
              <w:rPr>
                <w:rFonts w:ascii="Cambria Math" w:hAnsi="Cambria Math" w:cstheme="majorBidi"/>
                <w:sz w:val="24"/>
                <w:szCs w:val="24"/>
                <w:lang w:val="ms-MY"/>
              </w:rPr>
              <m:t>γ</m:t>
            </m:r>
          </m:e>
          <m:sub>
            <m:r>
              <w:rPr>
                <w:rFonts w:ascii="Cambria Math" w:hAnsi="Cambria Math" w:cstheme="majorBidi"/>
                <w:sz w:val="24"/>
                <w:szCs w:val="24"/>
                <w:lang w:val="ms-MY"/>
              </w:rPr>
              <m:t>3</m:t>
            </m:r>
          </m:sub>
        </m:sSub>
        <m:sSub>
          <m:sSubPr>
            <m:ctrlPr>
              <w:rPr>
                <w:rFonts w:ascii="Cambria Math" w:hAnsi="Cambria Math" w:cstheme="majorBidi"/>
                <w:i/>
                <w:sz w:val="24"/>
                <w:szCs w:val="24"/>
                <w:lang w:val="ms-MY"/>
              </w:rPr>
            </m:ctrlPr>
          </m:sSubPr>
          <m:e>
            <m:r>
              <w:rPr>
                <w:rFonts w:ascii="Cambria Math" w:hAnsi="Cambria Math" w:cstheme="majorBidi"/>
                <w:sz w:val="24"/>
                <w:szCs w:val="24"/>
                <w:lang w:val="ms-MY"/>
              </w:rPr>
              <m:t>GDPPC</m:t>
            </m:r>
          </m:e>
          <m:sub>
            <m:r>
              <w:rPr>
                <w:rFonts w:ascii="Cambria Math" w:hAnsi="Cambria Math" w:cstheme="majorBidi"/>
                <w:sz w:val="24"/>
                <w:szCs w:val="24"/>
                <w:lang w:val="ms-MY"/>
              </w:rPr>
              <m:t>it</m:t>
            </m:r>
          </m:sub>
        </m:sSub>
        <m:r>
          <w:rPr>
            <w:rFonts w:ascii="Cambria Math" w:hAnsi="Cambria Math" w:cstheme="majorBidi"/>
            <w:sz w:val="24"/>
            <w:szCs w:val="24"/>
            <w:lang w:val="ms-MY"/>
          </w:rPr>
          <m:t>+</m:t>
        </m:r>
        <m:sSub>
          <m:sSubPr>
            <m:ctrlPr>
              <w:rPr>
                <w:rFonts w:ascii="Cambria Math" w:hAnsi="Cambria Math" w:cstheme="majorBidi"/>
                <w:i/>
                <w:sz w:val="24"/>
                <w:szCs w:val="24"/>
                <w:lang w:val="ms-MY"/>
              </w:rPr>
            </m:ctrlPr>
          </m:sSubPr>
          <m:e>
            <m:r>
              <w:rPr>
                <w:rFonts w:ascii="Cambria Math" w:hAnsi="Cambria Math" w:cstheme="majorBidi"/>
                <w:sz w:val="24"/>
                <w:szCs w:val="24"/>
                <w:lang w:val="ms-MY"/>
              </w:rPr>
              <m:t>γ</m:t>
            </m:r>
          </m:e>
          <m:sub>
            <m:r>
              <w:rPr>
                <w:rFonts w:ascii="Cambria Math" w:hAnsi="Cambria Math" w:cstheme="majorBidi"/>
                <w:sz w:val="24"/>
                <w:szCs w:val="24"/>
                <w:lang w:val="ms-MY"/>
              </w:rPr>
              <m:t>4</m:t>
            </m:r>
          </m:sub>
        </m:sSub>
        <m:sSub>
          <m:sSubPr>
            <m:ctrlPr>
              <w:rPr>
                <w:rFonts w:ascii="Cambria Math" w:hAnsi="Cambria Math" w:cstheme="majorBidi"/>
                <w:i/>
                <w:sz w:val="24"/>
                <w:szCs w:val="24"/>
                <w:lang w:val="ms-MY"/>
              </w:rPr>
            </m:ctrlPr>
          </m:sSubPr>
          <m:e>
            <m:r>
              <w:rPr>
                <w:rFonts w:ascii="Cambria Math" w:hAnsi="Cambria Math" w:cstheme="majorBidi"/>
                <w:sz w:val="24"/>
                <w:szCs w:val="24"/>
                <w:lang w:val="ms-MY"/>
              </w:rPr>
              <m:t>DCPS</m:t>
            </m:r>
          </m:e>
          <m:sub>
            <m:r>
              <w:rPr>
                <w:rFonts w:ascii="Cambria Math" w:hAnsi="Cambria Math" w:cstheme="majorBidi"/>
                <w:sz w:val="24"/>
                <w:szCs w:val="24"/>
                <w:lang w:val="ms-MY"/>
              </w:rPr>
              <m:t>it</m:t>
            </m:r>
          </m:sub>
        </m:sSub>
        <m:r>
          <w:rPr>
            <w:rFonts w:ascii="Cambria Math" w:hAnsi="Cambria Math" w:cstheme="majorBidi"/>
            <w:sz w:val="24"/>
            <w:szCs w:val="24"/>
            <w:lang w:val="ms-MY"/>
          </w:rPr>
          <m:t>+</m:t>
        </m:r>
        <m:sSub>
          <m:sSubPr>
            <m:ctrlPr>
              <w:rPr>
                <w:rFonts w:ascii="Cambria Math" w:hAnsi="Cambria Math" w:cstheme="majorBidi"/>
                <w:i/>
                <w:sz w:val="24"/>
                <w:szCs w:val="24"/>
                <w:lang w:val="ms-MY"/>
              </w:rPr>
            </m:ctrlPr>
          </m:sSubPr>
          <m:e>
            <m:r>
              <w:rPr>
                <w:rFonts w:ascii="Cambria Math" w:hAnsi="Cambria Math" w:cstheme="majorBidi"/>
                <w:sz w:val="24"/>
                <w:szCs w:val="24"/>
                <w:lang w:val="ms-MY"/>
              </w:rPr>
              <m:t>γ</m:t>
            </m:r>
          </m:e>
          <m:sub>
            <m:r>
              <w:rPr>
                <w:rFonts w:ascii="Cambria Math" w:hAnsi="Cambria Math" w:cstheme="majorBidi"/>
                <w:sz w:val="24"/>
                <w:szCs w:val="24"/>
                <w:lang w:val="ms-MY"/>
              </w:rPr>
              <m:t>5</m:t>
            </m:r>
          </m:sub>
        </m:sSub>
        <m:r>
          <w:rPr>
            <w:rFonts w:ascii="Cambria Math" w:hAnsi="Cambria Math" w:cstheme="majorBidi"/>
            <w:sz w:val="24"/>
            <w:szCs w:val="24"/>
            <w:lang w:val="ms-MY"/>
          </w:rPr>
          <m:t>(</m:t>
        </m:r>
        <m:sSub>
          <m:sSubPr>
            <m:ctrlPr>
              <w:rPr>
                <w:rFonts w:ascii="Cambria Math" w:hAnsi="Cambria Math" w:cstheme="majorBidi"/>
                <w:i/>
                <w:sz w:val="24"/>
                <w:szCs w:val="24"/>
                <w:lang w:val="ms-MY"/>
              </w:rPr>
            </m:ctrlPr>
          </m:sSubPr>
          <m:e>
            <m:r>
              <w:rPr>
                <w:rFonts w:ascii="Cambria Math" w:hAnsi="Cambria Math" w:cstheme="majorBidi"/>
                <w:sz w:val="24"/>
                <w:szCs w:val="24"/>
                <w:lang w:val="ms-MY"/>
              </w:rPr>
              <m:t>FDI*COVID19)</m:t>
            </m:r>
          </m:e>
          <m:sub>
            <m:r>
              <w:rPr>
                <w:rFonts w:ascii="Cambria Math" w:hAnsi="Cambria Math" w:cstheme="majorBidi"/>
                <w:sz w:val="24"/>
                <w:szCs w:val="24"/>
                <w:lang w:val="ms-MY"/>
              </w:rPr>
              <m:t>it</m:t>
            </m:r>
          </m:sub>
        </m:sSub>
        <m:r>
          <w:rPr>
            <w:rFonts w:ascii="Cambria Math" w:hAnsi="Cambria Math" w:cstheme="majorBidi"/>
            <w:sz w:val="24"/>
            <w:szCs w:val="24"/>
            <w:lang w:val="ms-MY"/>
          </w:rPr>
          <m:t>+</m:t>
        </m:r>
        <m:sSub>
          <m:sSubPr>
            <m:ctrlPr>
              <w:rPr>
                <w:rFonts w:ascii="Cambria Math" w:hAnsi="Cambria Math" w:cstheme="majorBidi"/>
                <w:i/>
                <w:sz w:val="24"/>
                <w:szCs w:val="24"/>
                <w:lang w:val="ms-MY"/>
              </w:rPr>
            </m:ctrlPr>
          </m:sSubPr>
          <m:e>
            <m:r>
              <w:rPr>
                <w:rFonts w:ascii="Cambria Math" w:hAnsi="Cambria Math" w:cstheme="majorBidi"/>
                <w:sz w:val="24"/>
                <w:szCs w:val="24"/>
                <w:lang w:val="ms-MY"/>
              </w:rPr>
              <m:t>γ</m:t>
            </m:r>
          </m:e>
          <m:sub>
            <m:r>
              <w:rPr>
                <w:rFonts w:ascii="Cambria Math" w:hAnsi="Cambria Math" w:cstheme="majorBidi"/>
                <w:sz w:val="24"/>
                <w:szCs w:val="24"/>
                <w:lang w:val="ms-MY"/>
              </w:rPr>
              <m:t>5</m:t>
            </m:r>
          </m:sub>
        </m:sSub>
        <m:r>
          <w:rPr>
            <w:rFonts w:ascii="Cambria Math" w:hAnsi="Cambria Math" w:cstheme="majorBidi"/>
            <w:sz w:val="24"/>
            <w:szCs w:val="24"/>
            <w:lang w:val="ms-MY"/>
          </w:rPr>
          <m:t>(</m:t>
        </m:r>
        <m:sSub>
          <m:sSubPr>
            <m:ctrlPr>
              <w:rPr>
                <w:rFonts w:ascii="Cambria Math" w:hAnsi="Cambria Math" w:cstheme="majorBidi"/>
                <w:i/>
                <w:sz w:val="24"/>
                <w:szCs w:val="24"/>
                <w:lang w:val="ms-MY"/>
              </w:rPr>
            </m:ctrlPr>
          </m:sSubPr>
          <m:e>
            <m:r>
              <w:rPr>
                <w:rFonts w:ascii="Cambria Math" w:hAnsi="Cambria Math" w:cstheme="majorBidi"/>
                <w:sz w:val="24"/>
                <w:szCs w:val="24"/>
                <w:lang w:val="ms-MY"/>
              </w:rPr>
              <m:t>FDI*GDPPC)</m:t>
            </m:r>
          </m:e>
          <m:sub>
            <m:r>
              <w:rPr>
                <w:rFonts w:ascii="Cambria Math" w:hAnsi="Cambria Math" w:cstheme="majorBidi"/>
                <w:sz w:val="24"/>
                <w:szCs w:val="24"/>
                <w:lang w:val="ms-MY"/>
              </w:rPr>
              <m:t>it</m:t>
            </m:r>
          </m:sub>
        </m:sSub>
        <m:r>
          <w:rPr>
            <w:rFonts w:ascii="Cambria Math" w:hAnsi="Cambria Math" w:cstheme="majorBidi"/>
            <w:sz w:val="24"/>
            <w:szCs w:val="24"/>
            <w:lang w:val="ms-MY"/>
          </w:rPr>
          <m:t xml:space="preserve">+ </m:t>
        </m:r>
        <m:sSub>
          <m:sSubPr>
            <m:ctrlPr>
              <w:rPr>
                <w:rFonts w:ascii="Cambria Math" w:hAnsi="Cambria Math" w:cstheme="majorBidi"/>
                <w:i/>
                <w:sz w:val="24"/>
                <w:szCs w:val="24"/>
                <w:lang w:val="ms-MY"/>
              </w:rPr>
            </m:ctrlPr>
          </m:sSubPr>
          <m:e>
            <m:r>
              <w:rPr>
                <w:rFonts w:ascii="Cambria Math" w:hAnsi="Cambria Math" w:cstheme="majorBidi"/>
                <w:sz w:val="24"/>
                <w:szCs w:val="24"/>
                <w:lang w:val="ms-MY"/>
              </w:rPr>
              <m:t>γ</m:t>
            </m:r>
          </m:e>
          <m:sub>
            <m:r>
              <w:rPr>
                <w:rFonts w:ascii="Cambria Math" w:hAnsi="Cambria Math" w:cstheme="majorBidi"/>
                <w:sz w:val="24"/>
                <w:szCs w:val="24"/>
                <w:lang w:val="ms-MY"/>
              </w:rPr>
              <m:t>6</m:t>
            </m:r>
          </m:sub>
        </m:sSub>
        <m:r>
          <w:rPr>
            <w:rFonts w:ascii="Cambria Math" w:hAnsi="Cambria Math" w:cstheme="majorBidi"/>
            <w:sz w:val="24"/>
            <w:szCs w:val="24"/>
            <w:lang w:val="ms-MY"/>
          </w:rPr>
          <m:t>(</m:t>
        </m:r>
        <m:sSub>
          <m:sSubPr>
            <m:ctrlPr>
              <w:rPr>
                <w:rFonts w:ascii="Cambria Math" w:hAnsi="Cambria Math" w:cstheme="majorBidi"/>
                <w:i/>
                <w:sz w:val="24"/>
                <w:szCs w:val="24"/>
                <w:lang w:val="ms-MY"/>
              </w:rPr>
            </m:ctrlPr>
          </m:sSubPr>
          <m:e>
            <m:r>
              <w:rPr>
                <w:rFonts w:ascii="Cambria Math" w:hAnsi="Cambria Math" w:cstheme="majorBidi"/>
                <w:sz w:val="24"/>
                <w:szCs w:val="24"/>
                <w:lang w:val="ms-MY"/>
              </w:rPr>
              <m:t>FDI*DCPS)</m:t>
            </m:r>
          </m:e>
          <m:sub>
            <m:r>
              <w:rPr>
                <w:rFonts w:ascii="Cambria Math" w:hAnsi="Cambria Math" w:cstheme="majorBidi"/>
                <w:sz w:val="24"/>
                <w:szCs w:val="24"/>
                <w:lang w:val="ms-MY"/>
              </w:rPr>
              <m:t>it</m:t>
            </m:r>
          </m:sub>
        </m:sSub>
        <m:r>
          <w:rPr>
            <w:rFonts w:ascii="Cambria Math" w:hAnsi="Cambria Math" w:cstheme="majorBidi"/>
            <w:sz w:val="24"/>
            <w:szCs w:val="24"/>
            <w:lang w:val="ms-MY"/>
          </w:rPr>
          <m:t>+</m:t>
        </m:r>
        <m:sSub>
          <m:sSubPr>
            <m:ctrlPr>
              <w:rPr>
                <w:rFonts w:ascii="Cambria Math" w:hAnsi="Cambria Math" w:cstheme="majorBidi"/>
                <w:i/>
                <w:sz w:val="24"/>
                <w:szCs w:val="24"/>
                <w:lang w:val="ms-MY"/>
              </w:rPr>
            </m:ctrlPr>
          </m:sSubPr>
          <m:e>
            <m:r>
              <w:rPr>
                <w:rFonts w:ascii="Cambria Math" w:hAnsi="Cambria Math" w:cstheme="majorBidi"/>
                <w:sz w:val="24"/>
                <w:szCs w:val="24"/>
                <w:lang w:val="ms-MY"/>
              </w:rPr>
              <m:t>γ</m:t>
            </m:r>
          </m:e>
          <m:sub>
            <m:r>
              <w:rPr>
                <w:rFonts w:ascii="Cambria Math" w:hAnsi="Cambria Math" w:cstheme="majorBidi"/>
                <w:sz w:val="24"/>
                <w:szCs w:val="24"/>
                <w:lang w:val="ms-MY"/>
              </w:rPr>
              <m:t>7</m:t>
            </m:r>
          </m:sub>
        </m:sSub>
        <m:sSub>
          <m:sSubPr>
            <m:ctrlPr>
              <w:rPr>
                <w:rFonts w:ascii="Cambria Math" w:hAnsi="Cambria Math" w:cstheme="majorBidi"/>
                <w:i/>
                <w:sz w:val="24"/>
                <w:szCs w:val="24"/>
                <w:lang w:val="ms-MY"/>
              </w:rPr>
            </m:ctrlPr>
          </m:sSubPr>
          <m:e>
            <m:r>
              <w:rPr>
                <w:rFonts w:ascii="Cambria Math" w:hAnsi="Cambria Math" w:cstheme="majorBidi"/>
                <w:sz w:val="24"/>
                <w:szCs w:val="24"/>
                <w:lang w:val="ms-MY"/>
              </w:rPr>
              <m:t>X</m:t>
            </m:r>
          </m:e>
          <m:sub>
            <m:r>
              <w:rPr>
                <w:rFonts w:ascii="Cambria Math" w:hAnsi="Cambria Math" w:cstheme="majorBidi"/>
                <w:sz w:val="24"/>
                <w:szCs w:val="24"/>
                <w:lang w:val="ms-MY"/>
              </w:rPr>
              <m:t>it</m:t>
            </m:r>
          </m:sub>
        </m:sSub>
        <m:r>
          <w:rPr>
            <w:rFonts w:ascii="Cambria Math" w:hAnsi="Cambria Math" w:cstheme="majorBidi"/>
            <w:sz w:val="24"/>
            <w:szCs w:val="24"/>
            <w:lang w:val="ms-MY"/>
          </w:rPr>
          <m:t>+</m:t>
        </m:r>
        <m:sSub>
          <m:sSubPr>
            <m:ctrlPr>
              <w:rPr>
                <w:rFonts w:ascii="Cambria Math" w:hAnsi="Cambria Math" w:cstheme="majorBidi"/>
                <w:i/>
                <w:sz w:val="24"/>
                <w:szCs w:val="24"/>
                <w:lang w:val="ms-MY"/>
              </w:rPr>
            </m:ctrlPr>
          </m:sSubPr>
          <m:e>
            <m:r>
              <w:rPr>
                <w:rFonts w:ascii="Cambria Math" w:hAnsi="Cambria Math" w:cstheme="majorBidi"/>
                <w:sz w:val="24"/>
                <w:szCs w:val="24"/>
                <w:lang w:val="ms-MY"/>
              </w:rPr>
              <m:t>v</m:t>
            </m:r>
          </m:e>
          <m:sub>
            <m:r>
              <w:rPr>
                <w:rFonts w:ascii="Cambria Math" w:hAnsi="Cambria Math" w:cstheme="majorBidi"/>
                <w:sz w:val="24"/>
                <w:szCs w:val="24"/>
                <w:lang w:val="ms-MY"/>
              </w:rPr>
              <m:t>it</m:t>
            </m:r>
          </m:sub>
        </m:sSub>
      </m:oMath>
      <w:r w:rsidR="00276C47" w:rsidRPr="007666BA">
        <w:rPr>
          <w:rFonts w:asciiTheme="majorBidi" w:hAnsiTheme="majorBidi" w:cstheme="majorBidi"/>
          <w:sz w:val="24"/>
          <w:szCs w:val="24"/>
          <w:lang w:val="ms-MY"/>
        </w:rPr>
        <w:t xml:space="preserve">    </w:t>
      </w:r>
      <w:r w:rsidR="00E30E5F" w:rsidRPr="007666BA">
        <w:rPr>
          <w:rFonts w:asciiTheme="majorBidi" w:hAnsiTheme="majorBidi" w:cstheme="majorBidi"/>
          <w:sz w:val="24"/>
          <w:szCs w:val="24"/>
          <w:lang w:val="ms-MY"/>
        </w:rPr>
        <w:t xml:space="preserve">                       [2</w:t>
      </w:r>
      <w:r w:rsidR="004A0EA6" w:rsidRPr="007666BA">
        <w:rPr>
          <w:rFonts w:asciiTheme="majorBidi" w:hAnsiTheme="majorBidi" w:cstheme="majorBidi"/>
          <w:sz w:val="24"/>
          <w:szCs w:val="24"/>
          <w:lang w:val="ms-MY"/>
        </w:rPr>
        <w:t>]</w:t>
      </w:r>
    </w:p>
    <w:p w14:paraId="7E0E74AC" w14:textId="2F78B1F8" w:rsidR="00AF0889" w:rsidRPr="007666BA" w:rsidRDefault="00276C47" w:rsidP="003655BE">
      <w:pPr>
        <w:spacing w:after="160" w:line="240" w:lineRule="auto"/>
        <w:ind w:firstLine="720"/>
        <w:jc w:val="both"/>
        <w:rPr>
          <w:rFonts w:asciiTheme="majorBidi" w:hAnsiTheme="majorBidi" w:cstheme="majorBidi"/>
          <w:sz w:val="24"/>
          <w:szCs w:val="24"/>
        </w:rPr>
      </w:pPr>
      <w:r w:rsidRPr="007666BA">
        <w:rPr>
          <w:rFonts w:asciiTheme="majorBidi" w:hAnsiTheme="majorBidi" w:cstheme="majorBidi"/>
          <w:sz w:val="24"/>
          <w:szCs w:val="24"/>
        </w:rPr>
        <w:t>In equation [1</w:t>
      </w:r>
      <w:r w:rsidR="00AF0889" w:rsidRPr="007666BA">
        <w:rPr>
          <w:rFonts w:asciiTheme="majorBidi" w:hAnsiTheme="majorBidi" w:cstheme="majorBidi"/>
          <w:sz w:val="24"/>
          <w:szCs w:val="24"/>
        </w:rPr>
        <w:t>]</w:t>
      </w:r>
      <w:r w:rsidR="005F4BB0" w:rsidRPr="007666BA">
        <w:rPr>
          <w:rFonts w:asciiTheme="majorBidi" w:hAnsiTheme="majorBidi" w:cstheme="majorBidi"/>
          <w:sz w:val="24"/>
          <w:szCs w:val="24"/>
        </w:rPr>
        <w:t xml:space="preserve">, the relationship between FDI, COVID-19 and sustainable development </w:t>
      </w:r>
      <w:r w:rsidR="00631396" w:rsidRPr="007666BA">
        <w:rPr>
          <w:rFonts w:asciiTheme="majorBidi" w:hAnsiTheme="majorBidi" w:cstheme="majorBidi"/>
          <w:sz w:val="24"/>
          <w:szCs w:val="24"/>
        </w:rPr>
        <w:t xml:space="preserve">(SD) </w:t>
      </w:r>
      <w:r w:rsidR="005F4BB0" w:rsidRPr="007666BA">
        <w:rPr>
          <w:rFonts w:asciiTheme="majorBidi" w:hAnsiTheme="majorBidi" w:cstheme="majorBidi"/>
          <w:sz w:val="24"/>
          <w:szCs w:val="24"/>
        </w:rPr>
        <w:t>is examined in a panel of 38 SSA countries.</w:t>
      </w:r>
      <w:r w:rsidR="0076631D" w:rsidRPr="007666BA">
        <w:rPr>
          <w:rFonts w:asciiTheme="majorBidi" w:hAnsiTheme="majorBidi" w:cstheme="majorBidi"/>
          <w:sz w:val="24"/>
          <w:szCs w:val="24"/>
        </w:rPr>
        <w:t xml:space="preserve"> </w:t>
      </w:r>
      <w:r w:rsidR="00E130DD" w:rsidRPr="007666BA">
        <w:rPr>
          <w:rFonts w:asciiTheme="majorBidi" w:hAnsiTheme="majorBidi" w:cstheme="majorBidi"/>
          <w:sz w:val="24"/>
          <w:szCs w:val="24"/>
        </w:rPr>
        <w:t>Equation [2]</w:t>
      </w:r>
      <w:r w:rsidR="00AF0889" w:rsidRPr="007666BA">
        <w:rPr>
          <w:rFonts w:asciiTheme="majorBidi" w:hAnsiTheme="majorBidi" w:cstheme="majorBidi"/>
          <w:sz w:val="24"/>
          <w:szCs w:val="24"/>
        </w:rPr>
        <w:t xml:space="preserve"> </w:t>
      </w:r>
      <w:r w:rsidR="00E130DD" w:rsidRPr="007666BA">
        <w:rPr>
          <w:rFonts w:asciiTheme="majorBidi" w:hAnsiTheme="majorBidi" w:cstheme="majorBidi"/>
          <w:sz w:val="24"/>
          <w:szCs w:val="24"/>
        </w:rPr>
        <w:t>is specified to examine the moderating role of COVID-19 on the nexus between FDI and sustainable development. The other interactive roles observed in equation [2] are those of economic growth</w:t>
      </w:r>
      <w:r w:rsidR="00904D85" w:rsidRPr="007666BA">
        <w:rPr>
          <w:rFonts w:asciiTheme="majorBidi" w:hAnsiTheme="majorBidi" w:cstheme="majorBidi"/>
          <w:sz w:val="24"/>
          <w:szCs w:val="24"/>
        </w:rPr>
        <w:t xml:space="preserve"> (GDPPC)</w:t>
      </w:r>
      <w:r w:rsidR="00E130DD" w:rsidRPr="007666BA">
        <w:rPr>
          <w:rFonts w:asciiTheme="majorBidi" w:hAnsiTheme="majorBidi" w:cstheme="majorBidi"/>
          <w:sz w:val="24"/>
          <w:szCs w:val="24"/>
        </w:rPr>
        <w:t xml:space="preserve"> and financial development</w:t>
      </w:r>
      <w:r w:rsidR="00904D85" w:rsidRPr="007666BA">
        <w:rPr>
          <w:rFonts w:asciiTheme="majorBidi" w:hAnsiTheme="majorBidi" w:cstheme="majorBidi"/>
          <w:sz w:val="24"/>
          <w:szCs w:val="24"/>
        </w:rPr>
        <w:t xml:space="preserve"> (DCPS)</w:t>
      </w:r>
      <w:r w:rsidR="00E130DD" w:rsidRPr="007666BA">
        <w:rPr>
          <w:rFonts w:asciiTheme="majorBidi" w:hAnsiTheme="majorBidi" w:cstheme="majorBidi"/>
          <w:sz w:val="24"/>
          <w:szCs w:val="24"/>
        </w:rPr>
        <w:t>.</w:t>
      </w:r>
      <w:r w:rsidR="00631396" w:rsidRPr="007666BA">
        <w:rPr>
          <w:rFonts w:asciiTheme="majorBidi" w:hAnsiTheme="majorBidi" w:cstheme="majorBidi"/>
          <w:sz w:val="24"/>
          <w:szCs w:val="24"/>
        </w:rPr>
        <w:t xml:space="preserve"> Other important drivers of sustainable development are captured by </w:t>
      </w:r>
      <w:r w:rsidR="00AF0889" w:rsidRPr="007666BA">
        <w:rPr>
          <w:rFonts w:asciiTheme="majorBidi" w:hAnsiTheme="majorBidi" w:cstheme="majorBidi"/>
          <w:sz w:val="24"/>
          <w:szCs w:val="24"/>
        </w:rPr>
        <w:t>X</w:t>
      </w:r>
      <w:r w:rsidR="00631396" w:rsidRPr="007666BA">
        <w:rPr>
          <w:rFonts w:asciiTheme="majorBidi" w:hAnsiTheme="majorBidi" w:cstheme="majorBidi"/>
          <w:sz w:val="24"/>
          <w:szCs w:val="24"/>
        </w:rPr>
        <w:t>. These include</w:t>
      </w:r>
      <w:r w:rsidR="00AF0889" w:rsidRPr="007666BA">
        <w:rPr>
          <w:rFonts w:asciiTheme="majorBidi" w:hAnsiTheme="majorBidi" w:cstheme="majorBidi"/>
          <w:sz w:val="24"/>
          <w:szCs w:val="24"/>
        </w:rPr>
        <w:t xml:space="preserve"> </w:t>
      </w:r>
      <w:r w:rsidR="00006444" w:rsidRPr="007666BA">
        <w:rPr>
          <w:rFonts w:asciiTheme="majorBidi" w:hAnsiTheme="majorBidi" w:cstheme="majorBidi"/>
          <w:sz w:val="24"/>
          <w:szCs w:val="24"/>
        </w:rPr>
        <w:t xml:space="preserve">some </w:t>
      </w:r>
      <w:r w:rsidR="00631396" w:rsidRPr="007666BA">
        <w:rPr>
          <w:rFonts w:asciiTheme="majorBidi" w:hAnsiTheme="majorBidi" w:cstheme="majorBidi"/>
          <w:sz w:val="24"/>
          <w:szCs w:val="24"/>
        </w:rPr>
        <w:t>social variables (</w:t>
      </w:r>
      <w:r w:rsidR="00006444" w:rsidRPr="007666BA">
        <w:rPr>
          <w:rFonts w:asciiTheme="majorBidi" w:hAnsiTheme="majorBidi" w:cstheme="majorBidi"/>
          <w:sz w:val="24"/>
          <w:szCs w:val="24"/>
        </w:rPr>
        <w:t xml:space="preserve">school enrolment (NSER), </w:t>
      </w:r>
      <w:r w:rsidR="004C429D" w:rsidRPr="007666BA">
        <w:rPr>
          <w:rFonts w:asciiTheme="majorBidi" w:hAnsiTheme="majorBidi" w:cstheme="majorBidi"/>
          <w:sz w:val="24"/>
          <w:szCs w:val="24"/>
        </w:rPr>
        <w:t xml:space="preserve">electricity (PAEL), </w:t>
      </w:r>
      <w:r w:rsidR="00006444" w:rsidRPr="007666BA">
        <w:rPr>
          <w:rFonts w:asciiTheme="majorBidi" w:hAnsiTheme="majorBidi" w:cstheme="majorBidi"/>
          <w:sz w:val="24"/>
          <w:szCs w:val="24"/>
        </w:rPr>
        <w:t xml:space="preserve">life expectancy (LEB), </w:t>
      </w:r>
      <w:r w:rsidR="000C3FBE" w:rsidRPr="007666BA">
        <w:rPr>
          <w:rFonts w:asciiTheme="majorBidi" w:hAnsiTheme="majorBidi" w:cstheme="majorBidi"/>
          <w:sz w:val="24"/>
          <w:szCs w:val="24"/>
        </w:rPr>
        <w:t>urbanisation (URB),</w:t>
      </w:r>
      <w:r w:rsidR="004206CF" w:rsidRPr="007666BA">
        <w:rPr>
          <w:rFonts w:asciiTheme="majorBidi" w:hAnsiTheme="majorBidi" w:cstheme="majorBidi"/>
          <w:sz w:val="24"/>
          <w:szCs w:val="24"/>
        </w:rPr>
        <w:t xml:space="preserve"> </w:t>
      </w:r>
      <w:r w:rsidR="00FC71B1" w:rsidRPr="007666BA">
        <w:rPr>
          <w:rFonts w:asciiTheme="majorBidi" w:hAnsiTheme="majorBidi" w:cstheme="majorBidi"/>
          <w:sz w:val="24"/>
          <w:szCs w:val="24"/>
        </w:rPr>
        <w:t>health (DGGHE</w:t>
      </w:r>
      <w:r w:rsidR="00631396" w:rsidRPr="007666BA">
        <w:rPr>
          <w:rFonts w:asciiTheme="majorBidi" w:hAnsiTheme="majorBidi" w:cstheme="majorBidi"/>
          <w:sz w:val="24"/>
          <w:szCs w:val="24"/>
        </w:rPr>
        <w:t>)</w:t>
      </w:r>
      <w:r w:rsidR="00FC71B1" w:rsidRPr="007666BA">
        <w:rPr>
          <w:rFonts w:asciiTheme="majorBidi" w:hAnsiTheme="majorBidi" w:cstheme="majorBidi"/>
          <w:sz w:val="24"/>
          <w:szCs w:val="24"/>
        </w:rPr>
        <w:t xml:space="preserve">), economic, </w:t>
      </w:r>
      <w:proofErr w:type="gramStart"/>
      <w:r w:rsidR="00FC71B1" w:rsidRPr="007666BA">
        <w:rPr>
          <w:rFonts w:asciiTheme="majorBidi" w:hAnsiTheme="majorBidi" w:cstheme="majorBidi"/>
          <w:sz w:val="24"/>
          <w:szCs w:val="24"/>
        </w:rPr>
        <w:t>monetary</w:t>
      </w:r>
      <w:proofErr w:type="gramEnd"/>
      <w:r w:rsidR="00FC71B1" w:rsidRPr="007666BA">
        <w:rPr>
          <w:rFonts w:asciiTheme="majorBidi" w:hAnsiTheme="majorBidi" w:cstheme="majorBidi"/>
          <w:sz w:val="24"/>
          <w:szCs w:val="24"/>
        </w:rPr>
        <w:t xml:space="preserve"> and financial variables (government size (SIZEG), interest rate (LIR), natural resource</w:t>
      </w:r>
      <w:r w:rsidR="003655BE" w:rsidRPr="007666BA">
        <w:rPr>
          <w:rFonts w:asciiTheme="majorBidi" w:hAnsiTheme="majorBidi" w:cstheme="majorBidi"/>
          <w:sz w:val="24"/>
          <w:szCs w:val="24"/>
        </w:rPr>
        <w:t>s</w:t>
      </w:r>
      <w:r w:rsidR="00FC71B1" w:rsidRPr="007666BA">
        <w:rPr>
          <w:rFonts w:asciiTheme="majorBidi" w:hAnsiTheme="majorBidi" w:cstheme="majorBidi"/>
          <w:sz w:val="24"/>
          <w:szCs w:val="24"/>
        </w:rPr>
        <w:t xml:space="preserve"> (NRR), foreign aid (FA)</w:t>
      </w:r>
      <w:r w:rsidR="00864E60" w:rsidRPr="007666BA">
        <w:rPr>
          <w:rFonts w:asciiTheme="majorBidi" w:hAnsiTheme="majorBidi" w:cstheme="majorBidi"/>
          <w:sz w:val="24"/>
          <w:szCs w:val="24"/>
        </w:rPr>
        <w:t>, household consumption expenditure (HFCEG)</w:t>
      </w:r>
      <w:r w:rsidR="00FC71B1" w:rsidRPr="007666BA">
        <w:rPr>
          <w:rFonts w:asciiTheme="majorBidi" w:hAnsiTheme="majorBidi" w:cstheme="majorBidi"/>
          <w:sz w:val="24"/>
          <w:szCs w:val="24"/>
        </w:rPr>
        <w:t>)</w:t>
      </w:r>
      <w:r w:rsidR="00AF0889" w:rsidRPr="007666BA">
        <w:rPr>
          <w:rFonts w:asciiTheme="majorBidi" w:hAnsiTheme="majorBidi" w:cstheme="majorBidi"/>
          <w:sz w:val="24"/>
          <w:szCs w:val="24"/>
        </w:rPr>
        <w:t xml:space="preserve">. </w:t>
      </w:r>
      <m:oMath>
        <m:sSub>
          <m:sSubPr>
            <m:ctrlPr>
              <w:rPr>
                <w:rFonts w:ascii="Cambria Math" w:hAnsi="Cambria Math" w:cstheme="majorBidi"/>
                <w:i/>
                <w:sz w:val="24"/>
                <w:szCs w:val="24"/>
                <w:lang w:val="ms-MY"/>
              </w:rPr>
            </m:ctrlPr>
          </m:sSubPr>
          <m:e>
            <m:r>
              <w:rPr>
                <w:rFonts w:ascii="Cambria Math" w:hAnsi="Cambria Math" w:cstheme="majorBidi"/>
                <w:sz w:val="24"/>
                <w:szCs w:val="24"/>
              </w:rPr>
              <m:t>γ</m:t>
            </m:r>
          </m:e>
          <m:sub>
            <m:r>
              <w:rPr>
                <w:rFonts w:ascii="Cambria Math" w:hAnsi="Cambria Math" w:cstheme="majorBidi"/>
                <w:sz w:val="24"/>
                <w:szCs w:val="24"/>
              </w:rPr>
              <m:t>i</m:t>
            </m:r>
          </m:sub>
        </m:sSub>
      </m:oMath>
      <w:r w:rsidR="00AF0889" w:rsidRPr="007666BA">
        <w:rPr>
          <w:rFonts w:asciiTheme="majorBidi" w:hAnsiTheme="majorBidi" w:cstheme="majorBidi"/>
          <w:sz w:val="24"/>
          <w:szCs w:val="24"/>
        </w:rPr>
        <w:t xml:space="preserve"> (</w:t>
      </w:r>
      <w:proofErr w:type="spellStart"/>
      <w:r w:rsidR="00AF0889" w:rsidRPr="007666BA">
        <w:rPr>
          <w:rFonts w:asciiTheme="majorBidi" w:hAnsiTheme="majorBidi" w:cstheme="majorBidi"/>
          <w:i/>
          <w:sz w:val="24"/>
          <w:szCs w:val="24"/>
        </w:rPr>
        <w:t>i</w:t>
      </w:r>
      <w:proofErr w:type="spellEnd"/>
      <w:r w:rsidR="0081650C" w:rsidRPr="007666BA">
        <w:rPr>
          <w:rFonts w:asciiTheme="majorBidi" w:hAnsiTheme="majorBidi" w:cstheme="majorBidi"/>
          <w:sz w:val="24"/>
          <w:szCs w:val="24"/>
        </w:rPr>
        <w:t xml:space="preserve"> = 0,</w:t>
      </w:r>
      <w:proofErr w:type="gramStart"/>
      <w:r w:rsidR="0081650C" w:rsidRPr="007666BA">
        <w:rPr>
          <w:rFonts w:asciiTheme="majorBidi" w:hAnsiTheme="majorBidi" w:cstheme="majorBidi"/>
          <w:sz w:val="24"/>
          <w:szCs w:val="24"/>
        </w:rPr>
        <w:t>1,2,...</w:t>
      </w:r>
      <w:proofErr w:type="gramEnd"/>
      <w:r w:rsidR="0081650C" w:rsidRPr="007666BA">
        <w:rPr>
          <w:rFonts w:asciiTheme="majorBidi" w:hAnsiTheme="majorBidi" w:cstheme="majorBidi"/>
          <w:sz w:val="24"/>
          <w:szCs w:val="24"/>
        </w:rPr>
        <w:t>,38</w:t>
      </w:r>
      <w:r w:rsidR="00AF0889" w:rsidRPr="007666BA">
        <w:rPr>
          <w:rFonts w:asciiTheme="majorBidi" w:hAnsiTheme="majorBidi" w:cstheme="majorBidi"/>
          <w:sz w:val="24"/>
          <w:szCs w:val="24"/>
        </w:rPr>
        <w:t xml:space="preserve">) denotes the representative parameters for the intercept and slope coefficients; </w:t>
      </w:r>
      <m:oMath>
        <m:r>
          <w:rPr>
            <w:rFonts w:ascii="Cambria Math" w:hAnsi="Cambria Math" w:cstheme="majorBidi"/>
            <w:sz w:val="24"/>
            <w:szCs w:val="24"/>
          </w:rPr>
          <m:t xml:space="preserve"> </m:t>
        </m:r>
        <m:sSub>
          <m:sSubPr>
            <m:ctrlPr>
              <w:rPr>
                <w:rFonts w:ascii="Cambria Math" w:hAnsi="Cambria Math" w:cstheme="majorBidi"/>
                <w:i/>
                <w:sz w:val="24"/>
                <w:szCs w:val="24"/>
                <w:lang w:val="ms-MY"/>
              </w:rPr>
            </m:ctrlPr>
          </m:sSubPr>
          <m:e>
            <m:r>
              <w:rPr>
                <w:rFonts w:ascii="Cambria Math" w:hAnsi="Cambria Math" w:cstheme="majorBidi"/>
                <w:sz w:val="24"/>
                <w:szCs w:val="24"/>
              </w:rPr>
              <m:t>v</m:t>
            </m:r>
          </m:e>
          <m:sub>
            <m:r>
              <w:rPr>
                <w:rFonts w:ascii="Cambria Math" w:hAnsi="Cambria Math" w:cstheme="majorBidi"/>
                <w:sz w:val="24"/>
                <w:szCs w:val="24"/>
              </w:rPr>
              <m:t>it</m:t>
            </m:r>
          </m:sub>
        </m:sSub>
      </m:oMath>
      <w:r w:rsidR="00AF0889" w:rsidRPr="007666BA">
        <w:rPr>
          <w:rFonts w:asciiTheme="majorBidi" w:hAnsiTheme="majorBidi" w:cstheme="majorBidi"/>
          <w:sz w:val="24"/>
          <w:szCs w:val="24"/>
        </w:rPr>
        <w:t xml:space="preserve"> is a residual term, which captures the impacts of other variables that are not included in the model; </w:t>
      </w:r>
      <w:proofErr w:type="spellStart"/>
      <w:r w:rsidR="00AF0889" w:rsidRPr="007666BA">
        <w:rPr>
          <w:rFonts w:asciiTheme="majorBidi" w:hAnsiTheme="majorBidi" w:cstheme="majorBidi"/>
          <w:i/>
          <w:sz w:val="24"/>
          <w:szCs w:val="24"/>
        </w:rPr>
        <w:t>i</w:t>
      </w:r>
      <w:proofErr w:type="spellEnd"/>
      <w:r w:rsidR="00AF0889" w:rsidRPr="007666BA">
        <w:rPr>
          <w:rFonts w:asciiTheme="majorBidi" w:hAnsiTheme="majorBidi" w:cstheme="majorBidi"/>
          <w:sz w:val="24"/>
          <w:szCs w:val="24"/>
        </w:rPr>
        <w:t xml:space="preserve"> represents the cross-section (countries); </w:t>
      </w:r>
      <w:r w:rsidR="00AF0889" w:rsidRPr="007666BA">
        <w:rPr>
          <w:rFonts w:asciiTheme="majorBidi" w:hAnsiTheme="majorBidi" w:cstheme="majorBidi"/>
          <w:i/>
          <w:sz w:val="24"/>
          <w:szCs w:val="24"/>
        </w:rPr>
        <w:t>t</w:t>
      </w:r>
      <w:r w:rsidR="00AF0889" w:rsidRPr="007666BA">
        <w:rPr>
          <w:rFonts w:asciiTheme="majorBidi" w:hAnsiTheme="majorBidi" w:cstheme="majorBidi"/>
          <w:sz w:val="24"/>
          <w:szCs w:val="24"/>
        </w:rPr>
        <w:t xml:space="preserve"> i</w:t>
      </w:r>
      <w:r w:rsidR="008B50BA" w:rsidRPr="007666BA">
        <w:rPr>
          <w:rFonts w:asciiTheme="majorBidi" w:hAnsiTheme="majorBidi" w:cstheme="majorBidi"/>
          <w:sz w:val="24"/>
          <w:szCs w:val="24"/>
        </w:rPr>
        <w:t xml:space="preserve">s the time-series (in years).  </w:t>
      </w:r>
    </w:p>
    <w:p w14:paraId="44504937" w14:textId="790C0215" w:rsidR="00975030" w:rsidRPr="007666BA" w:rsidRDefault="00975030" w:rsidP="00627C41">
      <w:pPr>
        <w:autoSpaceDE w:val="0"/>
        <w:autoSpaceDN w:val="0"/>
        <w:adjustRightInd w:val="0"/>
        <w:spacing w:after="160" w:line="240" w:lineRule="auto"/>
        <w:ind w:firstLine="720"/>
        <w:jc w:val="lowKashida"/>
        <w:rPr>
          <w:rFonts w:asciiTheme="majorBidi" w:hAnsiTheme="majorBidi" w:cstheme="majorBidi"/>
          <w:sz w:val="24"/>
          <w:szCs w:val="24"/>
        </w:rPr>
      </w:pPr>
      <w:r w:rsidRPr="007666BA">
        <w:rPr>
          <w:rFonts w:asciiTheme="majorBidi" w:hAnsiTheme="majorBidi" w:cstheme="majorBidi"/>
          <w:sz w:val="24"/>
          <w:szCs w:val="24"/>
        </w:rPr>
        <w:t>These equations are estimated using the instrumental variable regression (with OLS and GMM options). This method is useful where the distribution of error cannot be said to be independent of the distribution of the explanatory variables. While the IV regression generates efficient estimates of the coefficients as well as consistent estimates of the standard errors, the GMM option better controls for heteroscedasticity of unknown form</w:t>
      </w:r>
      <w:r w:rsidR="00A92C12" w:rsidRPr="007666BA">
        <w:rPr>
          <w:rFonts w:asciiTheme="majorBidi" w:hAnsiTheme="majorBidi" w:cstheme="majorBidi"/>
          <w:sz w:val="24"/>
          <w:szCs w:val="24"/>
        </w:rPr>
        <w:t>s</w:t>
      </w:r>
      <w:r w:rsidRPr="007666BA">
        <w:rPr>
          <w:rFonts w:asciiTheme="majorBidi" w:hAnsiTheme="majorBidi" w:cstheme="majorBidi"/>
          <w:sz w:val="24"/>
          <w:szCs w:val="24"/>
        </w:rPr>
        <w:t xml:space="preserve"> (Baum, et al.,</w:t>
      </w:r>
      <w:r w:rsidR="005E1C87" w:rsidRPr="007666BA">
        <w:rPr>
          <w:rFonts w:asciiTheme="majorBidi" w:hAnsiTheme="majorBidi" w:cstheme="majorBidi"/>
          <w:sz w:val="24"/>
          <w:szCs w:val="24"/>
        </w:rPr>
        <w:t xml:space="preserve"> </w:t>
      </w:r>
      <w:r w:rsidRPr="007666BA">
        <w:rPr>
          <w:rFonts w:asciiTheme="majorBidi" w:hAnsiTheme="majorBidi" w:cstheme="majorBidi"/>
          <w:sz w:val="24"/>
          <w:szCs w:val="24"/>
        </w:rPr>
        <w:t xml:space="preserve">2003 Hansen, 1982). </w:t>
      </w:r>
    </w:p>
    <w:p w14:paraId="0FFF61FB" w14:textId="01D13917" w:rsidR="009F7CA0" w:rsidRPr="007666BA" w:rsidRDefault="00FE0430" w:rsidP="009B7518">
      <w:pPr>
        <w:autoSpaceDE w:val="0"/>
        <w:autoSpaceDN w:val="0"/>
        <w:adjustRightInd w:val="0"/>
        <w:spacing w:after="160" w:line="240" w:lineRule="auto"/>
        <w:ind w:firstLine="720"/>
        <w:jc w:val="lowKashida"/>
        <w:rPr>
          <w:rFonts w:asciiTheme="majorBidi" w:hAnsiTheme="majorBidi" w:cstheme="majorBidi"/>
          <w:sz w:val="24"/>
          <w:szCs w:val="24"/>
        </w:rPr>
      </w:pPr>
      <w:r w:rsidRPr="007666BA">
        <w:rPr>
          <w:rFonts w:asciiTheme="majorBidi" w:hAnsiTheme="majorBidi" w:cstheme="majorBidi"/>
          <w:sz w:val="24"/>
          <w:szCs w:val="24"/>
        </w:rPr>
        <w:t xml:space="preserve">Furthermore, </w:t>
      </w:r>
      <w:r w:rsidR="003C4416" w:rsidRPr="007666BA">
        <w:rPr>
          <w:rFonts w:asciiTheme="majorBidi" w:hAnsiTheme="majorBidi" w:cstheme="majorBidi"/>
          <w:sz w:val="24"/>
          <w:szCs w:val="24"/>
        </w:rPr>
        <w:t xml:space="preserve">equation [3] </w:t>
      </w:r>
      <w:r w:rsidR="009F7CA0" w:rsidRPr="007666BA">
        <w:rPr>
          <w:rFonts w:asciiTheme="majorBidi" w:hAnsiTheme="majorBidi" w:cstheme="majorBidi"/>
          <w:sz w:val="24"/>
          <w:szCs w:val="24"/>
        </w:rPr>
        <w:t xml:space="preserve">is constructed to measure </w:t>
      </w:r>
      <w:r w:rsidRPr="007666BA">
        <w:rPr>
          <w:rFonts w:asciiTheme="majorBidi" w:hAnsiTheme="majorBidi" w:cstheme="majorBidi"/>
          <w:sz w:val="24"/>
          <w:szCs w:val="24"/>
        </w:rPr>
        <w:t>a possible nonlinearity in FDI – SD relations.</w:t>
      </w:r>
      <w:r w:rsidR="008660C9" w:rsidRPr="007666BA">
        <w:rPr>
          <w:rFonts w:asciiTheme="majorBidi" w:hAnsiTheme="majorBidi" w:cstheme="majorBidi"/>
          <w:sz w:val="24"/>
          <w:szCs w:val="24"/>
        </w:rPr>
        <w:t xml:space="preserve"> In order to identify the values of FDI for which its relationship with economic growth and sustainable development changes, we both incorporate the non-linear term of FDI, </w:t>
      </w:r>
      <w:r w:rsidR="008660C9" w:rsidRPr="007666BA">
        <w:rPr>
          <w:rFonts w:asciiTheme="majorBidi" w:hAnsiTheme="majorBidi" w:cstheme="majorBidi"/>
          <w:sz w:val="24"/>
          <w:szCs w:val="24"/>
        </w:rPr>
        <w:lastRenderedPageBreak/>
        <w:t>and apply a fixed effect</w:t>
      </w:r>
      <w:r w:rsidR="005E0073" w:rsidRPr="007666BA">
        <w:rPr>
          <w:rFonts w:asciiTheme="majorBidi" w:hAnsiTheme="majorBidi" w:cstheme="majorBidi"/>
          <w:sz w:val="24"/>
          <w:szCs w:val="24"/>
        </w:rPr>
        <w:t>s panel</w:t>
      </w:r>
      <w:r w:rsidR="008660C9" w:rsidRPr="007666BA">
        <w:rPr>
          <w:rFonts w:asciiTheme="majorBidi" w:hAnsiTheme="majorBidi" w:cstheme="majorBidi"/>
          <w:sz w:val="24"/>
          <w:szCs w:val="24"/>
        </w:rPr>
        <w:t xml:space="preserve"> threshold regression technique</w:t>
      </w:r>
      <w:r w:rsidR="00B826EE" w:rsidRPr="007666BA">
        <w:rPr>
          <w:rFonts w:asciiTheme="majorBidi" w:hAnsiTheme="majorBidi" w:cstheme="majorBidi"/>
          <w:sz w:val="24"/>
          <w:szCs w:val="24"/>
        </w:rPr>
        <w:t xml:space="preserve"> developed by Hansen (1999)</w:t>
      </w:r>
      <w:r w:rsidR="008660C9" w:rsidRPr="007666BA">
        <w:rPr>
          <w:rFonts w:asciiTheme="majorBidi" w:hAnsiTheme="majorBidi" w:cstheme="majorBidi"/>
          <w:sz w:val="24"/>
          <w:szCs w:val="24"/>
        </w:rPr>
        <w:t>. In each of these cases, the values of FDI at the reversal points are estimated</w:t>
      </w:r>
      <w:r w:rsidR="00D122A7" w:rsidRPr="007666BA">
        <w:rPr>
          <w:rFonts w:asciiTheme="majorBidi" w:hAnsiTheme="majorBidi" w:cstheme="majorBidi"/>
          <w:sz w:val="24"/>
          <w:szCs w:val="24"/>
        </w:rPr>
        <w:t>, thereby allowing for more</w:t>
      </w:r>
      <w:r w:rsidR="00236F08" w:rsidRPr="007666BA">
        <w:rPr>
          <w:rFonts w:asciiTheme="majorBidi" w:hAnsiTheme="majorBidi" w:cstheme="majorBidi"/>
          <w:sz w:val="24"/>
          <w:szCs w:val="24"/>
        </w:rPr>
        <w:t>-</w:t>
      </w:r>
      <w:r w:rsidR="00D122A7" w:rsidRPr="007666BA">
        <w:rPr>
          <w:rFonts w:asciiTheme="majorBidi" w:hAnsiTheme="majorBidi" w:cstheme="majorBidi"/>
          <w:sz w:val="24"/>
          <w:szCs w:val="24"/>
        </w:rPr>
        <w:t>efficient decisions</w:t>
      </w:r>
      <w:r w:rsidR="008660C9" w:rsidRPr="007666BA">
        <w:rPr>
          <w:rFonts w:asciiTheme="majorBidi" w:hAnsiTheme="majorBidi" w:cstheme="majorBidi"/>
          <w:sz w:val="24"/>
          <w:szCs w:val="24"/>
        </w:rPr>
        <w:t xml:space="preserve">. </w:t>
      </w:r>
    </w:p>
    <w:p w14:paraId="09308DAA" w14:textId="34A0604A" w:rsidR="009F7CA0" w:rsidRPr="007666BA" w:rsidRDefault="00000000" w:rsidP="00347DF0">
      <w:pPr>
        <w:autoSpaceDE w:val="0"/>
        <w:autoSpaceDN w:val="0"/>
        <w:adjustRightInd w:val="0"/>
        <w:spacing w:after="160" w:line="305" w:lineRule="auto"/>
        <w:ind w:firstLine="720"/>
        <w:jc w:val="lowKashida"/>
        <w:rPr>
          <w:rFonts w:asciiTheme="majorBidi" w:hAnsiTheme="majorBidi" w:cstheme="majorBidi"/>
          <w:sz w:val="30"/>
          <w:szCs w:val="30"/>
        </w:rPr>
      </w:pPr>
      <m:oMath>
        <m:sSub>
          <m:sSubPr>
            <m:ctrlPr>
              <w:rPr>
                <w:rFonts w:ascii="Cambria Math" w:hAnsi="Cambria Math" w:cstheme="majorBidi"/>
                <w:i/>
                <w:sz w:val="30"/>
                <w:szCs w:val="30"/>
                <w:lang w:val="ms-MY"/>
              </w:rPr>
            </m:ctrlPr>
          </m:sSubPr>
          <m:e>
            <m:r>
              <w:rPr>
                <w:rFonts w:ascii="Cambria Math" w:hAnsi="Cambria Math" w:cstheme="majorBidi"/>
                <w:sz w:val="30"/>
                <w:szCs w:val="30"/>
              </w:rPr>
              <m:t>SD</m:t>
            </m:r>
          </m:e>
          <m:sub>
            <m:r>
              <w:rPr>
                <w:rFonts w:ascii="Cambria Math" w:hAnsi="Cambria Math" w:cstheme="majorBidi"/>
                <w:sz w:val="30"/>
                <w:szCs w:val="30"/>
              </w:rPr>
              <m:t>it</m:t>
            </m:r>
          </m:sub>
        </m:sSub>
        <m:r>
          <w:rPr>
            <w:rFonts w:ascii="Cambria Math" w:hAnsi="Cambria Math" w:cstheme="majorBidi"/>
            <w:sz w:val="30"/>
            <w:szCs w:val="30"/>
          </w:rPr>
          <m:t>=</m:t>
        </m:r>
        <m:sSubSup>
          <m:sSubSupPr>
            <m:ctrlPr>
              <w:rPr>
                <w:rFonts w:ascii="Cambria Math" w:hAnsi="Cambria Math" w:cstheme="majorBidi"/>
                <w:i/>
                <w:sz w:val="30"/>
                <w:szCs w:val="30"/>
              </w:rPr>
            </m:ctrlPr>
          </m:sSubSupPr>
          <m:e>
            <m:r>
              <w:rPr>
                <w:rFonts w:ascii="Cambria Math" w:hAnsi="Cambria Math" w:cstheme="majorBidi"/>
                <w:sz w:val="30"/>
                <w:szCs w:val="30"/>
              </w:rPr>
              <m:t>{</m:t>
            </m:r>
          </m:e>
          <m:sub>
            <m:sSub>
              <m:sSubPr>
                <m:ctrlPr>
                  <w:rPr>
                    <w:rFonts w:ascii="Cambria Math" w:hAnsi="Cambria Math" w:cstheme="majorBidi"/>
                    <w:i/>
                    <w:sz w:val="30"/>
                    <w:szCs w:val="30"/>
                  </w:rPr>
                </m:ctrlPr>
              </m:sSubPr>
              <m:e>
                <m:r>
                  <w:rPr>
                    <w:rFonts w:ascii="Cambria Math" w:hAnsi="Cambria Math" w:cstheme="majorBidi"/>
                    <w:sz w:val="30"/>
                    <w:szCs w:val="30"/>
                  </w:rPr>
                  <m:t>μ</m:t>
                </m:r>
              </m:e>
              <m:sub>
                <m:r>
                  <w:rPr>
                    <w:rFonts w:ascii="Cambria Math" w:hAnsi="Cambria Math" w:cstheme="majorBidi"/>
                    <w:sz w:val="30"/>
                    <w:szCs w:val="30"/>
                  </w:rPr>
                  <m:t>i</m:t>
                </m:r>
              </m:sub>
            </m:sSub>
            <m:r>
              <m:rPr>
                <m:sty m:val="p"/>
              </m:rPr>
              <w:rPr>
                <w:rFonts w:ascii="Cambria Math" w:hAnsi="Cambria Math" w:cstheme="majorBidi"/>
                <w:sz w:val="30"/>
                <w:szCs w:val="30"/>
              </w:rPr>
              <m:t>+</m:t>
            </m:r>
            <m:sSub>
              <m:sSubPr>
                <m:ctrlPr>
                  <w:rPr>
                    <w:rFonts w:ascii="Cambria Math" w:hAnsi="Cambria Math" w:cstheme="majorBidi"/>
                    <w:i/>
                    <w:sz w:val="30"/>
                    <w:szCs w:val="30"/>
                  </w:rPr>
                </m:ctrlPr>
              </m:sSubPr>
              <m:e>
                <m:r>
                  <w:rPr>
                    <w:rFonts w:ascii="Cambria Math" w:hAnsi="Cambria Math" w:cstheme="majorBidi"/>
                    <w:sz w:val="30"/>
                    <w:szCs w:val="30"/>
                  </w:rPr>
                  <m:t>∝</m:t>
                </m:r>
              </m:e>
              <m:sub>
                <m:r>
                  <w:rPr>
                    <w:rFonts w:ascii="Cambria Math" w:hAnsi="Cambria Math" w:cstheme="majorBidi"/>
                    <w:sz w:val="30"/>
                    <w:szCs w:val="30"/>
                  </w:rPr>
                  <m:t>2</m:t>
                </m:r>
              </m:sub>
            </m:sSub>
            <m:sSub>
              <m:sSubPr>
                <m:ctrlPr>
                  <w:rPr>
                    <w:rFonts w:ascii="Cambria Math" w:hAnsi="Cambria Math" w:cstheme="majorBidi"/>
                    <w:i/>
                    <w:sz w:val="30"/>
                    <w:szCs w:val="30"/>
                  </w:rPr>
                </m:ctrlPr>
              </m:sSubPr>
              <m:e>
                <m:r>
                  <w:rPr>
                    <w:rFonts w:ascii="Cambria Math" w:hAnsi="Cambria Math" w:cstheme="majorBidi"/>
                    <w:sz w:val="30"/>
                    <w:szCs w:val="30"/>
                  </w:rPr>
                  <m:t>X</m:t>
                </m:r>
              </m:e>
              <m:sub>
                <m:r>
                  <w:rPr>
                    <w:rFonts w:ascii="Cambria Math" w:hAnsi="Cambria Math" w:cstheme="majorBidi"/>
                    <w:sz w:val="30"/>
                    <w:szCs w:val="30"/>
                  </w:rPr>
                  <m:t>i,t</m:t>
                </m:r>
              </m:sub>
            </m:sSub>
            <m:r>
              <w:rPr>
                <w:rFonts w:ascii="Cambria Math" w:hAnsi="Cambria Math" w:cstheme="majorBidi"/>
                <w:sz w:val="30"/>
                <w:szCs w:val="30"/>
              </w:rPr>
              <m:t>+</m:t>
            </m:r>
            <m:sSub>
              <m:sSubPr>
                <m:ctrlPr>
                  <w:rPr>
                    <w:rFonts w:ascii="Cambria Math" w:hAnsi="Cambria Math" w:cstheme="majorBidi"/>
                    <w:i/>
                    <w:sz w:val="30"/>
                    <w:szCs w:val="30"/>
                  </w:rPr>
                </m:ctrlPr>
              </m:sSubPr>
              <m:e>
                <m:r>
                  <w:rPr>
                    <w:rFonts w:ascii="Cambria Math" w:hAnsi="Cambria Math" w:cstheme="majorBidi"/>
                    <w:sz w:val="30"/>
                    <w:szCs w:val="30"/>
                  </w:rPr>
                  <m:t>β</m:t>
                </m:r>
              </m:e>
              <m:sub>
                <m:r>
                  <w:rPr>
                    <w:rFonts w:ascii="Cambria Math" w:hAnsi="Cambria Math" w:cstheme="majorBidi"/>
                    <w:sz w:val="30"/>
                    <w:szCs w:val="30"/>
                  </w:rPr>
                  <m:t>2</m:t>
                </m:r>
              </m:sub>
            </m:sSub>
            <m:sSub>
              <m:sSubPr>
                <m:ctrlPr>
                  <w:rPr>
                    <w:rFonts w:ascii="Cambria Math" w:hAnsi="Cambria Math" w:cstheme="majorBidi"/>
                    <w:i/>
                    <w:sz w:val="30"/>
                    <w:szCs w:val="30"/>
                  </w:rPr>
                </m:ctrlPr>
              </m:sSubPr>
              <m:e>
                <m:r>
                  <w:rPr>
                    <w:rFonts w:ascii="Cambria Math" w:hAnsi="Cambria Math" w:cstheme="majorBidi"/>
                    <w:sz w:val="30"/>
                    <w:szCs w:val="30"/>
                  </w:rPr>
                  <m:t>FDI</m:t>
                </m:r>
              </m:e>
              <m:sub>
                <m:r>
                  <w:rPr>
                    <w:rFonts w:ascii="Cambria Math" w:hAnsi="Cambria Math" w:cstheme="majorBidi"/>
                    <w:sz w:val="30"/>
                    <w:szCs w:val="30"/>
                  </w:rPr>
                  <m:t>i,t</m:t>
                </m:r>
              </m:sub>
            </m:sSub>
            <m:r>
              <w:rPr>
                <w:rFonts w:ascii="Cambria Math" w:hAnsi="Cambria Math" w:cstheme="majorBidi"/>
                <w:sz w:val="30"/>
                <w:szCs w:val="30"/>
              </w:rPr>
              <m:t>+</m:t>
            </m:r>
            <m:sSub>
              <m:sSubPr>
                <m:ctrlPr>
                  <w:rPr>
                    <w:rFonts w:ascii="Cambria Math" w:hAnsi="Cambria Math" w:cstheme="majorBidi"/>
                    <w:i/>
                    <w:sz w:val="30"/>
                    <w:szCs w:val="30"/>
                  </w:rPr>
                </m:ctrlPr>
              </m:sSubPr>
              <m:e>
                <m:r>
                  <w:rPr>
                    <w:rFonts w:ascii="Cambria Math" w:hAnsi="Cambria Math" w:cstheme="majorBidi"/>
                    <w:sz w:val="30"/>
                    <w:szCs w:val="30"/>
                  </w:rPr>
                  <m:t>ε</m:t>
                </m:r>
              </m:e>
              <m:sub>
                <m:r>
                  <w:rPr>
                    <w:rFonts w:ascii="Cambria Math" w:hAnsi="Cambria Math" w:cstheme="majorBidi"/>
                    <w:sz w:val="30"/>
                    <w:szCs w:val="30"/>
                  </w:rPr>
                  <m:t>i,t</m:t>
                </m:r>
              </m:sub>
            </m:sSub>
            <m:r>
              <w:rPr>
                <w:rFonts w:ascii="Cambria Math" w:hAnsi="Cambria Math" w:cstheme="majorBidi"/>
                <w:sz w:val="30"/>
                <w:szCs w:val="30"/>
              </w:rPr>
              <m:t>,</m:t>
            </m:r>
            <m:sSub>
              <m:sSubPr>
                <m:ctrlPr>
                  <w:rPr>
                    <w:rFonts w:ascii="Cambria Math" w:hAnsi="Cambria Math" w:cstheme="majorBidi"/>
                    <w:i/>
                    <w:sz w:val="30"/>
                    <w:szCs w:val="30"/>
                  </w:rPr>
                </m:ctrlPr>
              </m:sSubPr>
              <m:e>
                <m:r>
                  <w:rPr>
                    <w:rFonts w:ascii="Cambria Math" w:hAnsi="Cambria Math" w:cstheme="majorBidi"/>
                    <w:sz w:val="30"/>
                    <w:szCs w:val="30"/>
                  </w:rPr>
                  <m:t>FDI</m:t>
                </m:r>
              </m:e>
              <m:sub>
                <m:r>
                  <w:rPr>
                    <w:rFonts w:ascii="Cambria Math" w:hAnsi="Cambria Math" w:cstheme="majorBidi"/>
                    <w:sz w:val="30"/>
                    <w:szCs w:val="30"/>
                  </w:rPr>
                  <m:t>i</m:t>
                </m:r>
              </m:sub>
            </m:sSub>
            <m:r>
              <w:rPr>
                <w:rFonts w:ascii="Cambria Math" w:hAnsi="Cambria Math" w:cstheme="majorBidi"/>
                <w:sz w:val="30"/>
                <w:szCs w:val="30"/>
              </w:rPr>
              <m:t>≥γ</m:t>
            </m:r>
          </m:sub>
          <m:sup>
            <m:sSub>
              <m:sSubPr>
                <m:ctrlPr>
                  <w:rPr>
                    <w:rFonts w:ascii="Cambria Math" w:hAnsi="Cambria Math" w:cstheme="majorBidi"/>
                    <w:i/>
                    <w:sz w:val="30"/>
                    <w:szCs w:val="30"/>
                  </w:rPr>
                </m:ctrlPr>
              </m:sSubPr>
              <m:e>
                <m:r>
                  <w:rPr>
                    <w:rFonts w:ascii="Cambria Math" w:hAnsi="Cambria Math" w:cstheme="majorBidi"/>
                    <w:sz w:val="30"/>
                    <w:szCs w:val="30"/>
                  </w:rPr>
                  <m:t>μ</m:t>
                </m:r>
              </m:e>
              <m:sub>
                <m:r>
                  <w:rPr>
                    <w:rFonts w:ascii="Cambria Math" w:hAnsi="Cambria Math" w:cstheme="majorBidi"/>
                    <w:sz w:val="30"/>
                    <w:szCs w:val="30"/>
                  </w:rPr>
                  <m:t>i</m:t>
                </m:r>
              </m:sub>
            </m:sSub>
            <m:r>
              <m:rPr>
                <m:sty m:val="p"/>
              </m:rPr>
              <w:rPr>
                <w:rFonts w:ascii="Cambria Math" w:hAnsi="Cambria Math" w:cstheme="majorBidi"/>
                <w:sz w:val="30"/>
                <w:szCs w:val="30"/>
              </w:rPr>
              <m:t>+</m:t>
            </m:r>
            <m:sSub>
              <m:sSubPr>
                <m:ctrlPr>
                  <w:rPr>
                    <w:rFonts w:ascii="Cambria Math" w:hAnsi="Cambria Math" w:cstheme="majorBidi"/>
                    <w:i/>
                    <w:sz w:val="30"/>
                    <w:szCs w:val="30"/>
                  </w:rPr>
                </m:ctrlPr>
              </m:sSubPr>
              <m:e>
                <m:r>
                  <w:rPr>
                    <w:rFonts w:ascii="Cambria Math" w:hAnsi="Cambria Math" w:cstheme="majorBidi"/>
                    <w:sz w:val="30"/>
                    <w:szCs w:val="30"/>
                  </w:rPr>
                  <m:t>∝</m:t>
                </m:r>
              </m:e>
              <m:sub>
                <m:r>
                  <w:rPr>
                    <w:rFonts w:ascii="Cambria Math" w:hAnsi="Cambria Math" w:cstheme="majorBidi"/>
                    <w:sz w:val="30"/>
                    <w:szCs w:val="30"/>
                  </w:rPr>
                  <m:t>1</m:t>
                </m:r>
              </m:sub>
            </m:sSub>
            <m:sSub>
              <m:sSubPr>
                <m:ctrlPr>
                  <w:rPr>
                    <w:rFonts w:ascii="Cambria Math" w:hAnsi="Cambria Math" w:cstheme="majorBidi"/>
                    <w:i/>
                    <w:sz w:val="30"/>
                    <w:szCs w:val="30"/>
                  </w:rPr>
                </m:ctrlPr>
              </m:sSubPr>
              <m:e>
                <m:r>
                  <w:rPr>
                    <w:rFonts w:ascii="Cambria Math" w:hAnsi="Cambria Math" w:cstheme="majorBidi"/>
                    <w:sz w:val="30"/>
                    <w:szCs w:val="30"/>
                  </w:rPr>
                  <m:t>X</m:t>
                </m:r>
              </m:e>
              <m:sub>
                <m:r>
                  <w:rPr>
                    <w:rFonts w:ascii="Cambria Math" w:hAnsi="Cambria Math" w:cstheme="majorBidi"/>
                    <w:sz w:val="30"/>
                    <w:szCs w:val="30"/>
                  </w:rPr>
                  <m:t>i,t</m:t>
                </m:r>
              </m:sub>
            </m:sSub>
            <m:r>
              <w:rPr>
                <w:rFonts w:ascii="Cambria Math" w:hAnsi="Cambria Math" w:cstheme="majorBidi"/>
                <w:sz w:val="30"/>
                <w:szCs w:val="30"/>
              </w:rPr>
              <m:t>+</m:t>
            </m:r>
            <m:sSub>
              <m:sSubPr>
                <m:ctrlPr>
                  <w:rPr>
                    <w:rFonts w:ascii="Cambria Math" w:hAnsi="Cambria Math" w:cstheme="majorBidi"/>
                    <w:i/>
                    <w:sz w:val="30"/>
                    <w:szCs w:val="30"/>
                  </w:rPr>
                </m:ctrlPr>
              </m:sSubPr>
              <m:e>
                <m:r>
                  <w:rPr>
                    <w:rFonts w:ascii="Cambria Math" w:hAnsi="Cambria Math" w:cstheme="majorBidi"/>
                    <w:sz w:val="30"/>
                    <w:szCs w:val="30"/>
                  </w:rPr>
                  <m:t>β</m:t>
                </m:r>
              </m:e>
              <m:sub>
                <m:r>
                  <w:rPr>
                    <w:rFonts w:ascii="Cambria Math" w:hAnsi="Cambria Math" w:cstheme="majorBidi"/>
                    <w:sz w:val="30"/>
                    <w:szCs w:val="30"/>
                  </w:rPr>
                  <m:t>1</m:t>
                </m:r>
              </m:sub>
            </m:sSub>
            <m:sSub>
              <m:sSubPr>
                <m:ctrlPr>
                  <w:rPr>
                    <w:rFonts w:ascii="Cambria Math" w:hAnsi="Cambria Math" w:cstheme="majorBidi"/>
                    <w:i/>
                    <w:sz w:val="30"/>
                    <w:szCs w:val="30"/>
                  </w:rPr>
                </m:ctrlPr>
              </m:sSubPr>
              <m:e>
                <m:r>
                  <w:rPr>
                    <w:rFonts w:ascii="Cambria Math" w:hAnsi="Cambria Math" w:cstheme="majorBidi"/>
                    <w:sz w:val="30"/>
                    <w:szCs w:val="30"/>
                  </w:rPr>
                  <m:t>FDI</m:t>
                </m:r>
              </m:e>
              <m:sub>
                <m:r>
                  <w:rPr>
                    <w:rFonts w:ascii="Cambria Math" w:hAnsi="Cambria Math" w:cstheme="majorBidi"/>
                    <w:sz w:val="30"/>
                    <w:szCs w:val="30"/>
                  </w:rPr>
                  <m:t>i,t</m:t>
                </m:r>
              </m:sub>
            </m:sSub>
            <m:r>
              <w:rPr>
                <w:rFonts w:ascii="Cambria Math" w:hAnsi="Cambria Math" w:cstheme="majorBidi"/>
                <w:sz w:val="30"/>
                <w:szCs w:val="30"/>
              </w:rPr>
              <m:t>+</m:t>
            </m:r>
            <m:sSub>
              <m:sSubPr>
                <m:ctrlPr>
                  <w:rPr>
                    <w:rFonts w:ascii="Cambria Math" w:hAnsi="Cambria Math" w:cstheme="majorBidi"/>
                    <w:i/>
                    <w:sz w:val="30"/>
                    <w:szCs w:val="30"/>
                  </w:rPr>
                </m:ctrlPr>
              </m:sSubPr>
              <m:e>
                <m:r>
                  <w:rPr>
                    <w:rFonts w:ascii="Cambria Math" w:hAnsi="Cambria Math" w:cstheme="majorBidi"/>
                    <w:sz w:val="30"/>
                    <w:szCs w:val="30"/>
                  </w:rPr>
                  <m:t>ε</m:t>
                </m:r>
              </m:e>
              <m:sub>
                <m:r>
                  <w:rPr>
                    <w:rFonts w:ascii="Cambria Math" w:hAnsi="Cambria Math" w:cstheme="majorBidi"/>
                    <w:sz w:val="30"/>
                    <w:szCs w:val="30"/>
                  </w:rPr>
                  <m:t>i,t</m:t>
                </m:r>
              </m:sub>
            </m:sSub>
            <m:r>
              <w:rPr>
                <w:rFonts w:ascii="Cambria Math" w:hAnsi="Cambria Math" w:cstheme="majorBidi"/>
                <w:sz w:val="30"/>
                <w:szCs w:val="30"/>
              </w:rPr>
              <m:t>,</m:t>
            </m:r>
            <m:sSub>
              <m:sSubPr>
                <m:ctrlPr>
                  <w:rPr>
                    <w:rFonts w:ascii="Cambria Math" w:hAnsi="Cambria Math" w:cstheme="majorBidi"/>
                    <w:i/>
                    <w:sz w:val="30"/>
                    <w:szCs w:val="30"/>
                  </w:rPr>
                </m:ctrlPr>
              </m:sSubPr>
              <m:e>
                <m:r>
                  <w:rPr>
                    <w:rFonts w:ascii="Cambria Math" w:hAnsi="Cambria Math" w:cstheme="majorBidi"/>
                    <w:sz w:val="30"/>
                    <w:szCs w:val="30"/>
                  </w:rPr>
                  <m:t>FDI</m:t>
                </m:r>
              </m:e>
              <m:sub>
                <m:r>
                  <w:rPr>
                    <w:rFonts w:ascii="Cambria Math" w:hAnsi="Cambria Math" w:cstheme="majorBidi"/>
                    <w:sz w:val="30"/>
                    <w:szCs w:val="30"/>
                  </w:rPr>
                  <m:t>i</m:t>
                </m:r>
              </m:sub>
            </m:sSub>
            <m:r>
              <w:rPr>
                <w:rFonts w:ascii="Cambria Math" w:hAnsi="Cambria Math" w:cstheme="majorBidi"/>
                <w:sz w:val="30"/>
                <w:szCs w:val="30"/>
              </w:rPr>
              <m:t>&lt;γ</m:t>
            </m:r>
          </m:sup>
        </m:sSubSup>
      </m:oMath>
      <w:r w:rsidR="00347DF0" w:rsidRPr="007666BA">
        <w:rPr>
          <w:rFonts w:asciiTheme="majorBidi" w:hAnsiTheme="majorBidi" w:cstheme="majorBidi"/>
          <w:sz w:val="30"/>
          <w:szCs w:val="30"/>
        </w:rPr>
        <w:t xml:space="preserve">                                                </w:t>
      </w:r>
      <w:r w:rsidR="00347DF0" w:rsidRPr="007666BA">
        <w:rPr>
          <w:rFonts w:asciiTheme="majorBidi" w:hAnsiTheme="majorBidi" w:cstheme="majorBidi"/>
          <w:sz w:val="24"/>
          <w:szCs w:val="24"/>
        </w:rPr>
        <w:t>[3]</w:t>
      </w:r>
    </w:p>
    <w:p w14:paraId="5E22FAFD" w14:textId="4185B628" w:rsidR="0049254F" w:rsidRPr="007666BA" w:rsidRDefault="0049254F" w:rsidP="00F426F0">
      <w:pPr>
        <w:autoSpaceDE w:val="0"/>
        <w:autoSpaceDN w:val="0"/>
        <w:adjustRightInd w:val="0"/>
        <w:spacing w:after="160" w:line="240" w:lineRule="auto"/>
        <w:ind w:firstLine="720"/>
        <w:jc w:val="lowKashida"/>
        <w:rPr>
          <w:rFonts w:asciiTheme="majorBidi" w:hAnsiTheme="majorBidi" w:cstheme="majorBidi"/>
          <w:sz w:val="24"/>
          <w:szCs w:val="24"/>
        </w:rPr>
      </w:pPr>
      <w:r w:rsidRPr="007666BA">
        <w:rPr>
          <w:rFonts w:asciiTheme="majorBidi" w:hAnsiTheme="majorBidi" w:cstheme="majorBidi"/>
          <w:sz w:val="24"/>
          <w:szCs w:val="24"/>
        </w:rPr>
        <w:t xml:space="preserve">where </w:t>
      </w:r>
      <w:r w:rsidRPr="007666BA">
        <w:rPr>
          <w:rFonts w:asciiTheme="majorBidi" w:hAnsiTheme="majorBidi" w:cstheme="majorBidi"/>
          <w:i/>
          <w:iCs/>
          <w:sz w:val="24"/>
          <w:szCs w:val="24"/>
        </w:rPr>
        <w:t>SD</w:t>
      </w:r>
      <w:r w:rsidRPr="007666BA">
        <w:rPr>
          <w:rFonts w:asciiTheme="majorBidi" w:hAnsiTheme="majorBidi" w:cstheme="majorBidi"/>
          <w:sz w:val="24"/>
          <w:szCs w:val="24"/>
        </w:rPr>
        <w:t xml:space="preserve"> is the dependent variable; </w:t>
      </w:r>
      <w:r w:rsidRPr="007666BA">
        <w:rPr>
          <w:rFonts w:asciiTheme="majorBidi" w:hAnsiTheme="majorBidi" w:cstheme="majorBidi"/>
          <w:i/>
          <w:iCs/>
          <w:sz w:val="24"/>
          <w:szCs w:val="24"/>
        </w:rPr>
        <w:t>X</w:t>
      </w:r>
      <w:r w:rsidRPr="007666BA">
        <w:rPr>
          <w:rFonts w:asciiTheme="majorBidi" w:hAnsiTheme="majorBidi" w:cstheme="majorBidi"/>
          <w:sz w:val="24"/>
          <w:szCs w:val="24"/>
        </w:rPr>
        <w:t xml:space="preserve"> is the vector of independent variables; </w:t>
      </w:r>
      <w:r w:rsidRPr="007666BA">
        <w:rPr>
          <w:rFonts w:asciiTheme="majorBidi" w:hAnsiTheme="majorBidi" w:cstheme="majorBidi"/>
          <w:i/>
          <w:iCs/>
          <w:sz w:val="24"/>
          <w:szCs w:val="24"/>
        </w:rPr>
        <w:t>FDI</w:t>
      </w:r>
      <w:r w:rsidRPr="007666BA">
        <w:rPr>
          <w:rFonts w:asciiTheme="majorBidi" w:hAnsiTheme="majorBidi" w:cstheme="majorBidi"/>
          <w:sz w:val="24"/>
          <w:szCs w:val="24"/>
        </w:rPr>
        <w:t xml:space="preserve"> is the threshold variable; </w:t>
      </w:r>
      <w:proofErr w:type="spellStart"/>
      <w:r w:rsidRPr="007666BA">
        <w:rPr>
          <w:rFonts w:asciiTheme="majorBidi" w:hAnsiTheme="majorBidi" w:cstheme="majorBidi"/>
          <w:i/>
          <w:iCs/>
          <w:sz w:val="24"/>
          <w:szCs w:val="24"/>
        </w:rPr>
        <w:t>i</w:t>
      </w:r>
      <w:proofErr w:type="spellEnd"/>
      <w:r w:rsidRPr="007666BA">
        <w:rPr>
          <w:rFonts w:asciiTheme="majorBidi" w:hAnsiTheme="majorBidi" w:cstheme="majorBidi"/>
          <w:sz w:val="24"/>
          <w:szCs w:val="24"/>
        </w:rPr>
        <w:t xml:space="preserve"> and </w:t>
      </w:r>
      <w:r w:rsidRPr="007666BA">
        <w:rPr>
          <w:rFonts w:asciiTheme="majorBidi" w:hAnsiTheme="majorBidi" w:cstheme="majorBidi"/>
          <w:i/>
          <w:iCs/>
          <w:sz w:val="24"/>
          <w:szCs w:val="24"/>
        </w:rPr>
        <w:t>t</w:t>
      </w:r>
      <w:r w:rsidRPr="007666BA">
        <w:rPr>
          <w:rFonts w:asciiTheme="majorBidi" w:hAnsiTheme="majorBidi" w:cstheme="majorBidi"/>
          <w:sz w:val="24"/>
          <w:szCs w:val="24"/>
        </w:rPr>
        <w:t xml:space="preserve"> denote country and time, respectively; </w:t>
      </w:r>
      <m:oMath>
        <m:sSub>
          <m:sSubPr>
            <m:ctrlPr>
              <w:rPr>
                <w:rFonts w:ascii="Cambria Math" w:hAnsi="Cambria Math" w:cstheme="majorBidi"/>
                <w:i/>
                <w:sz w:val="24"/>
                <w:szCs w:val="24"/>
              </w:rPr>
            </m:ctrlPr>
          </m:sSubPr>
          <m:e>
            <m:r>
              <w:rPr>
                <w:rFonts w:ascii="Cambria Math" w:hAnsi="Cambria Math" w:cstheme="majorBidi"/>
                <w:sz w:val="24"/>
                <w:szCs w:val="24"/>
              </w:rPr>
              <m:t>β</m:t>
            </m:r>
          </m:e>
          <m:sub>
            <m:r>
              <w:rPr>
                <w:rFonts w:ascii="Cambria Math" w:hAnsi="Cambria Math" w:cstheme="majorBidi"/>
                <w:sz w:val="24"/>
                <w:szCs w:val="24"/>
              </w:rPr>
              <m:t>1</m:t>
            </m:r>
          </m:sub>
        </m:sSub>
        <m:r>
          <w:rPr>
            <w:rFonts w:ascii="Cambria Math" w:hAnsi="Cambria Math" w:cstheme="majorBidi"/>
            <w:sz w:val="24"/>
            <w:szCs w:val="24"/>
          </w:rPr>
          <m:t xml:space="preserve"> and </m:t>
        </m:r>
        <m:sSub>
          <m:sSubPr>
            <m:ctrlPr>
              <w:rPr>
                <w:rFonts w:ascii="Cambria Math" w:hAnsi="Cambria Math" w:cstheme="majorBidi"/>
                <w:i/>
                <w:sz w:val="24"/>
                <w:szCs w:val="24"/>
              </w:rPr>
            </m:ctrlPr>
          </m:sSubPr>
          <m:e>
            <m:r>
              <w:rPr>
                <w:rFonts w:ascii="Cambria Math" w:hAnsi="Cambria Math" w:cstheme="majorBidi"/>
                <w:sz w:val="24"/>
                <w:szCs w:val="24"/>
              </w:rPr>
              <m:t>β</m:t>
            </m:r>
          </m:e>
          <m:sub>
            <m:r>
              <w:rPr>
                <w:rFonts w:ascii="Cambria Math" w:hAnsi="Cambria Math" w:cstheme="majorBidi"/>
                <w:sz w:val="24"/>
                <w:szCs w:val="24"/>
              </w:rPr>
              <m:t>2</m:t>
            </m:r>
          </m:sub>
        </m:sSub>
      </m:oMath>
      <w:r w:rsidRPr="007666BA">
        <w:rPr>
          <w:rFonts w:asciiTheme="majorBidi" w:hAnsiTheme="majorBidi" w:cstheme="majorBidi"/>
          <w:sz w:val="24"/>
          <w:szCs w:val="24"/>
        </w:rPr>
        <w:t xml:space="preserve"> </w:t>
      </w:r>
      <w:r w:rsidR="00FF6456" w:rsidRPr="007666BA">
        <w:rPr>
          <w:rFonts w:asciiTheme="majorBidi" w:hAnsiTheme="majorBidi" w:cstheme="majorBidi"/>
          <w:sz w:val="24"/>
          <w:szCs w:val="24"/>
        </w:rPr>
        <w:t xml:space="preserve">and </w:t>
      </w:r>
      <m:oMath>
        <m:sSub>
          <m:sSubPr>
            <m:ctrlPr>
              <w:rPr>
                <w:rFonts w:ascii="Cambria Math" w:hAnsi="Cambria Math" w:cstheme="majorBidi"/>
                <w:i/>
                <w:sz w:val="24"/>
                <w:szCs w:val="24"/>
              </w:rPr>
            </m:ctrlPr>
          </m:sSubPr>
          <m:e>
            <m:r>
              <w:rPr>
                <w:rFonts w:ascii="Cambria Math" w:hAnsi="Cambria Math" w:cstheme="majorBidi"/>
                <w:sz w:val="24"/>
                <w:szCs w:val="24"/>
              </w:rPr>
              <m:t>∝</m:t>
            </m:r>
          </m:e>
          <m:sub>
            <m:r>
              <w:rPr>
                <w:rFonts w:ascii="Cambria Math" w:hAnsi="Cambria Math" w:cstheme="majorBidi"/>
                <w:sz w:val="24"/>
                <w:szCs w:val="24"/>
              </w:rPr>
              <m:t>1</m:t>
            </m:r>
          </m:sub>
        </m:sSub>
        <m:r>
          <w:rPr>
            <w:rFonts w:ascii="Cambria Math" w:hAnsi="Cambria Math" w:cstheme="majorBidi"/>
            <w:sz w:val="24"/>
            <w:szCs w:val="24"/>
          </w:rPr>
          <m:t xml:space="preserve">and </m:t>
        </m:r>
        <m:sSub>
          <m:sSubPr>
            <m:ctrlPr>
              <w:rPr>
                <w:rFonts w:ascii="Cambria Math" w:hAnsi="Cambria Math" w:cstheme="majorBidi"/>
                <w:i/>
                <w:sz w:val="24"/>
                <w:szCs w:val="24"/>
              </w:rPr>
            </m:ctrlPr>
          </m:sSubPr>
          <m:e>
            <m:r>
              <w:rPr>
                <w:rFonts w:ascii="Cambria Math" w:hAnsi="Cambria Math" w:cstheme="majorBidi"/>
                <w:sz w:val="24"/>
                <w:szCs w:val="24"/>
              </w:rPr>
              <m:t>∝</m:t>
            </m:r>
          </m:e>
          <m:sub>
            <m:r>
              <w:rPr>
                <w:rFonts w:ascii="Cambria Math" w:hAnsi="Cambria Math" w:cstheme="majorBidi"/>
                <w:sz w:val="24"/>
                <w:szCs w:val="24"/>
              </w:rPr>
              <m:t>2</m:t>
            </m:r>
          </m:sub>
        </m:sSub>
        <m:r>
          <w:rPr>
            <w:rFonts w:ascii="Cambria Math" w:hAnsi="Cambria Math" w:cstheme="majorBidi"/>
            <w:sz w:val="24"/>
            <w:szCs w:val="24"/>
          </w:rPr>
          <m:t xml:space="preserve"> </m:t>
        </m:r>
      </m:oMath>
      <w:r w:rsidR="00FF6456" w:rsidRPr="007666BA">
        <w:rPr>
          <w:rFonts w:asciiTheme="majorBidi" w:hAnsiTheme="majorBidi" w:cstheme="majorBidi"/>
          <w:sz w:val="24"/>
          <w:szCs w:val="24"/>
        </w:rPr>
        <w:t xml:space="preserve"> are, respectively, the coefficients of the threshold and independent variables; </w:t>
      </w:r>
      <m:oMath>
        <m:r>
          <w:rPr>
            <w:rFonts w:ascii="Cambria Math" w:hAnsi="Cambria Math" w:cstheme="majorBidi"/>
            <w:sz w:val="30"/>
            <w:szCs w:val="30"/>
          </w:rPr>
          <m:t>γ</m:t>
        </m:r>
      </m:oMath>
      <w:r w:rsidR="00FF6456" w:rsidRPr="007666BA">
        <w:rPr>
          <w:rFonts w:asciiTheme="majorBidi" w:hAnsiTheme="majorBidi" w:cstheme="majorBidi"/>
          <w:sz w:val="30"/>
          <w:szCs w:val="30"/>
        </w:rPr>
        <w:t xml:space="preserve"> </w:t>
      </w:r>
      <w:r w:rsidR="00FF6456" w:rsidRPr="007666BA">
        <w:rPr>
          <w:rFonts w:asciiTheme="majorBidi" w:hAnsiTheme="majorBidi" w:cstheme="majorBidi"/>
          <w:sz w:val="24"/>
          <w:szCs w:val="24"/>
        </w:rPr>
        <w:t xml:space="preserve">is the threshold value; </w:t>
      </w:r>
      <m:oMath>
        <m:sSub>
          <m:sSubPr>
            <m:ctrlPr>
              <w:rPr>
                <w:rFonts w:ascii="Cambria Math" w:hAnsi="Cambria Math" w:cstheme="majorBidi"/>
                <w:i/>
                <w:sz w:val="30"/>
                <w:szCs w:val="30"/>
              </w:rPr>
            </m:ctrlPr>
          </m:sSubPr>
          <m:e>
            <m:r>
              <w:rPr>
                <w:rFonts w:ascii="Cambria Math" w:hAnsi="Cambria Math" w:cstheme="majorBidi"/>
                <w:sz w:val="30"/>
                <w:szCs w:val="30"/>
              </w:rPr>
              <m:t>μ</m:t>
            </m:r>
          </m:e>
          <m:sub>
            <m:r>
              <w:rPr>
                <w:rFonts w:ascii="Cambria Math" w:hAnsi="Cambria Math" w:cstheme="majorBidi"/>
                <w:sz w:val="30"/>
                <w:szCs w:val="30"/>
              </w:rPr>
              <m:t>i</m:t>
            </m:r>
          </m:sub>
        </m:sSub>
      </m:oMath>
      <w:r w:rsidR="00FF6456" w:rsidRPr="007666BA">
        <w:rPr>
          <w:rFonts w:asciiTheme="majorBidi" w:hAnsiTheme="majorBidi" w:cstheme="majorBidi"/>
          <w:sz w:val="30"/>
          <w:szCs w:val="30"/>
        </w:rPr>
        <w:t xml:space="preserve"> </w:t>
      </w:r>
      <w:r w:rsidR="00FF6456" w:rsidRPr="007666BA">
        <w:rPr>
          <w:rFonts w:asciiTheme="majorBidi" w:hAnsiTheme="majorBidi" w:cstheme="majorBidi"/>
          <w:sz w:val="24"/>
          <w:szCs w:val="24"/>
        </w:rPr>
        <w:t xml:space="preserve">denotes the fixed effects; and </w:t>
      </w:r>
      <m:oMath>
        <m:sSub>
          <m:sSubPr>
            <m:ctrlPr>
              <w:rPr>
                <w:rFonts w:ascii="Cambria Math" w:hAnsi="Cambria Math" w:cstheme="majorBidi"/>
                <w:i/>
                <w:sz w:val="24"/>
                <w:szCs w:val="24"/>
              </w:rPr>
            </m:ctrlPr>
          </m:sSubPr>
          <m:e>
            <m:r>
              <w:rPr>
                <w:rFonts w:ascii="Cambria Math" w:hAnsi="Cambria Math" w:cstheme="majorBidi"/>
                <w:sz w:val="24"/>
                <w:szCs w:val="24"/>
              </w:rPr>
              <m:t>ε</m:t>
            </m:r>
          </m:e>
          <m:sub>
            <m:r>
              <w:rPr>
                <w:rFonts w:ascii="Cambria Math" w:hAnsi="Cambria Math" w:cstheme="majorBidi"/>
                <w:sz w:val="24"/>
                <w:szCs w:val="24"/>
              </w:rPr>
              <m:t>i,t</m:t>
            </m:r>
          </m:sub>
        </m:sSub>
      </m:oMath>
      <w:r w:rsidR="00FF6456" w:rsidRPr="007666BA">
        <w:rPr>
          <w:rFonts w:asciiTheme="majorBidi" w:hAnsiTheme="majorBidi" w:cstheme="majorBidi"/>
          <w:sz w:val="24"/>
          <w:szCs w:val="24"/>
        </w:rPr>
        <w:t xml:space="preserve"> is the error term with constant variance, zero mean, and independently and identically distributed (see, e.g., </w:t>
      </w:r>
      <w:r w:rsidR="00F426F0" w:rsidRPr="007666BA">
        <w:rPr>
          <w:rFonts w:asciiTheme="majorBidi" w:hAnsiTheme="majorBidi" w:cstheme="majorBidi"/>
          <w:sz w:val="24"/>
          <w:szCs w:val="24"/>
        </w:rPr>
        <w:t>Liu et al., 2020</w:t>
      </w:r>
      <w:r w:rsidR="00FF6456" w:rsidRPr="007666BA">
        <w:rPr>
          <w:rFonts w:asciiTheme="majorBidi" w:hAnsiTheme="majorBidi" w:cstheme="majorBidi"/>
          <w:sz w:val="24"/>
          <w:szCs w:val="24"/>
        </w:rPr>
        <w:t>)</w:t>
      </w:r>
      <w:r w:rsidR="00F426F0" w:rsidRPr="007666BA">
        <w:rPr>
          <w:rFonts w:asciiTheme="majorBidi" w:hAnsiTheme="majorBidi" w:cstheme="majorBidi"/>
          <w:sz w:val="24"/>
          <w:szCs w:val="24"/>
        </w:rPr>
        <w:t>.</w:t>
      </w:r>
    </w:p>
    <w:p w14:paraId="4BF3981D" w14:textId="2B074686" w:rsidR="00292573" w:rsidRPr="007666BA" w:rsidRDefault="00292573" w:rsidP="00953906">
      <w:pPr>
        <w:autoSpaceDE w:val="0"/>
        <w:autoSpaceDN w:val="0"/>
        <w:adjustRightInd w:val="0"/>
        <w:spacing w:after="160" w:line="240" w:lineRule="auto"/>
        <w:ind w:firstLine="720"/>
        <w:jc w:val="lowKashida"/>
        <w:rPr>
          <w:rFonts w:asciiTheme="majorBidi" w:hAnsiTheme="majorBidi" w:cstheme="majorBidi"/>
          <w:sz w:val="24"/>
          <w:szCs w:val="24"/>
        </w:rPr>
      </w:pPr>
      <w:r w:rsidRPr="007666BA">
        <w:rPr>
          <w:rFonts w:asciiTheme="majorBidi" w:hAnsiTheme="majorBidi" w:cstheme="majorBidi"/>
          <w:sz w:val="24"/>
          <w:szCs w:val="24"/>
        </w:rPr>
        <w:t>Finally, equation [1] is disaggregated into economic growth (RGDPPC), environment (GHG; CO</w:t>
      </w:r>
      <w:r w:rsidRPr="007666BA">
        <w:rPr>
          <w:rFonts w:asciiTheme="majorBidi" w:hAnsiTheme="majorBidi" w:cstheme="majorBidi"/>
          <w:sz w:val="24"/>
          <w:szCs w:val="24"/>
          <w:vertAlign w:val="subscript"/>
        </w:rPr>
        <w:t>2</w:t>
      </w:r>
      <w:r w:rsidRPr="007666BA">
        <w:rPr>
          <w:rFonts w:asciiTheme="majorBidi" w:hAnsiTheme="majorBidi" w:cstheme="majorBidi"/>
          <w:sz w:val="24"/>
          <w:szCs w:val="24"/>
        </w:rPr>
        <w:t xml:space="preserve">), and human development (HDI) – as </w:t>
      </w:r>
      <w:r w:rsidR="008E5D09" w:rsidRPr="007666BA">
        <w:rPr>
          <w:rFonts w:asciiTheme="majorBidi" w:hAnsiTheme="majorBidi" w:cstheme="majorBidi"/>
          <w:sz w:val="24"/>
          <w:szCs w:val="24"/>
        </w:rPr>
        <w:t>a robustness check</w:t>
      </w:r>
      <w:r w:rsidRPr="007666BA">
        <w:rPr>
          <w:rFonts w:asciiTheme="majorBidi" w:hAnsiTheme="majorBidi" w:cstheme="majorBidi"/>
          <w:sz w:val="24"/>
          <w:szCs w:val="24"/>
        </w:rPr>
        <w:t xml:space="preserve"> – </w:t>
      </w:r>
      <w:proofErr w:type="gramStart"/>
      <w:r w:rsidRPr="007666BA">
        <w:rPr>
          <w:rFonts w:asciiTheme="majorBidi" w:hAnsiTheme="majorBidi" w:cstheme="majorBidi"/>
          <w:sz w:val="24"/>
          <w:szCs w:val="24"/>
        </w:rPr>
        <w:t>as a result of</w:t>
      </w:r>
      <w:proofErr w:type="gramEnd"/>
      <w:r w:rsidRPr="007666BA">
        <w:rPr>
          <w:rFonts w:asciiTheme="majorBidi" w:hAnsiTheme="majorBidi" w:cstheme="majorBidi"/>
          <w:sz w:val="24"/>
          <w:szCs w:val="24"/>
        </w:rPr>
        <w:t xml:space="preserve"> which equation</w:t>
      </w:r>
      <w:r w:rsidR="00145479" w:rsidRPr="007666BA">
        <w:rPr>
          <w:rFonts w:asciiTheme="majorBidi" w:hAnsiTheme="majorBidi" w:cstheme="majorBidi"/>
          <w:sz w:val="24"/>
          <w:szCs w:val="24"/>
        </w:rPr>
        <w:t>s</w:t>
      </w:r>
      <w:r w:rsidRPr="007666BA">
        <w:rPr>
          <w:rFonts w:asciiTheme="majorBidi" w:hAnsiTheme="majorBidi" w:cstheme="majorBidi"/>
          <w:sz w:val="24"/>
          <w:szCs w:val="24"/>
        </w:rPr>
        <w:t xml:space="preserve"> [4] </w:t>
      </w:r>
      <w:r w:rsidR="00145479" w:rsidRPr="007666BA">
        <w:rPr>
          <w:rFonts w:asciiTheme="majorBidi" w:hAnsiTheme="majorBidi" w:cstheme="majorBidi"/>
          <w:sz w:val="24"/>
          <w:szCs w:val="24"/>
        </w:rPr>
        <w:t>and [5] are</w:t>
      </w:r>
      <w:r w:rsidRPr="007666BA">
        <w:rPr>
          <w:rFonts w:asciiTheme="majorBidi" w:hAnsiTheme="majorBidi" w:cstheme="majorBidi"/>
          <w:sz w:val="24"/>
          <w:szCs w:val="24"/>
        </w:rPr>
        <w:t xml:space="preserve"> constructed</w:t>
      </w:r>
      <w:r w:rsidR="00953906" w:rsidRPr="007666BA">
        <w:rPr>
          <w:rFonts w:asciiTheme="majorBidi" w:hAnsiTheme="majorBidi" w:cstheme="majorBidi"/>
          <w:sz w:val="24"/>
          <w:szCs w:val="24"/>
        </w:rPr>
        <w:t>.</w:t>
      </w:r>
    </w:p>
    <w:p w14:paraId="74592924" w14:textId="054E3C8C" w:rsidR="00D247B7" w:rsidRPr="007666BA" w:rsidRDefault="00000000" w:rsidP="008717EF">
      <w:pPr>
        <w:autoSpaceDE w:val="0"/>
        <w:autoSpaceDN w:val="0"/>
        <w:adjustRightInd w:val="0"/>
        <w:spacing w:after="160" w:line="240" w:lineRule="auto"/>
        <w:ind w:firstLine="720"/>
        <w:jc w:val="lowKashida"/>
        <w:rPr>
          <w:rFonts w:asciiTheme="majorBidi" w:hAnsiTheme="majorBidi" w:cstheme="majorBidi"/>
          <w:sz w:val="24"/>
          <w:szCs w:val="24"/>
        </w:rPr>
      </w:pPr>
      <m:oMath>
        <m:d>
          <m:dPr>
            <m:begChr m:val="{"/>
            <m:endChr m:val=""/>
            <m:ctrlPr>
              <w:rPr>
                <w:rFonts w:ascii="Cambria Math" w:hAnsi="Cambria Math" w:cstheme="majorBidi"/>
                <w:i/>
                <w:sz w:val="26"/>
                <w:szCs w:val="26"/>
              </w:rPr>
            </m:ctrlPr>
          </m:dPr>
          <m:e>
            <m:sPre>
              <m:sPrePr>
                <m:ctrlPr>
                  <w:rPr>
                    <w:rFonts w:ascii="Cambria Math" w:hAnsi="Cambria Math" w:cstheme="majorBidi"/>
                    <w:i/>
                    <w:sz w:val="26"/>
                    <w:szCs w:val="26"/>
                  </w:rPr>
                </m:ctrlPr>
              </m:sPrePr>
              <m:sub>
                <m:eqArr>
                  <m:eqArrPr>
                    <m:ctrlPr>
                      <w:rPr>
                        <w:rFonts w:ascii="Cambria Math" w:hAnsi="Cambria Math" w:cstheme="majorBidi"/>
                        <w:i/>
                        <w:sz w:val="26"/>
                        <w:szCs w:val="26"/>
                      </w:rPr>
                    </m:ctrlPr>
                  </m:eqArrPr>
                  <m:e/>
                  <m:e>
                    <m:r>
                      <w:rPr>
                        <w:rFonts w:ascii="Cambria Math" w:hAnsi="Cambria Math" w:cstheme="majorBidi"/>
                        <w:sz w:val="26"/>
                        <w:szCs w:val="26"/>
                      </w:rPr>
                      <m:t>RGDPPC=</m:t>
                    </m:r>
                  </m:e>
                </m:eqArr>
              </m:sub>
              <m:sup>
                <m:r>
                  <w:rPr>
                    <w:rFonts w:ascii="Cambria Math" w:hAnsi="Cambria Math" w:cstheme="majorBidi"/>
                    <w:sz w:val="26"/>
                    <w:szCs w:val="26"/>
                  </w:rPr>
                  <m:t>HDI=</m:t>
                </m:r>
              </m:sup>
              <m:e>
                <m:sSub>
                  <m:sSubPr>
                    <m:ctrlPr>
                      <w:rPr>
                        <w:rFonts w:ascii="Cambria Math" w:hAnsi="Cambria Math" w:cstheme="majorBidi"/>
                        <w:i/>
                        <w:sz w:val="26"/>
                        <w:szCs w:val="26"/>
                        <w:lang w:val="ms-MY"/>
                      </w:rPr>
                    </m:ctrlPr>
                  </m:sSubPr>
                  <m:e>
                    <m:r>
                      <w:rPr>
                        <w:rFonts w:ascii="Cambria Math" w:hAnsi="Cambria Math" w:cstheme="majorBidi"/>
                        <w:sz w:val="26"/>
                        <w:szCs w:val="26"/>
                      </w:rPr>
                      <m:t xml:space="preserve">                γ</m:t>
                    </m:r>
                  </m:e>
                  <m:sub>
                    <m:r>
                      <w:rPr>
                        <w:rFonts w:ascii="Cambria Math" w:hAnsi="Cambria Math" w:cstheme="majorBidi"/>
                        <w:sz w:val="26"/>
                        <w:szCs w:val="26"/>
                      </w:rPr>
                      <m:t>0</m:t>
                    </m:r>
                  </m:sub>
                </m:sSub>
                <m:r>
                  <w:rPr>
                    <w:rFonts w:ascii="Cambria Math" w:hAnsi="Cambria Math" w:cstheme="majorBidi"/>
                    <w:sz w:val="26"/>
                    <w:szCs w:val="26"/>
                  </w:rPr>
                  <m:t>+</m:t>
                </m:r>
                <m:sSub>
                  <m:sSubPr>
                    <m:ctrlPr>
                      <w:rPr>
                        <w:rFonts w:ascii="Cambria Math" w:hAnsi="Cambria Math" w:cstheme="majorBidi"/>
                        <w:i/>
                        <w:sz w:val="26"/>
                        <w:szCs w:val="26"/>
                        <w:lang w:val="ms-MY"/>
                      </w:rPr>
                    </m:ctrlPr>
                  </m:sSubPr>
                  <m:e>
                    <m:r>
                      <w:rPr>
                        <w:rFonts w:ascii="Cambria Math" w:hAnsi="Cambria Math" w:cstheme="majorBidi"/>
                        <w:sz w:val="26"/>
                        <w:szCs w:val="26"/>
                      </w:rPr>
                      <m:t>γ</m:t>
                    </m:r>
                  </m:e>
                  <m:sub>
                    <m:r>
                      <w:rPr>
                        <w:rFonts w:ascii="Cambria Math" w:hAnsi="Cambria Math" w:cstheme="majorBidi"/>
                        <w:sz w:val="26"/>
                        <w:szCs w:val="26"/>
                      </w:rPr>
                      <m:t>1</m:t>
                    </m:r>
                  </m:sub>
                </m:sSub>
                <m:sSub>
                  <m:sSubPr>
                    <m:ctrlPr>
                      <w:rPr>
                        <w:rFonts w:ascii="Cambria Math" w:hAnsi="Cambria Math" w:cstheme="majorBidi"/>
                        <w:i/>
                        <w:sz w:val="26"/>
                        <w:szCs w:val="26"/>
                        <w:lang w:val="ms-MY"/>
                      </w:rPr>
                    </m:ctrlPr>
                  </m:sSubPr>
                  <m:e>
                    <m:r>
                      <w:rPr>
                        <w:rFonts w:ascii="Cambria Math" w:hAnsi="Cambria Math" w:cstheme="majorBidi"/>
                        <w:sz w:val="26"/>
                        <w:szCs w:val="26"/>
                      </w:rPr>
                      <m:t>FDI</m:t>
                    </m:r>
                  </m:e>
                  <m:sub>
                    <m:r>
                      <w:rPr>
                        <w:rFonts w:ascii="Cambria Math" w:hAnsi="Cambria Math" w:cstheme="majorBidi"/>
                        <w:sz w:val="26"/>
                        <w:szCs w:val="26"/>
                      </w:rPr>
                      <m:t>it</m:t>
                    </m:r>
                  </m:sub>
                </m:sSub>
                <m:r>
                  <w:rPr>
                    <w:rFonts w:ascii="Cambria Math" w:hAnsi="Cambria Math" w:cstheme="majorBidi"/>
                    <w:sz w:val="26"/>
                    <w:szCs w:val="26"/>
                  </w:rPr>
                  <m:t xml:space="preserve"> +</m:t>
                </m:r>
                <m:sSub>
                  <m:sSubPr>
                    <m:ctrlPr>
                      <w:rPr>
                        <w:rFonts w:ascii="Cambria Math" w:hAnsi="Cambria Math" w:cstheme="majorBidi"/>
                        <w:i/>
                        <w:sz w:val="26"/>
                        <w:szCs w:val="26"/>
                        <w:lang w:val="ms-MY"/>
                      </w:rPr>
                    </m:ctrlPr>
                  </m:sSubPr>
                  <m:e>
                    <m:r>
                      <w:rPr>
                        <w:rFonts w:ascii="Cambria Math" w:hAnsi="Cambria Math" w:cstheme="majorBidi"/>
                        <w:sz w:val="26"/>
                        <w:szCs w:val="26"/>
                      </w:rPr>
                      <m:t>γ</m:t>
                    </m:r>
                  </m:e>
                  <m:sub>
                    <m:r>
                      <w:rPr>
                        <w:rFonts w:ascii="Cambria Math" w:hAnsi="Cambria Math" w:cstheme="majorBidi"/>
                        <w:sz w:val="26"/>
                        <w:szCs w:val="26"/>
                      </w:rPr>
                      <m:t>2</m:t>
                    </m:r>
                  </m:sub>
                </m:sSub>
                <m:sSub>
                  <m:sSubPr>
                    <m:ctrlPr>
                      <w:rPr>
                        <w:rFonts w:ascii="Cambria Math" w:hAnsi="Cambria Math" w:cstheme="majorBidi"/>
                        <w:i/>
                        <w:sz w:val="26"/>
                        <w:szCs w:val="26"/>
                        <w:lang w:val="ms-MY"/>
                      </w:rPr>
                    </m:ctrlPr>
                  </m:sSubPr>
                  <m:e>
                    <m:r>
                      <w:rPr>
                        <w:rFonts w:ascii="Cambria Math" w:hAnsi="Cambria Math" w:cstheme="majorBidi"/>
                        <w:sz w:val="26"/>
                        <w:szCs w:val="26"/>
                      </w:rPr>
                      <m:t>COVID19</m:t>
                    </m:r>
                  </m:e>
                  <m:sub>
                    <m:r>
                      <w:rPr>
                        <w:rFonts w:ascii="Cambria Math" w:hAnsi="Cambria Math" w:cstheme="majorBidi"/>
                        <w:sz w:val="26"/>
                        <w:szCs w:val="26"/>
                      </w:rPr>
                      <m:t>it</m:t>
                    </m:r>
                  </m:sub>
                </m:sSub>
                <m:r>
                  <w:rPr>
                    <w:rFonts w:ascii="Cambria Math" w:hAnsi="Cambria Math" w:cstheme="majorBidi"/>
                    <w:sz w:val="26"/>
                    <w:szCs w:val="26"/>
                  </w:rPr>
                  <m:t xml:space="preserve">+ </m:t>
                </m:r>
                <m:sSub>
                  <m:sSubPr>
                    <m:ctrlPr>
                      <w:rPr>
                        <w:rFonts w:ascii="Cambria Math" w:hAnsi="Cambria Math" w:cstheme="majorBidi"/>
                        <w:i/>
                        <w:sz w:val="26"/>
                        <w:szCs w:val="26"/>
                        <w:lang w:val="ms-MY"/>
                      </w:rPr>
                    </m:ctrlPr>
                  </m:sSubPr>
                  <m:e>
                    <m:r>
                      <w:rPr>
                        <w:rFonts w:ascii="Cambria Math" w:hAnsi="Cambria Math" w:cstheme="majorBidi"/>
                        <w:sz w:val="26"/>
                        <w:szCs w:val="26"/>
                      </w:rPr>
                      <m:t>γ</m:t>
                    </m:r>
                  </m:e>
                  <m:sub>
                    <m:r>
                      <w:rPr>
                        <w:rFonts w:ascii="Cambria Math" w:hAnsi="Cambria Math" w:cstheme="majorBidi"/>
                        <w:sz w:val="26"/>
                        <w:szCs w:val="26"/>
                      </w:rPr>
                      <m:t>3</m:t>
                    </m:r>
                  </m:sub>
                </m:sSub>
                <m:sSub>
                  <m:sSubPr>
                    <m:ctrlPr>
                      <w:rPr>
                        <w:rFonts w:ascii="Cambria Math" w:hAnsi="Cambria Math" w:cstheme="majorBidi"/>
                        <w:i/>
                        <w:sz w:val="26"/>
                        <w:szCs w:val="26"/>
                        <w:lang w:val="ms-MY"/>
                      </w:rPr>
                    </m:ctrlPr>
                  </m:sSubPr>
                  <m:e>
                    <m:r>
                      <w:rPr>
                        <w:rFonts w:ascii="Cambria Math" w:hAnsi="Cambria Math" w:cstheme="majorBidi"/>
                        <w:sz w:val="26"/>
                        <w:szCs w:val="26"/>
                      </w:rPr>
                      <m:t>X</m:t>
                    </m:r>
                  </m:e>
                  <m:sub>
                    <m:r>
                      <w:rPr>
                        <w:rFonts w:ascii="Cambria Math" w:hAnsi="Cambria Math" w:cstheme="majorBidi"/>
                        <w:sz w:val="26"/>
                        <w:szCs w:val="26"/>
                      </w:rPr>
                      <m:t>it</m:t>
                    </m:r>
                  </m:sub>
                </m:sSub>
                <m:r>
                  <w:rPr>
                    <w:rFonts w:ascii="Cambria Math" w:hAnsi="Cambria Math" w:cstheme="majorBidi"/>
                    <w:sz w:val="26"/>
                    <w:szCs w:val="26"/>
                  </w:rPr>
                  <m:t>+</m:t>
                </m:r>
                <m:sSub>
                  <m:sSubPr>
                    <m:ctrlPr>
                      <w:rPr>
                        <w:rFonts w:ascii="Cambria Math" w:hAnsi="Cambria Math" w:cstheme="majorBidi"/>
                        <w:i/>
                        <w:sz w:val="26"/>
                        <w:szCs w:val="26"/>
                        <w:lang w:val="ms-MY"/>
                      </w:rPr>
                    </m:ctrlPr>
                  </m:sSubPr>
                  <m:e>
                    <m:r>
                      <w:rPr>
                        <w:rFonts w:ascii="Cambria Math" w:hAnsi="Cambria Math" w:cstheme="majorBidi"/>
                        <w:sz w:val="26"/>
                        <w:szCs w:val="26"/>
                      </w:rPr>
                      <m:t>v</m:t>
                    </m:r>
                  </m:e>
                  <m:sub>
                    <m:r>
                      <w:rPr>
                        <w:rFonts w:ascii="Cambria Math" w:hAnsi="Cambria Math" w:cstheme="majorBidi"/>
                        <w:sz w:val="26"/>
                        <w:szCs w:val="26"/>
                      </w:rPr>
                      <m:t>it</m:t>
                    </m:r>
                  </m:sub>
                </m:sSub>
              </m:e>
            </m:sPre>
          </m:e>
        </m:d>
      </m:oMath>
      <w:r w:rsidR="007E0439" w:rsidRPr="007666BA">
        <w:rPr>
          <w:rFonts w:asciiTheme="majorBidi" w:hAnsiTheme="majorBidi" w:cstheme="majorBidi"/>
          <w:sz w:val="26"/>
          <w:szCs w:val="26"/>
        </w:rPr>
        <w:t xml:space="preserve"> </w:t>
      </w:r>
      <w:r w:rsidR="006F0DA0" w:rsidRPr="007666BA">
        <w:rPr>
          <w:rFonts w:asciiTheme="majorBidi" w:hAnsiTheme="majorBidi" w:cstheme="majorBidi"/>
          <w:sz w:val="26"/>
          <w:szCs w:val="26"/>
        </w:rPr>
        <w:t xml:space="preserve">               </w:t>
      </w:r>
      <w:r w:rsidR="007E0439" w:rsidRPr="007666BA">
        <w:rPr>
          <w:rFonts w:asciiTheme="majorBidi" w:hAnsiTheme="majorBidi" w:cstheme="majorBidi"/>
          <w:sz w:val="24"/>
          <w:szCs w:val="24"/>
        </w:rPr>
        <w:t>[4]</w:t>
      </w:r>
    </w:p>
    <w:p w14:paraId="4BB90695" w14:textId="77777777" w:rsidR="006B43C7" w:rsidRPr="007666BA" w:rsidRDefault="006B43C7" w:rsidP="00BD5587">
      <w:pPr>
        <w:autoSpaceDE w:val="0"/>
        <w:autoSpaceDN w:val="0"/>
        <w:adjustRightInd w:val="0"/>
        <w:spacing w:after="160" w:line="240" w:lineRule="auto"/>
        <w:ind w:firstLine="720"/>
        <w:jc w:val="lowKashida"/>
        <w:rPr>
          <w:rFonts w:asciiTheme="majorBidi" w:hAnsiTheme="majorBidi" w:cstheme="majorBidi"/>
          <w:sz w:val="26"/>
          <w:szCs w:val="26"/>
        </w:rPr>
      </w:pPr>
    </w:p>
    <w:p w14:paraId="3BFBDDE2" w14:textId="01238BDB" w:rsidR="00E2243A" w:rsidRPr="007666BA" w:rsidRDefault="00000000" w:rsidP="00BD5587">
      <w:pPr>
        <w:autoSpaceDE w:val="0"/>
        <w:autoSpaceDN w:val="0"/>
        <w:adjustRightInd w:val="0"/>
        <w:spacing w:after="160" w:line="240" w:lineRule="auto"/>
        <w:ind w:firstLine="720"/>
        <w:jc w:val="lowKashida"/>
        <w:rPr>
          <w:rFonts w:asciiTheme="majorBidi" w:hAnsiTheme="majorBidi" w:cstheme="majorBidi"/>
          <w:sz w:val="24"/>
          <w:szCs w:val="24"/>
        </w:rPr>
      </w:pPr>
      <m:oMath>
        <m:d>
          <m:dPr>
            <m:begChr m:val="{"/>
            <m:endChr m:val=""/>
            <m:ctrlPr>
              <w:rPr>
                <w:rFonts w:ascii="Cambria Math" w:hAnsi="Cambria Math" w:cstheme="majorBidi"/>
                <w:i/>
                <w:sz w:val="26"/>
                <w:szCs w:val="26"/>
              </w:rPr>
            </m:ctrlPr>
          </m:dPr>
          <m:e>
            <m:sPre>
              <m:sPrePr>
                <m:ctrlPr>
                  <w:rPr>
                    <w:rFonts w:ascii="Cambria Math" w:hAnsi="Cambria Math" w:cstheme="majorBidi"/>
                    <w:i/>
                    <w:sz w:val="26"/>
                    <w:szCs w:val="26"/>
                  </w:rPr>
                </m:ctrlPr>
              </m:sPrePr>
              <m:sub>
                <m:eqArr>
                  <m:eqArrPr>
                    <m:ctrlPr>
                      <w:rPr>
                        <w:rFonts w:ascii="Cambria Math" w:hAnsi="Cambria Math" w:cstheme="majorBidi"/>
                        <w:i/>
                        <w:sz w:val="26"/>
                        <w:szCs w:val="26"/>
                      </w:rPr>
                    </m:ctrlPr>
                  </m:eqArrPr>
                  <m:e/>
                  <m:e>
                    <m:r>
                      <w:rPr>
                        <w:rFonts w:ascii="Cambria Math" w:hAnsi="Cambria Math" w:cstheme="majorBidi"/>
                        <w:sz w:val="26"/>
                        <w:szCs w:val="26"/>
                      </w:rPr>
                      <m:t>CO2=</m:t>
                    </m:r>
                  </m:e>
                </m:eqArr>
              </m:sub>
              <m:sup>
                <m:r>
                  <w:rPr>
                    <w:rFonts w:ascii="Cambria Math" w:hAnsi="Cambria Math" w:cstheme="majorBidi"/>
                    <w:sz w:val="26"/>
                    <w:szCs w:val="26"/>
                  </w:rPr>
                  <m:t>GHG=</m:t>
                </m:r>
              </m:sup>
              <m:e>
                <m:eqArr>
                  <m:eqArrPr>
                    <m:ctrlPr>
                      <w:rPr>
                        <w:rFonts w:ascii="Cambria Math" w:hAnsi="Cambria Math" w:cstheme="majorBidi"/>
                        <w:i/>
                        <w:sz w:val="26"/>
                        <w:szCs w:val="26"/>
                      </w:rPr>
                    </m:ctrlPr>
                  </m:eqArrPr>
                  <m:e>
                    <m:sSub>
                      <m:sSubPr>
                        <m:ctrlPr>
                          <w:rPr>
                            <w:rFonts w:ascii="Cambria Math" w:hAnsi="Cambria Math" w:cstheme="majorBidi"/>
                            <w:i/>
                            <w:sz w:val="26"/>
                            <w:szCs w:val="26"/>
                            <w:lang w:val="ms-MY"/>
                          </w:rPr>
                        </m:ctrlPr>
                      </m:sSubPr>
                      <m:e>
                        <m:r>
                          <w:rPr>
                            <w:rFonts w:ascii="Cambria Math" w:hAnsi="Cambria Math" w:cstheme="majorBidi"/>
                            <w:sz w:val="26"/>
                            <w:szCs w:val="26"/>
                          </w:rPr>
                          <m:t xml:space="preserve">                γ</m:t>
                        </m:r>
                      </m:e>
                      <m:sub>
                        <m:r>
                          <w:rPr>
                            <w:rFonts w:ascii="Cambria Math" w:hAnsi="Cambria Math" w:cstheme="majorBidi"/>
                            <w:sz w:val="26"/>
                            <w:szCs w:val="26"/>
                          </w:rPr>
                          <m:t>0</m:t>
                        </m:r>
                      </m:sub>
                    </m:sSub>
                    <m:r>
                      <w:rPr>
                        <w:rFonts w:ascii="Cambria Math" w:hAnsi="Cambria Math" w:cstheme="majorBidi"/>
                        <w:sz w:val="26"/>
                        <w:szCs w:val="26"/>
                      </w:rPr>
                      <m:t>+</m:t>
                    </m:r>
                    <m:sSub>
                      <m:sSubPr>
                        <m:ctrlPr>
                          <w:rPr>
                            <w:rFonts w:ascii="Cambria Math" w:hAnsi="Cambria Math" w:cstheme="majorBidi"/>
                            <w:i/>
                            <w:sz w:val="26"/>
                            <w:szCs w:val="26"/>
                            <w:lang w:val="ms-MY"/>
                          </w:rPr>
                        </m:ctrlPr>
                      </m:sSubPr>
                      <m:e>
                        <m:r>
                          <w:rPr>
                            <w:rFonts w:ascii="Cambria Math" w:hAnsi="Cambria Math" w:cstheme="majorBidi"/>
                            <w:sz w:val="26"/>
                            <w:szCs w:val="26"/>
                          </w:rPr>
                          <m:t>γ</m:t>
                        </m:r>
                      </m:e>
                      <m:sub>
                        <m:r>
                          <w:rPr>
                            <w:rFonts w:ascii="Cambria Math" w:hAnsi="Cambria Math" w:cstheme="majorBidi"/>
                            <w:sz w:val="26"/>
                            <w:szCs w:val="26"/>
                          </w:rPr>
                          <m:t>1</m:t>
                        </m:r>
                      </m:sub>
                    </m:sSub>
                    <m:sSub>
                      <m:sSubPr>
                        <m:ctrlPr>
                          <w:rPr>
                            <w:rFonts w:ascii="Cambria Math" w:hAnsi="Cambria Math" w:cstheme="majorBidi"/>
                            <w:i/>
                            <w:sz w:val="26"/>
                            <w:szCs w:val="26"/>
                            <w:lang w:val="ms-MY"/>
                          </w:rPr>
                        </m:ctrlPr>
                      </m:sSubPr>
                      <m:e>
                        <m:r>
                          <w:rPr>
                            <w:rFonts w:ascii="Cambria Math" w:hAnsi="Cambria Math" w:cstheme="majorBidi"/>
                            <w:sz w:val="26"/>
                            <w:szCs w:val="26"/>
                          </w:rPr>
                          <m:t>FDI</m:t>
                        </m:r>
                      </m:e>
                      <m:sub>
                        <m:r>
                          <w:rPr>
                            <w:rFonts w:ascii="Cambria Math" w:hAnsi="Cambria Math" w:cstheme="majorBidi"/>
                            <w:sz w:val="26"/>
                            <w:szCs w:val="26"/>
                          </w:rPr>
                          <m:t>it</m:t>
                        </m:r>
                      </m:sub>
                    </m:sSub>
                    <m:r>
                      <w:rPr>
                        <w:rFonts w:ascii="Cambria Math" w:hAnsi="Cambria Math" w:cstheme="majorBidi"/>
                        <w:sz w:val="26"/>
                        <w:szCs w:val="26"/>
                      </w:rPr>
                      <m:t xml:space="preserve"> +</m:t>
                    </m:r>
                    <m:sSub>
                      <m:sSubPr>
                        <m:ctrlPr>
                          <w:rPr>
                            <w:rFonts w:ascii="Cambria Math" w:hAnsi="Cambria Math" w:cstheme="majorBidi"/>
                            <w:i/>
                            <w:sz w:val="26"/>
                            <w:szCs w:val="26"/>
                            <w:lang w:val="ms-MY"/>
                          </w:rPr>
                        </m:ctrlPr>
                      </m:sSubPr>
                      <m:e>
                        <m:r>
                          <w:rPr>
                            <w:rFonts w:ascii="Cambria Math" w:hAnsi="Cambria Math" w:cstheme="majorBidi"/>
                            <w:sz w:val="26"/>
                            <w:szCs w:val="26"/>
                          </w:rPr>
                          <m:t>γ</m:t>
                        </m:r>
                      </m:e>
                      <m:sub>
                        <m:r>
                          <w:rPr>
                            <w:rFonts w:ascii="Cambria Math" w:hAnsi="Cambria Math" w:cstheme="majorBidi"/>
                            <w:sz w:val="26"/>
                            <w:szCs w:val="26"/>
                          </w:rPr>
                          <m:t>2</m:t>
                        </m:r>
                      </m:sub>
                    </m:sSub>
                    <m:sSub>
                      <m:sSubPr>
                        <m:ctrlPr>
                          <w:rPr>
                            <w:rFonts w:ascii="Cambria Math" w:hAnsi="Cambria Math" w:cstheme="majorBidi"/>
                            <w:i/>
                            <w:sz w:val="26"/>
                            <w:szCs w:val="26"/>
                            <w:lang w:val="ms-MY"/>
                          </w:rPr>
                        </m:ctrlPr>
                      </m:sSubPr>
                      <m:e>
                        <m:r>
                          <w:rPr>
                            <w:rFonts w:ascii="Cambria Math" w:hAnsi="Cambria Math" w:cstheme="majorBidi"/>
                            <w:sz w:val="26"/>
                            <w:szCs w:val="26"/>
                          </w:rPr>
                          <m:t>COVID19</m:t>
                        </m:r>
                      </m:e>
                      <m:sub>
                        <m:r>
                          <w:rPr>
                            <w:rFonts w:ascii="Cambria Math" w:hAnsi="Cambria Math" w:cstheme="majorBidi"/>
                            <w:sz w:val="26"/>
                            <w:szCs w:val="26"/>
                          </w:rPr>
                          <m:t>it</m:t>
                        </m:r>
                      </m:sub>
                    </m:sSub>
                    <m:r>
                      <w:rPr>
                        <w:rFonts w:ascii="Cambria Math" w:hAnsi="Cambria Math" w:cstheme="majorBidi"/>
                        <w:sz w:val="26"/>
                        <w:szCs w:val="26"/>
                      </w:rPr>
                      <m:t xml:space="preserve">+ </m:t>
                    </m:r>
                    <m:sSub>
                      <m:sSubPr>
                        <m:ctrlPr>
                          <w:rPr>
                            <w:rFonts w:ascii="Cambria Math" w:hAnsi="Cambria Math" w:cstheme="majorBidi"/>
                            <w:i/>
                            <w:sz w:val="24"/>
                            <w:szCs w:val="24"/>
                            <w:lang w:val="ms-MY"/>
                          </w:rPr>
                        </m:ctrlPr>
                      </m:sSubPr>
                      <m:e>
                        <m:r>
                          <w:rPr>
                            <w:rFonts w:ascii="Cambria Math" w:hAnsi="Cambria Math" w:cstheme="majorBidi"/>
                            <w:sz w:val="24"/>
                            <w:szCs w:val="24"/>
                            <w:lang w:val="ms-MY"/>
                          </w:rPr>
                          <m:t>γ</m:t>
                        </m:r>
                      </m:e>
                      <m:sub>
                        <m:r>
                          <w:rPr>
                            <w:rFonts w:ascii="Cambria Math" w:hAnsi="Cambria Math" w:cstheme="majorBidi"/>
                            <w:sz w:val="24"/>
                            <w:szCs w:val="24"/>
                            <w:lang w:val="ms-MY"/>
                          </w:rPr>
                          <m:t>3</m:t>
                        </m:r>
                      </m:sub>
                    </m:sSub>
                    <m:sSub>
                      <m:sSubPr>
                        <m:ctrlPr>
                          <w:rPr>
                            <w:rFonts w:ascii="Cambria Math" w:hAnsi="Cambria Math" w:cstheme="majorBidi"/>
                            <w:i/>
                            <w:sz w:val="24"/>
                            <w:szCs w:val="24"/>
                            <w:lang w:val="ms-MY"/>
                          </w:rPr>
                        </m:ctrlPr>
                      </m:sSubPr>
                      <m:e>
                        <m:r>
                          <w:rPr>
                            <w:rFonts w:ascii="Cambria Math" w:hAnsi="Cambria Math" w:cstheme="majorBidi"/>
                            <w:sz w:val="24"/>
                            <w:szCs w:val="24"/>
                            <w:lang w:val="ms-MY"/>
                          </w:rPr>
                          <m:t>GDPPCGR</m:t>
                        </m:r>
                      </m:e>
                      <m:sub>
                        <m:r>
                          <w:rPr>
                            <w:rFonts w:ascii="Cambria Math" w:hAnsi="Cambria Math" w:cstheme="majorBidi"/>
                            <w:sz w:val="24"/>
                            <w:szCs w:val="24"/>
                            <w:lang w:val="ms-MY"/>
                          </w:rPr>
                          <m:t>it</m:t>
                        </m:r>
                      </m:sub>
                    </m:sSub>
                    <m:r>
                      <w:rPr>
                        <w:rFonts w:ascii="Cambria Math" w:hAnsi="Cambria Math" w:cstheme="majorBidi"/>
                        <w:sz w:val="24"/>
                        <w:szCs w:val="24"/>
                        <w:lang w:val="ms-MY"/>
                      </w:rPr>
                      <m:t>+</m:t>
                    </m:r>
                    <m:sSub>
                      <m:sSubPr>
                        <m:ctrlPr>
                          <w:rPr>
                            <w:rFonts w:ascii="Cambria Math" w:hAnsi="Cambria Math" w:cstheme="majorBidi"/>
                            <w:i/>
                            <w:sz w:val="24"/>
                            <w:szCs w:val="24"/>
                            <w:lang w:val="ms-MY"/>
                          </w:rPr>
                        </m:ctrlPr>
                      </m:sSubPr>
                      <m:e>
                        <m:r>
                          <w:rPr>
                            <w:rFonts w:ascii="Cambria Math" w:hAnsi="Cambria Math" w:cstheme="majorBidi"/>
                            <w:sz w:val="24"/>
                            <w:szCs w:val="24"/>
                            <w:lang w:val="ms-MY"/>
                          </w:rPr>
                          <m:t>γ</m:t>
                        </m:r>
                      </m:e>
                      <m:sub>
                        <m:r>
                          <w:rPr>
                            <w:rFonts w:ascii="Cambria Math" w:hAnsi="Cambria Math" w:cstheme="majorBidi"/>
                            <w:sz w:val="24"/>
                            <w:szCs w:val="24"/>
                            <w:lang w:val="ms-MY"/>
                          </w:rPr>
                          <m:t>4</m:t>
                        </m:r>
                      </m:sub>
                    </m:sSub>
                    <m:sSub>
                      <m:sSubPr>
                        <m:ctrlPr>
                          <w:rPr>
                            <w:rFonts w:ascii="Cambria Math" w:hAnsi="Cambria Math" w:cstheme="majorBidi"/>
                            <w:i/>
                            <w:sz w:val="24"/>
                            <w:szCs w:val="24"/>
                            <w:lang w:val="ms-MY"/>
                          </w:rPr>
                        </m:ctrlPr>
                      </m:sSubPr>
                      <m:e>
                        <m:r>
                          <w:rPr>
                            <w:rFonts w:ascii="Cambria Math" w:hAnsi="Cambria Math" w:cstheme="majorBidi"/>
                            <w:sz w:val="24"/>
                            <w:szCs w:val="24"/>
                            <w:lang w:val="ms-MY"/>
                          </w:rPr>
                          <m:t>GDPPCGRSQ</m:t>
                        </m:r>
                      </m:e>
                      <m:sub>
                        <m:r>
                          <w:rPr>
                            <w:rFonts w:ascii="Cambria Math" w:hAnsi="Cambria Math" w:cstheme="majorBidi"/>
                            <w:sz w:val="24"/>
                            <w:szCs w:val="24"/>
                            <w:lang w:val="ms-MY"/>
                          </w:rPr>
                          <m:t>it</m:t>
                        </m:r>
                      </m:sub>
                    </m:sSub>
                    <m:ctrlPr>
                      <w:rPr>
                        <w:rFonts w:ascii="Cambria Math" w:hAnsi="Cambria Math" w:cstheme="majorBidi"/>
                        <w:i/>
                        <w:sz w:val="24"/>
                        <w:szCs w:val="24"/>
                        <w:lang w:val="ms-MY"/>
                      </w:rPr>
                    </m:ctrlPr>
                  </m:e>
                  <m:e>
                    <m:r>
                      <w:rPr>
                        <w:rFonts w:ascii="Cambria Math" w:hAnsi="Cambria Math" w:cstheme="majorBidi"/>
                        <w:sz w:val="24"/>
                        <w:szCs w:val="24"/>
                        <w:lang w:val="ms-MY"/>
                      </w:rPr>
                      <m:t>+</m:t>
                    </m:r>
                    <m:sSub>
                      <m:sSubPr>
                        <m:ctrlPr>
                          <w:rPr>
                            <w:rFonts w:ascii="Cambria Math" w:hAnsi="Cambria Math" w:cstheme="majorBidi"/>
                            <w:i/>
                            <w:sz w:val="26"/>
                            <w:szCs w:val="26"/>
                            <w:lang w:val="ms-MY"/>
                          </w:rPr>
                        </m:ctrlPr>
                      </m:sSubPr>
                      <m:e>
                        <m:r>
                          <w:rPr>
                            <w:rFonts w:ascii="Cambria Math" w:hAnsi="Cambria Math" w:cstheme="majorBidi"/>
                            <w:sz w:val="26"/>
                            <w:szCs w:val="26"/>
                          </w:rPr>
                          <m:t>γ</m:t>
                        </m:r>
                      </m:e>
                      <m:sub>
                        <m:r>
                          <w:rPr>
                            <w:rFonts w:ascii="Cambria Math" w:hAnsi="Cambria Math" w:cstheme="majorBidi"/>
                            <w:sz w:val="26"/>
                            <w:szCs w:val="26"/>
                          </w:rPr>
                          <m:t>3</m:t>
                        </m:r>
                      </m:sub>
                    </m:sSub>
                    <m:sSub>
                      <m:sSubPr>
                        <m:ctrlPr>
                          <w:rPr>
                            <w:rFonts w:ascii="Cambria Math" w:hAnsi="Cambria Math" w:cstheme="majorBidi"/>
                            <w:i/>
                            <w:sz w:val="26"/>
                            <w:szCs w:val="26"/>
                            <w:lang w:val="ms-MY"/>
                          </w:rPr>
                        </m:ctrlPr>
                      </m:sSubPr>
                      <m:e>
                        <m:r>
                          <w:rPr>
                            <w:rFonts w:ascii="Cambria Math" w:hAnsi="Cambria Math" w:cstheme="majorBidi"/>
                            <w:sz w:val="26"/>
                            <w:szCs w:val="26"/>
                          </w:rPr>
                          <m:t>X</m:t>
                        </m:r>
                      </m:e>
                      <m:sub>
                        <m:r>
                          <w:rPr>
                            <w:rFonts w:ascii="Cambria Math" w:hAnsi="Cambria Math" w:cstheme="majorBidi"/>
                            <w:sz w:val="26"/>
                            <w:szCs w:val="26"/>
                          </w:rPr>
                          <m:t>it</m:t>
                        </m:r>
                      </m:sub>
                    </m:sSub>
                    <m:r>
                      <w:rPr>
                        <w:rFonts w:ascii="Cambria Math" w:hAnsi="Cambria Math" w:cstheme="majorBidi"/>
                        <w:sz w:val="26"/>
                        <w:szCs w:val="26"/>
                      </w:rPr>
                      <m:t>+</m:t>
                    </m:r>
                    <m:sSub>
                      <m:sSubPr>
                        <m:ctrlPr>
                          <w:rPr>
                            <w:rFonts w:ascii="Cambria Math" w:hAnsi="Cambria Math" w:cstheme="majorBidi"/>
                            <w:i/>
                            <w:sz w:val="26"/>
                            <w:szCs w:val="26"/>
                            <w:lang w:val="ms-MY"/>
                          </w:rPr>
                        </m:ctrlPr>
                      </m:sSubPr>
                      <m:e>
                        <m:r>
                          <w:rPr>
                            <w:rFonts w:ascii="Cambria Math" w:hAnsi="Cambria Math" w:cstheme="majorBidi"/>
                            <w:sz w:val="26"/>
                            <w:szCs w:val="26"/>
                          </w:rPr>
                          <m:t>v</m:t>
                        </m:r>
                      </m:e>
                      <m:sub>
                        <m:r>
                          <w:rPr>
                            <w:rFonts w:ascii="Cambria Math" w:hAnsi="Cambria Math" w:cstheme="majorBidi"/>
                            <w:sz w:val="26"/>
                            <w:szCs w:val="26"/>
                          </w:rPr>
                          <m:t>it</m:t>
                        </m:r>
                      </m:sub>
                    </m:sSub>
                    <m:ctrlPr>
                      <w:rPr>
                        <w:rFonts w:ascii="Cambria Math" w:hAnsi="Cambria Math" w:cstheme="majorBidi"/>
                        <w:i/>
                        <w:sz w:val="26"/>
                        <w:szCs w:val="26"/>
                        <w:lang w:val="ms-MY"/>
                      </w:rPr>
                    </m:ctrlPr>
                  </m:e>
                </m:eqArr>
              </m:e>
            </m:sPre>
          </m:e>
        </m:d>
      </m:oMath>
      <w:r w:rsidR="00E2243A" w:rsidRPr="007666BA">
        <w:rPr>
          <w:rFonts w:asciiTheme="majorBidi" w:hAnsiTheme="majorBidi" w:cstheme="majorBidi"/>
          <w:sz w:val="26"/>
          <w:szCs w:val="26"/>
        </w:rPr>
        <w:t xml:space="preserve">     </w:t>
      </w:r>
      <w:r w:rsidR="00BD5587" w:rsidRPr="007666BA">
        <w:rPr>
          <w:rFonts w:asciiTheme="majorBidi" w:hAnsiTheme="majorBidi" w:cstheme="majorBidi"/>
          <w:sz w:val="26"/>
          <w:szCs w:val="26"/>
        </w:rPr>
        <w:t xml:space="preserve">                                                                                                                      </w:t>
      </w:r>
      <w:r w:rsidR="00E2243A" w:rsidRPr="007666BA">
        <w:rPr>
          <w:rFonts w:asciiTheme="majorBidi" w:hAnsiTheme="majorBidi" w:cstheme="majorBidi"/>
          <w:sz w:val="26"/>
          <w:szCs w:val="26"/>
        </w:rPr>
        <w:t xml:space="preserve">           </w:t>
      </w:r>
      <w:r w:rsidR="00E2243A" w:rsidRPr="007666BA">
        <w:rPr>
          <w:rFonts w:asciiTheme="majorBidi" w:hAnsiTheme="majorBidi" w:cstheme="majorBidi"/>
          <w:sz w:val="24"/>
          <w:szCs w:val="24"/>
        </w:rPr>
        <w:t>[5]</w:t>
      </w:r>
    </w:p>
    <w:p w14:paraId="54D999FD" w14:textId="77777777" w:rsidR="00C05684" w:rsidRPr="007666BA" w:rsidRDefault="00C05684" w:rsidP="0079068B">
      <w:pPr>
        <w:autoSpaceDE w:val="0"/>
        <w:autoSpaceDN w:val="0"/>
        <w:adjustRightInd w:val="0"/>
        <w:spacing w:after="160" w:line="240" w:lineRule="auto"/>
        <w:jc w:val="lowKashida"/>
        <w:rPr>
          <w:rFonts w:asciiTheme="majorBidi" w:hAnsiTheme="majorBidi" w:cstheme="majorBidi"/>
          <w:b/>
          <w:bCs/>
          <w:sz w:val="24"/>
          <w:szCs w:val="24"/>
        </w:rPr>
      </w:pPr>
    </w:p>
    <w:p w14:paraId="0436E19D" w14:textId="3C1A37C0" w:rsidR="000E6468" w:rsidRPr="007666BA" w:rsidRDefault="000E6468" w:rsidP="00F44738">
      <w:pPr>
        <w:autoSpaceDE w:val="0"/>
        <w:autoSpaceDN w:val="0"/>
        <w:adjustRightInd w:val="0"/>
        <w:spacing w:after="160" w:line="240" w:lineRule="auto"/>
        <w:jc w:val="lowKashida"/>
        <w:rPr>
          <w:rFonts w:asciiTheme="majorBidi" w:hAnsiTheme="majorBidi" w:cstheme="majorBidi"/>
          <w:b/>
          <w:bCs/>
          <w:sz w:val="24"/>
          <w:szCs w:val="24"/>
        </w:rPr>
      </w:pPr>
      <w:r w:rsidRPr="007666BA">
        <w:rPr>
          <w:rFonts w:asciiTheme="majorBidi" w:hAnsiTheme="majorBidi" w:cstheme="majorBidi"/>
          <w:b/>
          <w:bCs/>
          <w:sz w:val="24"/>
          <w:szCs w:val="24"/>
        </w:rPr>
        <w:t>Data</w:t>
      </w:r>
    </w:p>
    <w:p w14:paraId="4787FA08" w14:textId="2BB50563" w:rsidR="00246CA6" w:rsidRPr="007666BA" w:rsidRDefault="00246CA6" w:rsidP="00F44738">
      <w:pPr>
        <w:autoSpaceDE w:val="0"/>
        <w:autoSpaceDN w:val="0"/>
        <w:adjustRightInd w:val="0"/>
        <w:spacing w:after="160" w:line="240" w:lineRule="auto"/>
        <w:jc w:val="lowKashida"/>
        <w:rPr>
          <w:rFonts w:asciiTheme="majorBidi" w:hAnsiTheme="majorBidi" w:cstheme="majorBidi"/>
          <w:sz w:val="24"/>
          <w:szCs w:val="24"/>
        </w:rPr>
      </w:pPr>
      <w:r w:rsidRPr="007666BA">
        <w:rPr>
          <w:rFonts w:asciiTheme="majorBidi" w:hAnsiTheme="majorBidi" w:cstheme="majorBidi"/>
          <w:sz w:val="24"/>
          <w:szCs w:val="24"/>
        </w:rPr>
        <w:t>A panel of 38 SSA economies represent the sample of the analysis, covering 2000 – 2022</w:t>
      </w:r>
      <w:r w:rsidR="00C226DE" w:rsidRPr="007666BA">
        <w:rPr>
          <w:rFonts w:asciiTheme="majorBidi" w:hAnsiTheme="majorBidi" w:cstheme="majorBidi"/>
          <w:sz w:val="24"/>
          <w:szCs w:val="24"/>
        </w:rPr>
        <w:t>, subject to data availability</w:t>
      </w:r>
      <w:r w:rsidRPr="007666BA">
        <w:rPr>
          <w:rFonts w:asciiTheme="majorBidi" w:hAnsiTheme="majorBidi" w:cstheme="majorBidi"/>
          <w:sz w:val="24"/>
          <w:szCs w:val="24"/>
        </w:rPr>
        <w:t xml:space="preserve">. The measurement of each variable </w:t>
      </w:r>
      <w:r w:rsidR="0060789C" w:rsidRPr="007666BA">
        <w:rPr>
          <w:rFonts w:asciiTheme="majorBidi" w:hAnsiTheme="majorBidi" w:cstheme="majorBidi"/>
          <w:sz w:val="24"/>
          <w:szCs w:val="24"/>
        </w:rPr>
        <w:t>and data source are</w:t>
      </w:r>
      <w:r w:rsidRPr="007666BA">
        <w:rPr>
          <w:rFonts w:asciiTheme="majorBidi" w:hAnsiTheme="majorBidi" w:cstheme="majorBidi"/>
          <w:sz w:val="24"/>
          <w:szCs w:val="24"/>
        </w:rPr>
        <w:t xml:space="preserve"> presented in Table 1.</w:t>
      </w:r>
    </w:p>
    <w:p w14:paraId="2BAA5FA7" w14:textId="2B60DC41" w:rsidR="00E77D6E" w:rsidRPr="007666BA" w:rsidRDefault="00E77D6E" w:rsidP="003D07B5">
      <w:pPr>
        <w:autoSpaceDE w:val="0"/>
        <w:autoSpaceDN w:val="0"/>
        <w:adjustRightInd w:val="0"/>
        <w:spacing w:after="160" w:line="240" w:lineRule="auto"/>
        <w:ind w:firstLine="720"/>
        <w:jc w:val="center"/>
        <w:rPr>
          <w:rFonts w:asciiTheme="majorBidi" w:hAnsiTheme="majorBidi" w:cstheme="majorBidi"/>
        </w:rPr>
      </w:pPr>
      <w:r w:rsidRPr="007666BA">
        <w:rPr>
          <w:rFonts w:asciiTheme="majorBidi" w:hAnsiTheme="majorBidi" w:cstheme="majorBidi"/>
          <w:b/>
          <w:bCs/>
        </w:rPr>
        <w:t>Table 1: Variable Descriptions and Data Sources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F11CEB" w:rsidRPr="007666BA" w14:paraId="70AA54F4" w14:textId="77777777" w:rsidTr="00357617">
        <w:tc>
          <w:tcPr>
            <w:tcW w:w="3005" w:type="dxa"/>
            <w:tcBorders>
              <w:top w:val="single" w:sz="4" w:space="0" w:color="auto"/>
              <w:bottom w:val="single" w:sz="4" w:space="0" w:color="auto"/>
            </w:tcBorders>
          </w:tcPr>
          <w:p w14:paraId="4A6F55D8" w14:textId="230EA767" w:rsidR="0060789C" w:rsidRPr="007666BA" w:rsidRDefault="0060789C" w:rsidP="00357617">
            <w:pPr>
              <w:autoSpaceDE w:val="0"/>
              <w:autoSpaceDN w:val="0"/>
              <w:adjustRightInd w:val="0"/>
              <w:spacing w:after="0" w:line="240" w:lineRule="auto"/>
              <w:jc w:val="lowKashida"/>
              <w:rPr>
                <w:rFonts w:asciiTheme="majorBidi" w:hAnsiTheme="majorBidi" w:cstheme="majorBidi"/>
                <w:sz w:val="20"/>
                <w:szCs w:val="20"/>
              </w:rPr>
            </w:pPr>
            <w:r w:rsidRPr="007666BA">
              <w:rPr>
                <w:rFonts w:asciiTheme="majorBidi" w:hAnsiTheme="majorBidi" w:cstheme="majorBidi"/>
                <w:sz w:val="20"/>
                <w:szCs w:val="20"/>
              </w:rPr>
              <w:t xml:space="preserve">Variable </w:t>
            </w:r>
          </w:p>
        </w:tc>
        <w:tc>
          <w:tcPr>
            <w:tcW w:w="3005" w:type="dxa"/>
            <w:tcBorders>
              <w:top w:val="single" w:sz="4" w:space="0" w:color="auto"/>
              <w:bottom w:val="single" w:sz="4" w:space="0" w:color="auto"/>
            </w:tcBorders>
          </w:tcPr>
          <w:p w14:paraId="2C3D29B8" w14:textId="4365BE8E" w:rsidR="0060789C" w:rsidRPr="007666BA" w:rsidRDefault="0060789C" w:rsidP="00357617">
            <w:pPr>
              <w:autoSpaceDE w:val="0"/>
              <w:autoSpaceDN w:val="0"/>
              <w:adjustRightInd w:val="0"/>
              <w:spacing w:after="0" w:line="240" w:lineRule="auto"/>
              <w:jc w:val="lowKashida"/>
              <w:rPr>
                <w:rFonts w:asciiTheme="majorBidi" w:hAnsiTheme="majorBidi" w:cstheme="majorBidi"/>
                <w:sz w:val="20"/>
                <w:szCs w:val="20"/>
              </w:rPr>
            </w:pPr>
            <w:r w:rsidRPr="007666BA">
              <w:rPr>
                <w:rFonts w:asciiTheme="majorBidi" w:hAnsiTheme="majorBidi" w:cstheme="majorBidi"/>
                <w:sz w:val="20"/>
                <w:szCs w:val="20"/>
              </w:rPr>
              <w:t>Measurement</w:t>
            </w:r>
          </w:p>
        </w:tc>
        <w:tc>
          <w:tcPr>
            <w:tcW w:w="3006" w:type="dxa"/>
            <w:tcBorders>
              <w:top w:val="single" w:sz="4" w:space="0" w:color="auto"/>
              <w:bottom w:val="single" w:sz="4" w:space="0" w:color="auto"/>
            </w:tcBorders>
          </w:tcPr>
          <w:p w14:paraId="4176410D" w14:textId="398AC946" w:rsidR="0060789C" w:rsidRPr="007666BA" w:rsidRDefault="00A739CB" w:rsidP="00357617">
            <w:pPr>
              <w:autoSpaceDE w:val="0"/>
              <w:autoSpaceDN w:val="0"/>
              <w:adjustRightInd w:val="0"/>
              <w:spacing w:after="0" w:line="240" w:lineRule="auto"/>
              <w:jc w:val="lowKashida"/>
              <w:rPr>
                <w:rFonts w:asciiTheme="majorBidi" w:hAnsiTheme="majorBidi" w:cstheme="majorBidi"/>
                <w:sz w:val="20"/>
                <w:szCs w:val="20"/>
              </w:rPr>
            </w:pPr>
            <w:r w:rsidRPr="007666BA">
              <w:rPr>
                <w:rFonts w:asciiTheme="majorBidi" w:hAnsiTheme="majorBidi" w:cstheme="majorBidi"/>
                <w:sz w:val="20"/>
                <w:szCs w:val="20"/>
              </w:rPr>
              <w:t>Data Source</w:t>
            </w:r>
          </w:p>
        </w:tc>
      </w:tr>
      <w:tr w:rsidR="00F11CEB" w:rsidRPr="007666BA" w14:paraId="06A4FB80" w14:textId="77777777" w:rsidTr="00357617">
        <w:tc>
          <w:tcPr>
            <w:tcW w:w="3005" w:type="dxa"/>
            <w:tcBorders>
              <w:top w:val="single" w:sz="4" w:space="0" w:color="auto"/>
            </w:tcBorders>
          </w:tcPr>
          <w:p w14:paraId="370BB5EF" w14:textId="13D7DF5C" w:rsidR="00A352D1" w:rsidRPr="007666BA" w:rsidRDefault="00A352D1" w:rsidP="00357617">
            <w:pPr>
              <w:autoSpaceDE w:val="0"/>
              <w:autoSpaceDN w:val="0"/>
              <w:adjustRightInd w:val="0"/>
              <w:spacing w:after="0" w:line="240" w:lineRule="auto"/>
              <w:jc w:val="lowKashida"/>
              <w:rPr>
                <w:rFonts w:asciiTheme="majorBidi" w:hAnsiTheme="majorBidi" w:cstheme="majorBidi"/>
                <w:sz w:val="20"/>
                <w:szCs w:val="20"/>
              </w:rPr>
            </w:pPr>
            <w:r w:rsidRPr="007666BA">
              <w:rPr>
                <w:rFonts w:asciiTheme="majorBidi" w:hAnsiTheme="majorBidi" w:cstheme="majorBidi"/>
                <w:sz w:val="20"/>
                <w:szCs w:val="20"/>
              </w:rPr>
              <w:t>Coronavirus Disease 2019 (COVID-19)</w:t>
            </w:r>
          </w:p>
        </w:tc>
        <w:tc>
          <w:tcPr>
            <w:tcW w:w="3005" w:type="dxa"/>
            <w:tcBorders>
              <w:top w:val="single" w:sz="4" w:space="0" w:color="auto"/>
            </w:tcBorders>
          </w:tcPr>
          <w:p w14:paraId="574F55A2" w14:textId="2C032655" w:rsidR="00A352D1" w:rsidRPr="007666BA" w:rsidRDefault="00560FDD" w:rsidP="00357617">
            <w:pPr>
              <w:autoSpaceDE w:val="0"/>
              <w:autoSpaceDN w:val="0"/>
              <w:adjustRightInd w:val="0"/>
              <w:spacing w:after="0" w:line="240" w:lineRule="auto"/>
              <w:jc w:val="lowKashida"/>
              <w:rPr>
                <w:rFonts w:asciiTheme="majorBidi" w:hAnsiTheme="majorBidi" w:cstheme="majorBidi"/>
                <w:sz w:val="20"/>
                <w:szCs w:val="20"/>
              </w:rPr>
            </w:pPr>
            <w:r w:rsidRPr="007666BA">
              <w:rPr>
                <w:rFonts w:asciiTheme="majorBidi" w:hAnsiTheme="majorBidi" w:cstheme="majorBidi"/>
                <w:sz w:val="20"/>
                <w:szCs w:val="20"/>
                <w:shd w:val="clear" w:color="auto" w:fill="F9F9F9"/>
              </w:rPr>
              <w:t xml:space="preserve">It is </w:t>
            </w:r>
            <w:r w:rsidRPr="007666BA">
              <w:rPr>
                <w:rFonts w:asciiTheme="majorBidi" w:hAnsiTheme="majorBidi" w:cstheme="majorBidi"/>
                <w:sz w:val="20"/>
                <w:szCs w:val="20"/>
                <w:shd w:val="clear" w:color="auto" w:fill="FFFFFF"/>
              </w:rPr>
              <w:t>calculated by counting the percent of the word “uncertain” (or its variant) in the EIU reports; multiplied by 1,000,000</w:t>
            </w:r>
          </w:p>
        </w:tc>
        <w:tc>
          <w:tcPr>
            <w:tcW w:w="3006" w:type="dxa"/>
            <w:tcBorders>
              <w:top w:val="single" w:sz="4" w:space="0" w:color="auto"/>
            </w:tcBorders>
          </w:tcPr>
          <w:p w14:paraId="19951074" w14:textId="63DA6B32" w:rsidR="00A352D1" w:rsidRPr="007666BA" w:rsidRDefault="00560FDD" w:rsidP="00357617">
            <w:pPr>
              <w:autoSpaceDE w:val="0"/>
              <w:autoSpaceDN w:val="0"/>
              <w:adjustRightInd w:val="0"/>
              <w:spacing w:after="0" w:line="240" w:lineRule="auto"/>
              <w:jc w:val="lowKashida"/>
              <w:rPr>
                <w:rFonts w:asciiTheme="majorBidi" w:hAnsiTheme="majorBidi" w:cstheme="majorBidi"/>
                <w:sz w:val="20"/>
                <w:szCs w:val="20"/>
              </w:rPr>
            </w:pPr>
            <w:r w:rsidRPr="007666BA">
              <w:rPr>
                <w:rFonts w:asciiTheme="majorBidi" w:hAnsiTheme="majorBidi" w:cstheme="majorBidi"/>
                <w:sz w:val="20"/>
                <w:szCs w:val="20"/>
                <w:shd w:val="clear" w:color="auto" w:fill="F9F9F9"/>
              </w:rPr>
              <w:t>World Pandemic Uncertainty Index (WPUI)</w:t>
            </w:r>
          </w:p>
        </w:tc>
      </w:tr>
      <w:tr w:rsidR="00F11CEB" w:rsidRPr="007666BA" w14:paraId="5E79B713" w14:textId="77777777" w:rsidTr="00357617">
        <w:tc>
          <w:tcPr>
            <w:tcW w:w="3005" w:type="dxa"/>
          </w:tcPr>
          <w:p w14:paraId="5AC0DAC7" w14:textId="0916C50C" w:rsidR="00F361B8" w:rsidRPr="007666BA" w:rsidRDefault="000F672E" w:rsidP="00357617">
            <w:pPr>
              <w:autoSpaceDE w:val="0"/>
              <w:autoSpaceDN w:val="0"/>
              <w:adjustRightInd w:val="0"/>
              <w:spacing w:after="0" w:line="240" w:lineRule="auto"/>
              <w:jc w:val="lowKashida"/>
              <w:rPr>
                <w:rFonts w:asciiTheme="majorBidi" w:hAnsiTheme="majorBidi" w:cstheme="majorBidi"/>
                <w:sz w:val="20"/>
                <w:szCs w:val="20"/>
              </w:rPr>
            </w:pPr>
            <w:r w:rsidRPr="007666BA">
              <w:rPr>
                <w:rFonts w:asciiTheme="majorBidi" w:hAnsiTheme="majorBidi" w:cstheme="majorBidi"/>
                <w:sz w:val="20"/>
                <w:szCs w:val="20"/>
              </w:rPr>
              <w:t>Human Development (HDI)</w:t>
            </w:r>
          </w:p>
        </w:tc>
        <w:tc>
          <w:tcPr>
            <w:tcW w:w="3005" w:type="dxa"/>
          </w:tcPr>
          <w:p w14:paraId="3395EEEB" w14:textId="69384928" w:rsidR="00F361B8" w:rsidRPr="007666BA" w:rsidRDefault="00F361B8" w:rsidP="00357617">
            <w:pPr>
              <w:autoSpaceDE w:val="0"/>
              <w:autoSpaceDN w:val="0"/>
              <w:adjustRightInd w:val="0"/>
              <w:spacing w:after="0" w:line="240" w:lineRule="auto"/>
              <w:jc w:val="lowKashida"/>
              <w:rPr>
                <w:rFonts w:asciiTheme="majorBidi" w:hAnsiTheme="majorBidi" w:cstheme="majorBidi"/>
                <w:sz w:val="20"/>
                <w:szCs w:val="20"/>
              </w:rPr>
            </w:pPr>
            <w:r w:rsidRPr="007666BA">
              <w:rPr>
                <w:rFonts w:asciiTheme="majorBidi" w:hAnsiTheme="majorBidi" w:cstheme="majorBidi"/>
                <w:sz w:val="20"/>
                <w:szCs w:val="20"/>
              </w:rPr>
              <w:t xml:space="preserve">Human Development Index; ranges between </w:t>
            </w:r>
            <w:r w:rsidRPr="007666BA">
              <w:rPr>
                <w:rFonts w:asciiTheme="majorBidi" w:hAnsiTheme="majorBidi" w:cstheme="majorBidi"/>
                <w:b/>
                <w:bCs/>
                <w:sz w:val="20"/>
                <w:szCs w:val="20"/>
              </w:rPr>
              <w:t>zero</w:t>
            </w:r>
            <w:r w:rsidRPr="007666BA">
              <w:rPr>
                <w:rFonts w:asciiTheme="majorBidi" w:hAnsiTheme="majorBidi" w:cstheme="majorBidi"/>
                <w:sz w:val="20"/>
                <w:szCs w:val="20"/>
              </w:rPr>
              <w:t xml:space="preserve"> and </w:t>
            </w:r>
            <w:r w:rsidRPr="007666BA">
              <w:rPr>
                <w:rFonts w:asciiTheme="majorBidi" w:hAnsiTheme="majorBidi" w:cstheme="majorBidi"/>
                <w:b/>
                <w:bCs/>
                <w:sz w:val="20"/>
                <w:szCs w:val="20"/>
              </w:rPr>
              <w:t xml:space="preserve">one </w:t>
            </w:r>
          </w:p>
        </w:tc>
        <w:tc>
          <w:tcPr>
            <w:tcW w:w="3006" w:type="dxa"/>
          </w:tcPr>
          <w:p w14:paraId="19FB730F" w14:textId="70277F7F" w:rsidR="00F361B8" w:rsidRPr="007666BA" w:rsidRDefault="000F672E" w:rsidP="00357617">
            <w:pPr>
              <w:autoSpaceDE w:val="0"/>
              <w:autoSpaceDN w:val="0"/>
              <w:adjustRightInd w:val="0"/>
              <w:spacing w:after="0" w:line="240" w:lineRule="auto"/>
              <w:jc w:val="lowKashida"/>
              <w:rPr>
                <w:rFonts w:asciiTheme="majorBidi" w:hAnsiTheme="majorBidi" w:cstheme="majorBidi"/>
                <w:sz w:val="20"/>
                <w:szCs w:val="20"/>
              </w:rPr>
            </w:pPr>
            <w:r w:rsidRPr="007666BA">
              <w:rPr>
                <w:rFonts w:asciiTheme="majorBidi" w:hAnsiTheme="majorBidi" w:cstheme="majorBidi"/>
                <w:sz w:val="20"/>
                <w:szCs w:val="20"/>
              </w:rPr>
              <w:t>UNDP; Our World in Data</w:t>
            </w:r>
          </w:p>
        </w:tc>
      </w:tr>
      <w:tr w:rsidR="00F11CEB" w:rsidRPr="007666BA" w14:paraId="6194EF2A" w14:textId="77777777" w:rsidTr="00357617">
        <w:tc>
          <w:tcPr>
            <w:tcW w:w="3005" w:type="dxa"/>
          </w:tcPr>
          <w:p w14:paraId="156D0CB2" w14:textId="4E17111B" w:rsidR="003643B4" w:rsidRPr="007666BA" w:rsidRDefault="003643B4" w:rsidP="00357617">
            <w:pPr>
              <w:autoSpaceDE w:val="0"/>
              <w:autoSpaceDN w:val="0"/>
              <w:adjustRightInd w:val="0"/>
              <w:spacing w:after="0" w:line="240" w:lineRule="auto"/>
              <w:jc w:val="lowKashida"/>
              <w:rPr>
                <w:rFonts w:asciiTheme="majorBidi" w:hAnsiTheme="majorBidi" w:cstheme="majorBidi"/>
                <w:sz w:val="20"/>
                <w:szCs w:val="20"/>
              </w:rPr>
            </w:pPr>
            <w:r w:rsidRPr="007666BA">
              <w:rPr>
                <w:rFonts w:asciiTheme="majorBidi" w:hAnsiTheme="majorBidi" w:cstheme="majorBidi"/>
                <w:sz w:val="20"/>
                <w:szCs w:val="20"/>
              </w:rPr>
              <w:t>Institutions (ROL)</w:t>
            </w:r>
          </w:p>
        </w:tc>
        <w:tc>
          <w:tcPr>
            <w:tcW w:w="3005" w:type="dxa"/>
          </w:tcPr>
          <w:p w14:paraId="138CD4CB" w14:textId="2F1FF2DF" w:rsidR="003643B4" w:rsidRPr="007666BA" w:rsidRDefault="003643B4" w:rsidP="00357617">
            <w:pPr>
              <w:autoSpaceDE w:val="0"/>
              <w:autoSpaceDN w:val="0"/>
              <w:adjustRightInd w:val="0"/>
              <w:spacing w:after="0" w:line="240" w:lineRule="auto"/>
              <w:jc w:val="lowKashida"/>
              <w:rPr>
                <w:rFonts w:asciiTheme="majorBidi" w:hAnsiTheme="majorBidi" w:cstheme="majorBidi"/>
                <w:sz w:val="20"/>
                <w:szCs w:val="20"/>
              </w:rPr>
            </w:pPr>
            <w:r w:rsidRPr="007666BA">
              <w:rPr>
                <w:rFonts w:asciiTheme="majorBidi" w:hAnsiTheme="majorBidi" w:cstheme="majorBidi"/>
                <w:sz w:val="20"/>
                <w:szCs w:val="20"/>
              </w:rPr>
              <w:t>Rule of Law; percentile rank</w:t>
            </w:r>
          </w:p>
        </w:tc>
        <w:tc>
          <w:tcPr>
            <w:tcW w:w="3006" w:type="dxa"/>
          </w:tcPr>
          <w:p w14:paraId="1CCC3834" w14:textId="30E62773" w:rsidR="003643B4" w:rsidRPr="007666BA" w:rsidRDefault="003643B4" w:rsidP="00357617">
            <w:pPr>
              <w:autoSpaceDE w:val="0"/>
              <w:autoSpaceDN w:val="0"/>
              <w:adjustRightInd w:val="0"/>
              <w:spacing w:after="0" w:line="240" w:lineRule="auto"/>
              <w:jc w:val="lowKashida"/>
              <w:rPr>
                <w:rFonts w:asciiTheme="majorBidi" w:hAnsiTheme="majorBidi" w:cstheme="majorBidi"/>
                <w:sz w:val="20"/>
                <w:szCs w:val="20"/>
              </w:rPr>
            </w:pPr>
            <w:r w:rsidRPr="007666BA">
              <w:rPr>
                <w:rFonts w:asciiTheme="majorBidi" w:hAnsiTheme="majorBidi" w:cstheme="majorBidi"/>
                <w:sz w:val="20"/>
                <w:szCs w:val="20"/>
              </w:rPr>
              <w:t>World Governance Indicators (WGI)</w:t>
            </w:r>
          </w:p>
        </w:tc>
      </w:tr>
      <w:tr w:rsidR="00F11CEB" w:rsidRPr="007666BA" w14:paraId="756C7CAD" w14:textId="77777777" w:rsidTr="00357617">
        <w:tc>
          <w:tcPr>
            <w:tcW w:w="3005" w:type="dxa"/>
          </w:tcPr>
          <w:p w14:paraId="518A0E8C" w14:textId="45CA6BE5" w:rsidR="00560FDD" w:rsidRPr="007666BA" w:rsidRDefault="00560FDD" w:rsidP="00357617">
            <w:pPr>
              <w:autoSpaceDE w:val="0"/>
              <w:autoSpaceDN w:val="0"/>
              <w:adjustRightInd w:val="0"/>
              <w:spacing w:after="0" w:line="240" w:lineRule="auto"/>
              <w:jc w:val="lowKashida"/>
              <w:rPr>
                <w:rFonts w:asciiTheme="majorBidi" w:hAnsiTheme="majorBidi" w:cstheme="majorBidi"/>
                <w:sz w:val="20"/>
                <w:szCs w:val="20"/>
              </w:rPr>
            </w:pPr>
            <w:r w:rsidRPr="007666BA">
              <w:rPr>
                <w:rFonts w:asciiTheme="majorBidi" w:hAnsiTheme="majorBidi" w:cstheme="majorBidi"/>
                <w:sz w:val="20"/>
                <w:szCs w:val="20"/>
              </w:rPr>
              <w:t>Sustainable Development (SD)</w:t>
            </w:r>
          </w:p>
        </w:tc>
        <w:tc>
          <w:tcPr>
            <w:tcW w:w="3005" w:type="dxa"/>
          </w:tcPr>
          <w:p w14:paraId="385CFF14" w14:textId="1DE0DDAE" w:rsidR="00560FDD" w:rsidRPr="007666BA" w:rsidRDefault="00560FDD" w:rsidP="00357617">
            <w:pPr>
              <w:autoSpaceDE w:val="0"/>
              <w:autoSpaceDN w:val="0"/>
              <w:adjustRightInd w:val="0"/>
              <w:spacing w:after="0" w:line="240" w:lineRule="auto"/>
              <w:jc w:val="lowKashida"/>
              <w:rPr>
                <w:rFonts w:asciiTheme="majorBidi" w:hAnsiTheme="majorBidi" w:cstheme="majorBidi"/>
                <w:sz w:val="20"/>
                <w:szCs w:val="20"/>
              </w:rPr>
            </w:pPr>
            <w:r w:rsidRPr="007666BA">
              <w:rPr>
                <w:rFonts w:asciiTheme="majorBidi" w:eastAsia="Times New Roman" w:hAnsiTheme="majorBidi" w:cstheme="majorBidi"/>
                <w:sz w:val="20"/>
                <w:szCs w:val="20"/>
              </w:rPr>
              <w:t>Adjusted net savings, excluding particulate emission damage (current US$)</w:t>
            </w:r>
          </w:p>
        </w:tc>
        <w:tc>
          <w:tcPr>
            <w:tcW w:w="3006" w:type="dxa"/>
            <w:vMerge w:val="restart"/>
          </w:tcPr>
          <w:p w14:paraId="29D9296D" w14:textId="77777777" w:rsidR="00556F80" w:rsidRPr="007666BA" w:rsidRDefault="00556F80" w:rsidP="00556F80">
            <w:pPr>
              <w:autoSpaceDE w:val="0"/>
              <w:autoSpaceDN w:val="0"/>
              <w:adjustRightInd w:val="0"/>
              <w:spacing w:after="0" w:line="240" w:lineRule="auto"/>
              <w:rPr>
                <w:rFonts w:asciiTheme="majorBidi" w:hAnsiTheme="majorBidi" w:cstheme="majorBidi"/>
                <w:sz w:val="20"/>
                <w:szCs w:val="20"/>
              </w:rPr>
            </w:pPr>
          </w:p>
          <w:p w14:paraId="7EA7A07D" w14:textId="77777777" w:rsidR="00556F80" w:rsidRPr="007666BA" w:rsidRDefault="00556F80" w:rsidP="00556F80">
            <w:pPr>
              <w:autoSpaceDE w:val="0"/>
              <w:autoSpaceDN w:val="0"/>
              <w:adjustRightInd w:val="0"/>
              <w:spacing w:after="0" w:line="240" w:lineRule="auto"/>
              <w:rPr>
                <w:rFonts w:asciiTheme="majorBidi" w:hAnsiTheme="majorBidi" w:cstheme="majorBidi"/>
                <w:sz w:val="20"/>
                <w:szCs w:val="20"/>
              </w:rPr>
            </w:pPr>
          </w:p>
          <w:p w14:paraId="55F0AE10" w14:textId="77777777" w:rsidR="00556F80" w:rsidRPr="007666BA" w:rsidRDefault="00556F80" w:rsidP="00556F80">
            <w:pPr>
              <w:autoSpaceDE w:val="0"/>
              <w:autoSpaceDN w:val="0"/>
              <w:adjustRightInd w:val="0"/>
              <w:spacing w:after="0" w:line="240" w:lineRule="auto"/>
              <w:rPr>
                <w:rFonts w:asciiTheme="majorBidi" w:hAnsiTheme="majorBidi" w:cstheme="majorBidi"/>
                <w:sz w:val="20"/>
                <w:szCs w:val="20"/>
              </w:rPr>
            </w:pPr>
          </w:p>
          <w:p w14:paraId="613ABBFA" w14:textId="77777777" w:rsidR="00556F80" w:rsidRPr="007666BA" w:rsidRDefault="00556F80" w:rsidP="00556F80">
            <w:pPr>
              <w:autoSpaceDE w:val="0"/>
              <w:autoSpaceDN w:val="0"/>
              <w:adjustRightInd w:val="0"/>
              <w:spacing w:after="0" w:line="240" w:lineRule="auto"/>
              <w:rPr>
                <w:rFonts w:asciiTheme="majorBidi" w:hAnsiTheme="majorBidi" w:cstheme="majorBidi"/>
                <w:sz w:val="20"/>
                <w:szCs w:val="20"/>
              </w:rPr>
            </w:pPr>
          </w:p>
          <w:p w14:paraId="0BC29310" w14:textId="77777777" w:rsidR="00556F80" w:rsidRPr="007666BA" w:rsidRDefault="00556F80" w:rsidP="00556F80">
            <w:pPr>
              <w:autoSpaceDE w:val="0"/>
              <w:autoSpaceDN w:val="0"/>
              <w:adjustRightInd w:val="0"/>
              <w:spacing w:after="0" w:line="240" w:lineRule="auto"/>
              <w:rPr>
                <w:rFonts w:asciiTheme="majorBidi" w:hAnsiTheme="majorBidi" w:cstheme="majorBidi"/>
                <w:sz w:val="20"/>
                <w:szCs w:val="20"/>
              </w:rPr>
            </w:pPr>
          </w:p>
          <w:p w14:paraId="72780C62" w14:textId="77777777" w:rsidR="00556F80" w:rsidRPr="007666BA" w:rsidRDefault="00556F80" w:rsidP="00556F80">
            <w:pPr>
              <w:autoSpaceDE w:val="0"/>
              <w:autoSpaceDN w:val="0"/>
              <w:adjustRightInd w:val="0"/>
              <w:spacing w:after="0" w:line="240" w:lineRule="auto"/>
              <w:rPr>
                <w:rFonts w:asciiTheme="majorBidi" w:hAnsiTheme="majorBidi" w:cstheme="majorBidi"/>
                <w:sz w:val="20"/>
                <w:szCs w:val="20"/>
              </w:rPr>
            </w:pPr>
          </w:p>
          <w:p w14:paraId="398A0ECF" w14:textId="77777777" w:rsidR="00556F80" w:rsidRPr="007666BA" w:rsidRDefault="00556F80" w:rsidP="00556F80">
            <w:pPr>
              <w:autoSpaceDE w:val="0"/>
              <w:autoSpaceDN w:val="0"/>
              <w:adjustRightInd w:val="0"/>
              <w:spacing w:after="0" w:line="240" w:lineRule="auto"/>
              <w:rPr>
                <w:rFonts w:asciiTheme="majorBidi" w:hAnsiTheme="majorBidi" w:cstheme="majorBidi"/>
                <w:sz w:val="20"/>
                <w:szCs w:val="20"/>
              </w:rPr>
            </w:pPr>
          </w:p>
          <w:p w14:paraId="50531F8A" w14:textId="77777777" w:rsidR="00556F80" w:rsidRPr="007666BA" w:rsidRDefault="00556F80" w:rsidP="00556F80">
            <w:pPr>
              <w:autoSpaceDE w:val="0"/>
              <w:autoSpaceDN w:val="0"/>
              <w:adjustRightInd w:val="0"/>
              <w:spacing w:after="0" w:line="240" w:lineRule="auto"/>
              <w:rPr>
                <w:rFonts w:asciiTheme="majorBidi" w:hAnsiTheme="majorBidi" w:cstheme="majorBidi"/>
                <w:sz w:val="20"/>
                <w:szCs w:val="20"/>
              </w:rPr>
            </w:pPr>
          </w:p>
          <w:p w14:paraId="291DB450" w14:textId="77777777" w:rsidR="00556F80" w:rsidRPr="007666BA" w:rsidRDefault="00556F80" w:rsidP="00556F80">
            <w:pPr>
              <w:autoSpaceDE w:val="0"/>
              <w:autoSpaceDN w:val="0"/>
              <w:adjustRightInd w:val="0"/>
              <w:spacing w:after="0" w:line="240" w:lineRule="auto"/>
              <w:rPr>
                <w:rFonts w:asciiTheme="majorBidi" w:hAnsiTheme="majorBidi" w:cstheme="majorBidi"/>
                <w:sz w:val="20"/>
                <w:szCs w:val="20"/>
              </w:rPr>
            </w:pPr>
          </w:p>
          <w:p w14:paraId="7FCD48FC" w14:textId="77777777" w:rsidR="00556F80" w:rsidRPr="007666BA" w:rsidRDefault="00556F80" w:rsidP="00556F80">
            <w:pPr>
              <w:autoSpaceDE w:val="0"/>
              <w:autoSpaceDN w:val="0"/>
              <w:adjustRightInd w:val="0"/>
              <w:spacing w:after="0" w:line="240" w:lineRule="auto"/>
              <w:rPr>
                <w:rFonts w:asciiTheme="majorBidi" w:hAnsiTheme="majorBidi" w:cstheme="majorBidi"/>
                <w:sz w:val="20"/>
                <w:szCs w:val="20"/>
              </w:rPr>
            </w:pPr>
          </w:p>
          <w:p w14:paraId="3D5A3486" w14:textId="77777777" w:rsidR="00556F80" w:rsidRPr="007666BA" w:rsidRDefault="00556F80" w:rsidP="00556F80">
            <w:pPr>
              <w:autoSpaceDE w:val="0"/>
              <w:autoSpaceDN w:val="0"/>
              <w:adjustRightInd w:val="0"/>
              <w:spacing w:after="0" w:line="240" w:lineRule="auto"/>
              <w:rPr>
                <w:rFonts w:asciiTheme="majorBidi" w:hAnsiTheme="majorBidi" w:cstheme="majorBidi"/>
                <w:sz w:val="20"/>
                <w:szCs w:val="20"/>
              </w:rPr>
            </w:pPr>
          </w:p>
          <w:p w14:paraId="3ADCF2B3" w14:textId="77777777" w:rsidR="00556F80" w:rsidRPr="007666BA" w:rsidRDefault="00556F80" w:rsidP="00556F80">
            <w:pPr>
              <w:autoSpaceDE w:val="0"/>
              <w:autoSpaceDN w:val="0"/>
              <w:adjustRightInd w:val="0"/>
              <w:spacing w:after="0" w:line="240" w:lineRule="auto"/>
              <w:rPr>
                <w:rFonts w:asciiTheme="majorBidi" w:hAnsiTheme="majorBidi" w:cstheme="majorBidi"/>
                <w:sz w:val="20"/>
                <w:szCs w:val="20"/>
              </w:rPr>
            </w:pPr>
          </w:p>
          <w:p w14:paraId="28F09223" w14:textId="77777777" w:rsidR="00556F80" w:rsidRPr="007666BA" w:rsidRDefault="00556F80" w:rsidP="00556F80">
            <w:pPr>
              <w:autoSpaceDE w:val="0"/>
              <w:autoSpaceDN w:val="0"/>
              <w:adjustRightInd w:val="0"/>
              <w:spacing w:after="0" w:line="240" w:lineRule="auto"/>
              <w:rPr>
                <w:rFonts w:asciiTheme="majorBidi" w:hAnsiTheme="majorBidi" w:cstheme="majorBidi"/>
                <w:sz w:val="20"/>
                <w:szCs w:val="20"/>
              </w:rPr>
            </w:pPr>
          </w:p>
          <w:p w14:paraId="2DFAE8CD" w14:textId="77777777" w:rsidR="00556F80" w:rsidRPr="007666BA" w:rsidRDefault="00556F80" w:rsidP="00556F80">
            <w:pPr>
              <w:autoSpaceDE w:val="0"/>
              <w:autoSpaceDN w:val="0"/>
              <w:adjustRightInd w:val="0"/>
              <w:spacing w:after="0" w:line="240" w:lineRule="auto"/>
              <w:rPr>
                <w:rFonts w:asciiTheme="majorBidi" w:hAnsiTheme="majorBidi" w:cstheme="majorBidi"/>
                <w:sz w:val="20"/>
                <w:szCs w:val="20"/>
              </w:rPr>
            </w:pPr>
          </w:p>
          <w:p w14:paraId="61CD6E8E" w14:textId="77777777" w:rsidR="00556F80" w:rsidRPr="007666BA" w:rsidRDefault="00556F80" w:rsidP="00556F80">
            <w:pPr>
              <w:autoSpaceDE w:val="0"/>
              <w:autoSpaceDN w:val="0"/>
              <w:adjustRightInd w:val="0"/>
              <w:spacing w:after="0" w:line="240" w:lineRule="auto"/>
              <w:rPr>
                <w:rFonts w:asciiTheme="majorBidi" w:hAnsiTheme="majorBidi" w:cstheme="majorBidi"/>
                <w:sz w:val="20"/>
                <w:szCs w:val="20"/>
              </w:rPr>
            </w:pPr>
          </w:p>
          <w:p w14:paraId="7B9B2CF6" w14:textId="77777777" w:rsidR="00556F80" w:rsidRPr="007666BA" w:rsidRDefault="00556F80" w:rsidP="00556F80">
            <w:pPr>
              <w:autoSpaceDE w:val="0"/>
              <w:autoSpaceDN w:val="0"/>
              <w:adjustRightInd w:val="0"/>
              <w:spacing w:after="0" w:line="240" w:lineRule="auto"/>
              <w:rPr>
                <w:rFonts w:asciiTheme="majorBidi" w:hAnsiTheme="majorBidi" w:cstheme="majorBidi"/>
                <w:sz w:val="20"/>
                <w:szCs w:val="20"/>
              </w:rPr>
            </w:pPr>
          </w:p>
          <w:p w14:paraId="0F9BC5AE" w14:textId="77777777" w:rsidR="00556F80" w:rsidRPr="007666BA" w:rsidRDefault="00556F80" w:rsidP="00556F80">
            <w:pPr>
              <w:autoSpaceDE w:val="0"/>
              <w:autoSpaceDN w:val="0"/>
              <w:adjustRightInd w:val="0"/>
              <w:spacing w:after="0" w:line="240" w:lineRule="auto"/>
              <w:rPr>
                <w:rFonts w:asciiTheme="majorBidi" w:hAnsiTheme="majorBidi" w:cstheme="majorBidi"/>
                <w:sz w:val="20"/>
                <w:szCs w:val="20"/>
              </w:rPr>
            </w:pPr>
          </w:p>
          <w:p w14:paraId="3B2DA73D" w14:textId="77777777" w:rsidR="00556F80" w:rsidRPr="007666BA" w:rsidRDefault="00556F80" w:rsidP="00556F80">
            <w:pPr>
              <w:autoSpaceDE w:val="0"/>
              <w:autoSpaceDN w:val="0"/>
              <w:adjustRightInd w:val="0"/>
              <w:spacing w:after="0" w:line="240" w:lineRule="auto"/>
              <w:rPr>
                <w:rFonts w:asciiTheme="majorBidi" w:hAnsiTheme="majorBidi" w:cstheme="majorBidi"/>
                <w:sz w:val="20"/>
                <w:szCs w:val="20"/>
              </w:rPr>
            </w:pPr>
          </w:p>
          <w:p w14:paraId="5C9C235F" w14:textId="77777777" w:rsidR="00556F80" w:rsidRPr="007666BA" w:rsidRDefault="00556F80" w:rsidP="00556F80">
            <w:pPr>
              <w:autoSpaceDE w:val="0"/>
              <w:autoSpaceDN w:val="0"/>
              <w:adjustRightInd w:val="0"/>
              <w:spacing w:after="0" w:line="240" w:lineRule="auto"/>
              <w:rPr>
                <w:rFonts w:asciiTheme="majorBidi" w:hAnsiTheme="majorBidi" w:cstheme="majorBidi"/>
                <w:sz w:val="20"/>
                <w:szCs w:val="20"/>
              </w:rPr>
            </w:pPr>
          </w:p>
          <w:p w14:paraId="2D79A283" w14:textId="77777777" w:rsidR="00556F80" w:rsidRPr="007666BA" w:rsidRDefault="00556F80" w:rsidP="00556F80">
            <w:pPr>
              <w:autoSpaceDE w:val="0"/>
              <w:autoSpaceDN w:val="0"/>
              <w:adjustRightInd w:val="0"/>
              <w:spacing w:after="0" w:line="240" w:lineRule="auto"/>
              <w:rPr>
                <w:rFonts w:asciiTheme="majorBidi" w:hAnsiTheme="majorBidi" w:cstheme="majorBidi"/>
                <w:sz w:val="20"/>
                <w:szCs w:val="20"/>
              </w:rPr>
            </w:pPr>
          </w:p>
          <w:p w14:paraId="0BDB2672" w14:textId="77777777" w:rsidR="00556F80" w:rsidRPr="007666BA" w:rsidRDefault="00556F80" w:rsidP="00556F80">
            <w:pPr>
              <w:autoSpaceDE w:val="0"/>
              <w:autoSpaceDN w:val="0"/>
              <w:adjustRightInd w:val="0"/>
              <w:spacing w:after="0" w:line="240" w:lineRule="auto"/>
              <w:rPr>
                <w:rFonts w:asciiTheme="majorBidi" w:hAnsiTheme="majorBidi" w:cstheme="majorBidi"/>
                <w:sz w:val="20"/>
                <w:szCs w:val="20"/>
              </w:rPr>
            </w:pPr>
          </w:p>
          <w:p w14:paraId="62B28385" w14:textId="28ACE508" w:rsidR="00560FDD" w:rsidRPr="007666BA" w:rsidRDefault="00560FDD" w:rsidP="00556F80">
            <w:pPr>
              <w:autoSpaceDE w:val="0"/>
              <w:autoSpaceDN w:val="0"/>
              <w:adjustRightInd w:val="0"/>
              <w:spacing w:after="0" w:line="240" w:lineRule="auto"/>
              <w:rPr>
                <w:rFonts w:asciiTheme="majorBidi" w:hAnsiTheme="majorBidi" w:cstheme="majorBidi"/>
                <w:sz w:val="20"/>
                <w:szCs w:val="20"/>
              </w:rPr>
            </w:pPr>
            <w:r w:rsidRPr="007666BA">
              <w:rPr>
                <w:rFonts w:asciiTheme="majorBidi" w:hAnsiTheme="majorBidi" w:cstheme="majorBidi"/>
                <w:sz w:val="20"/>
                <w:szCs w:val="20"/>
              </w:rPr>
              <w:t>World Development Indicators</w:t>
            </w:r>
            <w:r w:rsidR="00272CD8" w:rsidRPr="007666BA">
              <w:rPr>
                <w:rFonts w:asciiTheme="majorBidi" w:hAnsiTheme="majorBidi" w:cstheme="majorBidi"/>
                <w:sz w:val="20"/>
                <w:szCs w:val="20"/>
              </w:rPr>
              <w:t xml:space="preserve"> (WDI)</w:t>
            </w:r>
          </w:p>
        </w:tc>
      </w:tr>
      <w:tr w:rsidR="00F11CEB" w:rsidRPr="007666BA" w14:paraId="04A28DBE" w14:textId="77777777" w:rsidTr="00357617">
        <w:tc>
          <w:tcPr>
            <w:tcW w:w="3005" w:type="dxa"/>
          </w:tcPr>
          <w:p w14:paraId="5DF7E03F" w14:textId="234CC77D" w:rsidR="00560FDD" w:rsidRPr="007666BA" w:rsidRDefault="00560FDD" w:rsidP="00357617">
            <w:pPr>
              <w:autoSpaceDE w:val="0"/>
              <w:autoSpaceDN w:val="0"/>
              <w:adjustRightInd w:val="0"/>
              <w:spacing w:after="0" w:line="240" w:lineRule="auto"/>
              <w:jc w:val="lowKashida"/>
              <w:rPr>
                <w:rFonts w:asciiTheme="majorBidi" w:hAnsiTheme="majorBidi" w:cstheme="majorBidi"/>
                <w:sz w:val="20"/>
                <w:szCs w:val="20"/>
              </w:rPr>
            </w:pPr>
            <w:r w:rsidRPr="007666BA">
              <w:rPr>
                <w:rFonts w:asciiTheme="majorBidi" w:hAnsiTheme="majorBidi" w:cstheme="majorBidi"/>
                <w:sz w:val="20"/>
                <w:szCs w:val="20"/>
              </w:rPr>
              <w:t>Foreign Direct Investment (FDI)</w:t>
            </w:r>
          </w:p>
        </w:tc>
        <w:tc>
          <w:tcPr>
            <w:tcW w:w="3005" w:type="dxa"/>
          </w:tcPr>
          <w:p w14:paraId="0962C434" w14:textId="6BE45BA2" w:rsidR="00560FDD" w:rsidRPr="007666BA" w:rsidRDefault="00560FDD" w:rsidP="00357617">
            <w:pPr>
              <w:autoSpaceDE w:val="0"/>
              <w:autoSpaceDN w:val="0"/>
              <w:adjustRightInd w:val="0"/>
              <w:spacing w:after="0" w:line="240" w:lineRule="auto"/>
              <w:jc w:val="lowKashida"/>
              <w:rPr>
                <w:rFonts w:asciiTheme="majorBidi" w:hAnsiTheme="majorBidi" w:cstheme="majorBidi"/>
                <w:sz w:val="20"/>
                <w:szCs w:val="20"/>
              </w:rPr>
            </w:pPr>
            <w:r w:rsidRPr="007666BA">
              <w:rPr>
                <w:rFonts w:asciiTheme="majorBidi" w:eastAsia="Times New Roman" w:hAnsiTheme="majorBidi" w:cstheme="majorBidi"/>
                <w:sz w:val="20"/>
                <w:szCs w:val="20"/>
              </w:rPr>
              <w:t>Foreign direct investment, net inflows (% of GDP)</w:t>
            </w:r>
          </w:p>
        </w:tc>
        <w:tc>
          <w:tcPr>
            <w:tcW w:w="3006" w:type="dxa"/>
            <w:vMerge/>
          </w:tcPr>
          <w:p w14:paraId="2D0DC746" w14:textId="77777777" w:rsidR="00560FDD" w:rsidRPr="007666BA" w:rsidRDefault="00560FDD" w:rsidP="00357617">
            <w:pPr>
              <w:autoSpaceDE w:val="0"/>
              <w:autoSpaceDN w:val="0"/>
              <w:adjustRightInd w:val="0"/>
              <w:spacing w:after="0" w:line="240" w:lineRule="auto"/>
              <w:jc w:val="lowKashida"/>
              <w:rPr>
                <w:rFonts w:asciiTheme="majorBidi" w:hAnsiTheme="majorBidi" w:cstheme="majorBidi"/>
                <w:sz w:val="20"/>
                <w:szCs w:val="20"/>
              </w:rPr>
            </w:pPr>
          </w:p>
        </w:tc>
      </w:tr>
      <w:tr w:rsidR="00F11CEB" w:rsidRPr="007666BA" w14:paraId="2360E8DF" w14:textId="77777777" w:rsidTr="00357617">
        <w:tc>
          <w:tcPr>
            <w:tcW w:w="3005" w:type="dxa"/>
          </w:tcPr>
          <w:p w14:paraId="6B24662C" w14:textId="1CEAE51E" w:rsidR="00560FDD" w:rsidRPr="007666BA" w:rsidRDefault="00560FDD" w:rsidP="00357617">
            <w:pPr>
              <w:autoSpaceDE w:val="0"/>
              <w:autoSpaceDN w:val="0"/>
              <w:adjustRightInd w:val="0"/>
              <w:spacing w:after="0" w:line="240" w:lineRule="auto"/>
              <w:jc w:val="lowKashida"/>
              <w:rPr>
                <w:rFonts w:asciiTheme="majorBidi" w:hAnsiTheme="majorBidi" w:cstheme="majorBidi"/>
                <w:sz w:val="20"/>
                <w:szCs w:val="20"/>
              </w:rPr>
            </w:pPr>
            <w:r w:rsidRPr="007666BA">
              <w:rPr>
                <w:rFonts w:asciiTheme="majorBidi" w:hAnsiTheme="majorBidi" w:cstheme="majorBidi"/>
                <w:sz w:val="20"/>
                <w:szCs w:val="20"/>
              </w:rPr>
              <w:t>Greenhouse Gases Emissions (GHG)</w:t>
            </w:r>
          </w:p>
        </w:tc>
        <w:tc>
          <w:tcPr>
            <w:tcW w:w="3005" w:type="dxa"/>
          </w:tcPr>
          <w:p w14:paraId="6E709001" w14:textId="329281A1" w:rsidR="00560FDD" w:rsidRPr="007666BA" w:rsidRDefault="00560FDD" w:rsidP="00357617">
            <w:pPr>
              <w:autoSpaceDE w:val="0"/>
              <w:autoSpaceDN w:val="0"/>
              <w:adjustRightInd w:val="0"/>
              <w:spacing w:after="0" w:line="240" w:lineRule="auto"/>
              <w:jc w:val="lowKashida"/>
              <w:rPr>
                <w:rFonts w:asciiTheme="majorBidi" w:hAnsiTheme="majorBidi" w:cstheme="majorBidi"/>
                <w:sz w:val="20"/>
                <w:szCs w:val="20"/>
              </w:rPr>
            </w:pPr>
            <w:r w:rsidRPr="007666BA">
              <w:rPr>
                <w:rFonts w:asciiTheme="majorBidi" w:eastAsia="Times New Roman" w:hAnsiTheme="majorBidi" w:cstheme="majorBidi"/>
                <w:sz w:val="20"/>
                <w:szCs w:val="20"/>
              </w:rPr>
              <w:t>Total greenhouse gas emissions (kt of CO2 equivalent)</w:t>
            </w:r>
          </w:p>
        </w:tc>
        <w:tc>
          <w:tcPr>
            <w:tcW w:w="3006" w:type="dxa"/>
            <w:vMerge/>
          </w:tcPr>
          <w:p w14:paraId="6F517776" w14:textId="77777777" w:rsidR="00560FDD" w:rsidRPr="007666BA" w:rsidRDefault="00560FDD" w:rsidP="00357617">
            <w:pPr>
              <w:autoSpaceDE w:val="0"/>
              <w:autoSpaceDN w:val="0"/>
              <w:adjustRightInd w:val="0"/>
              <w:spacing w:after="0" w:line="240" w:lineRule="auto"/>
              <w:jc w:val="lowKashida"/>
              <w:rPr>
                <w:rFonts w:asciiTheme="majorBidi" w:hAnsiTheme="majorBidi" w:cstheme="majorBidi"/>
                <w:sz w:val="20"/>
                <w:szCs w:val="20"/>
              </w:rPr>
            </w:pPr>
          </w:p>
        </w:tc>
      </w:tr>
      <w:tr w:rsidR="00F11CEB" w:rsidRPr="007666BA" w14:paraId="71CDEB7C" w14:textId="77777777" w:rsidTr="00357617">
        <w:tc>
          <w:tcPr>
            <w:tcW w:w="3005" w:type="dxa"/>
          </w:tcPr>
          <w:p w14:paraId="42F17689" w14:textId="75F5F9C2" w:rsidR="00560FDD" w:rsidRPr="007666BA" w:rsidRDefault="00560FDD" w:rsidP="00357617">
            <w:pPr>
              <w:autoSpaceDE w:val="0"/>
              <w:autoSpaceDN w:val="0"/>
              <w:adjustRightInd w:val="0"/>
              <w:spacing w:after="0" w:line="240" w:lineRule="auto"/>
              <w:jc w:val="lowKashida"/>
              <w:rPr>
                <w:rFonts w:asciiTheme="majorBidi" w:hAnsiTheme="majorBidi" w:cstheme="majorBidi"/>
                <w:sz w:val="20"/>
                <w:szCs w:val="20"/>
              </w:rPr>
            </w:pPr>
            <w:r w:rsidRPr="007666BA">
              <w:rPr>
                <w:rFonts w:asciiTheme="majorBidi" w:hAnsiTheme="majorBidi" w:cstheme="majorBidi"/>
                <w:sz w:val="20"/>
                <w:szCs w:val="20"/>
              </w:rPr>
              <w:t>Carbon dioxide Emissions (CO</w:t>
            </w:r>
            <w:r w:rsidRPr="007666BA">
              <w:rPr>
                <w:rFonts w:asciiTheme="majorBidi" w:hAnsiTheme="majorBidi" w:cstheme="majorBidi"/>
                <w:sz w:val="20"/>
                <w:szCs w:val="20"/>
                <w:vertAlign w:val="subscript"/>
              </w:rPr>
              <w:t>2</w:t>
            </w:r>
            <w:r w:rsidRPr="007666BA">
              <w:rPr>
                <w:rFonts w:asciiTheme="majorBidi" w:hAnsiTheme="majorBidi" w:cstheme="majorBidi"/>
                <w:sz w:val="20"/>
                <w:szCs w:val="20"/>
              </w:rPr>
              <w:t>)</w:t>
            </w:r>
          </w:p>
        </w:tc>
        <w:tc>
          <w:tcPr>
            <w:tcW w:w="3005" w:type="dxa"/>
          </w:tcPr>
          <w:p w14:paraId="445D49CD" w14:textId="06BAF58E" w:rsidR="00560FDD" w:rsidRPr="007666BA" w:rsidRDefault="00560FDD" w:rsidP="00357617">
            <w:pPr>
              <w:autoSpaceDE w:val="0"/>
              <w:autoSpaceDN w:val="0"/>
              <w:adjustRightInd w:val="0"/>
              <w:spacing w:after="0" w:line="240" w:lineRule="auto"/>
              <w:jc w:val="lowKashida"/>
              <w:rPr>
                <w:rFonts w:asciiTheme="majorBidi" w:eastAsia="Times New Roman" w:hAnsiTheme="majorBidi" w:cstheme="majorBidi"/>
                <w:sz w:val="20"/>
                <w:szCs w:val="20"/>
              </w:rPr>
            </w:pPr>
            <w:r w:rsidRPr="007666BA">
              <w:rPr>
                <w:rFonts w:asciiTheme="majorBidi" w:eastAsia="Times New Roman" w:hAnsiTheme="majorBidi" w:cstheme="majorBidi"/>
                <w:sz w:val="20"/>
                <w:szCs w:val="20"/>
              </w:rPr>
              <w:t>CO2 emissions (kt)</w:t>
            </w:r>
          </w:p>
        </w:tc>
        <w:tc>
          <w:tcPr>
            <w:tcW w:w="3006" w:type="dxa"/>
            <w:vMerge/>
          </w:tcPr>
          <w:p w14:paraId="49E503C1" w14:textId="77777777" w:rsidR="00560FDD" w:rsidRPr="007666BA" w:rsidRDefault="00560FDD" w:rsidP="00357617">
            <w:pPr>
              <w:autoSpaceDE w:val="0"/>
              <w:autoSpaceDN w:val="0"/>
              <w:adjustRightInd w:val="0"/>
              <w:spacing w:after="0" w:line="240" w:lineRule="auto"/>
              <w:jc w:val="lowKashida"/>
              <w:rPr>
                <w:rFonts w:asciiTheme="majorBidi" w:hAnsiTheme="majorBidi" w:cstheme="majorBidi"/>
                <w:sz w:val="20"/>
                <w:szCs w:val="20"/>
              </w:rPr>
            </w:pPr>
          </w:p>
        </w:tc>
      </w:tr>
      <w:tr w:rsidR="00F11CEB" w:rsidRPr="007666BA" w14:paraId="151F7FB2" w14:textId="77777777" w:rsidTr="00357617">
        <w:tc>
          <w:tcPr>
            <w:tcW w:w="3005" w:type="dxa"/>
          </w:tcPr>
          <w:p w14:paraId="57D2885B" w14:textId="65BF66DA" w:rsidR="00560FDD" w:rsidRPr="007666BA" w:rsidRDefault="00560FDD" w:rsidP="00357617">
            <w:pPr>
              <w:autoSpaceDE w:val="0"/>
              <w:autoSpaceDN w:val="0"/>
              <w:adjustRightInd w:val="0"/>
              <w:spacing w:after="0" w:line="240" w:lineRule="auto"/>
              <w:jc w:val="lowKashida"/>
              <w:rPr>
                <w:rFonts w:asciiTheme="majorBidi" w:hAnsiTheme="majorBidi" w:cstheme="majorBidi"/>
                <w:sz w:val="20"/>
                <w:szCs w:val="20"/>
              </w:rPr>
            </w:pPr>
            <w:r w:rsidRPr="007666BA">
              <w:rPr>
                <w:rFonts w:asciiTheme="majorBidi" w:hAnsiTheme="majorBidi" w:cstheme="majorBidi"/>
                <w:sz w:val="20"/>
                <w:szCs w:val="20"/>
              </w:rPr>
              <w:t>Economic Growth (GDPPC / RGDPPC / GDPPCGR)</w:t>
            </w:r>
          </w:p>
        </w:tc>
        <w:tc>
          <w:tcPr>
            <w:tcW w:w="3005" w:type="dxa"/>
          </w:tcPr>
          <w:p w14:paraId="42C5E0A0" w14:textId="30B3CBC1" w:rsidR="00560FDD" w:rsidRPr="007666BA" w:rsidRDefault="00560FDD" w:rsidP="00357617">
            <w:pPr>
              <w:autoSpaceDE w:val="0"/>
              <w:autoSpaceDN w:val="0"/>
              <w:adjustRightInd w:val="0"/>
              <w:spacing w:after="0" w:line="240" w:lineRule="auto"/>
              <w:jc w:val="lowKashida"/>
              <w:rPr>
                <w:rFonts w:asciiTheme="majorBidi" w:hAnsiTheme="majorBidi" w:cstheme="majorBidi"/>
                <w:sz w:val="20"/>
                <w:szCs w:val="20"/>
              </w:rPr>
            </w:pPr>
            <w:r w:rsidRPr="007666BA">
              <w:rPr>
                <w:rFonts w:asciiTheme="majorBidi" w:eastAsia="Times New Roman" w:hAnsiTheme="majorBidi" w:cstheme="majorBidi"/>
                <w:sz w:val="20"/>
                <w:szCs w:val="20"/>
              </w:rPr>
              <w:t xml:space="preserve">GDP per capita (current US$) / GDP per capita (constant 2015 </w:t>
            </w:r>
            <w:r w:rsidRPr="007666BA">
              <w:rPr>
                <w:rFonts w:asciiTheme="majorBidi" w:eastAsia="Times New Roman" w:hAnsiTheme="majorBidi" w:cstheme="majorBidi"/>
                <w:sz w:val="20"/>
                <w:szCs w:val="20"/>
              </w:rPr>
              <w:lastRenderedPageBreak/>
              <w:t>US$) / GDP per capita growth (annual %)</w:t>
            </w:r>
          </w:p>
        </w:tc>
        <w:tc>
          <w:tcPr>
            <w:tcW w:w="3006" w:type="dxa"/>
            <w:vMerge/>
          </w:tcPr>
          <w:p w14:paraId="3C474499" w14:textId="77777777" w:rsidR="00560FDD" w:rsidRPr="007666BA" w:rsidRDefault="00560FDD" w:rsidP="00357617">
            <w:pPr>
              <w:autoSpaceDE w:val="0"/>
              <w:autoSpaceDN w:val="0"/>
              <w:adjustRightInd w:val="0"/>
              <w:spacing w:after="0" w:line="240" w:lineRule="auto"/>
              <w:jc w:val="lowKashida"/>
              <w:rPr>
                <w:rFonts w:asciiTheme="majorBidi" w:hAnsiTheme="majorBidi" w:cstheme="majorBidi"/>
                <w:sz w:val="20"/>
                <w:szCs w:val="20"/>
              </w:rPr>
            </w:pPr>
          </w:p>
        </w:tc>
      </w:tr>
      <w:tr w:rsidR="00F11CEB" w:rsidRPr="007666BA" w14:paraId="1FA45D4A" w14:textId="77777777" w:rsidTr="00357617">
        <w:tc>
          <w:tcPr>
            <w:tcW w:w="3005" w:type="dxa"/>
          </w:tcPr>
          <w:p w14:paraId="5EBE699F" w14:textId="2F408ED2" w:rsidR="00560FDD" w:rsidRPr="007666BA" w:rsidRDefault="00560FDD" w:rsidP="00357617">
            <w:pPr>
              <w:autoSpaceDE w:val="0"/>
              <w:autoSpaceDN w:val="0"/>
              <w:adjustRightInd w:val="0"/>
              <w:spacing w:after="0" w:line="240" w:lineRule="auto"/>
              <w:jc w:val="lowKashida"/>
              <w:rPr>
                <w:rFonts w:asciiTheme="majorBidi" w:hAnsiTheme="majorBidi" w:cstheme="majorBidi"/>
                <w:sz w:val="20"/>
                <w:szCs w:val="20"/>
              </w:rPr>
            </w:pPr>
            <w:r w:rsidRPr="007666BA">
              <w:rPr>
                <w:rFonts w:asciiTheme="majorBidi" w:hAnsiTheme="majorBidi" w:cstheme="majorBidi"/>
                <w:sz w:val="20"/>
                <w:szCs w:val="20"/>
              </w:rPr>
              <w:t>Foreign Aid (FA)</w:t>
            </w:r>
          </w:p>
        </w:tc>
        <w:tc>
          <w:tcPr>
            <w:tcW w:w="3005" w:type="dxa"/>
          </w:tcPr>
          <w:p w14:paraId="49E6D034" w14:textId="607FB6E2" w:rsidR="00560FDD" w:rsidRPr="007666BA" w:rsidRDefault="00560FDD" w:rsidP="00357617">
            <w:pPr>
              <w:spacing w:after="0" w:line="360" w:lineRule="auto"/>
              <w:jc w:val="lowKashida"/>
              <w:rPr>
                <w:rFonts w:asciiTheme="majorBidi" w:eastAsia="Times New Roman" w:hAnsiTheme="majorBidi" w:cstheme="majorBidi"/>
                <w:sz w:val="20"/>
                <w:szCs w:val="20"/>
              </w:rPr>
            </w:pPr>
            <w:r w:rsidRPr="007666BA">
              <w:rPr>
                <w:rFonts w:asciiTheme="majorBidi" w:eastAsia="Times New Roman" w:hAnsiTheme="majorBidi" w:cstheme="majorBidi"/>
                <w:sz w:val="20"/>
                <w:szCs w:val="20"/>
              </w:rPr>
              <w:t>Net official development assistance and official aid received (constant 2020 US$)</w:t>
            </w:r>
          </w:p>
        </w:tc>
        <w:tc>
          <w:tcPr>
            <w:tcW w:w="3006" w:type="dxa"/>
            <w:vMerge/>
          </w:tcPr>
          <w:p w14:paraId="36CE33C2" w14:textId="77777777" w:rsidR="00560FDD" w:rsidRPr="007666BA" w:rsidRDefault="00560FDD" w:rsidP="00357617">
            <w:pPr>
              <w:autoSpaceDE w:val="0"/>
              <w:autoSpaceDN w:val="0"/>
              <w:adjustRightInd w:val="0"/>
              <w:spacing w:after="0" w:line="240" w:lineRule="auto"/>
              <w:jc w:val="lowKashida"/>
              <w:rPr>
                <w:rFonts w:asciiTheme="majorBidi" w:hAnsiTheme="majorBidi" w:cstheme="majorBidi"/>
                <w:sz w:val="20"/>
                <w:szCs w:val="20"/>
              </w:rPr>
            </w:pPr>
          </w:p>
        </w:tc>
      </w:tr>
      <w:tr w:rsidR="00F11CEB" w:rsidRPr="007666BA" w14:paraId="38EE1625" w14:textId="77777777" w:rsidTr="00357617">
        <w:tc>
          <w:tcPr>
            <w:tcW w:w="3005" w:type="dxa"/>
          </w:tcPr>
          <w:p w14:paraId="133F1312" w14:textId="76B6CA1B" w:rsidR="00560FDD" w:rsidRPr="007666BA" w:rsidRDefault="00560FDD" w:rsidP="00357617">
            <w:pPr>
              <w:autoSpaceDE w:val="0"/>
              <w:autoSpaceDN w:val="0"/>
              <w:adjustRightInd w:val="0"/>
              <w:spacing w:after="0" w:line="240" w:lineRule="auto"/>
              <w:jc w:val="lowKashida"/>
              <w:rPr>
                <w:rFonts w:asciiTheme="majorBidi" w:hAnsiTheme="majorBidi" w:cstheme="majorBidi"/>
                <w:sz w:val="20"/>
                <w:szCs w:val="20"/>
              </w:rPr>
            </w:pPr>
            <w:r w:rsidRPr="007666BA">
              <w:rPr>
                <w:rFonts w:asciiTheme="majorBidi" w:hAnsiTheme="majorBidi" w:cstheme="majorBidi"/>
                <w:sz w:val="20"/>
                <w:szCs w:val="20"/>
              </w:rPr>
              <w:t>Household Consumption Expenditure (HFCEG)</w:t>
            </w:r>
          </w:p>
        </w:tc>
        <w:tc>
          <w:tcPr>
            <w:tcW w:w="3005" w:type="dxa"/>
          </w:tcPr>
          <w:p w14:paraId="75CB58A0" w14:textId="09250458" w:rsidR="00560FDD" w:rsidRPr="007666BA" w:rsidRDefault="00560FDD" w:rsidP="00357617">
            <w:pPr>
              <w:autoSpaceDE w:val="0"/>
              <w:autoSpaceDN w:val="0"/>
              <w:adjustRightInd w:val="0"/>
              <w:spacing w:after="0" w:line="240" w:lineRule="auto"/>
              <w:jc w:val="lowKashida"/>
              <w:rPr>
                <w:rFonts w:asciiTheme="majorBidi" w:hAnsiTheme="majorBidi" w:cstheme="majorBidi"/>
                <w:sz w:val="20"/>
                <w:szCs w:val="20"/>
              </w:rPr>
            </w:pPr>
            <w:r w:rsidRPr="007666BA">
              <w:rPr>
                <w:rFonts w:asciiTheme="majorBidi" w:eastAsia="Times New Roman" w:hAnsiTheme="majorBidi" w:cstheme="majorBidi"/>
                <w:sz w:val="20"/>
                <w:szCs w:val="20"/>
              </w:rPr>
              <w:t>Households and NPISHs final consumption expenditure (% of GDP)</w:t>
            </w:r>
          </w:p>
        </w:tc>
        <w:tc>
          <w:tcPr>
            <w:tcW w:w="3006" w:type="dxa"/>
            <w:vMerge/>
          </w:tcPr>
          <w:p w14:paraId="1513F015" w14:textId="77777777" w:rsidR="00560FDD" w:rsidRPr="007666BA" w:rsidRDefault="00560FDD" w:rsidP="00357617">
            <w:pPr>
              <w:autoSpaceDE w:val="0"/>
              <w:autoSpaceDN w:val="0"/>
              <w:adjustRightInd w:val="0"/>
              <w:spacing w:after="0" w:line="240" w:lineRule="auto"/>
              <w:jc w:val="lowKashida"/>
              <w:rPr>
                <w:rFonts w:asciiTheme="majorBidi" w:hAnsiTheme="majorBidi" w:cstheme="majorBidi"/>
                <w:sz w:val="20"/>
                <w:szCs w:val="20"/>
              </w:rPr>
            </w:pPr>
          </w:p>
        </w:tc>
      </w:tr>
      <w:tr w:rsidR="00F11CEB" w:rsidRPr="007666BA" w14:paraId="710D676A" w14:textId="77777777" w:rsidTr="00357617">
        <w:tc>
          <w:tcPr>
            <w:tcW w:w="3005" w:type="dxa"/>
          </w:tcPr>
          <w:p w14:paraId="71F71D5F" w14:textId="1228C5DF" w:rsidR="00560FDD" w:rsidRPr="007666BA" w:rsidRDefault="00560FDD" w:rsidP="00357617">
            <w:pPr>
              <w:autoSpaceDE w:val="0"/>
              <w:autoSpaceDN w:val="0"/>
              <w:adjustRightInd w:val="0"/>
              <w:spacing w:after="0" w:line="240" w:lineRule="auto"/>
              <w:jc w:val="lowKashida"/>
              <w:rPr>
                <w:rFonts w:asciiTheme="majorBidi" w:hAnsiTheme="majorBidi" w:cstheme="majorBidi"/>
                <w:sz w:val="20"/>
                <w:szCs w:val="20"/>
              </w:rPr>
            </w:pPr>
            <w:r w:rsidRPr="007666BA">
              <w:rPr>
                <w:rFonts w:asciiTheme="majorBidi" w:hAnsiTheme="majorBidi" w:cstheme="majorBidi"/>
                <w:sz w:val="20"/>
                <w:szCs w:val="20"/>
              </w:rPr>
              <w:t>Natural Resources (NRR)</w:t>
            </w:r>
          </w:p>
        </w:tc>
        <w:tc>
          <w:tcPr>
            <w:tcW w:w="3005" w:type="dxa"/>
          </w:tcPr>
          <w:p w14:paraId="302EADBD" w14:textId="4F12E112" w:rsidR="00560FDD" w:rsidRPr="007666BA" w:rsidRDefault="00560FDD" w:rsidP="00357617">
            <w:pPr>
              <w:autoSpaceDE w:val="0"/>
              <w:autoSpaceDN w:val="0"/>
              <w:adjustRightInd w:val="0"/>
              <w:spacing w:after="0" w:line="240" w:lineRule="auto"/>
              <w:jc w:val="lowKashida"/>
              <w:rPr>
                <w:rFonts w:asciiTheme="majorBidi" w:hAnsiTheme="majorBidi" w:cstheme="majorBidi"/>
                <w:sz w:val="20"/>
                <w:szCs w:val="20"/>
              </w:rPr>
            </w:pPr>
            <w:r w:rsidRPr="007666BA">
              <w:rPr>
                <w:rFonts w:asciiTheme="majorBidi" w:eastAsia="Times New Roman" w:hAnsiTheme="majorBidi" w:cstheme="majorBidi"/>
                <w:sz w:val="20"/>
                <w:szCs w:val="20"/>
              </w:rPr>
              <w:t>Total natural resources rents (% of GDP)</w:t>
            </w:r>
          </w:p>
        </w:tc>
        <w:tc>
          <w:tcPr>
            <w:tcW w:w="3006" w:type="dxa"/>
            <w:vMerge/>
          </w:tcPr>
          <w:p w14:paraId="09CBF89D" w14:textId="77777777" w:rsidR="00560FDD" w:rsidRPr="007666BA" w:rsidRDefault="00560FDD" w:rsidP="00357617">
            <w:pPr>
              <w:autoSpaceDE w:val="0"/>
              <w:autoSpaceDN w:val="0"/>
              <w:adjustRightInd w:val="0"/>
              <w:spacing w:after="0" w:line="240" w:lineRule="auto"/>
              <w:jc w:val="lowKashida"/>
              <w:rPr>
                <w:rFonts w:asciiTheme="majorBidi" w:hAnsiTheme="majorBidi" w:cstheme="majorBidi"/>
                <w:sz w:val="20"/>
                <w:szCs w:val="20"/>
              </w:rPr>
            </w:pPr>
          </w:p>
        </w:tc>
      </w:tr>
      <w:tr w:rsidR="00F11CEB" w:rsidRPr="007666BA" w14:paraId="5EF52EC1" w14:textId="77777777" w:rsidTr="00357617">
        <w:tc>
          <w:tcPr>
            <w:tcW w:w="3005" w:type="dxa"/>
          </w:tcPr>
          <w:p w14:paraId="4237BB0F" w14:textId="17909DD4" w:rsidR="00560FDD" w:rsidRPr="007666BA" w:rsidRDefault="00560FDD" w:rsidP="00357617">
            <w:pPr>
              <w:autoSpaceDE w:val="0"/>
              <w:autoSpaceDN w:val="0"/>
              <w:adjustRightInd w:val="0"/>
              <w:spacing w:after="0" w:line="240" w:lineRule="auto"/>
              <w:jc w:val="lowKashida"/>
              <w:rPr>
                <w:rFonts w:asciiTheme="majorBidi" w:hAnsiTheme="majorBidi" w:cstheme="majorBidi"/>
                <w:sz w:val="20"/>
                <w:szCs w:val="20"/>
              </w:rPr>
            </w:pPr>
            <w:r w:rsidRPr="007666BA">
              <w:rPr>
                <w:rFonts w:asciiTheme="majorBidi" w:hAnsiTheme="majorBidi" w:cstheme="majorBidi"/>
                <w:sz w:val="20"/>
                <w:szCs w:val="20"/>
              </w:rPr>
              <w:t>Size of Government (SIZEG)</w:t>
            </w:r>
          </w:p>
        </w:tc>
        <w:tc>
          <w:tcPr>
            <w:tcW w:w="3005" w:type="dxa"/>
          </w:tcPr>
          <w:p w14:paraId="6F1014E0" w14:textId="36C57E9F" w:rsidR="00560FDD" w:rsidRPr="007666BA" w:rsidRDefault="00560FDD" w:rsidP="00357617">
            <w:pPr>
              <w:autoSpaceDE w:val="0"/>
              <w:autoSpaceDN w:val="0"/>
              <w:adjustRightInd w:val="0"/>
              <w:spacing w:after="0" w:line="240" w:lineRule="auto"/>
              <w:jc w:val="lowKashida"/>
              <w:rPr>
                <w:rFonts w:asciiTheme="majorBidi" w:hAnsiTheme="majorBidi" w:cstheme="majorBidi"/>
                <w:sz w:val="20"/>
                <w:szCs w:val="20"/>
              </w:rPr>
            </w:pPr>
            <w:r w:rsidRPr="007666BA">
              <w:rPr>
                <w:rFonts w:asciiTheme="majorBidi" w:eastAsia="Times New Roman" w:hAnsiTheme="majorBidi" w:cstheme="majorBidi"/>
                <w:sz w:val="20"/>
                <w:szCs w:val="20"/>
              </w:rPr>
              <w:t>General government final consumption expenditure (annual % growth)</w:t>
            </w:r>
          </w:p>
        </w:tc>
        <w:tc>
          <w:tcPr>
            <w:tcW w:w="3006" w:type="dxa"/>
            <w:vMerge/>
          </w:tcPr>
          <w:p w14:paraId="56FDBAD4" w14:textId="77777777" w:rsidR="00560FDD" w:rsidRPr="007666BA" w:rsidRDefault="00560FDD" w:rsidP="00357617">
            <w:pPr>
              <w:autoSpaceDE w:val="0"/>
              <w:autoSpaceDN w:val="0"/>
              <w:adjustRightInd w:val="0"/>
              <w:spacing w:after="0" w:line="240" w:lineRule="auto"/>
              <w:jc w:val="lowKashida"/>
              <w:rPr>
                <w:rFonts w:asciiTheme="majorBidi" w:hAnsiTheme="majorBidi" w:cstheme="majorBidi"/>
                <w:sz w:val="20"/>
                <w:szCs w:val="20"/>
              </w:rPr>
            </w:pPr>
          </w:p>
        </w:tc>
      </w:tr>
      <w:tr w:rsidR="00F11CEB" w:rsidRPr="007666BA" w14:paraId="13EB93B1" w14:textId="77777777" w:rsidTr="00357617">
        <w:tc>
          <w:tcPr>
            <w:tcW w:w="3005" w:type="dxa"/>
          </w:tcPr>
          <w:p w14:paraId="50C70588" w14:textId="64F516C6" w:rsidR="00560FDD" w:rsidRPr="007666BA" w:rsidRDefault="00560FDD" w:rsidP="00357617">
            <w:pPr>
              <w:autoSpaceDE w:val="0"/>
              <w:autoSpaceDN w:val="0"/>
              <w:adjustRightInd w:val="0"/>
              <w:spacing w:after="0" w:line="240" w:lineRule="auto"/>
              <w:jc w:val="lowKashida"/>
              <w:rPr>
                <w:rFonts w:asciiTheme="majorBidi" w:hAnsiTheme="majorBidi" w:cstheme="majorBidi"/>
                <w:sz w:val="20"/>
                <w:szCs w:val="20"/>
              </w:rPr>
            </w:pPr>
            <w:r w:rsidRPr="007666BA">
              <w:rPr>
                <w:rFonts w:asciiTheme="majorBidi" w:hAnsiTheme="majorBidi" w:cstheme="majorBidi"/>
                <w:sz w:val="20"/>
                <w:szCs w:val="20"/>
              </w:rPr>
              <w:t>Interest Rate (LIR)</w:t>
            </w:r>
          </w:p>
        </w:tc>
        <w:tc>
          <w:tcPr>
            <w:tcW w:w="3005" w:type="dxa"/>
          </w:tcPr>
          <w:p w14:paraId="7E2C1B14" w14:textId="2DDA08A9" w:rsidR="00560FDD" w:rsidRPr="007666BA" w:rsidRDefault="00560FDD" w:rsidP="00357617">
            <w:pPr>
              <w:autoSpaceDE w:val="0"/>
              <w:autoSpaceDN w:val="0"/>
              <w:adjustRightInd w:val="0"/>
              <w:spacing w:after="0" w:line="240" w:lineRule="auto"/>
              <w:jc w:val="lowKashida"/>
              <w:rPr>
                <w:rFonts w:asciiTheme="majorBidi" w:hAnsiTheme="majorBidi" w:cstheme="majorBidi"/>
                <w:sz w:val="20"/>
                <w:szCs w:val="20"/>
              </w:rPr>
            </w:pPr>
            <w:r w:rsidRPr="007666BA">
              <w:rPr>
                <w:rFonts w:asciiTheme="majorBidi" w:eastAsia="Times New Roman" w:hAnsiTheme="majorBidi" w:cstheme="majorBidi"/>
                <w:sz w:val="20"/>
                <w:szCs w:val="20"/>
              </w:rPr>
              <w:t>Lending Interest Rate</w:t>
            </w:r>
          </w:p>
        </w:tc>
        <w:tc>
          <w:tcPr>
            <w:tcW w:w="3006" w:type="dxa"/>
            <w:vMerge/>
          </w:tcPr>
          <w:p w14:paraId="7D17C4F3" w14:textId="77777777" w:rsidR="00560FDD" w:rsidRPr="007666BA" w:rsidRDefault="00560FDD" w:rsidP="00357617">
            <w:pPr>
              <w:autoSpaceDE w:val="0"/>
              <w:autoSpaceDN w:val="0"/>
              <w:adjustRightInd w:val="0"/>
              <w:spacing w:after="0" w:line="240" w:lineRule="auto"/>
              <w:jc w:val="lowKashida"/>
              <w:rPr>
                <w:rFonts w:asciiTheme="majorBidi" w:hAnsiTheme="majorBidi" w:cstheme="majorBidi"/>
                <w:sz w:val="20"/>
                <w:szCs w:val="20"/>
              </w:rPr>
            </w:pPr>
          </w:p>
        </w:tc>
      </w:tr>
      <w:tr w:rsidR="00F11CEB" w:rsidRPr="007666BA" w14:paraId="470639A5" w14:textId="77777777" w:rsidTr="00357617">
        <w:tc>
          <w:tcPr>
            <w:tcW w:w="3005" w:type="dxa"/>
          </w:tcPr>
          <w:p w14:paraId="74728888" w14:textId="06C16F48" w:rsidR="00560FDD" w:rsidRPr="007666BA" w:rsidRDefault="00560FDD" w:rsidP="00357617">
            <w:pPr>
              <w:autoSpaceDE w:val="0"/>
              <w:autoSpaceDN w:val="0"/>
              <w:adjustRightInd w:val="0"/>
              <w:spacing w:after="0" w:line="240" w:lineRule="auto"/>
              <w:jc w:val="lowKashida"/>
              <w:rPr>
                <w:rFonts w:asciiTheme="majorBidi" w:hAnsiTheme="majorBidi" w:cstheme="majorBidi"/>
                <w:sz w:val="20"/>
                <w:szCs w:val="20"/>
                <w:lang w:val="en-NZ"/>
              </w:rPr>
            </w:pPr>
            <w:r w:rsidRPr="007666BA">
              <w:rPr>
                <w:rFonts w:asciiTheme="majorBidi" w:hAnsiTheme="majorBidi" w:cstheme="majorBidi"/>
                <w:sz w:val="20"/>
                <w:szCs w:val="20"/>
                <w:lang w:val="en-NZ"/>
              </w:rPr>
              <w:t>Financial Development (DCPS)</w:t>
            </w:r>
          </w:p>
        </w:tc>
        <w:tc>
          <w:tcPr>
            <w:tcW w:w="3005" w:type="dxa"/>
          </w:tcPr>
          <w:p w14:paraId="68ECC470" w14:textId="0020855F" w:rsidR="00560FDD" w:rsidRPr="007666BA" w:rsidRDefault="00560FDD" w:rsidP="00357617">
            <w:pPr>
              <w:autoSpaceDE w:val="0"/>
              <w:autoSpaceDN w:val="0"/>
              <w:adjustRightInd w:val="0"/>
              <w:spacing w:after="0" w:line="240" w:lineRule="auto"/>
              <w:jc w:val="lowKashida"/>
              <w:rPr>
                <w:rFonts w:asciiTheme="majorBidi" w:hAnsiTheme="majorBidi" w:cstheme="majorBidi"/>
                <w:sz w:val="20"/>
                <w:szCs w:val="20"/>
              </w:rPr>
            </w:pPr>
            <w:r w:rsidRPr="007666BA">
              <w:rPr>
                <w:rFonts w:asciiTheme="majorBidi" w:eastAsia="Times New Roman" w:hAnsiTheme="majorBidi" w:cstheme="majorBidi"/>
                <w:sz w:val="20"/>
                <w:szCs w:val="20"/>
              </w:rPr>
              <w:t>Domestic credit to private sector (% of GDP)</w:t>
            </w:r>
          </w:p>
        </w:tc>
        <w:tc>
          <w:tcPr>
            <w:tcW w:w="3006" w:type="dxa"/>
            <w:vMerge/>
          </w:tcPr>
          <w:p w14:paraId="5E38E06A" w14:textId="77777777" w:rsidR="00560FDD" w:rsidRPr="007666BA" w:rsidRDefault="00560FDD" w:rsidP="00357617">
            <w:pPr>
              <w:autoSpaceDE w:val="0"/>
              <w:autoSpaceDN w:val="0"/>
              <w:adjustRightInd w:val="0"/>
              <w:spacing w:after="0" w:line="240" w:lineRule="auto"/>
              <w:jc w:val="lowKashida"/>
              <w:rPr>
                <w:rFonts w:asciiTheme="majorBidi" w:hAnsiTheme="majorBidi" w:cstheme="majorBidi"/>
                <w:sz w:val="20"/>
                <w:szCs w:val="20"/>
              </w:rPr>
            </w:pPr>
          </w:p>
        </w:tc>
      </w:tr>
      <w:tr w:rsidR="00F11CEB" w:rsidRPr="007666BA" w14:paraId="5C25A627" w14:textId="77777777" w:rsidTr="00357617">
        <w:tc>
          <w:tcPr>
            <w:tcW w:w="3005" w:type="dxa"/>
          </w:tcPr>
          <w:p w14:paraId="0D107B53" w14:textId="738BF3C3" w:rsidR="00560FDD" w:rsidRPr="007666BA" w:rsidRDefault="00560FDD" w:rsidP="00357617">
            <w:pPr>
              <w:autoSpaceDE w:val="0"/>
              <w:autoSpaceDN w:val="0"/>
              <w:adjustRightInd w:val="0"/>
              <w:spacing w:after="0" w:line="240" w:lineRule="auto"/>
              <w:jc w:val="lowKashida"/>
              <w:rPr>
                <w:rFonts w:asciiTheme="majorBidi" w:hAnsiTheme="majorBidi" w:cstheme="majorBidi"/>
                <w:sz w:val="20"/>
                <w:szCs w:val="20"/>
              </w:rPr>
            </w:pPr>
            <w:r w:rsidRPr="007666BA">
              <w:rPr>
                <w:rFonts w:asciiTheme="majorBidi" w:hAnsiTheme="majorBidi" w:cstheme="majorBidi"/>
                <w:sz w:val="20"/>
                <w:szCs w:val="20"/>
              </w:rPr>
              <w:t>Health (DGGHE)</w:t>
            </w:r>
          </w:p>
        </w:tc>
        <w:tc>
          <w:tcPr>
            <w:tcW w:w="3005" w:type="dxa"/>
          </w:tcPr>
          <w:p w14:paraId="4C57E489" w14:textId="39EAEA14" w:rsidR="00560FDD" w:rsidRPr="007666BA" w:rsidRDefault="00560FDD" w:rsidP="00357617">
            <w:pPr>
              <w:autoSpaceDE w:val="0"/>
              <w:autoSpaceDN w:val="0"/>
              <w:adjustRightInd w:val="0"/>
              <w:spacing w:after="0" w:line="240" w:lineRule="auto"/>
              <w:jc w:val="lowKashida"/>
              <w:rPr>
                <w:rFonts w:asciiTheme="majorBidi" w:hAnsiTheme="majorBidi" w:cstheme="majorBidi"/>
                <w:sz w:val="20"/>
                <w:szCs w:val="20"/>
              </w:rPr>
            </w:pPr>
            <w:r w:rsidRPr="007666BA">
              <w:rPr>
                <w:rFonts w:asciiTheme="majorBidi" w:eastAsia="Times New Roman" w:hAnsiTheme="majorBidi" w:cstheme="majorBidi"/>
                <w:sz w:val="20"/>
                <w:szCs w:val="20"/>
              </w:rPr>
              <w:t>Domestic general government health expenditure (% of GDP)</w:t>
            </w:r>
          </w:p>
        </w:tc>
        <w:tc>
          <w:tcPr>
            <w:tcW w:w="3006" w:type="dxa"/>
            <w:vMerge/>
          </w:tcPr>
          <w:p w14:paraId="62E73D40" w14:textId="77777777" w:rsidR="00560FDD" w:rsidRPr="007666BA" w:rsidRDefault="00560FDD" w:rsidP="00357617">
            <w:pPr>
              <w:autoSpaceDE w:val="0"/>
              <w:autoSpaceDN w:val="0"/>
              <w:adjustRightInd w:val="0"/>
              <w:spacing w:after="0" w:line="240" w:lineRule="auto"/>
              <w:jc w:val="lowKashida"/>
              <w:rPr>
                <w:rFonts w:asciiTheme="majorBidi" w:hAnsiTheme="majorBidi" w:cstheme="majorBidi"/>
                <w:sz w:val="20"/>
                <w:szCs w:val="20"/>
              </w:rPr>
            </w:pPr>
          </w:p>
        </w:tc>
      </w:tr>
      <w:tr w:rsidR="00F11CEB" w:rsidRPr="007666BA" w14:paraId="1F4282B8" w14:textId="77777777" w:rsidTr="00357617">
        <w:tc>
          <w:tcPr>
            <w:tcW w:w="3005" w:type="dxa"/>
          </w:tcPr>
          <w:p w14:paraId="0C869FB1" w14:textId="4CFBB05E" w:rsidR="00560FDD" w:rsidRPr="007666BA" w:rsidRDefault="00560FDD" w:rsidP="00357617">
            <w:pPr>
              <w:autoSpaceDE w:val="0"/>
              <w:autoSpaceDN w:val="0"/>
              <w:adjustRightInd w:val="0"/>
              <w:spacing w:after="0" w:line="240" w:lineRule="auto"/>
              <w:jc w:val="lowKashida"/>
              <w:rPr>
                <w:rFonts w:asciiTheme="majorBidi" w:hAnsiTheme="majorBidi" w:cstheme="majorBidi"/>
                <w:sz w:val="20"/>
                <w:szCs w:val="20"/>
              </w:rPr>
            </w:pPr>
            <w:r w:rsidRPr="007666BA">
              <w:rPr>
                <w:rFonts w:asciiTheme="majorBidi" w:hAnsiTheme="majorBidi" w:cstheme="majorBidi"/>
                <w:sz w:val="20"/>
                <w:szCs w:val="20"/>
              </w:rPr>
              <w:t>School enrolment (NSER)</w:t>
            </w:r>
          </w:p>
        </w:tc>
        <w:tc>
          <w:tcPr>
            <w:tcW w:w="3005" w:type="dxa"/>
          </w:tcPr>
          <w:p w14:paraId="23A90339" w14:textId="40E64E53" w:rsidR="00560FDD" w:rsidRPr="007666BA" w:rsidRDefault="00560FDD" w:rsidP="00357617">
            <w:pPr>
              <w:autoSpaceDE w:val="0"/>
              <w:autoSpaceDN w:val="0"/>
              <w:adjustRightInd w:val="0"/>
              <w:spacing w:after="0" w:line="240" w:lineRule="auto"/>
              <w:jc w:val="lowKashida"/>
              <w:rPr>
                <w:rFonts w:asciiTheme="majorBidi" w:hAnsiTheme="majorBidi" w:cstheme="majorBidi"/>
                <w:sz w:val="20"/>
                <w:szCs w:val="20"/>
              </w:rPr>
            </w:pPr>
            <w:r w:rsidRPr="007666BA">
              <w:rPr>
                <w:rFonts w:asciiTheme="majorBidi" w:eastAsia="Times New Roman" w:hAnsiTheme="majorBidi" w:cstheme="majorBidi"/>
                <w:sz w:val="20"/>
                <w:szCs w:val="20"/>
              </w:rPr>
              <w:t>School enrollment, secondary (% net)</w:t>
            </w:r>
          </w:p>
        </w:tc>
        <w:tc>
          <w:tcPr>
            <w:tcW w:w="3006" w:type="dxa"/>
            <w:vMerge/>
          </w:tcPr>
          <w:p w14:paraId="25ED64D8" w14:textId="77777777" w:rsidR="00560FDD" w:rsidRPr="007666BA" w:rsidRDefault="00560FDD" w:rsidP="00357617">
            <w:pPr>
              <w:autoSpaceDE w:val="0"/>
              <w:autoSpaceDN w:val="0"/>
              <w:adjustRightInd w:val="0"/>
              <w:spacing w:after="0" w:line="240" w:lineRule="auto"/>
              <w:jc w:val="lowKashida"/>
              <w:rPr>
                <w:rFonts w:asciiTheme="majorBidi" w:hAnsiTheme="majorBidi" w:cstheme="majorBidi"/>
                <w:sz w:val="20"/>
                <w:szCs w:val="20"/>
              </w:rPr>
            </w:pPr>
          </w:p>
        </w:tc>
      </w:tr>
      <w:tr w:rsidR="00F11CEB" w:rsidRPr="007666BA" w14:paraId="1060BA99" w14:textId="77777777" w:rsidTr="00357617">
        <w:tc>
          <w:tcPr>
            <w:tcW w:w="3005" w:type="dxa"/>
          </w:tcPr>
          <w:p w14:paraId="5ECBB381" w14:textId="1CFCAC86" w:rsidR="00560FDD" w:rsidRPr="007666BA" w:rsidRDefault="00560FDD" w:rsidP="00357617">
            <w:pPr>
              <w:autoSpaceDE w:val="0"/>
              <w:autoSpaceDN w:val="0"/>
              <w:adjustRightInd w:val="0"/>
              <w:spacing w:after="0" w:line="240" w:lineRule="auto"/>
              <w:jc w:val="lowKashida"/>
              <w:rPr>
                <w:rFonts w:asciiTheme="majorBidi" w:hAnsiTheme="majorBidi" w:cstheme="majorBidi"/>
                <w:sz w:val="20"/>
                <w:szCs w:val="20"/>
              </w:rPr>
            </w:pPr>
            <w:r w:rsidRPr="007666BA">
              <w:rPr>
                <w:rFonts w:asciiTheme="majorBidi" w:hAnsiTheme="majorBidi" w:cstheme="majorBidi"/>
                <w:sz w:val="20"/>
                <w:szCs w:val="20"/>
              </w:rPr>
              <w:t>Electricity (PAEL)</w:t>
            </w:r>
          </w:p>
        </w:tc>
        <w:tc>
          <w:tcPr>
            <w:tcW w:w="3005" w:type="dxa"/>
          </w:tcPr>
          <w:p w14:paraId="47B23CF8" w14:textId="33961D7B" w:rsidR="00560FDD" w:rsidRPr="007666BA" w:rsidRDefault="00560FDD" w:rsidP="00357617">
            <w:pPr>
              <w:autoSpaceDE w:val="0"/>
              <w:autoSpaceDN w:val="0"/>
              <w:adjustRightInd w:val="0"/>
              <w:spacing w:after="0" w:line="240" w:lineRule="auto"/>
              <w:jc w:val="lowKashida"/>
              <w:rPr>
                <w:rFonts w:asciiTheme="majorBidi" w:hAnsiTheme="majorBidi" w:cstheme="majorBidi"/>
                <w:sz w:val="20"/>
                <w:szCs w:val="20"/>
              </w:rPr>
            </w:pPr>
            <w:r w:rsidRPr="007666BA">
              <w:rPr>
                <w:rFonts w:asciiTheme="majorBidi" w:eastAsia="Times New Roman" w:hAnsiTheme="majorBidi" w:cstheme="majorBidi"/>
                <w:sz w:val="20"/>
                <w:szCs w:val="20"/>
              </w:rPr>
              <w:t>Access to electricity (% of population)</w:t>
            </w:r>
          </w:p>
        </w:tc>
        <w:tc>
          <w:tcPr>
            <w:tcW w:w="3006" w:type="dxa"/>
            <w:vMerge/>
          </w:tcPr>
          <w:p w14:paraId="1BD9DF85" w14:textId="77777777" w:rsidR="00560FDD" w:rsidRPr="007666BA" w:rsidRDefault="00560FDD" w:rsidP="00357617">
            <w:pPr>
              <w:autoSpaceDE w:val="0"/>
              <w:autoSpaceDN w:val="0"/>
              <w:adjustRightInd w:val="0"/>
              <w:spacing w:after="0" w:line="240" w:lineRule="auto"/>
              <w:jc w:val="lowKashida"/>
              <w:rPr>
                <w:rFonts w:asciiTheme="majorBidi" w:hAnsiTheme="majorBidi" w:cstheme="majorBidi"/>
                <w:sz w:val="20"/>
                <w:szCs w:val="20"/>
              </w:rPr>
            </w:pPr>
          </w:p>
        </w:tc>
      </w:tr>
      <w:tr w:rsidR="00F11CEB" w:rsidRPr="007666BA" w14:paraId="56F9D053" w14:textId="77777777" w:rsidTr="00357617">
        <w:tc>
          <w:tcPr>
            <w:tcW w:w="3005" w:type="dxa"/>
          </w:tcPr>
          <w:p w14:paraId="484F6C9F" w14:textId="14659DAB" w:rsidR="00560FDD" w:rsidRPr="007666BA" w:rsidRDefault="00560FDD" w:rsidP="00357617">
            <w:pPr>
              <w:autoSpaceDE w:val="0"/>
              <w:autoSpaceDN w:val="0"/>
              <w:adjustRightInd w:val="0"/>
              <w:spacing w:after="0" w:line="240" w:lineRule="auto"/>
              <w:jc w:val="lowKashida"/>
              <w:rPr>
                <w:rFonts w:asciiTheme="majorBidi" w:hAnsiTheme="majorBidi" w:cstheme="majorBidi"/>
                <w:sz w:val="20"/>
                <w:szCs w:val="20"/>
              </w:rPr>
            </w:pPr>
            <w:r w:rsidRPr="007666BA">
              <w:rPr>
                <w:rFonts w:asciiTheme="majorBidi" w:hAnsiTheme="majorBidi" w:cstheme="majorBidi"/>
                <w:sz w:val="20"/>
                <w:szCs w:val="20"/>
              </w:rPr>
              <w:t>Life Expectancy (LEB)</w:t>
            </w:r>
          </w:p>
        </w:tc>
        <w:tc>
          <w:tcPr>
            <w:tcW w:w="3005" w:type="dxa"/>
          </w:tcPr>
          <w:p w14:paraId="2A06F225" w14:textId="1791F3C8" w:rsidR="00560FDD" w:rsidRPr="007666BA" w:rsidRDefault="00560FDD" w:rsidP="00357617">
            <w:pPr>
              <w:autoSpaceDE w:val="0"/>
              <w:autoSpaceDN w:val="0"/>
              <w:adjustRightInd w:val="0"/>
              <w:spacing w:after="0" w:line="240" w:lineRule="auto"/>
              <w:jc w:val="lowKashida"/>
              <w:rPr>
                <w:rFonts w:asciiTheme="majorBidi" w:hAnsiTheme="majorBidi" w:cstheme="majorBidi"/>
                <w:sz w:val="20"/>
                <w:szCs w:val="20"/>
              </w:rPr>
            </w:pPr>
            <w:r w:rsidRPr="007666BA">
              <w:rPr>
                <w:rFonts w:asciiTheme="majorBidi" w:eastAsia="Times New Roman" w:hAnsiTheme="majorBidi" w:cstheme="majorBidi"/>
                <w:sz w:val="20"/>
                <w:szCs w:val="20"/>
              </w:rPr>
              <w:t>Life expectancy at birth, total (years)</w:t>
            </w:r>
          </w:p>
        </w:tc>
        <w:tc>
          <w:tcPr>
            <w:tcW w:w="3006" w:type="dxa"/>
            <w:vMerge/>
          </w:tcPr>
          <w:p w14:paraId="67843BDF" w14:textId="77777777" w:rsidR="00560FDD" w:rsidRPr="007666BA" w:rsidRDefault="00560FDD" w:rsidP="00357617">
            <w:pPr>
              <w:autoSpaceDE w:val="0"/>
              <w:autoSpaceDN w:val="0"/>
              <w:adjustRightInd w:val="0"/>
              <w:spacing w:after="0" w:line="240" w:lineRule="auto"/>
              <w:jc w:val="lowKashida"/>
              <w:rPr>
                <w:rFonts w:asciiTheme="majorBidi" w:hAnsiTheme="majorBidi" w:cstheme="majorBidi"/>
                <w:sz w:val="20"/>
                <w:szCs w:val="20"/>
              </w:rPr>
            </w:pPr>
          </w:p>
        </w:tc>
      </w:tr>
      <w:tr w:rsidR="00F11CEB" w:rsidRPr="007666BA" w14:paraId="7683F268" w14:textId="77777777" w:rsidTr="00357617">
        <w:tc>
          <w:tcPr>
            <w:tcW w:w="3005" w:type="dxa"/>
          </w:tcPr>
          <w:p w14:paraId="4838FDC2" w14:textId="435D40AA" w:rsidR="00560FDD" w:rsidRPr="007666BA" w:rsidRDefault="00560FDD" w:rsidP="00357617">
            <w:pPr>
              <w:autoSpaceDE w:val="0"/>
              <w:autoSpaceDN w:val="0"/>
              <w:adjustRightInd w:val="0"/>
              <w:spacing w:after="0" w:line="240" w:lineRule="auto"/>
              <w:jc w:val="lowKashida"/>
              <w:rPr>
                <w:rFonts w:asciiTheme="majorBidi" w:hAnsiTheme="majorBidi" w:cstheme="majorBidi"/>
                <w:sz w:val="20"/>
                <w:szCs w:val="20"/>
              </w:rPr>
            </w:pPr>
            <w:proofErr w:type="spellStart"/>
            <w:r w:rsidRPr="007666BA">
              <w:rPr>
                <w:rFonts w:asciiTheme="majorBidi" w:hAnsiTheme="majorBidi" w:cstheme="majorBidi"/>
                <w:sz w:val="20"/>
                <w:szCs w:val="20"/>
              </w:rPr>
              <w:t>Urbanisation</w:t>
            </w:r>
            <w:proofErr w:type="spellEnd"/>
            <w:r w:rsidRPr="007666BA">
              <w:rPr>
                <w:rFonts w:asciiTheme="majorBidi" w:hAnsiTheme="majorBidi" w:cstheme="majorBidi"/>
                <w:sz w:val="20"/>
                <w:szCs w:val="20"/>
              </w:rPr>
              <w:t xml:space="preserve"> (URB)</w:t>
            </w:r>
          </w:p>
        </w:tc>
        <w:tc>
          <w:tcPr>
            <w:tcW w:w="3005" w:type="dxa"/>
          </w:tcPr>
          <w:p w14:paraId="4D6BD29E" w14:textId="34BF8DAC" w:rsidR="00560FDD" w:rsidRPr="007666BA" w:rsidRDefault="00560FDD" w:rsidP="00357617">
            <w:pPr>
              <w:autoSpaceDE w:val="0"/>
              <w:autoSpaceDN w:val="0"/>
              <w:adjustRightInd w:val="0"/>
              <w:spacing w:after="0" w:line="240" w:lineRule="auto"/>
              <w:jc w:val="lowKashida"/>
              <w:rPr>
                <w:rFonts w:asciiTheme="majorBidi" w:hAnsiTheme="majorBidi" w:cstheme="majorBidi"/>
                <w:sz w:val="20"/>
                <w:szCs w:val="20"/>
              </w:rPr>
            </w:pPr>
            <w:r w:rsidRPr="007666BA">
              <w:rPr>
                <w:rFonts w:asciiTheme="majorBidi" w:eastAsia="Times New Roman" w:hAnsiTheme="majorBidi" w:cstheme="majorBidi"/>
                <w:sz w:val="20"/>
                <w:szCs w:val="20"/>
              </w:rPr>
              <w:t>Urban population (% of total population)</w:t>
            </w:r>
          </w:p>
        </w:tc>
        <w:tc>
          <w:tcPr>
            <w:tcW w:w="3006" w:type="dxa"/>
            <w:vMerge/>
          </w:tcPr>
          <w:p w14:paraId="3C7BDAC1" w14:textId="77777777" w:rsidR="00560FDD" w:rsidRPr="007666BA" w:rsidRDefault="00560FDD" w:rsidP="00357617">
            <w:pPr>
              <w:autoSpaceDE w:val="0"/>
              <w:autoSpaceDN w:val="0"/>
              <w:adjustRightInd w:val="0"/>
              <w:spacing w:after="0" w:line="240" w:lineRule="auto"/>
              <w:jc w:val="lowKashida"/>
              <w:rPr>
                <w:rFonts w:asciiTheme="majorBidi" w:hAnsiTheme="majorBidi" w:cstheme="majorBidi"/>
                <w:sz w:val="20"/>
                <w:szCs w:val="20"/>
              </w:rPr>
            </w:pPr>
          </w:p>
        </w:tc>
      </w:tr>
      <w:tr w:rsidR="00F11CEB" w:rsidRPr="007666BA" w14:paraId="391E3F51" w14:textId="77777777" w:rsidTr="00357617">
        <w:tc>
          <w:tcPr>
            <w:tcW w:w="3005" w:type="dxa"/>
          </w:tcPr>
          <w:p w14:paraId="29A412A8" w14:textId="56F3B610" w:rsidR="00560FDD" w:rsidRPr="007666BA" w:rsidRDefault="00560FDD" w:rsidP="00357617">
            <w:pPr>
              <w:autoSpaceDE w:val="0"/>
              <w:autoSpaceDN w:val="0"/>
              <w:adjustRightInd w:val="0"/>
              <w:spacing w:after="0" w:line="240" w:lineRule="auto"/>
              <w:jc w:val="lowKashida"/>
              <w:rPr>
                <w:rFonts w:asciiTheme="majorBidi" w:hAnsiTheme="majorBidi" w:cstheme="majorBidi"/>
                <w:sz w:val="20"/>
                <w:szCs w:val="20"/>
              </w:rPr>
            </w:pPr>
            <w:r w:rsidRPr="007666BA">
              <w:rPr>
                <w:rFonts w:asciiTheme="majorBidi" w:hAnsiTheme="majorBidi" w:cstheme="majorBidi"/>
                <w:sz w:val="20"/>
                <w:szCs w:val="20"/>
              </w:rPr>
              <w:t>Fossil Fuel (FFEC)</w:t>
            </w:r>
          </w:p>
        </w:tc>
        <w:tc>
          <w:tcPr>
            <w:tcW w:w="3005" w:type="dxa"/>
          </w:tcPr>
          <w:p w14:paraId="166C7ED1" w14:textId="1AF5B582" w:rsidR="00560FDD" w:rsidRPr="007666BA" w:rsidRDefault="00560FDD" w:rsidP="00357617">
            <w:pPr>
              <w:autoSpaceDE w:val="0"/>
              <w:autoSpaceDN w:val="0"/>
              <w:adjustRightInd w:val="0"/>
              <w:spacing w:after="0" w:line="240" w:lineRule="auto"/>
              <w:jc w:val="lowKashida"/>
              <w:rPr>
                <w:rFonts w:asciiTheme="majorBidi" w:hAnsiTheme="majorBidi" w:cstheme="majorBidi"/>
                <w:sz w:val="20"/>
                <w:szCs w:val="20"/>
              </w:rPr>
            </w:pPr>
            <w:r w:rsidRPr="007666BA">
              <w:rPr>
                <w:rFonts w:asciiTheme="majorBidi" w:eastAsia="Times New Roman" w:hAnsiTheme="majorBidi" w:cstheme="majorBidi"/>
                <w:sz w:val="20"/>
                <w:szCs w:val="20"/>
              </w:rPr>
              <w:t>Fossil fuel energy consumption (% of total)</w:t>
            </w:r>
          </w:p>
        </w:tc>
        <w:tc>
          <w:tcPr>
            <w:tcW w:w="3006" w:type="dxa"/>
            <w:vMerge/>
          </w:tcPr>
          <w:p w14:paraId="5B49CBDA" w14:textId="77777777" w:rsidR="00560FDD" w:rsidRPr="007666BA" w:rsidRDefault="00560FDD" w:rsidP="00357617">
            <w:pPr>
              <w:autoSpaceDE w:val="0"/>
              <w:autoSpaceDN w:val="0"/>
              <w:adjustRightInd w:val="0"/>
              <w:spacing w:after="0" w:line="240" w:lineRule="auto"/>
              <w:jc w:val="lowKashida"/>
              <w:rPr>
                <w:rFonts w:asciiTheme="majorBidi" w:hAnsiTheme="majorBidi" w:cstheme="majorBidi"/>
                <w:sz w:val="20"/>
                <w:szCs w:val="20"/>
              </w:rPr>
            </w:pPr>
          </w:p>
        </w:tc>
      </w:tr>
      <w:tr w:rsidR="00560FDD" w:rsidRPr="007666BA" w14:paraId="1A1F023E" w14:textId="77777777" w:rsidTr="00357617">
        <w:tc>
          <w:tcPr>
            <w:tcW w:w="3005" w:type="dxa"/>
          </w:tcPr>
          <w:p w14:paraId="5E065BE0" w14:textId="2BA2CD99" w:rsidR="00560FDD" w:rsidRPr="007666BA" w:rsidRDefault="00560FDD" w:rsidP="00357617">
            <w:pPr>
              <w:autoSpaceDE w:val="0"/>
              <w:autoSpaceDN w:val="0"/>
              <w:adjustRightInd w:val="0"/>
              <w:spacing w:after="0" w:line="240" w:lineRule="auto"/>
              <w:jc w:val="lowKashida"/>
              <w:rPr>
                <w:rFonts w:asciiTheme="majorBidi" w:hAnsiTheme="majorBidi" w:cstheme="majorBidi"/>
                <w:sz w:val="20"/>
                <w:szCs w:val="20"/>
              </w:rPr>
            </w:pPr>
            <w:r w:rsidRPr="007666BA">
              <w:rPr>
                <w:rFonts w:asciiTheme="majorBidi" w:hAnsiTheme="majorBidi" w:cstheme="majorBidi"/>
                <w:sz w:val="20"/>
                <w:szCs w:val="20"/>
              </w:rPr>
              <w:t>Renewable Energy (REC)</w:t>
            </w:r>
          </w:p>
        </w:tc>
        <w:tc>
          <w:tcPr>
            <w:tcW w:w="3005" w:type="dxa"/>
          </w:tcPr>
          <w:p w14:paraId="34FF8B39" w14:textId="30142B01" w:rsidR="00560FDD" w:rsidRPr="007666BA" w:rsidRDefault="00560FDD" w:rsidP="00357617">
            <w:pPr>
              <w:autoSpaceDE w:val="0"/>
              <w:autoSpaceDN w:val="0"/>
              <w:adjustRightInd w:val="0"/>
              <w:spacing w:after="0" w:line="240" w:lineRule="auto"/>
              <w:jc w:val="lowKashida"/>
              <w:rPr>
                <w:rFonts w:asciiTheme="majorBidi" w:hAnsiTheme="majorBidi" w:cstheme="majorBidi"/>
                <w:sz w:val="20"/>
                <w:szCs w:val="20"/>
              </w:rPr>
            </w:pPr>
            <w:r w:rsidRPr="007666BA">
              <w:rPr>
                <w:rFonts w:asciiTheme="majorBidi" w:eastAsia="Times New Roman" w:hAnsiTheme="majorBidi" w:cstheme="majorBidi"/>
                <w:sz w:val="20"/>
                <w:szCs w:val="20"/>
              </w:rPr>
              <w:t>Renewable energy consumption (% of total final energy consumption)</w:t>
            </w:r>
          </w:p>
        </w:tc>
        <w:tc>
          <w:tcPr>
            <w:tcW w:w="3006" w:type="dxa"/>
            <w:vMerge/>
          </w:tcPr>
          <w:p w14:paraId="4A8CE44C" w14:textId="77777777" w:rsidR="00560FDD" w:rsidRPr="007666BA" w:rsidRDefault="00560FDD" w:rsidP="00357617">
            <w:pPr>
              <w:autoSpaceDE w:val="0"/>
              <w:autoSpaceDN w:val="0"/>
              <w:adjustRightInd w:val="0"/>
              <w:spacing w:after="0" w:line="240" w:lineRule="auto"/>
              <w:jc w:val="lowKashida"/>
              <w:rPr>
                <w:rFonts w:asciiTheme="majorBidi" w:hAnsiTheme="majorBidi" w:cstheme="majorBidi"/>
                <w:sz w:val="20"/>
                <w:szCs w:val="20"/>
              </w:rPr>
            </w:pPr>
          </w:p>
        </w:tc>
      </w:tr>
    </w:tbl>
    <w:p w14:paraId="22255F80" w14:textId="7D6B17D9" w:rsidR="00AF0889" w:rsidRPr="007666BA" w:rsidRDefault="00AF0889" w:rsidP="0021096A">
      <w:pPr>
        <w:widowControl w:val="0"/>
        <w:autoSpaceDE w:val="0"/>
        <w:autoSpaceDN w:val="0"/>
        <w:adjustRightInd w:val="0"/>
        <w:spacing w:after="0" w:line="240" w:lineRule="auto"/>
        <w:rPr>
          <w:rFonts w:asciiTheme="majorBidi" w:hAnsiTheme="majorBidi" w:cstheme="majorBidi"/>
          <w:sz w:val="24"/>
          <w:szCs w:val="24"/>
          <w:lang w:val="en-US"/>
        </w:rPr>
      </w:pPr>
    </w:p>
    <w:p w14:paraId="122B71C3" w14:textId="77777777" w:rsidR="0009477E" w:rsidRPr="007666BA" w:rsidRDefault="0009477E" w:rsidP="0009477E">
      <w:pPr>
        <w:spacing w:line="240" w:lineRule="auto"/>
        <w:jc w:val="both"/>
        <w:rPr>
          <w:rFonts w:asciiTheme="majorBidi" w:hAnsiTheme="majorBidi" w:cstheme="majorBidi"/>
          <w:b/>
          <w:bCs/>
          <w:sz w:val="24"/>
          <w:szCs w:val="24"/>
          <w:lang w:val="en-US"/>
        </w:rPr>
      </w:pPr>
    </w:p>
    <w:p w14:paraId="66B9464C" w14:textId="4FC9F792" w:rsidR="0029289D" w:rsidRPr="007666BA" w:rsidRDefault="00422E43" w:rsidP="0029289D">
      <w:pPr>
        <w:spacing w:line="480" w:lineRule="auto"/>
        <w:jc w:val="both"/>
        <w:rPr>
          <w:rFonts w:asciiTheme="majorBidi" w:hAnsiTheme="majorBidi" w:cstheme="majorBidi"/>
          <w:b/>
          <w:bCs/>
          <w:sz w:val="24"/>
          <w:szCs w:val="24"/>
        </w:rPr>
      </w:pPr>
      <w:r w:rsidRPr="007666BA">
        <w:rPr>
          <w:rFonts w:asciiTheme="majorBidi" w:hAnsiTheme="majorBidi" w:cstheme="majorBidi"/>
          <w:b/>
          <w:bCs/>
          <w:sz w:val="24"/>
          <w:szCs w:val="24"/>
          <w:lang w:val="en-US"/>
        </w:rPr>
        <w:t>4.</w:t>
      </w:r>
      <w:r w:rsidRPr="007666BA">
        <w:rPr>
          <w:rFonts w:asciiTheme="majorBidi" w:hAnsiTheme="majorBidi" w:cstheme="majorBidi"/>
          <w:b/>
          <w:bCs/>
          <w:sz w:val="24"/>
          <w:szCs w:val="24"/>
          <w:lang w:val="en-US"/>
        </w:rPr>
        <w:tab/>
      </w:r>
      <w:r w:rsidR="0029289D" w:rsidRPr="007666BA">
        <w:rPr>
          <w:rFonts w:asciiTheme="majorBidi" w:hAnsiTheme="majorBidi" w:cstheme="majorBidi"/>
          <w:b/>
          <w:bCs/>
          <w:sz w:val="24"/>
          <w:szCs w:val="24"/>
        </w:rPr>
        <w:t>Result and Discussion</w:t>
      </w:r>
      <w:bookmarkStart w:id="6" w:name="_Toc98217411"/>
    </w:p>
    <w:p w14:paraId="603F6D4C" w14:textId="66CFACC0" w:rsidR="003D4747" w:rsidRPr="007666BA" w:rsidRDefault="003D4747" w:rsidP="00F44738">
      <w:pPr>
        <w:spacing w:after="160" w:line="288" w:lineRule="auto"/>
        <w:jc w:val="both"/>
        <w:rPr>
          <w:rFonts w:asciiTheme="majorBidi" w:hAnsiTheme="majorBidi" w:cstheme="majorBidi"/>
          <w:sz w:val="24"/>
          <w:szCs w:val="24"/>
          <w:lang w:val="en-US"/>
        </w:rPr>
      </w:pPr>
      <w:r w:rsidRPr="007666BA">
        <w:rPr>
          <w:rFonts w:asciiTheme="majorBidi" w:hAnsiTheme="majorBidi" w:cstheme="majorBidi"/>
          <w:sz w:val="24"/>
          <w:szCs w:val="24"/>
        </w:rPr>
        <w:t xml:space="preserve">This section presents the empirical results, which incorporate </w:t>
      </w:r>
      <w:r w:rsidR="00BB16DE" w:rsidRPr="007666BA">
        <w:rPr>
          <w:rFonts w:asciiTheme="majorBidi" w:hAnsiTheme="majorBidi" w:cstheme="majorBidi"/>
          <w:sz w:val="24"/>
          <w:szCs w:val="24"/>
        </w:rPr>
        <w:t>f</w:t>
      </w:r>
      <w:r w:rsidR="00D30B56" w:rsidRPr="007666BA">
        <w:rPr>
          <w:rFonts w:asciiTheme="majorBidi" w:hAnsiTheme="majorBidi" w:cstheme="majorBidi"/>
          <w:sz w:val="24"/>
          <w:szCs w:val="24"/>
        </w:rPr>
        <w:t>ifteen</w:t>
      </w:r>
      <w:r w:rsidR="002E63B0" w:rsidRPr="007666BA">
        <w:rPr>
          <w:rFonts w:asciiTheme="majorBidi" w:hAnsiTheme="majorBidi" w:cstheme="majorBidi"/>
          <w:sz w:val="24"/>
          <w:szCs w:val="24"/>
        </w:rPr>
        <w:t xml:space="preserve"> (</w:t>
      </w:r>
      <w:r w:rsidR="00D30B56" w:rsidRPr="007666BA">
        <w:rPr>
          <w:rFonts w:asciiTheme="majorBidi" w:hAnsiTheme="majorBidi" w:cstheme="majorBidi"/>
          <w:sz w:val="24"/>
          <w:szCs w:val="24"/>
        </w:rPr>
        <w:t>15</w:t>
      </w:r>
      <w:r w:rsidRPr="007666BA">
        <w:rPr>
          <w:rFonts w:asciiTheme="majorBidi" w:hAnsiTheme="majorBidi" w:cstheme="majorBidi"/>
          <w:sz w:val="24"/>
          <w:szCs w:val="24"/>
        </w:rPr>
        <w:t xml:space="preserve">) </w:t>
      </w:r>
      <w:r w:rsidR="00E77D6E" w:rsidRPr="007666BA">
        <w:rPr>
          <w:rFonts w:asciiTheme="majorBidi" w:hAnsiTheme="majorBidi" w:cstheme="majorBidi"/>
          <w:sz w:val="24"/>
          <w:szCs w:val="24"/>
        </w:rPr>
        <w:t>estimations as shown in Tables 3</w:t>
      </w:r>
      <w:r w:rsidR="002E63B0" w:rsidRPr="007666BA">
        <w:rPr>
          <w:rFonts w:asciiTheme="majorBidi" w:hAnsiTheme="majorBidi" w:cstheme="majorBidi"/>
          <w:sz w:val="24"/>
          <w:szCs w:val="24"/>
        </w:rPr>
        <w:t xml:space="preserve">, </w:t>
      </w:r>
      <w:r w:rsidR="00E77D6E" w:rsidRPr="007666BA">
        <w:rPr>
          <w:rFonts w:asciiTheme="majorBidi" w:hAnsiTheme="majorBidi" w:cstheme="majorBidi"/>
          <w:sz w:val="24"/>
          <w:szCs w:val="24"/>
        </w:rPr>
        <w:t>4</w:t>
      </w:r>
      <w:r w:rsidR="00BB16DE" w:rsidRPr="007666BA">
        <w:rPr>
          <w:rFonts w:asciiTheme="majorBidi" w:hAnsiTheme="majorBidi" w:cstheme="majorBidi"/>
          <w:sz w:val="24"/>
          <w:szCs w:val="24"/>
        </w:rPr>
        <w:t>, 5,</w:t>
      </w:r>
      <w:r w:rsidR="002E63B0" w:rsidRPr="007666BA">
        <w:rPr>
          <w:rFonts w:asciiTheme="majorBidi" w:hAnsiTheme="majorBidi" w:cstheme="majorBidi"/>
          <w:sz w:val="24"/>
          <w:szCs w:val="24"/>
        </w:rPr>
        <w:t xml:space="preserve"> and </w:t>
      </w:r>
      <w:r w:rsidR="00BB16DE" w:rsidRPr="007666BA">
        <w:rPr>
          <w:rFonts w:asciiTheme="majorBidi" w:hAnsiTheme="majorBidi" w:cstheme="majorBidi"/>
          <w:sz w:val="24"/>
          <w:szCs w:val="24"/>
        </w:rPr>
        <w:t>6</w:t>
      </w:r>
      <w:r w:rsidRPr="007666BA">
        <w:rPr>
          <w:rFonts w:asciiTheme="majorBidi" w:hAnsiTheme="majorBidi" w:cstheme="majorBidi"/>
          <w:sz w:val="24"/>
          <w:szCs w:val="24"/>
        </w:rPr>
        <w:t xml:space="preserve">. The results of the </w:t>
      </w:r>
      <w:r w:rsidR="00041DE1" w:rsidRPr="007666BA">
        <w:rPr>
          <w:rFonts w:asciiTheme="majorBidi" w:hAnsiTheme="majorBidi" w:cstheme="majorBidi"/>
          <w:sz w:val="24"/>
          <w:szCs w:val="24"/>
        </w:rPr>
        <w:t>IV regression</w:t>
      </w:r>
      <w:r w:rsidR="006B0C32" w:rsidRPr="007666BA">
        <w:rPr>
          <w:rFonts w:asciiTheme="majorBidi" w:hAnsiTheme="majorBidi" w:cstheme="majorBidi"/>
          <w:sz w:val="24"/>
          <w:szCs w:val="24"/>
        </w:rPr>
        <w:t>s</w:t>
      </w:r>
      <w:r w:rsidR="00041DE1" w:rsidRPr="007666BA">
        <w:rPr>
          <w:rFonts w:asciiTheme="majorBidi" w:hAnsiTheme="majorBidi" w:cstheme="majorBidi"/>
          <w:sz w:val="24"/>
          <w:szCs w:val="24"/>
        </w:rPr>
        <w:t xml:space="preserve"> (with </w:t>
      </w:r>
      <w:r w:rsidRPr="007666BA">
        <w:rPr>
          <w:rFonts w:asciiTheme="majorBidi" w:hAnsiTheme="majorBidi" w:cstheme="majorBidi"/>
          <w:sz w:val="24"/>
          <w:szCs w:val="24"/>
        </w:rPr>
        <w:t xml:space="preserve">OLS and GMM </w:t>
      </w:r>
      <w:r w:rsidR="00041DE1" w:rsidRPr="007666BA">
        <w:rPr>
          <w:rFonts w:asciiTheme="majorBidi" w:hAnsiTheme="majorBidi" w:cstheme="majorBidi"/>
          <w:sz w:val="24"/>
          <w:szCs w:val="24"/>
        </w:rPr>
        <w:t>options)</w:t>
      </w:r>
      <w:r w:rsidR="00BB69C0" w:rsidRPr="007666BA">
        <w:rPr>
          <w:rFonts w:asciiTheme="majorBidi" w:hAnsiTheme="majorBidi" w:cstheme="majorBidi"/>
          <w:sz w:val="24"/>
          <w:szCs w:val="24"/>
        </w:rPr>
        <w:t xml:space="preserve"> are presented in Table 3</w:t>
      </w:r>
      <w:r w:rsidRPr="007666BA">
        <w:rPr>
          <w:rFonts w:asciiTheme="majorBidi" w:hAnsiTheme="majorBidi" w:cstheme="majorBidi"/>
          <w:sz w:val="24"/>
          <w:szCs w:val="24"/>
        </w:rPr>
        <w:t xml:space="preserve">, where the empirical relationship between FDI, COVID-19 and sustainable development is obtained. These estimates are robust to, and efficient for, arbitrary autocorrelation and heteroscedasticity. </w:t>
      </w:r>
      <w:r w:rsidR="00BB69C0" w:rsidRPr="007666BA">
        <w:rPr>
          <w:rFonts w:asciiTheme="majorBidi" w:hAnsiTheme="majorBidi" w:cstheme="majorBidi"/>
          <w:sz w:val="24"/>
          <w:szCs w:val="24"/>
        </w:rPr>
        <w:t xml:space="preserve">Besides, </w:t>
      </w:r>
      <w:r w:rsidR="0079068B" w:rsidRPr="007666BA">
        <w:rPr>
          <w:rFonts w:asciiTheme="majorBidi" w:hAnsiTheme="majorBidi" w:cstheme="majorBidi"/>
          <w:sz w:val="24"/>
          <w:szCs w:val="24"/>
        </w:rPr>
        <w:t>instrument</w:t>
      </w:r>
      <w:r w:rsidR="00457F81" w:rsidRPr="007666BA">
        <w:rPr>
          <w:rFonts w:asciiTheme="majorBidi" w:hAnsiTheme="majorBidi" w:cstheme="majorBidi"/>
          <w:sz w:val="24"/>
          <w:szCs w:val="24"/>
        </w:rPr>
        <w:t>s</w:t>
      </w:r>
      <w:r w:rsidR="0079068B" w:rsidRPr="007666BA">
        <w:rPr>
          <w:rFonts w:asciiTheme="majorBidi" w:hAnsiTheme="majorBidi" w:cstheme="majorBidi"/>
          <w:sz w:val="24"/>
          <w:szCs w:val="24"/>
        </w:rPr>
        <w:t xml:space="preserve"> validity and relevance are important questions in this estimation method</w:t>
      </w:r>
      <w:r w:rsidR="00BB69C0" w:rsidRPr="007666BA">
        <w:rPr>
          <w:rFonts w:asciiTheme="majorBidi" w:hAnsiTheme="majorBidi" w:cstheme="majorBidi"/>
          <w:sz w:val="24"/>
          <w:szCs w:val="24"/>
        </w:rPr>
        <w:t>. W</w:t>
      </w:r>
      <w:r w:rsidRPr="007666BA">
        <w:rPr>
          <w:rFonts w:asciiTheme="majorBidi" w:hAnsiTheme="majorBidi" w:cstheme="majorBidi"/>
          <w:sz w:val="24"/>
          <w:szCs w:val="24"/>
        </w:rPr>
        <w:t xml:space="preserve">hile controlling for the country heterogeneity in each of the estimates, the coefficients of </w:t>
      </w:r>
      <w:proofErr w:type="spellStart"/>
      <w:r w:rsidRPr="007666BA">
        <w:rPr>
          <w:rFonts w:asciiTheme="majorBidi" w:hAnsiTheme="majorBidi" w:cstheme="majorBidi"/>
          <w:sz w:val="24"/>
          <w:szCs w:val="24"/>
        </w:rPr>
        <w:t>Kleibergen</w:t>
      </w:r>
      <w:proofErr w:type="spellEnd"/>
      <w:r w:rsidRPr="007666BA">
        <w:rPr>
          <w:rFonts w:asciiTheme="majorBidi" w:hAnsiTheme="majorBidi" w:cstheme="majorBidi"/>
          <w:sz w:val="24"/>
          <w:szCs w:val="24"/>
        </w:rPr>
        <w:t xml:space="preserve">-Paap </w:t>
      </w:r>
      <w:proofErr w:type="spellStart"/>
      <w:r w:rsidRPr="007666BA">
        <w:rPr>
          <w:rFonts w:asciiTheme="majorBidi" w:hAnsiTheme="majorBidi" w:cstheme="majorBidi"/>
          <w:sz w:val="24"/>
          <w:szCs w:val="24"/>
        </w:rPr>
        <w:t>rk</w:t>
      </w:r>
      <w:proofErr w:type="spellEnd"/>
      <w:r w:rsidRPr="007666BA">
        <w:rPr>
          <w:rFonts w:asciiTheme="majorBidi" w:hAnsiTheme="majorBidi" w:cstheme="majorBidi"/>
          <w:sz w:val="24"/>
          <w:szCs w:val="24"/>
        </w:rPr>
        <w:t xml:space="preserve"> LM statistic and Hansen J Statistic respectively </w:t>
      </w:r>
      <w:r w:rsidR="00293204" w:rsidRPr="007666BA">
        <w:rPr>
          <w:rFonts w:asciiTheme="majorBidi" w:hAnsiTheme="majorBidi" w:cstheme="majorBidi"/>
          <w:sz w:val="24"/>
          <w:szCs w:val="24"/>
        </w:rPr>
        <w:t>confirm</w:t>
      </w:r>
      <w:r w:rsidRPr="007666BA">
        <w:rPr>
          <w:rFonts w:asciiTheme="majorBidi" w:hAnsiTheme="majorBidi" w:cstheme="majorBidi"/>
          <w:sz w:val="24"/>
          <w:szCs w:val="24"/>
        </w:rPr>
        <w:t xml:space="preserve"> th</w:t>
      </w:r>
      <w:r w:rsidR="002E7F3E" w:rsidRPr="007666BA">
        <w:rPr>
          <w:rFonts w:asciiTheme="majorBidi" w:hAnsiTheme="majorBidi" w:cstheme="majorBidi"/>
          <w:sz w:val="24"/>
          <w:szCs w:val="24"/>
        </w:rPr>
        <w:t>at the models are neither under-</w:t>
      </w:r>
      <w:r w:rsidRPr="007666BA">
        <w:rPr>
          <w:rFonts w:asciiTheme="majorBidi" w:hAnsiTheme="majorBidi" w:cstheme="majorBidi"/>
          <w:sz w:val="24"/>
          <w:szCs w:val="24"/>
        </w:rPr>
        <w:t>identified nor over</w:t>
      </w:r>
      <w:r w:rsidR="002E7F3E" w:rsidRPr="007666BA">
        <w:rPr>
          <w:rFonts w:asciiTheme="majorBidi" w:hAnsiTheme="majorBidi" w:cstheme="majorBidi"/>
          <w:sz w:val="24"/>
          <w:szCs w:val="24"/>
        </w:rPr>
        <w:t>-</w:t>
      </w:r>
      <w:r w:rsidRPr="007666BA">
        <w:rPr>
          <w:rFonts w:asciiTheme="majorBidi" w:hAnsiTheme="majorBidi" w:cstheme="majorBidi"/>
          <w:sz w:val="24"/>
          <w:szCs w:val="24"/>
        </w:rPr>
        <w:t>identified. The efficiency of these estimates</w:t>
      </w:r>
      <w:r w:rsidRPr="007666BA">
        <w:rPr>
          <w:rFonts w:asciiTheme="majorBidi" w:hAnsiTheme="majorBidi" w:cstheme="majorBidi"/>
          <w:sz w:val="24"/>
          <w:szCs w:val="24"/>
          <w:lang w:val="en-US"/>
        </w:rPr>
        <w:t xml:space="preserve"> is further confirmed by relatively high values of R-squared</w:t>
      </w:r>
      <w:r w:rsidR="008C189B" w:rsidRPr="007666BA">
        <w:rPr>
          <w:rFonts w:asciiTheme="majorBidi" w:hAnsiTheme="majorBidi" w:cstheme="majorBidi"/>
          <w:sz w:val="24"/>
          <w:szCs w:val="24"/>
          <w:lang w:val="en-US"/>
        </w:rPr>
        <w:t>;</w:t>
      </w:r>
      <w:r w:rsidRPr="007666BA">
        <w:rPr>
          <w:rFonts w:asciiTheme="majorBidi" w:hAnsiTheme="majorBidi" w:cstheme="majorBidi"/>
          <w:sz w:val="24"/>
          <w:szCs w:val="24"/>
          <w:lang w:val="en-US"/>
        </w:rPr>
        <w:t xml:space="preserve"> significant values of F-statistics</w:t>
      </w:r>
      <w:r w:rsidR="008C189B" w:rsidRPr="007666BA">
        <w:rPr>
          <w:rFonts w:asciiTheme="majorBidi" w:hAnsiTheme="majorBidi" w:cstheme="majorBidi"/>
          <w:sz w:val="24"/>
          <w:szCs w:val="24"/>
          <w:lang w:val="en-US"/>
        </w:rPr>
        <w:t xml:space="preserve">; and </w:t>
      </w:r>
      <w:proofErr w:type="gramStart"/>
      <w:r w:rsidR="008C189B" w:rsidRPr="007666BA">
        <w:rPr>
          <w:rFonts w:asciiTheme="majorBidi" w:hAnsiTheme="majorBidi" w:cstheme="majorBidi"/>
          <w:sz w:val="24"/>
          <w:szCs w:val="24"/>
          <w:lang w:val="en-US"/>
        </w:rPr>
        <w:t>AR(</w:t>
      </w:r>
      <w:proofErr w:type="gramEnd"/>
      <w:r w:rsidR="008C189B" w:rsidRPr="007666BA">
        <w:rPr>
          <w:rFonts w:asciiTheme="majorBidi" w:hAnsiTheme="majorBidi" w:cstheme="majorBidi"/>
          <w:sz w:val="24"/>
          <w:szCs w:val="24"/>
          <w:lang w:val="en-US"/>
        </w:rPr>
        <w:t>2) statistics, which validates the absence of second-order serial correlations in the residuals</w:t>
      </w:r>
      <w:r w:rsidRPr="007666BA">
        <w:rPr>
          <w:rFonts w:asciiTheme="majorBidi" w:hAnsiTheme="majorBidi" w:cstheme="majorBidi"/>
          <w:sz w:val="24"/>
          <w:szCs w:val="24"/>
          <w:lang w:val="en-US"/>
        </w:rPr>
        <w:t>.</w:t>
      </w:r>
    </w:p>
    <w:bookmarkEnd w:id="6"/>
    <w:p w14:paraId="06FCA9D4" w14:textId="77777777" w:rsidR="0021096A" w:rsidRPr="007666BA" w:rsidRDefault="0021096A" w:rsidP="0021096A">
      <w:pPr>
        <w:widowControl w:val="0"/>
        <w:autoSpaceDE w:val="0"/>
        <w:autoSpaceDN w:val="0"/>
        <w:adjustRightInd w:val="0"/>
        <w:spacing w:after="0" w:line="240" w:lineRule="auto"/>
        <w:rPr>
          <w:rFonts w:asciiTheme="majorBidi" w:hAnsiTheme="majorBidi" w:cstheme="majorBidi"/>
          <w:sz w:val="20"/>
          <w:szCs w:val="20"/>
          <w:lang w:val="en-US"/>
        </w:rPr>
      </w:pPr>
    </w:p>
    <w:p w14:paraId="48241305" w14:textId="77777777" w:rsidR="009651E9" w:rsidRPr="007666BA" w:rsidRDefault="009651E9" w:rsidP="003B00B5">
      <w:pPr>
        <w:widowControl w:val="0"/>
        <w:autoSpaceDE w:val="0"/>
        <w:autoSpaceDN w:val="0"/>
        <w:adjustRightInd w:val="0"/>
        <w:spacing w:after="0" w:line="240" w:lineRule="auto"/>
        <w:jc w:val="center"/>
        <w:rPr>
          <w:rFonts w:asciiTheme="majorBidi" w:hAnsiTheme="majorBidi" w:cstheme="majorBidi"/>
          <w:b/>
          <w:bCs/>
          <w:sz w:val="20"/>
          <w:szCs w:val="20"/>
          <w:lang w:val="en-US"/>
        </w:rPr>
        <w:sectPr w:rsidR="009651E9" w:rsidRPr="007666BA" w:rsidSect="008A05F3">
          <w:pgSz w:w="11906" w:h="16838"/>
          <w:pgMar w:top="1440" w:right="1440" w:bottom="1440" w:left="1440" w:header="708" w:footer="708" w:gutter="0"/>
          <w:pgNumType w:start="1"/>
          <w:cols w:space="708"/>
          <w:docGrid w:linePitch="360"/>
        </w:sectPr>
      </w:pPr>
    </w:p>
    <w:p w14:paraId="6480588D" w14:textId="08FA886C" w:rsidR="003461D3" w:rsidRPr="007666BA" w:rsidRDefault="005073F8" w:rsidP="003B00B5">
      <w:pPr>
        <w:widowControl w:val="0"/>
        <w:autoSpaceDE w:val="0"/>
        <w:autoSpaceDN w:val="0"/>
        <w:adjustRightInd w:val="0"/>
        <w:spacing w:after="0" w:line="240" w:lineRule="auto"/>
        <w:jc w:val="center"/>
        <w:rPr>
          <w:rFonts w:asciiTheme="majorBidi" w:hAnsiTheme="majorBidi" w:cstheme="majorBidi"/>
          <w:lang w:val="en-US"/>
        </w:rPr>
      </w:pPr>
      <w:r w:rsidRPr="007666BA">
        <w:rPr>
          <w:rFonts w:asciiTheme="majorBidi" w:hAnsiTheme="majorBidi" w:cstheme="majorBidi"/>
          <w:b/>
          <w:bCs/>
          <w:lang w:val="en-US"/>
        </w:rPr>
        <w:lastRenderedPageBreak/>
        <w:t>Table 2</w:t>
      </w:r>
      <w:r w:rsidR="003B00B5" w:rsidRPr="007666BA">
        <w:rPr>
          <w:rFonts w:asciiTheme="majorBidi" w:hAnsiTheme="majorBidi" w:cstheme="majorBidi"/>
          <w:b/>
          <w:bCs/>
          <w:lang w:val="en-US"/>
        </w:rPr>
        <w:t xml:space="preserve">: </w:t>
      </w:r>
      <w:r w:rsidR="003461D3" w:rsidRPr="007666BA">
        <w:rPr>
          <w:rFonts w:asciiTheme="majorBidi" w:hAnsiTheme="majorBidi" w:cstheme="majorBidi"/>
          <w:b/>
          <w:bCs/>
          <w:lang w:val="en-US"/>
        </w:rPr>
        <w:t>Pairwise correlations</w:t>
      </w:r>
      <w:r w:rsidR="00670737" w:rsidRPr="007666BA">
        <w:rPr>
          <w:rFonts w:asciiTheme="majorBidi" w:hAnsiTheme="majorBidi" w:cstheme="majorBidi"/>
          <w:b/>
          <w:bCs/>
          <w:lang w:val="en-US"/>
        </w:rPr>
        <w:br/>
      </w:r>
    </w:p>
    <w:tbl>
      <w:tblPr>
        <w:tblW w:w="0" w:type="auto"/>
        <w:tblLayout w:type="fixed"/>
        <w:tblLook w:val="0000" w:firstRow="0" w:lastRow="0" w:firstColumn="0" w:lastColumn="0" w:noHBand="0" w:noVBand="0"/>
      </w:tblPr>
      <w:tblGrid>
        <w:gridCol w:w="1694"/>
        <w:gridCol w:w="854"/>
        <w:gridCol w:w="854"/>
        <w:gridCol w:w="854"/>
        <w:gridCol w:w="854"/>
        <w:gridCol w:w="854"/>
        <w:gridCol w:w="854"/>
        <w:gridCol w:w="854"/>
        <w:gridCol w:w="854"/>
        <w:gridCol w:w="854"/>
        <w:gridCol w:w="854"/>
      </w:tblGrid>
      <w:tr w:rsidR="00F11CEB" w:rsidRPr="007666BA" w14:paraId="32F42977" w14:textId="77777777" w:rsidTr="009D27A9">
        <w:tc>
          <w:tcPr>
            <w:tcW w:w="1694" w:type="dxa"/>
            <w:tcBorders>
              <w:top w:val="single" w:sz="4" w:space="0" w:color="auto"/>
              <w:left w:val="nil"/>
              <w:bottom w:val="single" w:sz="6" w:space="0" w:color="auto"/>
              <w:right w:val="nil"/>
            </w:tcBorders>
          </w:tcPr>
          <w:p w14:paraId="2AD202CC" w14:textId="77777777" w:rsidR="003461D3" w:rsidRPr="007666BA" w:rsidRDefault="003461D3" w:rsidP="009D27A9">
            <w:pPr>
              <w:widowControl w:val="0"/>
              <w:autoSpaceDE w:val="0"/>
              <w:autoSpaceDN w:val="0"/>
              <w:adjustRightInd w:val="0"/>
              <w:spacing w:after="0" w:line="240" w:lineRule="auto"/>
              <w:rPr>
                <w:rFonts w:asciiTheme="majorBidi" w:hAnsiTheme="majorBidi" w:cstheme="majorBidi"/>
                <w:sz w:val="20"/>
                <w:szCs w:val="20"/>
                <w:lang w:val="en-US"/>
              </w:rPr>
            </w:pPr>
            <w:r w:rsidRPr="007666BA">
              <w:rPr>
                <w:rFonts w:asciiTheme="majorBidi" w:hAnsiTheme="majorBidi" w:cstheme="majorBidi"/>
                <w:sz w:val="20"/>
                <w:szCs w:val="20"/>
                <w:lang w:val="en-US"/>
              </w:rPr>
              <w:t>Variables</w:t>
            </w:r>
          </w:p>
        </w:tc>
        <w:tc>
          <w:tcPr>
            <w:tcW w:w="854" w:type="dxa"/>
            <w:tcBorders>
              <w:top w:val="single" w:sz="4" w:space="0" w:color="auto"/>
              <w:left w:val="nil"/>
              <w:bottom w:val="single" w:sz="6" w:space="0" w:color="auto"/>
              <w:right w:val="nil"/>
            </w:tcBorders>
          </w:tcPr>
          <w:p w14:paraId="55C22353" w14:textId="77777777" w:rsidR="003461D3" w:rsidRPr="007666BA" w:rsidRDefault="003461D3" w:rsidP="009D27A9">
            <w:pPr>
              <w:widowControl w:val="0"/>
              <w:autoSpaceDE w:val="0"/>
              <w:autoSpaceDN w:val="0"/>
              <w:adjustRightInd w:val="0"/>
              <w:spacing w:after="0" w:line="240" w:lineRule="auto"/>
              <w:jc w:val="right"/>
              <w:rPr>
                <w:rFonts w:asciiTheme="majorBidi" w:hAnsiTheme="majorBidi" w:cstheme="majorBidi"/>
                <w:sz w:val="20"/>
                <w:szCs w:val="20"/>
                <w:lang w:val="en-US"/>
              </w:rPr>
            </w:pPr>
            <w:r w:rsidRPr="007666BA">
              <w:rPr>
                <w:rFonts w:asciiTheme="majorBidi" w:hAnsiTheme="majorBidi" w:cstheme="majorBidi"/>
                <w:sz w:val="20"/>
                <w:szCs w:val="20"/>
                <w:lang w:val="en-US"/>
              </w:rPr>
              <w:t>(1)</w:t>
            </w:r>
          </w:p>
        </w:tc>
        <w:tc>
          <w:tcPr>
            <w:tcW w:w="854" w:type="dxa"/>
            <w:tcBorders>
              <w:top w:val="single" w:sz="4" w:space="0" w:color="auto"/>
              <w:left w:val="nil"/>
              <w:bottom w:val="single" w:sz="6" w:space="0" w:color="auto"/>
              <w:right w:val="nil"/>
            </w:tcBorders>
          </w:tcPr>
          <w:p w14:paraId="13D2117B" w14:textId="77777777" w:rsidR="003461D3" w:rsidRPr="007666BA" w:rsidRDefault="003461D3" w:rsidP="009D27A9">
            <w:pPr>
              <w:widowControl w:val="0"/>
              <w:autoSpaceDE w:val="0"/>
              <w:autoSpaceDN w:val="0"/>
              <w:adjustRightInd w:val="0"/>
              <w:spacing w:after="0" w:line="240" w:lineRule="auto"/>
              <w:jc w:val="right"/>
              <w:rPr>
                <w:rFonts w:asciiTheme="majorBidi" w:hAnsiTheme="majorBidi" w:cstheme="majorBidi"/>
                <w:sz w:val="20"/>
                <w:szCs w:val="20"/>
                <w:lang w:val="en-US"/>
              </w:rPr>
            </w:pPr>
            <w:r w:rsidRPr="007666BA">
              <w:rPr>
                <w:rFonts w:asciiTheme="majorBidi" w:hAnsiTheme="majorBidi" w:cstheme="majorBidi"/>
                <w:sz w:val="20"/>
                <w:szCs w:val="20"/>
                <w:lang w:val="en-US"/>
              </w:rPr>
              <w:t>(2)</w:t>
            </w:r>
          </w:p>
        </w:tc>
        <w:tc>
          <w:tcPr>
            <w:tcW w:w="854" w:type="dxa"/>
            <w:tcBorders>
              <w:top w:val="single" w:sz="4" w:space="0" w:color="auto"/>
              <w:left w:val="nil"/>
              <w:bottom w:val="single" w:sz="6" w:space="0" w:color="auto"/>
              <w:right w:val="nil"/>
            </w:tcBorders>
          </w:tcPr>
          <w:p w14:paraId="7CF5457D" w14:textId="77777777" w:rsidR="003461D3" w:rsidRPr="007666BA" w:rsidRDefault="003461D3" w:rsidP="009D27A9">
            <w:pPr>
              <w:widowControl w:val="0"/>
              <w:autoSpaceDE w:val="0"/>
              <w:autoSpaceDN w:val="0"/>
              <w:adjustRightInd w:val="0"/>
              <w:spacing w:after="0" w:line="240" w:lineRule="auto"/>
              <w:jc w:val="right"/>
              <w:rPr>
                <w:rFonts w:asciiTheme="majorBidi" w:hAnsiTheme="majorBidi" w:cstheme="majorBidi"/>
                <w:sz w:val="20"/>
                <w:szCs w:val="20"/>
                <w:lang w:val="en-US"/>
              </w:rPr>
            </w:pPr>
            <w:r w:rsidRPr="007666BA">
              <w:rPr>
                <w:rFonts w:asciiTheme="majorBidi" w:hAnsiTheme="majorBidi" w:cstheme="majorBidi"/>
                <w:sz w:val="20"/>
                <w:szCs w:val="20"/>
                <w:lang w:val="en-US"/>
              </w:rPr>
              <w:t>(3)</w:t>
            </w:r>
          </w:p>
        </w:tc>
        <w:tc>
          <w:tcPr>
            <w:tcW w:w="854" w:type="dxa"/>
            <w:tcBorders>
              <w:top w:val="single" w:sz="4" w:space="0" w:color="auto"/>
              <w:left w:val="nil"/>
              <w:bottom w:val="single" w:sz="6" w:space="0" w:color="auto"/>
              <w:right w:val="nil"/>
            </w:tcBorders>
          </w:tcPr>
          <w:p w14:paraId="6877DA3F" w14:textId="77777777" w:rsidR="003461D3" w:rsidRPr="007666BA" w:rsidRDefault="003461D3" w:rsidP="009D27A9">
            <w:pPr>
              <w:widowControl w:val="0"/>
              <w:autoSpaceDE w:val="0"/>
              <w:autoSpaceDN w:val="0"/>
              <w:adjustRightInd w:val="0"/>
              <w:spacing w:after="0" w:line="240" w:lineRule="auto"/>
              <w:jc w:val="right"/>
              <w:rPr>
                <w:rFonts w:asciiTheme="majorBidi" w:hAnsiTheme="majorBidi" w:cstheme="majorBidi"/>
                <w:sz w:val="20"/>
                <w:szCs w:val="20"/>
                <w:lang w:val="en-US"/>
              </w:rPr>
            </w:pPr>
            <w:r w:rsidRPr="007666BA">
              <w:rPr>
                <w:rFonts w:asciiTheme="majorBidi" w:hAnsiTheme="majorBidi" w:cstheme="majorBidi"/>
                <w:sz w:val="20"/>
                <w:szCs w:val="20"/>
                <w:lang w:val="en-US"/>
              </w:rPr>
              <w:t>(4)</w:t>
            </w:r>
          </w:p>
        </w:tc>
        <w:tc>
          <w:tcPr>
            <w:tcW w:w="854" w:type="dxa"/>
            <w:tcBorders>
              <w:top w:val="single" w:sz="4" w:space="0" w:color="auto"/>
              <w:left w:val="nil"/>
              <w:bottom w:val="single" w:sz="6" w:space="0" w:color="auto"/>
              <w:right w:val="nil"/>
            </w:tcBorders>
          </w:tcPr>
          <w:p w14:paraId="58FC9D3E" w14:textId="77777777" w:rsidR="003461D3" w:rsidRPr="007666BA" w:rsidRDefault="003461D3" w:rsidP="009D27A9">
            <w:pPr>
              <w:widowControl w:val="0"/>
              <w:autoSpaceDE w:val="0"/>
              <w:autoSpaceDN w:val="0"/>
              <w:adjustRightInd w:val="0"/>
              <w:spacing w:after="0" w:line="240" w:lineRule="auto"/>
              <w:jc w:val="right"/>
              <w:rPr>
                <w:rFonts w:asciiTheme="majorBidi" w:hAnsiTheme="majorBidi" w:cstheme="majorBidi"/>
                <w:sz w:val="20"/>
                <w:szCs w:val="20"/>
                <w:lang w:val="en-US"/>
              </w:rPr>
            </w:pPr>
            <w:r w:rsidRPr="007666BA">
              <w:rPr>
                <w:rFonts w:asciiTheme="majorBidi" w:hAnsiTheme="majorBidi" w:cstheme="majorBidi"/>
                <w:sz w:val="20"/>
                <w:szCs w:val="20"/>
                <w:lang w:val="en-US"/>
              </w:rPr>
              <w:t>(5)</w:t>
            </w:r>
          </w:p>
        </w:tc>
        <w:tc>
          <w:tcPr>
            <w:tcW w:w="854" w:type="dxa"/>
            <w:tcBorders>
              <w:top w:val="single" w:sz="4" w:space="0" w:color="auto"/>
              <w:left w:val="nil"/>
              <w:bottom w:val="single" w:sz="6" w:space="0" w:color="auto"/>
              <w:right w:val="nil"/>
            </w:tcBorders>
          </w:tcPr>
          <w:p w14:paraId="6E29451D" w14:textId="77777777" w:rsidR="003461D3" w:rsidRPr="007666BA" w:rsidRDefault="003461D3" w:rsidP="009D27A9">
            <w:pPr>
              <w:widowControl w:val="0"/>
              <w:autoSpaceDE w:val="0"/>
              <w:autoSpaceDN w:val="0"/>
              <w:adjustRightInd w:val="0"/>
              <w:spacing w:after="0" w:line="240" w:lineRule="auto"/>
              <w:jc w:val="right"/>
              <w:rPr>
                <w:rFonts w:asciiTheme="majorBidi" w:hAnsiTheme="majorBidi" w:cstheme="majorBidi"/>
                <w:sz w:val="20"/>
                <w:szCs w:val="20"/>
                <w:lang w:val="en-US"/>
              </w:rPr>
            </w:pPr>
            <w:r w:rsidRPr="007666BA">
              <w:rPr>
                <w:rFonts w:asciiTheme="majorBidi" w:hAnsiTheme="majorBidi" w:cstheme="majorBidi"/>
                <w:sz w:val="20"/>
                <w:szCs w:val="20"/>
                <w:lang w:val="en-US"/>
              </w:rPr>
              <w:t>(6)</w:t>
            </w:r>
          </w:p>
        </w:tc>
        <w:tc>
          <w:tcPr>
            <w:tcW w:w="854" w:type="dxa"/>
            <w:tcBorders>
              <w:top w:val="single" w:sz="4" w:space="0" w:color="auto"/>
              <w:left w:val="nil"/>
              <w:bottom w:val="single" w:sz="6" w:space="0" w:color="auto"/>
              <w:right w:val="nil"/>
            </w:tcBorders>
          </w:tcPr>
          <w:p w14:paraId="404D5176" w14:textId="77777777" w:rsidR="003461D3" w:rsidRPr="007666BA" w:rsidRDefault="003461D3" w:rsidP="009D27A9">
            <w:pPr>
              <w:widowControl w:val="0"/>
              <w:autoSpaceDE w:val="0"/>
              <w:autoSpaceDN w:val="0"/>
              <w:adjustRightInd w:val="0"/>
              <w:spacing w:after="0" w:line="240" w:lineRule="auto"/>
              <w:jc w:val="right"/>
              <w:rPr>
                <w:rFonts w:asciiTheme="majorBidi" w:hAnsiTheme="majorBidi" w:cstheme="majorBidi"/>
                <w:sz w:val="20"/>
                <w:szCs w:val="20"/>
                <w:lang w:val="en-US"/>
              </w:rPr>
            </w:pPr>
            <w:r w:rsidRPr="007666BA">
              <w:rPr>
                <w:rFonts w:asciiTheme="majorBidi" w:hAnsiTheme="majorBidi" w:cstheme="majorBidi"/>
                <w:sz w:val="20"/>
                <w:szCs w:val="20"/>
                <w:lang w:val="en-US"/>
              </w:rPr>
              <w:t>(7)</w:t>
            </w:r>
          </w:p>
        </w:tc>
        <w:tc>
          <w:tcPr>
            <w:tcW w:w="854" w:type="dxa"/>
            <w:tcBorders>
              <w:top w:val="single" w:sz="4" w:space="0" w:color="auto"/>
              <w:left w:val="nil"/>
              <w:bottom w:val="single" w:sz="6" w:space="0" w:color="auto"/>
              <w:right w:val="nil"/>
            </w:tcBorders>
          </w:tcPr>
          <w:p w14:paraId="713AF34E" w14:textId="77777777" w:rsidR="003461D3" w:rsidRPr="007666BA" w:rsidRDefault="003461D3" w:rsidP="009D27A9">
            <w:pPr>
              <w:widowControl w:val="0"/>
              <w:autoSpaceDE w:val="0"/>
              <w:autoSpaceDN w:val="0"/>
              <w:adjustRightInd w:val="0"/>
              <w:spacing w:after="0" w:line="240" w:lineRule="auto"/>
              <w:jc w:val="right"/>
              <w:rPr>
                <w:rFonts w:asciiTheme="majorBidi" w:hAnsiTheme="majorBidi" w:cstheme="majorBidi"/>
                <w:sz w:val="20"/>
                <w:szCs w:val="20"/>
                <w:lang w:val="en-US"/>
              </w:rPr>
            </w:pPr>
            <w:r w:rsidRPr="007666BA">
              <w:rPr>
                <w:rFonts w:asciiTheme="majorBidi" w:hAnsiTheme="majorBidi" w:cstheme="majorBidi"/>
                <w:sz w:val="20"/>
                <w:szCs w:val="20"/>
                <w:lang w:val="en-US"/>
              </w:rPr>
              <w:t>(8)</w:t>
            </w:r>
          </w:p>
        </w:tc>
        <w:tc>
          <w:tcPr>
            <w:tcW w:w="854" w:type="dxa"/>
            <w:tcBorders>
              <w:top w:val="single" w:sz="4" w:space="0" w:color="auto"/>
              <w:left w:val="nil"/>
              <w:bottom w:val="single" w:sz="6" w:space="0" w:color="auto"/>
              <w:right w:val="nil"/>
            </w:tcBorders>
          </w:tcPr>
          <w:p w14:paraId="7D94F690" w14:textId="77777777" w:rsidR="003461D3" w:rsidRPr="007666BA" w:rsidRDefault="003461D3" w:rsidP="009D27A9">
            <w:pPr>
              <w:widowControl w:val="0"/>
              <w:autoSpaceDE w:val="0"/>
              <w:autoSpaceDN w:val="0"/>
              <w:adjustRightInd w:val="0"/>
              <w:spacing w:after="0" w:line="240" w:lineRule="auto"/>
              <w:jc w:val="right"/>
              <w:rPr>
                <w:rFonts w:asciiTheme="majorBidi" w:hAnsiTheme="majorBidi" w:cstheme="majorBidi"/>
                <w:sz w:val="20"/>
                <w:szCs w:val="20"/>
                <w:lang w:val="en-US"/>
              </w:rPr>
            </w:pPr>
            <w:r w:rsidRPr="007666BA">
              <w:rPr>
                <w:rFonts w:asciiTheme="majorBidi" w:hAnsiTheme="majorBidi" w:cstheme="majorBidi"/>
                <w:sz w:val="20"/>
                <w:szCs w:val="20"/>
                <w:lang w:val="en-US"/>
              </w:rPr>
              <w:t>(9)</w:t>
            </w:r>
          </w:p>
        </w:tc>
        <w:tc>
          <w:tcPr>
            <w:tcW w:w="854" w:type="dxa"/>
            <w:tcBorders>
              <w:top w:val="single" w:sz="4" w:space="0" w:color="auto"/>
              <w:left w:val="nil"/>
              <w:bottom w:val="single" w:sz="6" w:space="0" w:color="auto"/>
              <w:right w:val="nil"/>
            </w:tcBorders>
          </w:tcPr>
          <w:p w14:paraId="56C3DCA2" w14:textId="77777777" w:rsidR="003461D3" w:rsidRPr="007666BA" w:rsidRDefault="003461D3" w:rsidP="009D27A9">
            <w:pPr>
              <w:widowControl w:val="0"/>
              <w:autoSpaceDE w:val="0"/>
              <w:autoSpaceDN w:val="0"/>
              <w:adjustRightInd w:val="0"/>
              <w:spacing w:after="0" w:line="240" w:lineRule="auto"/>
              <w:jc w:val="right"/>
              <w:rPr>
                <w:rFonts w:asciiTheme="majorBidi" w:hAnsiTheme="majorBidi" w:cstheme="majorBidi"/>
                <w:sz w:val="20"/>
                <w:szCs w:val="20"/>
                <w:lang w:val="en-US"/>
              </w:rPr>
            </w:pPr>
            <w:r w:rsidRPr="007666BA">
              <w:rPr>
                <w:rFonts w:asciiTheme="majorBidi" w:hAnsiTheme="majorBidi" w:cstheme="majorBidi"/>
                <w:sz w:val="20"/>
                <w:szCs w:val="20"/>
                <w:lang w:val="en-US"/>
              </w:rPr>
              <w:t>(10)</w:t>
            </w:r>
          </w:p>
        </w:tc>
      </w:tr>
      <w:tr w:rsidR="00F11CEB" w:rsidRPr="007666BA" w14:paraId="6E7A2AAA" w14:textId="77777777" w:rsidTr="009D27A9">
        <w:tc>
          <w:tcPr>
            <w:tcW w:w="1694" w:type="dxa"/>
            <w:tcBorders>
              <w:top w:val="nil"/>
              <w:left w:val="nil"/>
              <w:bottom w:val="nil"/>
              <w:right w:val="nil"/>
            </w:tcBorders>
          </w:tcPr>
          <w:p w14:paraId="5BE7824F" w14:textId="77777777" w:rsidR="003461D3" w:rsidRPr="007666BA" w:rsidRDefault="003461D3" w:rsidP="009D27A9">
            <w:pPr>
              <w:widowControl w:val="0"/>
              <w:autoSpaceDE w:val="0"/>
              <w:autoSpaceDN w:val="0"/>
              <w:adjustRightInd w:val="0"/>
              <w:spacing w:after="0" w:line="240" w:lineRule="auto"/>
              <w:rPr>
                <w:rFonts w:asciiTheme="majorBidi" w:hAnsiTheme="majorBidi" w:cstheme="majorBidi"/>
                <w:sz w:val="20"/>
                <w:szCs w:val="20"/>
                <w:lang w:val="en-US"/>
              </w:rPr>
            </w:pPr>
            <w:r w:rsidRPr="007666BA">
              <w:rPr>
                <w:rFonts w:asciiTheme="majorBidi" w:hAnsiTheme="majorBidi" w:cstheme="majorBidi"/>
                <w:sz w:val="20"/>
                <w:szCs w:val="20"/>
                <w:lang w:val="en-US"/>
              </w:rPr>
              <w:t>(1) ANSC</w:t>
            </w:r>
          </w:p>
        </w:tc>
        <w:tc>
          <w:tcPr>
            <w:tcW w:w="854" w:type="dxa"/>
            <w:tcBorders>
              <w:top w:val="nil"/>
              <w:left w:val="nil"/>
              <w:bottom w:val="nil"/>
              <w:right w:val="nil"/>
            </w:tcBorders>
          </w:tcPr>
          <w:p w14:paraId="5B7F06DC" w14:textId="77777777" w:rsidR="003461D3" w:rsidRPr="007666BA" w:rsidRDefault="003461D3" w:rsidP="009D27A9">
            <w:pPr>
              <w:widowControl w:val="0"/>
              <w:autoSpaceDE w:val="0"/>
              <w:autoSpaceDN w:val="0"/>
              <w:adjustRightInd w:val="0"/>
              <w:spacing w:after="0" w:line="240" w:lineRule="auto"/>
              <w:jc w:val="right"/>
              <w:rPr>
                <w:rFonts w:asciiTheme="majorBidi" w:hAnsiTheme="majorBidi" w:cstheme="majorBidi"/>
                <w:sz w:val="20"/>
                <w:szCs w:val="20"/>
                <w:lang w:val="en-US"/>
              </w:rPr>
            </w:pPr>
            <w:r w:rsidRPr="007666BA">
              <w:rPr>
                <w:rFonts w:asciiTheme="majorBidi" w:hAnsiTheme="majorBidi" w:cstheme="majorBidi"/>
                <w:sz w:val="20"/>
                <w:szCs w:val="20"/>
                <w:lang w:val="en-US"/>
              </w:rPr>
              <w:t>1.000</w:t>
            </w:r>
          </w:p>
        </w:tc>
        <w:tc>
          <w:tcPr>
            <w:tcW w:w="854" w:type="dxa"/>
            <w:tcBorders>
              <w:top w:val="nil"/>
              <w:left w:val="nil"/>
              <w:bottom w:val="nil"/>
              <w:right w:val="nil"/>
            </w:tcBorders>
          </w:tcPr>
          <w:p w14:paraId="333710EC" w14:textId="77777777" w:rsidR="003461D3" w:rsidRPr="007666BA" w:rsidRDefault="003461D3" w:rsidP="009D27A9">
            <w:pPr>
              <w:widowControl w:val="0"/>
              <w:autoSpaceDE w:val="0"/>
              <w:autoSpaceDN w:val="0"/>
              <w:adjustRightInd w:val="0"/>
              <w:spacing w:after="0" w:line="240" w:lineRule="auto"/>
              <w:jc w:val="right"/>
              <w:rPr>
                <w:rFonts w:asciiTheme="majorBidi" w:hAnsiTheme="majorBidi" w:cstheme="majorBidi"/>
                <w:sz w:val="20"/>
                <w:szCs w:val="20"/>
                <w:lang w:val="en-US"/>
              </w:rPr>
            </w:pPr>
          </w:p>
        </w:tc>
        <w:tc>
          <w:tcPr>
            <w:tcW w:w="854" w:type="dxa"/>
            <w:tcBorders>
              <w:top w:val="nil"/>
              <w:left w:val="nil"/>
              <w:bottom w:val="nil"/>
              <w:right w:val="nil"/>
            </w:tcBorders>
          </w:tcPr>
          <w:p w14:paraId="6290EFE5" w14:textId="77777777" w:rsidR="003461D3" w:rsidRPr="007666BA" w:rsidRDefault="003461D3" w:rsidP="009D27A9">
            <w:pPr>
              <w:widowControl w:val="0"/>
              <w:autoSpaceDE w:val="0"/>
              <w:autoSpaceDN w:val="0"/>
              <w:adjustRightInd w:val="0"/>
              <w:spacing w:after="0" w:line="240" w:lineRule="auto"/>
              <w:jc w:val="right"/>
              <w:rPr>
                <w:rFonts w:asciiTheme="majorBidi" w:hAnsiTheme="majorBidi" w:cstheme="majorBidi"/>
                <w:sz w:val="20"/>
                <w:szCs w:val="20"/>
                <w:lang w:val="en-US"/>
              </w:rPr>
            </w:pPr>
          </w:p>
        </w:tc>
        <w:tc>
          <w:tcPr>
            <w:tcW w:w="854" w:type="dxa"/>
            <w:tcBorders>
              <w:top w:val="nil"/>
              <w:left w:val="nil"/>
              <w:bottom w:val="nil"/>
              <w:right w:val="nil"/>
            </w:tcBorders>
          </w:tcPr>
          <w:p w14:paraId="6D500CF0" w14:textId="77777777" w:rsidR="003461D3" w:rsidRPr="007666BA" w:rsidRDefault="003461D3" w:rsidP="009D27A9">
            <w:pPr>
              <w:widowControl w:val="0"/>
              <w:autoSpaceDE w:val="0"/>
              <w:autoSpaceDN w:val="0"/>
              <w:adjustRightInd w:val="0"/>
              <w:spacing w:after="0" w:line="240" w:lineRule="auto"/>
              <w:jc w:val="right"/>
              <w:rPr>
                <w:rFonts w:asciiTheme="majorBidi" w:hAnsiTheme="majorBidi" w:cstheme="majorBidi"/>
                <w:sz w:val="20"/>
                <w:szCs w:val="20"/>
                <w:lang w:val="en-US"/>
              </w:rPr>
            </w:pPr>
          </w:p>
        </w:tc>
        <w:tc>
          <w:tcPr>
            <w:tcW w:w="854" w:type="dxa"/>
            <w:tcBorders>
              <w:top w:val="nil"/>
              <w:left w:val="nil"/>
              <w:bottom w:val="nil"/>
              <w:right w:val="nil"/>
            </w:tcBorders>
          </w:tcPr>
          <w:p w14:paraId="330D50D8" w14:textId="77777777" w:rsidR="003461D3" w:rsidRPr="007666BA" w:rsidRDefault="003461D3" w:rsidP="009D27A9">
            <w:pPr>
              <w:widowControl w:val="0"/>
              <w:autoSpaceDE w:val="0"/>
              <w:autoSpaceDN w:val="0"/>
              <w:adjustRightInd w:val="0"/>
              <w:spacing w:after="0" w:line="240" w:lineRule="auto"/>
              <w:jc w:val="right"/>
              <w:rPr>
                <w:rFonts w:asciiTheme="majorBidi" w:hAnsiTheme="majorBidi" w:cstheme="majorBidi"/>
                <w:sz w:val="20"/>
                <w:szCs w:val="20"/>
                <w:lang w:val="en-US"/>
              </w:rPr>
            </w:pPr>
          </w:p>
        </w:tc>
        <w:tc>
          <w:tcPr>
            <w:tcW w:w="854" w:type="dxa"/>
            <w:tcBorders>
              <w:top w:val="nil"/>
              <w:left w:val="nil"/>
              <w:bottom w:val="nil"/>
              <w:right w:val="nil"/>
            </w:tcBorders>
          </w:tcPr>
          <w:p w14:paraId="20E33979" w14:textId="77777777" w:rsidR="003461D3" w:rsidRPr="007666BA" w:rsidRDefault="003461D3" w:rsidP="009D27A9">
            <w:pPr>
              <w:widowControl w:val="0"/>
              <w:autoSpaceDE w:val="0"/>
              <w:autoSpaceDN w:val="0"/>
              <w:adjustRightInd w:val="0"/>
              <w:spacing w:after="0" w:line="240" w:lineRule="auto"/>
              <w:jc w:val="right"/>
              <w:rPr>
                <w:rFonts w:asciiTheme="majorBidi" w:hAnsiTheme="majorBidi" w:cstheme="majorBidi"/>
                <w:sz w:val="20"/>
                <w:szCs w:val="20"/>
                <w:lang w:val="en-US"/>
              </w:rPr>
            </w:pPr>
          </w:p>
        </w:tc>
        <w:tc>
          <w:tcPr>
            <w:tcW w:w="854" w:type="dxa"/>
            <w:tcBorders>
              <w:top w:val="nil"/>
              <w:left w:val="nil"/>
              <w:bottom w:val="nil"/>
              <w:right w:val="nil"/>
            </w:tcBorders>
          </w:tcPr>
          <w:p w14:paraId="4820A9FA" w14:textId="77777777" w:rsidR="003461D3" w:rsidRPr="007666BA" w:rsidRDefault="003461D3" w:rsidP="009D27A9">
            <w:pPr>
              <w:widowControl w:val="0"/>
              <w:autoSpaceDE w:val="0"/>
              <w:autoSpaceDN w:val="0"/>
              <w:adjustRightInd w:val="0"/>
              <w:spacing w:after="0" w:line="240" w:lineRule="auto"/>
              <w:jc w:val="right"/>
              <w:rPr>
                <w:rFonts w:asciiTheme="majorBidi" w:hAnsiTheme="majorBidi" w:cstheme="majorBidi"/>
                <w:sz w:val="20"/>
                <w:szCs w:val="20"/>
                <w:lang w:val="en-US"/>
              </w:rPr>
            </w:pPr>
          </w:p>
        </w:tc>
        <w:tc>
          <w:tcPr>
            <w:tcW w:w="854" w:type="dxa"/>
            <w:tcBorders>
              <w:top w:val="nil"/>
              <w:left w:val="nil"/>
              <w:bottom w:val="nil"/>
              <w:right w:val="nil"/>
            </w:tcBorders>
          </w:tcPr>
          <w:p w14:paraId="2825BF8D" w14:textId="77777777" w:rsidR="003461D3" w:rsidRPr="007666BA" w:rsidRDefault="003461D3" w:rsidP="009D27A9">
            <w:pPr>
              <w:widowControl w:val="0"/>
              <w:autoSpaceDE w:val="0"/>
              <w:autoSpaceDN w:val="0"/>
              <w:adjustRightInd w:val="0"/>
              <w:spacing w:after="0" w:line="240" w:lineRule="auto"/>
              <w:jc w:val="right"/>
              <w:rPr>
                <w:rFonts w:asciiTheme="majorBidi" w:hAnsiTheme="majorBidi" w:cstheme="majorBidi"/>
                <w:sz w:val="20"/>
                <w:szCs w:val="20"/>
                <w:lang w:val="en-US"/>
              </w:rPr>
            </w:pPr>
          </w:p>
        </w:tc>
        <w:tc>
          <w:tcPr>
            <w:tcW w:w="854" w:type="dxa"/>
            <w:tcBorders>
              <w:top w:val="nil"/>
              <w:left w:val="nil"/>
              <w:bottom w:val="nil"/>
              <w:right w:val="nil"/>
            </w:tcBorders>
          </w:tcPr>
          <w:p w14:paraId="4B3254FF" w14:textId="77777777" w:rsidR="003461D3" w:rsidRPr="007666BA" w:rsidRDefault="003461D3" w:rsidP="009D27A9">
            <w:pPr>
              <w:widowControl w:val="0"/>
              <w:autoSpaceDE w:val="0"/>
              <w:autoSpaceDN w:val="0"/>
              <w:adjustRightInd w:val="0"/>
              <w:spacing w:after="0" w:line="240" w:lineRule="auto"/>
              <w:jc w:val="right"/>
              <w:rPr>
                <w:rFonts w:asciiTheme="majorBidi" w:hAnsiTheme="majorBidi" w:cstheme="majorBidi"/>
                <w:sz w:val="20"/>
                <w:szCs w:val="20"/>
                <w:lang w:val="en-US"/>
              </w:rPr>
            </w:pPr>
          </w:p>
        </w:tc>
        <w:tc>
          <w:tcPr>
            <w:tcW w:w="854" w:type="dxa"/>
            <w:tcBorders>
              <w:top w:val="nil"/>
              <w:left w:val="nil"/>
              <w:bottom w:val="nil"/>
              <w:right w:val="nil"/>
            </w:tcBorders>
          </w:tcPr>
          <w:p w14:paraId="64F38D21" w14:textId="77777777" w:rsidR="003461D3" w:rsidRPr="007666BA" w:rsidRDefault="003461D3" w:rsidP="009D27A9">
            <w:pPr>
              <w:widowControl w:val="0"/>
              <w:autoSpaceDE w:val="0"/>
              <w:autoSpaceDN w:val="0"/>
              <w:adjustRightInd w:val="0"/>
              <w:spacing w:after="0" w:line="240" w:lineRule="auto"/>
              <w:jc w:val="right"/>
              <w:rPr>
                <w:rFonts w:asciiTheme="majorBidi" w:hAnsiTheme="majorBidi" w:cstheme="majorBidi"/>
                <w:sz w:val="20"/>
                <w:szCs w:val="20"/>
                <w:lang w:val="en-US"/>
              </w:rPr>
            </w:pPr>
          </w:p>
        </w:tc>
      </w:tr>
      <w:tr w:rsidR="00F11CEB" w:rsidRPr="007666BA" w14:paraId="384D3DD3" w14:textId="77777777" w:rsidTr="009D27A9">
        <w:tc>
          <w:tcPr>
            <w:tcW w:w="1694" w:type="dxa"/>
            <w:tcBorders>
              <w:top w:val="nil"/>
              <w:left w:val="nil"/>
              <w:bottom w:val="nil"/>
              <w:right w:val="nil"/>
            </w:tcBorders>
          </w:tcPr>
          <w:p w14:paraId="5FC3A960" w14:textId="77777777" w:rsidR="003461D3" w:rsidRPr="007666BA" w:rsidRDefault="003461D3" w:rsidP="009D27A9">
            <w:pPr>
              <w:widowControl w:val="0"/>
              <w:autoSpaceDE w:val="0"/>
              <w:autoSpaceDN w:val="0"/>
              <w:adjustRightInd w:val="0"/>
              <w:spacing w:after="0" w:line="240" w:lineRule="auto"/>
              <w:rPr>
                <w:rFonts w:asciiTheme="majorBidi" w:hAnsiTheme="majorBidi" w:cstheme="majorBidi"/>
                <w:sz w:val="20"/>
                <w:szCs w:val="20"/>
                <w:lang w:val="en-US"/>
              </w:rPr>
            </w:pPr>
            <w:r w:rsidRPr="007666BA">
              <w:rPr>
                <w:rFonts w:asciiTheme="majorBidi" w:hAnsiTheme="majorBidi" w:cstheme="majorBidi"/>
                <w:sz w:val="20"/>
                <w:szCs w:val="20"/>
                <w:lang w:val="en-US"/>
              </w:rPr>
              <w:t>(2) FDI</w:t>
            </w:r>
          </w:p>
        </w:tc>
        <w:tc>
          <w:tcPr>
            <w:tcW w:w="854" w:type="dxa"/>
            <w:tcBorders>
              <w:top w:val="nil"/>
              <w:left w:val="nil"/>
              <w:bottom w:val="nil"/>
              <w:right w:val="nil"/>
            </w:tcBorders>
          </w:tcPr>
          <w:p w14:paraId="7045BE2F" w14:textId="77777777" w:rsidR="003461D3" w:rsidRPr="007666BA" w:rsidRDefault="003461D3" w:rsidP="009D27A9">
            <w:pPr>
              <w:widowControl w:val="0"/>
              <w:autoSpaceDE w:val="0"/>
              <w:autoSpaceDN w:val="0"/>
              <w:adjustRightInd w:val="0"/>
              <w:spacing w:after="0" w:line="240" w:lineRule="auto"/>
              <w:jc w:val="right"/>
              <w:rPr>
                <w:rFonts w:asciiTheme="majorBidi" w:hAnsiTheme="majorBidi" w:cstheme="majorBidi"/>
                <w:sz w:val="20"/>
                <w:szCs w:val="20"/>
                <w:lang w:val="en-US"/>
              </w:rPr>
            </w:pPr>
            <w:r w:rsidRPr="007666BA">
              <w:rPr>
                <w:rFonts w:asciiTheme="majorBidi" w:hAnsiTheme="majorBidi" w:cstheme="majorBidi"/>
                <w:sz w:val="20"/>
                <w:szCs w:val="20"/>
                <w:lang w:val="en-US"/>
              </w:rPr>
              <w:t>0.231*</w:t>
            </w:r>
          </w:p>
        </w:tc>
        <w:tc>
          <w:tcPr>
            <w:tcW w:w="854" w:type="dxa"/>
            <w:tcBorders>
              <w:top w:val="nil"/>
              <w:left w:val="nil"/>
              <w:bottom w:val="nil"/>
              <w:right w:val="nil"/>
            </w:tcBorders>
          </w:tcPr>
          <w:p w14:paraId="3E9E0A02" w14:textId="77777777" w:rsidR="003461D3" w:rsidRPr="007666BA" w:rsidRDefault="003461D3" w:rsidP="009D27A9">
            <w:pPr>
              <w:widowControl w:val="0"/>
              <w:autoSpaceDE w:val="0"/>
              <w:autoSpaceDN w:val="0"/>
              <w:adjustRightInd w:val="0"/>
              <w:spacing w:after="0" w:line="240" w:lineRule="auto"/>
              <w:jc w:val="right"/>
              <w:rPr>
                <w:rFonts w:asciiTheme="majorBidi" w:hAnsiTheme="majorBidi" w:cstheme="majorBidi"/>
                <w:sz w:val="20"/>
                <w:szCs w:val="20"/>
                <w:lang w:val="en-US"/>
              </w:rPr>
            </w:pPr>
            <w:r w:rsidRPr="007666BA">
              <w:rPr>
                <w:rFonts w:asciiTheme="majorBidi" w:hAnsiTheme="majorBidi" w:cstheme="majorBidi"/>
                <w:sz w:val="20"/>
                <w:szCs w:val="20"/>
                <w:lang w:val="en-US"/>
              </w:rPr>
              <w:t>1.000</w:t>
            </w:r>
          </w:p>
        </w:tc>
        <w:tc>
          <w:tcPr>
            <w:tcW w:w="854" w:type="dxa"/>
            <w:tcBorders>
              <w:top w:val="nil"/>
              <w:left w:val="nil"/>
              <w:bottom w:val="nil"/>
              <w:right w:val="nil"/>
            </w:tcBorders>
          </w:tcPr>
          <w:p w14:paraId="4FF2CF29" w14:textId="77777777" w:rsidR="003461D3" w:rsidRPr="007666BA" w:rsidRDefault="003461D3" w:rsidP="009D27A9">
            <w:pPr>
              <w:widowControl w:val="0"/>
              <w:autoSpaceDE w:val="0"/>
              <w:autoSpaceDN w:val="0"/>
              <w:adjustRightInd w:val="0"/>
              <w:spacing w:after="0" w:line="240" w:lineRule="auto"/>
              <w:jc w:val="right"/>
              <w:rPr>
                <w:rFonts w:asciiTheme="majorBidi" w:hAnsiTheme="majorBidi" w:cstheme="majorBidi"/>
                <w:sz w:val="20"/>
                <w:szCs w:val="20"/>
                <w:lang w:val="en-US"/>
              </w:rPr>
            </w:pPr>
          </w:p>
        </w:tc>
        <w:tc>
          <w:tcPr>
            <w:tcW w:w="854" w:type="dxa"/>
            <w:tcBorders>
              <w:top w:val="nil"/>
              <w:left w:val="nil"/>
              <w:bottom w:val="nil"/>
              <w:right w:val="nil"/>
            </w:tcBorders>
          </w:tcPr>
          <w:p w14:paraId="310228F8" w14:textId="77777777" w:rsidR="003461D3" w:rsidRPr="007666BA" w:rsidRDefault="003461D3" w:rsidP="009D27A9">
            <w:pPr>
              <w:widowControl w:val="0"/>
              <w:autoSpaceDE w:val="0"/>
              <w:autoSpaceDN w:val="0"/>
              <w:adjustRightInd w:val="0"/>
              <w:spacing w:after="0" w:line="240" w:lineRule="auto"/>
              <w:jc w:val="right"/>
              <w:rPr>
                <w:rFonts w:asciiTheme="majorBidi" w:hAnsiTheme="majorBidi" w:cstheme="majorBidi"/>
                <w:sz w:val="20"/>
                <w:szCs w:val="20"/>
                <w:lang w:val="en-US"/>
              </w:rPr>
            </w:pPr>
          </w:p>
        </w:tc>
        <w:tc>
          <w:tcPr>
            <w:tcW w:w="854" w:type="dxa"/>
            <w:tcBorders>
              <w:top w:val="nil"/>
              <w:left w:val="nil"/>
              <w:bottom w:val="nil"/>
              <w:right w:val="nil"/>
            </w:tcBorders>
          </w:tcPr>
          <w:p w14:paraId="3AEA7A1A" w14:textId="77777777" w:rsidR="003461D3" w:rsidRPr="007666BA" w:rsidRDefault="003461D3" w:rsidP="009D27A9">
            <w:pPr>
              <w:widowControl w:val="0"/>
              <w:autoSpaceDE w:val="0"/>
              <w:autoSpaceDN w:val="0"/>
              <w:adjustRightInd w:val="0"/>
              <w:spacing w:after="0" w:line="240" w:lineRule="auto"/>
              <w:jc w:val="right"/>
              <w:rPr>
                <w:rFonts w:asciiTheme="majorBidi" w:hAnsiTheme="majorBidi" w:cstheme="majorBidi"/>
                <w:sz w:val="20"/>
                <w:szCs w:val="20"/>
                <w:lang w:val="en-US"/>
              </w:rPr>
            </w:pPr>
          </w:p>
        </w:tc>
        <w:tc>
          <w:tcPr>
            <w:tcW w:w="854" w:type="dxa"/>
            <w:tcBorders>
              <w:top w:val="nil"/>
              <w:left w:val="nil"/>
              <w:bottom w:val="nil"/>
              <w:right w:val="nil"/>
            </w:tcBorders>
          </w:tcPr>
          <w:p w14:paraId="505B0046" w14:textId="77777777" w:rsidR="003461D3" w:rsidRPr="007666BA" w:rsidRDefault="003461D3" w:rsidP="009D27A9">
            <w:pPr>
              <w:widowControl w:val="0"/>
              <w:autoSpaceDE w:val="0"/>
              <w:autoSpaceDN w:val="0"/>
              <w:adjustRightInd w:val="0"/>
              <w:spacing w:after="0" w:line="240" w:lineRule="auto"/>
              <w:jc w:val="right"/>
              <w:rPr>
                <w:rFonts w:asciiTheme="majorBidi" w:hAnsiTheme="majorBidi" w:cstheme="majorBidi"/>
                <w:sz w:val="20"/>
                <w:szCs w:val="20"/>
                <w:lang w:val="en-US"/>
              </w:rPr>
            </w:pPr>
          </w:p>
        </w:tc>
        <w:tc>
          <w:tcPr>
            <w:tcW w:w="854" w:type="dxa"/>
            <w:tcBorders>
              <w:top w:val="nil"/>
              <w:left w:val="nil"/>
              <w:bottom w:val="nil"/>
              <w:right w:val="nil"/>
            </w:tcBorders>
          </w:tcPr>
          <w:p w14:paraId="4E266C8C" w14:textId="77777777" w:rsidR="003461D3" w:rsidRPr="007666BA" w:rsidRDefault="003461D3" w:rsidP="009D27A9">
            <w:pPr>
              <w:widowControl w:val="0"/>
              <w:autoSpaceDE w:val="0"/>
              <w:autoSpaceDN w:val="0"/>
              <w:adjustRightInd w:val="0"/>
              <w:spacing w:after="0" w:line="240" w:lineRule="auto"/>
              <w:jc w:val="right"/>
              <w:rPr>
                <w:rFonts w:asciiTheme="majorBidi" w:hAnsiTheme="majorBidi" w:cstheme="majorBidi"/>
                <w:sz w:val="20"/>
                <w:szCs w:val="20"/>
                <w:lang w:val="en-US"/>
              </w:rPr>
            </w:pPr>
          </w:p>
        </w:tc>
        <w:tc>
          <w:tcPr>
            <w:tcW w:w="854" w:type="dxa"/>
            <w:tcBorders>
              <w:top w:val="nil"/>
              <w:left w:val="nil"/>
              <w:bottom w:val="nil"/>
              <w:right w:val="nil"/>
            </w:tcBorders>
          </w:tcPr>
          <w:p w14:paraId="331F1F03" w14:textId="77777777" w:rsidR="003461D3" w:rsidRPr="007666BA" w:rsidRDefault="003461D3" w:rsidP="009D27A9">
            <w:pPr>
              <w:widowControl w:val="0"/>
              <w:autoSpaceDE w:val="0"/>
              <w:autoSpaceDN w:val="0"/>
              <w:adjustRightInd w:val="0"/>
              <w:spacing w:after="0" w:line="240" w:lineRule="auto"/>
              <w:jc w:val="right"/>
              <w:rPr>
                <w:rFonts w:asciiTheme="majorBidi" w:hAnsiTheme="majorBidi" w:cstheme="majorBidi"/>
                <w:sz w:val="20"/>
                <w:szCs w:val="20"/>
                <w:lang w:val="en-US"/>
              </w:rPr>
            </w:pPr>
          </w:p>
        </w:tc>
        <w:tc>
          <w:tcPr>
            <w:tcW w:w="854" w:type="dxa"/>
            <w:tcBorders>
              <w:top w:val="nil"/>
              <w:left w:val="nil"/>
              <w:bottom w:val="nil"/>
              <w:right w:val="nil"/>
            </w:tcBorders>
          </w:tcPr>
          <w:p w14:paraId="4BF57BFF" w14:textId="77777777" w:rsidR="003461D3" w:rsidRPr="007666BA" w:rsidRDefault="003461D3" w:rsidP="009D27A9">
            <w:pPr>
              <w:widowControl w:val="0"/>
              <w:autoSpaceDE w:val="0"/>
              <w:autoSpaceDN w:val="0"/>
              <w:adjustRightInd w:val="0"/>
              <w:spacing w:after="0" w:line="240" w:lineRule="auto"/>
              <w:jc w:val="right"/>
              <w:rPr>
                <w:rFonts w:asciiTheme="majorBidi" w:hAnsiTheme="majorBidi" w:cstheme="majorBidi"/>
                <w:sz w:val="20"/>
                <w:szCs w:val="20"/>
                <w:lang w:val="en-US"/>
              </w:rPr>
            </w:pPr>
          </w:p>
        </w:tc>
        <w:tc>
          <w:tcPr>
            <w:tcW w:w="854" w:type="dxa"/>
            <w:tcBorders>
              <w:top w:val="nil"/>
              <w:left w:val="nil"/>
              <w:bottom w:val="nil"/>
              <w:right w:val="nil"/>
            </w:tcBorders>
          </w:tcPr>
          <w:p w14:paraId="23A2D189" w14:textId="77777777" w:rsidR="003461D3" w:rsidRPr="007666BA" w:rsidRDefault="003461D3" w:rsidP="009D27A9">
            <w:pPr>
              <w:widowControl w:val="0"/>
              <w:autoSpaceDE w:val="0"/>
              <w:autoSpaceDN w:val="0"/>
              <w:adjustRightInd w:val="0"/>
              <w:spacing w:after="0" w:line="240" w:lineRule="auto"/>
              <w:jc w:val="right"/>
              <w:rPr>
                <w:rFonts w:asciiTheme="majorBidi" w:hAnsiTheme="majorBidi" w:cstheme="majorBidi"/>
                <w:sz w:val="20"/>
                <w:szCs w:val="20"/>
                <w:lang w:val="en-US"/>
              </w:rPr>
            </w:pPr>
          </w:p>
        </w:tc>
      </w:tr>
      <w:tr w:rsidR="00F11CEB" w:rsidRPr="007666BA" w14:paraId="035D6C1D" w14:textId="77777777" w:rsidTr="009D27A9">
        <w:tc>
          <w:tcPr>
            <w:tcW w:w="1694" w:type="dxa"/>
            <w:tcBorders>
              <w:top w:val="nil"/>
              <w:left w:val="nil"/>
              <w:bottom w:val="nil"/>
              <w:right w:val="nil"/>
            </w:tcBorders>
          </w:tcPr>
          <w:p w14:paraId="0649A551" w14:textId="176E427C" w:rsidR="003461D3" w:rsidRPr="007666BA" w:rsidRDefault="00057945" w:rsidP="009D27A9">
            <w:pPr>
              <w:widowControl w:val="0"/>
              <w:autoSpaceDE w:val="0"/>
              <w:autoSpaceDN w:val="0"/>
              <w:adjustRightInd w:val="0"/>
              <w:spacing w:after="0" w:line="240" w:lineRule="auto"/>
              <w:rPr>
                <w:rFonts w:asciiTheme="majorBidi" w:hAnsiTheme="majorBidi" w:cstheme="majorBidi"/>
                <w:sz w:val="20"/>
                <w:szCs w:val="20"/>
                <w:lang w:val="en-US"/>
              </w:rPr>
            </w:pPr>
            <w:r w:rsidRPr="007666BA">
              <w:rPr>
                <w:rFonts w:asciiTheme="majorBidi" w:hAnsiTheme="majorBidi" w:cstheme="majorBidi"/>
                <w:sz w:val="20"/>
                <w:szCs w:val="20"/>
                <w:lang w:val="en-US"/>
              </w:rPr>
              <w:t xml:space="preserve">(3) </w:t>
            </w:r>
            <w:r w:rsidR="005E1971" w:rsidRPr="007666BA">
              <w:rPr>
                <w:rFonts w:asciiTheme="majorBidi" w:hAnsiTheme="majorBidi" w:cstheme="majorBidi"/>
                <w:sz w:val="20"/>
                <w:szCs w:val="20"/>
                <w:lang w:val="en-US"/>
              </w:rPr>
              <w:t>COVID-19</w:t>
            </w:r>
          </w:p>
        </w:tc>
        <w:tc>
          <w:tcPr>
            <w:tcW w:w="854" w:type="dxa"/>
            <w:tcBorders>
              <w:top w:val="nil"/>
              <w:left w:val="nil"/>
              <w:bottom w:val="nil"/>
              <w:right w:val="nil"/>
            </w:tcBorders>
          </w:tcPr>
          <w:p w14:paraId="5257C9D9" w14:textId="77777777" w:rsidR="003461D3" w:rsidRPr="007666BA" w:rsidRDefault="003461D3" w:rsidP="009D27A9">
            <w:pPr>
              <w:widowControl w:val="0"/>
              <w:autoSpaceDE w:val="0"/>
              <w:autoSpaceDN w:val="0"/>
              <w:adjustRightInd w:val="0"/>
              <w:spacing w:after="0" w:line="240" w:lineRule="auto"/>
              <w:jc w:val="right"/>
              <w:rPr>
                <w:rFonts w:asciiTheme="majorBidi" w:hAnsiTheme="majorBidi" w:cstheme="majorBidi"/>
                <w:sz w:val="20"/>
                <w:szCs w:val="20"/>
                <w:lang w:val="en-US"/>
              </w:rPr>
            </w:pPr>
            <w:r w:rsidRPr="007666BA">
              <w:rPr>
                <w:rFonts w:asciiTheme="majorBidi" w:hAnsiTheme="majorBidi" w:cstheme="majorBidi"/>
                <w:sz w:val="20"/>
                <w:szCs w:val="20"/>
                <w:lang w:val="en-US"/>
              </w:rPr>
              <w:t>-0.301*</w:t>
            </w:r>
          </w:p>
        </w:tc>
        <w:tc>
          <w:tcPr>
            <w:tcW w:w="854" w:type="dxa"/>
            <w:tcBorders>
              <w:top w:val="nil"/>
              <w:left w:val="nil"/>
              <w:bottom w:val="nil"/>
              <w:right w:val="nil"/>
            </w:tcBorders>
          </w:tcPr>
          <w:p w14:paraId="0CE7773B" w14:textId="77777777" w:rsidR="003461D3" w:rsidRPr="007666BA" w:rsidRDefault="003461D3" w:rsidP="009D27A9">
            <w:pPr>
              <w:widowControl w:val="0"/>
              <w:autoSpaceDE w:val="0"/>
              <w:autoSpaceDN w:val="0"/>
              <w:adjustRightInd w:val="0"/>
              <w:spacing w:after="0" w:line="240" w:lineRule="auto"/>
              <w:jc w:val="right"/>
              <w:rPr>
                <w:rFonts w:asciiTheme="majorBidi" w:hAnsiTheme="majorBidi" w:cstheme="majorBidi"/>
                <w:sz w:val="20"/>
                <w:szCs w:val="20"/>
                <w:lang w:val="en-US"/>
              </w:rPr>
            </w:pPr>
            <w:r w:rsidRPr="007666BA">
              <w:rPr>
                <w:rFonts w:asciiTheme="majorBidi" w:hAnsiTheme="majorBidi" w:cstheme="majorBidi"/>
                <w:sz w:val="20"/>
                <w:szCs w:val="20"/>
                <w:lang w:val="en-US"/>
              </w:rPr>
              <w:t>-0.092*</w:t>
            </w:r>
          </w:p>
        </w:tc>
        <w:tc>
          <w:tcPr>
            <w:tcW w:w="854" w:type="dxa"/>
            <w:tcBorders>
              <w:top w:val="nil"/>
              <w:left w:val="nil"/>
              <w:bottom w:val="nil"/>
              <w:right w:val="nil"/>
            </w:tcBorders>
          </w:tcPr>
          <w:p w14:paraId="26D5CD67" w14:textId="77777777" w:rsidR="003461D3" w:rsidRPr="007666BA" w:rsidRDefault="003461D3" w:rsidP="009D27A9">
            <w:pPr>
              <w:widowControl w:val="0"/>
              <w:autoSpaceDE w:val="0"/>
              <w:autoSpaceDN w:val="0"/>
              <w:adjustRightInd w:val="0"/>
              <w:spacing w:after="0" w:line="240" w:lineRule="auto"/>
              <w:jc w:val="right"/>
              <w:rPr>
                <w:rFonts w:asciiTheme="majorBidi" w:hAnsiTheme="majorBidi" w:cstheme="majorBidi"/>
                <w:sz w:val="20"/>
                <w:szCs w:val="20"/>
                <w:lang w:val="en-US"/>
              </w:rPr>
            </w:pPr>
            <w:r w:rsidRPr="007666BA">
              <w:rPr>
                <w:rFonts w:asciiTheme="majorBidi" w:hAnsiTheme="majorBidi" w:cstheme="majorBidi"/>
                <w:sz w:val="20"/>
                <w:szCs w:val="20"/>
                <w:lang w:val="en-US"/>
              </w:rPr>
              <w:t>1.000</w:t>
            </w:r>
          </w:p>
        </w:tc>
        <w:tc>
          <w:tcPr>
            <w:tcW w:w="854" w:type="dxa"/>
            <w:tcBorders>
              <w:top w:val="nil"/>
              <w:left w:val="nil"/>
              <w:bottom w:val="nil"/>
              <w:right w:val="nil"/>
            </w:tcBorders>
          </w:tcPr>
          <w:p w14:paraId="7335C062" w14:textId="77777777" w:rsidR="003461D3" w:rsidRPr="007666BA" w:rsidRDefault="003461D3" w:rsidP="009D27A9">
            <w:pPr>
              <w:widowControl w:val="0"/>
              <w:autoSpaceDE w:val="0"/>
              <w:autoSpaceDN w:val="0"/>
              <w:adjustRightInd w:val="0"/>
              <w:spacing w:after="0" w:line="240" w:lineRule="auto"/>
              <w:jc w:val="right"/>
              <w:rPr>
                <w:rFonts w:asciiTheme="majorBidi" w:hAnsiTheme="majorBidi" w:cstheme="majorBidi"/>
                <w:sz w:val="20"/>
                <w:szCs w:val="20"/>
                <w:lang w:val="en-US"/>
              </w:rPr>
            </w:pPr>
          </w:p>
        </w:tc>
        <w:tc>
          <w:tcPr>
            <w:tcW w:w="854" w:type="dxa"/>
            <w:tcBorders>
              <w:top w:val="nil"/>
              <w:left w:val="nil"/>
              <w:bottom w:val="nil"/>
              <w:right w:val="nil"/>
            </w:tcBorders>
          </w:tcPr>
          <w:p w14:paraId="702252E1" w14:textId="77777777" w:rsidR="003461D3" w:rsidRPr="007666BA" w:rsidRDefault="003461D3" w:rsidP="009D27A9">
            <w:pPr>
              <w:widowControl w:val="0"/>
              <w:autoSpaceDE w:val="0"/>
              <w:autoSpaceDN w:val="0"/>
              <w:adjustRightInd w:val="0"/>
              <w:spacing w:after="0" w:line="240" w:lineRule="auto"/>
              <w:jc w:val="right"/>
              <w:rPr>
                <w:rFonts w:asciiTheme="majorBidi" w:hAnsiTheme="majorBidi" w:cstheme="majorBidi"/>
                <w:sz w:val="20"/>
                <w:szCs w:val="20"/>
                <w:lang w:val="en-US"/>
              </w:rPr>
            </w:pPr>
          </w:p>
        </w:tc>
        <w:tc>
          <w:tcPr>
            <w:tcW w:w="854" w:type="dxa"/>
            <w:tcBorders>
              <w:top w:val="nil"/>
              <w:left w:val="nil"/>
              <w:bottom w:val="nil"/>
              <w:right w:val="nil"/>
            </w:tcBorders>
          </w:tcPr>
          <w:p w14:paraId="6FD27580" w14:textId="77777777" w:rsidR="003461D3" w:rsidRPr="007666BA" w:rsidRDefault="003461D3" w:rsidP="009D27A9">
            <w:pPr>
              <w:widowControl w:val="0"/>
              <w:autoSpaceDE w:val="0"/>
              <w:autoSpaceDN w:val="0"/>
              <w:adjustRightInd w:val="0"/>
              <w:spacing w:after="0" w:line="240" w:lineRule="auto"/>
              <w:jc w:val="right"/>
              <w:rPr>
                <w:rFonts w:asciiTheme="majorBidi" w:hAnsiTheme="majorBidi" w:cstheme="majorBidi"/>
                <w:sz w:val="20"/>
                <w:szCs w:val="20"/>
                <w:lang w:val="en-US"/>
              </w:rPr>
            </w:pPr>
          </w:p>
        </w:tc>
        <w:tc>
          <w:tcPr>
            <w:tcW w:w="854" w:type="dxa"/>
            <w:tcBorders>
              <w:top w:val="nil"/>
              <w:left w:val="nil"/>
              <w:bottom w:val="nil"/>
              <w:right w:val="nil"/>
            </w:tcBorders>
          </w:tcPr>
          <w:p w14:paraId="77F2A1C3" w14:textId="77777777" w:rsidR="003461D3" w:rsidRPr="007666BA" w:rsidRDefault="003461D3" w:rsidP="009D27A9">
            <w:pPr>
              <w:widowControl w:val="0"/>
              <w:autoSpaceDE w:val="0"/>
              <w:autoSpaceDN w:val="0"/>
              <w:adjustRightInd w:val="0"/>
              <w:spacing w:after="0" w:line="240" w:lineRule="auto"/>
              <w:jc w:val="right"/>
              <w:rPr>
                <w:rFonts w:asciiTheme="majorBidi" w:hAnsiTheme="majorBidi" w:cstheme="majorBidi"/>
                <w:sz w:val="20"/>
                <w:szCs w:val="20"/>
                <w:lang w:val="en-US"/>
              </w:rPr>
            </w:pPr>
          </w:p>
        </w:tc>
        <w:tc>
          <w:tcPr>
            <w:tcW w:w="854" w:type="dxa"/>
            <w:tcBorders>
              <w:top w:val="nil"/>
              <w:left w:val="nil"/>
              <w:bottom w:val="nil"/>
              <w:right w:val="nil"/>
            </w:tcBorders>
          </w:tcPr>
          <w:p w14:paraId="3234B631" w14:textId="77777777" w:rsidR="003461D3" w:rsidRPr="007666BA" w:rsidRDefault="003461D3" w:rsidP="009D27A9">
            <w:pPr>
              <w:widowControl w:val="0"/>
              <w:autoSpaceDE w:val="0"/>
              <w:autoSpaceDN w:val="0"/>
              <w:adjustRightInd w:val="0"/>
              <w:spacing w:after="0" w:line="240" w:lineRule="auto"/>
              <w:jc w:val="right"/>
              <w:rPr>
                <w:rFonts w:asciiTheme="majorBidi" w:hAnsiTheme="majorBidi" w:cstheme="majorBidi"/>
                <w:sz w:val="20"/>
                <w:szCs w:val="20"/>
                <w:lang w:val="en-US"/>
              </w:rPr>
            </w:pPr>
          </w:p>
        </w:tc>
        <w:tc>
          <w:tcPr>
            <w:tcW w:w="854" w:type="dxa"/>
            <w:tcBorders>
              <w:top w:val="nil"/>
              <w:left w:val="nil"/>
              <w:bottom w:val="nil"/>
              <w:right w:val="nil"/>
            </w:tcBorders>
          </w:tcPr>
          <w:p w14:paraId="2B3E557C" w14:textId="77777777" w:rsidR="003461D3" w:rsidRPr="007666BA" w:rsidRDefault="003461D3" w:rsidP="009D27A9">
            <w:pPr>
              <w:widowControl w:val="0"/>
              <w:autoSpaceDE w:val="0"/>
              <w:autoSpaceDN w:val="0"/>
              <w:adjustRightInd w:val="0"/>
              <w:spacing w:after="0" w:line="240" w:lineRule="auto"/>
              <w:jc w:val="right"/>
              <w:rPr>
                <w:rFonts w:asciiTheme="majorBidi" w:hAnsiTheme="majorBidi" w:cstheme="majorBidi"/>
                <w:sz w:val="20"/>
                <w:szCs w:val="20"/>
                <w:lang w:val="en-US"/>
              </w:rPr>
            </w:pPr>
          </w:p>
        </w:tc>
        <w:tc>
          <w:tcPr>
            <w:tcW w:w="854" w:type="dxa"/>
            <w:tcBorders>
              <w:top w:val="nil"/>
              <w:left w:val="nil"/>
              <w:bottom w:val="nil"/>
              <w:right w:val="nil"/>
            </w:tcBorders>
          </w:tcPr>
          <w:p w14:paraId="11624E2A" w14:textId="77777777" w:rsidR="003461D3" w:rsidRPr="007666BA" w:rsidRDefault="003461D3" w:rsidP="009D27A9">
            <w:pPr>
              <w:widowControl w:val="0"/>
              <w:autoSpaceDE w:val="0"/>
              <w:autoSpaceDN w:val="0"/>
              <w:adjustRightInd w:val="0"/>
              <w:spacing w:after="0" w:line="240" w:lineRule="auto"/>
              <w:jc w:val="right"/>
              <w:rPr>
                <w:rFonts w:asciiTheme="majorBidi" w:hAnsiTheme="majorBidi" w:cstheme="majorBidi"/>
                <w:sz w:val="20"/>
                <w:szCs w:val="20"/>
                <w:lang w:val="en-US"/>
              </w:rPr>
            </w:pPr>
          </w:p>
        </w:tc>
      </w:tr>
      <w:tr w:rsidR="00F11CEB" w:rsidRPr="007666BA" w14:paraId="25345744" w14:textId="77777777" w:rsidTr="009D27A9">
        <w:tc>
          <w:tcPr>
            <w:tcW w:w="1694" w:type="dxa"/>
            <w:tcBorders>
              <w:top w:val="nil"/>
              <w:left w:val="nil"/>
              <w:bottom w:val="nil"/>
              <w:right w:val="nil"/>
            </w:tcBorders>
          </w:tcPr>
          <w:p w14:paraId="3209599F" w14:textId="77777777" w:rsidR="003461D3" w:rsidRPr="007666BA" w:rsidRDefault="003461D3" w:rsidP="009D27A9">
            <w:pPr>
              <w:widowControl w:val="0"/>
              <w:autoSpaceDE w:val="0"/>
              <w:autoSpaceDN w:val="0"/>
              <w:adjustRightInd w:val="0"/>
              <w:spacing w:after="0" w:line="240" w:lineRule="auto"/>
              <w:rPr>
                <w:rFonts w:asciiTheme="majorBidi" w:hAnsiTheme="majorBidi" w:cstheme="majorBidi"/>
                <w:sz w:val="20"/>
                <w:szCs w:val="20"/>
                <w:lang w:val="en-US"/>
              </w:rPr>
            </w:pPr>
            <w:r w:rsidRPr="007666BA">
              <w:rPr>
                <w:rFonts w:asciiTheme="majorBidi" w:hAnsiTheme="majorBidi" w:cstheme="majorBidi"/>
                <w:sz w:val="20"/>
                <w:szCs w:val="20"/>
                <w:lang w:val="en-US"/>
              </w:rPr>
              <w:t>(4) LEB</w:t>
            </w:r>
          </w:p>
        </w:tc>
        <w:tc>
          <w:tcPr>
            <w:tcW w:w="854" w:type="dxa"/>
            <w:tcBorders>
              <w:top w:val="nil"/>
              <w:left w:val="nil"/>
              <w:bottom w:val="nil"/>
              <w:right w:val="nil"/>
            </w:tcBorders>
          </w:tcPr>
          <w:p w14:paraId="2BBFEE5F" w14:textId="77777777" w:rsidR="003461D3" w:rsidRPr="007666BA" w:rsidRDefault="003461D3" w:rsidP="009D27A9">
            <w:pPr>
              <w:widowControl w:val="0"/>
              <w:autoSpaceDE w:val="0"/>
              <w:autoSpaceDN w:val="0"/>
              <w:adjustRightInd w:val="0"/>
              <w:spacing w:after="0" w:line="240" w:lineRule="auto"/>
              <w:jc w:val="right"/>
              <w:rPr>
                <w:rFonts w:asciiTheme="majorBidi" w:hAnsiTheme="majorBidi" w:cstheme="majorBidi"/>
                <w:sz w:val="20"/>
                <w:szCs w:val="20"/>
                <w:lang w:val="en-US"/>
              </w:rPr>
            </w:pPr>
            <w:r w:rsidRPr="007666BA">
              <w:rPr>
                <w:rFonts w:asciiTheme="majorBidi" w:hAnsiTheme="majorBidi" w:cstheme="majorBidi"/>
                <w:sz w:val="20"/>
                <w:szCs w:val="20"/>
                <w:lang w:val="en-US"/>
              </w:rPr>
              <w:t>0.350*</w:t>
            </w:r>
          </w:p>
        </w:tc>
        <w:tc>
          <w:tcPr>
            <w:tcW w:w="854" w:type="dxa"/>
            <w:tcBorders>
              <w:top w:val="nil"/>
              <w:left w:val="nil"/>
              <w:bottom w:val="nil"/>
              <w:right w:val="nil"/>
            </w:tcBorders>
          </w:tcPr>
          <w:p w14:paraId="7D288288" w14:textId="77777777" w:rsidR="003461D3" w:rsidRPr="007666BA" w:rsidRDefault="003461D3" w:rsidP="009D27A9">
            <w:pPr>
              <w:widowControl w:val="0"/>
              <w:autoSpaceDE w:val="0"/>
              <w:autoSpaceDN w:val="0"/>
              <w:adjustRightInd w:val="0"/>
              <w:spacing w:after="0" w:line="240" w:lineRule="auto"/>
              <w:jc w:val="right"/>
              <w:rPr>
                <w:rFonts w:asciiTheme="majorBidi" w:hAnsiTheme="majorBidi" w:cstheme="majorBidi"/>
                <w:sz w:val="20"/>
                <w:szCs w:val="20"/>
                <w:lang w:val="en-US"/>
              </w:rPr>
            </w:pPr>
            <w:r w:rsidRPr="007666BA">
              <w:rPr>
                <w:rFonts w:asciiTheme="majorBidi" w:hAnsiTheme="majorBidi" w:cstheme="majorBidi"/>
                <w:sz w:val="20"/>
                <w:szCs w:val="20"/>
                <w:lang w:val="en-US"/>
              </w:rPr>
              <w:t>0.666*</w:t>
            </w:r>
          </w:p>
        </w:tc>
        <w:tc>
          <w:tcPr>
            <w:tcW w:w="854" w:type="dxa"/>
            <w:tcBorders>
              <w:top w:val="nil"/>
              <w:left w:val="nil"/>
              <w:bottom w:val="nil"/>
              <w:right w:val="nil"/>
            </w:tcBorders>
          </w:tcPr>
          <w:p w14:paraId="16249B50" w14:textId="77777777" w:rsidR="003461D3" w:rsidRPr="007666BA" w:rsidRDefault="003461D3" w:rsidP="009D27A9">
            <w:pPr>
              <w:widowControl w:val="0"/>
              <w:autoSpaceDE w:val="0"/>
              <w:autoSpaceDN w:val="0"/>
              <w:adjustRightInd w:val="0"/>
              <w:spacing w:after="0" w:line="240" w:lineRule="auto"/>
              <w:jc w:val="right"/>
              <w:rPr>
                <w:rFonts w:asciiTheme="majorBidi" w:hAnsiTheme="majorBidi" w:cstheme="majorBidi"/>
                <w:sz w:val="20"/>
                <w:szCs w:val="20"/>
                <w:lang w:val="en-US"/>
              </w:rPr>
            </w:pPr>
            <w:r w:rsidRPr="007666BA">
              <w:rPr>
                <w:rFonts w:asciiTheme="majorBidi" w:hAnsiTheme="majorBidi" w:cstheme="majorBidi"/>
                <w:sz w:val="20"/>
                <w:szCs w:val="20"/>
                <w:lang w:val="en-US"/>
              </w:rPr>
              <w:t>-0.028</w:t>
            </w:r>
          </w:p>
        </w:tc>
        <w:tc>
          <w:tcPr>
            <w:tcW w:w="854" w:type="dxa"/>
            <w:tcBorders>
              <w:top w:val="nil"/>
              <w:left w:val="nil"/>
              <w:bottom w:val="nil"/>
              <w:right w:val="nil"/>
            </w:tcBorders>
          </w:tcPr>
          <w:p w14:paraId="156701F0" w14:textId="77777777" w:rsidR="003461D3" w:rsidRPr="007666BA" w:rsidRDefault="003461D3" w:rsidP="009D27A9">
            <w:pPr>
              <w:widowControl w:val="0"/>
              <w:autoSpaceDE w:val="0"/>
              <w:autoSpaceDN w:val="0"/>
              <w:adjustRightInd w:val="0"/>
              <w:spacing w:after="0" w:line="240" w:lineRule="auto"/>
              <w:jc w:val="right"/>
              <w:rPr>
                <w:rFonts w:asciiTheme="majorBidi" w:hAnsiTheme="majorBidi" w:cstheme="majorBidi"/>
                <w:sz w:val="20"/>
                <w:szCs w:val="20"/>
                <w:lang w:val="en-US"/>
              </w:rPr>
            </w:pPr>
            <w:r w:rsidRPr="007666BA">
              <w:rPr>
                <w:rFonts w:asciiTheme="majorBidi" w:hAnsiTheme="majorBidi" w:cstheme="majorBidi"/>
                <w:sz w:val="20"/>
                <w:szCs w:val="20"/>
                <w:lang w:val="en-US"/>
              </w:rPr>
              <w:t>1.000</w:t>
            </w:r>
          </w:p>
        </w:tc>
        <w:tc>
          <w:tcPr>
            <w:tcW w:w="854" w:type="dxa"/>
            <w:tcBorders>
              <w:top w:val="nil"/>
              <w:left w:val="nil"/>
              <w:bottom w:val="nil"/>
              <w:right w:val="nil"/>
            </w:tcBorders>
          </w:tcPr>
          <w:p w14:paraId="2BC21EAB" w14:textId="77777777" w:rsidR="003461D3" w:rsidRPr="007666BA" w:rsidRDefault="003461D3" w:rsidP="009D27A9">
            <w:pPr>
              <w:widowControl w:val="0"/>
              <w:autoSpaceDE w:val="0"/>
              <w:autoSpaceDN w:val="0"/>
              <w:adjustRightInd w:val="0"/>
              <w:spacing w:after="0" w:line="240" w:lineRule="auto"/>
              <w:jc w:val="right"/>
              <w:rPr>
                <w:rFonts w:asciiTheme="majorBidi" w:hAnsiTheme="majorBidi" w:cstheme="majorBidi"/>
                <w:sz w:val="20"/>
                <w:szCs w:val="20"/>
                <w:lang w:val="en-US"/>
              </w:rPr>
            </w:pPr>
          </w:p>
        </w:tc>
        <w:tc>
          <w:tcPr>
            <w:tcW w:w="854" w:type="dxa"/>
            <w:tcBorders>
              <w:top w:val="nil"/>
              <w:left w:val="nil"/>
              <w:bottom w:val="nil"/>
              <w:right w:val="nil"/>
            </w:tcBorders>
          </w:tcPr>
          <w:p w14:paraId="511F4EBA" w14:textId="77777777" w:rsidR="003461D3" w:rsidRPr="007666BA" w:rsidRDefault="003461D3" w:rsidP="009D27A9">
            <w:pPr>
              <w:widowControl w:val="0"/>
              <w:autoSpaceDE w:val="0"/>
              <w:autoSpaceDN w:val="0"/>
              <w:adjustRightInd w:val="0"/>
              <w:spacing w:after="0" w:line="240" w:lineRule="auto"/>
              <w:jc w:val="right"/>
              <w:rPr>
                <w:rFonts w:asciiTheme="majorBidi" w:hAnsiTheme="majorBidi" w:cstheme="majorBidi"/>
                <w:sz w:val="20"/>
                <w:szCs w:val="20"/>
                <w:lang w:val="en-US"/>
              </w:rPr>
            </w:pPr>
          </w:p>
        </w:tc>
        <w:tc>
          <w:tcPr>
            <w:tcW w:w="854" w:type="dxa"/>
            <w:tcBorders>
              <w:top w:val="nil"/>
              <w:left w:val="nil"/>
              <w:bottom w:val="nil"/>
              <w:right w:val="nil"/>
            </w:tcBorders>
          </w:tcPr>
          <w:p w14:paraId="391C0FC9" w14:textId="77777777" w:rsidR="003461D3" w:rsidRPr="007666BA" w:rsidRDefault="003461D3" w:rsidP="009D27A9">
            <w:pPr>
              <w:widowControl w:val="0"/>
              <w:autoSpaceDE w:val="0"/>
              <w:autoSpaceDN w:val="0"/>
              <w:adjustRightInd w:val="0"/>
              <w:spacing w:after="0" w:line="240" w:lineRule="auto"/>
              <w:jc w:val="right"/>
              <w:rPr>
                <w:rFonts w:asciiTheme="majorBidi" w:hAnsiTheme="majorBidi" w:cstheme="majorBidi"/>
                <w:sz w:val="20"/>
                <w:szCs w:val="20"/>
                <w:lang w:val="en-US"/>
              </w:rPr>
            </w:pPr>
          </w:p>
        </w:tc>
        <w:tc>
          <w:tcPr>
            <w:tcW w:w="854" w:type="dxa"/>
            <w:tcBorders>
              <w:top w:val="nil"/>
              <w:left w:val="nil"/>
              <w:bottom w:val="nil"/>
              <w:right w:val="nil"/>
            </w:tcBorders>
          </w:tcPr>
          <w:p w14:paraId="0496602C" w14:textId="77777777" w:rsidR="003461D3" w:rsidRPr="007666BA" w:rsidRDefault="003461D3" w:rsidP="009D27A9">
            <w:pPr>
              <w:widowControl w:val="0"/>
              <w:autoSpaceDE w:val="0"/>
              <w:autoSpaceDN w:val="0"/>
              <w:adjustRightInd w:val="0"/>
              <w:spacing w:after="0" w:line="240" w:lineRule="auto"/>
              <w:jc w:val="right"/>
              <w:rPr>
                <w:rFonts w:asciiTheme="majorBidi" w:hAnsiTheme="majorBidi" w:cstheme="majorBidi"/>
                <w:sz w:val="20"/>
                <w:szCs w:val="20"/>
                <w:lang w:val="en-US"/>
              </w:rPr>
            </w:pPr>
          </w:p>
        </w:tc>
        <w:tc>
          <w:tcPr>
            <w:tcW w:w="854" w:type="dxa"/>
            <w:tcBorders>
              <w:top w:val="nil"/>
              <w:left w:val="nil"/>
              <w:bottom w:val="nil"/>
              <w:right w:val="nil"/>
            </w:tcBorders>
          </w:tcPr>
          <w:p w14:paraId="17F43CC5" w14:textId="77777777" w:rsidR="003461D3" w:rsidRPr="007666BA" w:rsidRDefault="003461D3" w:rsidP="009D27A9">
            <w:pPr>
              <w:widowControl w:val="0"/>
              <w:autoSpaceDE w:val="0"/>
              <w:autoSpaceDN w:val="0"/>
              <w:adjustRightInd w:val="0"/>
              <w:spacing w:after="0" w:line="240" w:lineRule="auto"/>
              <w:jc w:val="right"/>
              <w:rPr>
                <w:rFonts w:asciiTheme="majorBidi" w:hAnsiTheme="majorBidi" w:cstheme="majorBidi"/>
                <w:sz w:val="20"/>
                <w:szCs w:val="20"/>
                <w:lang w:val="en-US"/>
              </w:rPr>
            </w:pPr>
          </w:p>
        </w:tc>
        <w:tc>
          <w:tcPr>
            <w:tcW w:w="854" w:type="dxa"/>
            <w:tcBorders>
              <w:top w:val="nil"/>
              <w:left w:val="nil"/>
              <w:bottom w:val="nil"/>
              <w:right w:val="nil"/>
            </w:tcBorders>
          </w:tcPr>
          <w:p w14:paraId="0FCC21AB" w14:textId="77777777" w:rsidR="003461D3" w:rsidRPr="007666BA" w:rsidRDefault="003461D3" w:rsidP="009D27A9">
            <w:pPr>
              <w:widowControl w:val="0"/>
              <w:autoSpaceDE w:val="0"/>
              <w:autoSpaceDN w:val="0"/>
              <w:adjustRightInd w:val="0"/>
              <w:spacing w:after="0" w:line="240" w:lineRule="auto"/>
              <w:jc w:val="right"/>
              <w:rPr>
                <w:rFonts w:asciiTheme="majorBidi" w:hAnsiTheme="majorBidi" w:cstheme="majorBidi"/>
                <w:sz w:val="20"/>
                <w:szCs w:val="20"/>
                <w:lang w:val="en-US"/>
              </w:rPr>
            </w:pPr>
          </w:p>
        </w:tc>
      </w:tr>
      <w:tr w:rsidR="00F11CEB" w:rsidRPr="007666BA" w14:paraId="383E2BB8" w14:textId="77777777" w:rsidTr="009D27A9">
        <w:tc>
          <w:tcPr>
            <w:tcW w:w="1694" w:type="dxa"/>
            <w:tcBorders>
              <w:top w:val="nil"/>
              <w:left w:val="nil"/>
              <w:bottom w:val="nil"/>
              <w:right w:val="nil"/>
            </w:tcBorders>
          </w:tcPr>
          <w:p w14:paraId="6404A3BE" w14:textId="77777777" w:rsidR="003461D3" w:rsidRPr="007666BA" w:rsidRDefault="003461D3" w:rsidP="009D27A9">
            <w:pPr>
              <w:widowControl w:val="0"/>
              <w:autoSpaceDE w:val="0"/>
              <w:autoSpaceDN w:val="0"/>
              <w:adjustRightInd w:val="0"/>
              <w:spacing w:after="0" w:line="240" w:lineRule="auto"/>
              <w:rPr>
                <w:rFonts w:asciiTheme="majorBidi" w:hAnsiTheme="majorBidi" w:cstheme="majorBidi"/>
                <w:sz w:val="20"/>
                <w:szCs w:val="20"/>
                <w:lang w:val="en-US"/>
              </w:rPr>
            </w:pPr>
            <w:r w:rsidRPr="007666BA">
              <w:rPr>
                <w:rFonts w:asciiTheme="majorBidi" w:hAnsiTheme="majorBidi" w:cstheme="majorBidi"/>
                <w:sz w:val="20"/>
                <w:szCs w:val="20"/>
                <w:lang w:val="en-US"/>
              </w:rPr>
              <w:t>(5) NSER</w:t>
            </w:r>
          </w:p>
        </w:tc>
        <w:tc>
          <w:tcPr>
            <w:tcW w:w="854" w:type="dxa"/>
            <w:tcBorders>
              <w:top w:val="nil"/>
              <w:left w:val="nil"/>
              <w:bottom w:val="nil"/>
              <w:right w:val="nil"/>
            </w:tcBorders>
          </w:tcPr>
          <w:p w14:paraId="210A9A46" w14:textId="77777777" w:rsidR="003461D3" w:rsidRPr="007666BA" w:rsidRDefault="003461D3" w:rsidP="009D27A9">
            <w:pPr>
              <w:widowControl w:val="0"/>
              <w:autoSpaceDE w:val="0"/>
              <w:autoSpaceDN w:val="0"/>
              <w:adjustRightInd w:val="0"/>
              <w:spacing w:after="0" w:line="240" w:lineRule="auto"/>
              <w:jc w:val="right"/>
              <w:rPr>
                <w:rFonts w:asciiTheme="majorBidi" w:hAnsiTheme="majorBidi" w:cstheme="majorBidi"/>
                <w:sz w:val="20"/>
                <w:szCs w:val="20"/>
                <w:lang w:val="en-US"/>
              </w:rPr>
            </w:pPr>
            <w:r w:rsidRPr="007666BA">
              <w:rPr>
                <w:rFonts w:asciiTheme="majorBidi" w:hAnsiTheme="majorBidi" w:cstheme="majorBidi"/>
                <w:sz w:val="20"/>
                <w:szCs w:val="20"/>
                <w:lang w:val="en-US"/>
              </w:rPr>
              <w:t>0.207*</w:t>
            </w:r>
          </w:p>
        </w:tc>
        <w:tc>
          <w:tcPr>
            <w:tcW w:w="854" w:type="dxa"/>
            <w:tcBorders>
              <w:top w:val="nil"/>
              <w:left w:val="nil"/>
              <w:bottom w:val="nil"/>
              <w:right w:val="nil"/>
            </w:tcBorders>
          </w:tcPr>
          <w:p w14:paraId="2ECD38A3" w14:textId="77777777" w:rsidR="003461D3" w:rsidRPr="007666BA" w:rsidRDefault="003461D3" w:rsidP="009D27A9">
            <w:pPr>
              <w:widowControl w:val="0"/>
              <w:autoSpaceDE w:val="0"/>
              <w:autoSpaceDN w:val="0"/>
              <w:adjustRightInd w:val="0"/>
              <w:spacing w:after="0" w:line="240" w:lineRule="auto"/>
              <w:jc w:val="right"/>
              <w:rPr>
                <w:rFonts w:asciiTheme="majorBidi" w:hAnsiTheme="majorBidi" w:cstheme="majorBidi"/>
                <w:sz w:val="20"/>
                <w:szCs w:val="20"/>
                <w:lang w:val="en-US"/>
              </w:rPr>
            </w:pPr>
            <w:r w:rsidRPr="007666BA">
              <w:rPr>
                <w:rFonts w:asciiTheme="majorBidi" w:hAnsiTheme="majorBidi" w:cstheme="majorBidi"/>
                <w:sz w:val="20"/>
                <w:szCs w:val="20"/>
                <w:lang w:val="en-US"/>
              </w:rPr>
              <w:t>0.147*</w:t>
            </w:r>
          </w:p>
        </w:tc>
        <w:tc>
          <w:tcPr>
            <w:tcW w:w="854" w:type="dxa"/>
            <w:tcBorders>
              <w:top w:val="nil"/>
              <w:left w:val="nil"/>
              <w:bottom w:val="nil"/>
              <w:right w:val="nil"/>
            </w:tcBorders>
          </w:tcPr>
          <w:p w14:paraId="12028A74" w14:textId="77777777" w:rsidR="003461D3" w:rsidRPr="007666BA" w:rsidRDefault="003461D3" w:rsidP="009D27A9">
            <w:pPr>
              <w:widowControl w:val="0"/>
              <w:autoSpaceDE w:val="0"/>
              <w:autoSpaceDN w:val="0"/>
              <w:adjustRightInd w:val="0"/>
              <w:spacing w:after="0" w:line="240" w:lineRule="auto"/>
              <w:jc w:val="right"/>
              <w:rPr>
                <w:rFonts w:asciiTheme="majorBidi" w:hAnsiTheme="majorBidi" w:cstheme="majorBidi"/>
                <w:sz w:val="20"/>
                <w:szCs w:val="20"/>
                <w:lang w:val="en-US"/>
              </w:rPr>
            </w:pPr>
            <w:r w:rsidRPr="007666BA">
              <w:rPr>
                <w:rFonts w:asciiTheme="majorBidi" w:hAnsiTheme="majorBidi" w:cstheme="majorBidi"/>
                <w:sz w:val="20"/>
                <w:szCs w:val="20"/>
                <w:lang w:val="en-US"/>
              </w:rPr>
              <w:t>-0.215*</w:t>
            </w:r>
          </w:p>
        </w:tc>
        <w:tc>
          <w:tcPr>
            <w:tcW w:w="854" w:type="dxa"/>
            <w:tcBorders>
              <w:top w:val="nil"/>
              <w:left w:val="nil"/>
              <w:bottom w:val="nil"/>
              <w:right w:val="nil"/>
            </w:tcBorders>
          </w:tcPr>
          <w:p w14:paraId="06863154" w14:textId="77777777" w:rsidR="003461D3" w:rsidRPr="007666BA" w:rsidRDefault="003461D3" w:rsidP="009D27A9">
            <w:pPr>
              <w:widowControl w:val="0"/>
              <w:autoSpaceDE w:val="0"/>
              <w:autoSpaceDN w:val="0"/>
              <w:adjustRightInd w:val="0"/>
              <w:spacing w:after="0" w:line="240" w:lineRule="auto"/>
              <w:jc w:val="right"/>
              <w:rPr>
                <w:rFonts w:asciiTheme="majorBidi" w:hAnsiTheme="majorBidi" w:cstheme="majorBidi"/>
                <w:sz w:val="20"/>
                <w:szCs w:val="20"/>
                <w:lang w:val="en-US"/>
              </w:rPr>
            </w:pPr>
            <w:r w:rsidRPr="007666BA">
              <w:rPr>
                <w:rFonts w:asciiTheme="majorBidi" w:hAnsiTheme="majorBidi" w:cstheme="majorBidi"/>
                <w:sz w:val="20"/>
                <w:szCs w:val="20"/>
                <w:lang w:val="en-US"/>
              </w:rPr>
              <w:t>0.135*</w:t>
            </w:r>
          </w:p>
        </w:tc>
        <w:tc>
          <w:tcPr>
            <w:tcW w:w="854" w:type="dxa"/>
            <w:tcBorders>
              <w:top w:val="nil"/>
              <w:left w:val="nil"/>
              <w:bottom w:val="nil"/>
              <w:right w:val="nil"/>
            </w:tcBorders>
          </w:tcPr>
          <w:p w14:paraId="651F04EF" w14:textId="77777777" w:rsidR="003461D3" w:rsidRPr="007666BA" w:rsidRDefault="003461D3" w:rsidP="009D27A9">
            <w:pPr>
              <w:widowControl w:val="0"/>
              <w:autoSpaceDE w:val="0"/>
              <w:autoSpaceDN w:val="0"/>
              <w:adjustRightInd w:val="0"/>
              <w:spacing w:after="0" w:line="240" w:lineRule="auto"/>
              <w:jc w:val="right"/>
              <w:rPr>
                <w:rFonts w:asciiTheme="majorBidi" w:hAnsiTheme="majorBidi" w:cstheme="majorBidi"/>
                <w:sz w:val="20"/>
                <w:szCs w:val="20"/>
                <w:lang w:val="en-US"/>
              </w:rPr>
            </w:pPr>
            <w:r w:rsidRPr="007666BA">
              <w:rPr>
                <w:rFonts w:asciiTheme="majorBidi" w:hAnsiTheme="majorBidi" w:cstheme="majorBidi"/>
                <w:sz w:val="20"/>
                <w:szCs w:val="20"/>
                <w:lang w:val="en-US"/>
              </w:rPr>
              <w:t>1.000</w:t>
            </w:r>
          </w:p>
        </w:tc>
        <w:tc>
          <w:tcPr>
            <w:tcW w:w="854" w:type="dxa"/>
            <w:tcBorders>
              <w:top w:val="nil"/>
              <w:left w:val="nil"/>
              <w:bottom w:val="nil"/>
              <w:right w:val="nil"/>
            </w:tcBorders>
          </w:tcPr>
          <w:p w14:paraId="720D1F1C" w14:textId="77777777" w:rsidR="003461D3" w:rsidRPr="007666BA" w:rsidRDefault="003461D3" w:rsidP="009D27A9">
            <w:pPr>
              <w:widowControl w:val="0"/>
              <w:autoSpaceDE w:val="0"/>
              <w:autoSpaceDN w:val="0"/>
              <w:adjustRightInd w:val="0"/>
              <w:spacing w:after="0" w:line="240" w:lineRule="auto"/>
              <w:jc w:val="right"/>
              <w:rPr>
                <w:rFonts w:asciiTheme="majorBidi" w:hAnsiTheme="majorBidi" w:cstheme="majorBidi"/>
                <w:sz w:val="20"/>
                <w:szCs w:val="20"/>
                <w:lang w:val="en-US"/>
              </w:rPr>
            </w:pPr>
          </w:p>
        </w:tc>
        <w:tc>
          <w:tcPr>
            <w:tcW w:w="854" w:type="dxa"/>
            <w:tcBorders>
              <w:top w:val="nil"/>
              <w:left w:val="nil"/>
              <w:bottom w:val="nil"/>
              <w:right w:val="nil"/>
            </w:tcBorders>
          </w:tcPr>
          <w:p w14:paraId="7C6F70A6" w14:textId="77777777" w:rsidR="003461D3" w:rsidRPr="007666BA" w:rsidRDefault="003461D3" w:rsidP="009D27A9">
            <w:pPr>
              <w:widowControl w:val="0"/>
              <w:autoSpaceDE w:val="0"/>
              <w:autoSpaceDN w:val="0"/>
              <w:adjustRightInd w:val="0"/>
              <w:spacing w:after="0" w:line="240" w:lineRule="auto"/>
              <w:jc w:val="right"/>
              <w:rPr>
                <w:rFonts w:asciiTheme="majorBidi" w:hAnsiTheme="majorBidi" w:cstheme="majorBidi"/>
                <w:sz w:val="20"/>
                <w:szCs w:val="20"/>
                <w:lang w:val="en-US"/>
              </w:rPr>
            </w:pPr>
          </w:p>
        </w:tc>
        <w:tc>
          <w:tcPr>
            <w:tcW w:w="854" w:type="dxa"/>
            <w:tcBorders>
              <w:top w:val="nil"/>
              <w:left w:val="nil"/>
              <w:bottom w:val="nil"/>
              <w:right w:val="nil"/>
            </w:tcBorders>
          </w:tcPr>
          <w:p w14:paraId="5A419DB1" w14:textId="77777777" w:rsidR="003461D3" w:rsidRPr="007666BA" w:rsidRDefault="003461D3" w:rsidP="009D27A9">
            <w:pPr>
              <w:widowControl w:val="0"/>
              <w:autoSpaceDE w:val="0"/>
              <w:autoSpaceDN w:val="0"/>
              <w:adjustRightInd w:val="0"/>
              <w:spacing w:after="0" w:line="240" w:lineRule="auto"/>
              <w:jc w:val="right"/>
              <w:rPr>
                <w:rFonts w:asciiTheme="majorBidi" w:hAnsiTheme="majorBidi" w:cstheme="majorBidi"/>
                <w:sz w:val="20"/>
                <w:szCs w:val="20"/>
                <w:lang w:val="en-US"/>
              </w:rPr>
            </w:pPr>
          </w:p>
        </w:tc>
        <w:tc>
          <w:tcPr>
            <w:tcW w:w="854" w:type="dxa"/>
            <w:tcBorders>
              <w:top w:val="nil"/>
              <w:left w:val="nil"/>
              <w:bottom w:val="nil"/>
              <w:right w:val="nil"/>
            </w:tcBorders>
          </w:tcPr>
          <w:p w14:paraId="224B8637" w14:textId="77777777" w:rsidR="003461D3" w:rsidRPr="007666BA" w:rsidRDefault="003461D3" w:rsidP="009D27A9">
            <w:pPr>
              <w:widowControl w:val="0"/>
              <w:autoSpaceDE w:val="0"/>
              <w:autoSpaceDN w:val="0"/>
              <w:adjustRightInd w:val="0"/>
              <w:spacing w:after="0" w:line="240" w:lineRule="auto"/>
              <w:jc w:val="right"/>
              <w:rPr>
                <w:rFonts w:asciiTheme="majorBidi" w:hAnsiTheme="majorBidi" w:cstheme="majorBidi"/>
                <w:sz w:val="20"/>
                <w:szCs w:val="20"/>
                <w:lang w:val="en-US"/>
              </w:rPr>
            </w:pPr>
          </w:p>
        </w:tc>
        <w:tc>
          <w:tcPr>
            <w:tcW w:w="854" w:type="dxa"/>
            <w:tcBorders>
              <w:top w:val="nil"/>
              <w:left w:val="nil"/>
              <w:bottom w:val="nil"/>
              <w:right w:val="nil"/>
            </w:tcBorders>
          </w:tcPr>
          <w:p w14:paraId="4668A992" w14:textId="77777777" w:rsidR="003461D3" w:rsidRPr="007666BA" w:rsidRDefault="003461D3" w:rsidP="009D27A9">
            <w:pPr>
              <w:widowControl w:val="0"/>
              <w:autoSpaceDE w:val="0"/>
              <w:autoSpaceDN w:val="0"/>
              <w:adjustRightInd w:val="0"/>
              <w:spacing w:after="0" w:line="240" w:lineRule="auto"/>
              <w:jc w:val="right"/>
              <w:rPr>
                <w:rFonts w:asciiTheme="majorBidi" w:hAnsiTheme="majorBidi" w:cstheme="majorBidi"/>
                <w:sz w:val="20"/>
                <w:szCs w:val="20"/>
                <w:lang w:val="en-US"/>
              </w:rPr>
            </w:pPr>
          </w:p>
        </w:tc>
      </w:tr>
      <w:tr w:rsidR="00F11CEB" w:rsidRPr="007666BA" w14:paraId="3ADB4525" w14:textId="77777777" w:rsidTr="009D27A9">
        <w:tc>
          <w:tcPr>
            <w:tcW w:w="1694" w:type="dxa"/>
            <w:tcBorders>
              <w:top w:val="nil"/>
              <w:left w:val="nil"/>
              <w:bottom w:val="nil"/>
              <w:right w:val="nil"/>
            </w:tcBorders>
          </w:tcPr>
          <w:p w14:paraId="441FF7FA" w14:textId="77777777" w:rsidR="003461D3" w:rsidRPr="007666BA" w:rsidRDefault="003461D3" w:rsidP="009D27A9">
            <w:pPr>
              <w:widowControl w:val="0"/>
              <w:autoSpaceDE w:val="0"/>
              <w:autoSpaceDN w:val="0"/>
              <w:adjustRightInd w:val="0"/>
              <w:spacing w:after="0" w:line="240" w:lineRule="auto"/>
              <w:rPr>
                <w:rFonts w:asciiTheme="majorBidi" w:hAnsiTheme="majorBidi" w:cstheme="majorBidi"/>
                <w:sz w:val="20"/>
                <w:szCs w:val="20"/>
                <w:lang w:val="en-US"/>
              </w:rPr>
            </w:pPr>
            <w:r w:rsidRPr="007666BA">
              <w:rPr>
                <w:rFonts w:asciiTheme="majorBidi" w:hAnsiTheme="majorBidi" w:cstheme="majorBidi"/>
                <w:sz w:val="20"/>
                <w:szCs w:val="20"/>
                <w:lang w:val="en-US"/>
              </w:rPr>
              <w:t>(6) DCPS</w:t>
            </w:r>
          </w:p>
        </w:tc>
        <w:tc>
          <w:tcPr>
            <w:tcW w:w="854" w:type="dxa"/>
            <w:tcBorders>
              <w:top w:val="nil"/>
              <w:left w:val="nil"/>
              <w:bottom w:val="nil"/>
              <w:right w:val="nil"/>
            </w:tcBorders>
          </w:tcPr>
          <w:p w14:paraId="19790C43" w14:textId="77777777" w:rsidR="003461D3" w:rsidRPr="007666BA" w:rsidRDefault="003461D3" w:rsidP="009D27A9">
            <w:pPr>
              <w:widowControl w:val="0"/>
              <w:autoSpaceDE w:val="0"/>
              <w:autoSpaceDN w:val="0"/>
              <w:adjustRightInd w:val="0"/>
              <w:spacing w:after="0" w:line="240" w:lineRule="auto"/>
              <w:jc w:val="right"/>
              <w:rPr>
                <w:rFonts w:asciiTheme="majorBidi" w:hAnsiTheme="majorBidi" w:cstheme="majorBidi"/>
                <w:sz w:val="20"/>
                <w:szCs w:val="20"/>
                <w:lang w:val="en-US"/>
              </w:rPr>
            </w:pPr>
            <w:r w:rsidRPr="007666BA">
              <w:rPr>
                <w:rFonts w:asciiTheme="majorBidi" w:hAnsiTheme="majorBidi" w:cstheme="majorBidi"/>
                <w:sz w:val="20"/>
                <w:szCs w:val="20"/>
                <w:lang w:val="en-US"/>
              </w:rPr>
              <w:t>0.116*</w:t>
            </w:r>
          </w:p>
        </w:tc>
        <w:tc>
          <w:tcPr>
            <w:tcW w:w="854" w:type="dxa"/>
            <w:tcBorders>
              <w:top w:val="nil"/>
              <w:left w:val="nil"/>
              <w:bottom w:val="nil"/>
              <w:right w:val="nil"/>
            </w:tcBorders>
          </w:tcPr>
          <w:p w14:paraId="53D82308" w14:textId="77777777" w:rsidR="003461D3" w:rsidRPr="007666BA" w:rsidRDefault="003461D3" w:rsidP="009D27A9">
            <w:pPr>
              <w:widowControl w:val="0"/>
              <w:autoSpaceDE w:val="0"/>
              <w:autoSpaceDN w:val="0"/>
              <w:adjustRightInd w:val="0"/>
              <w:spacing w:after="0" w:line="240" w:lineRule="auto"/>
              <w:jc w:val="right"/>
              <w:rPr>
                <w:rFonts w:asciiTheme="majorBidi" w:hAnsiTheme="majorBidi" w:cstheme="majorBidi"/>
                <w:sz w:val="20"/>
                <w:szCs w:val="20"/>
                <w:lang w:val="en-US"/>
              </w:rPr>
            </w:pPr>
            <w:r w:rsidRPr="007666BA">
              <w:rPr>
                <w:rFonts w:asciiTheme="majorBidi" w:hAnsiTheme="majorBidi" w:cstheme="majorBidi"/>
                <w:sz w:val="20"/>
                <w:szCs w:val="20"/>
                <w:lang w:val="en-US"/>
              </w:rPr>
              <w:t>0.067*</w:t>
            </w:r>
          </w:p>
        </w:tc>
        <w:tc>
          <w:tcPr>
            <w:tcW w:w="854" w:type="dxa"/>
            <w:tcBorders>
              <w:top w:val="nil"/>
              <w:left w:val="nil"/>
              <w:bottom w:val="nil"/>
              <w:right w:val="nil"/>
            </w:tcBorders>
          </w:tcPr>
          <w:p w14:paraId="25C4C8B1" w14:textId="77777777" w:rsidR="003461D3" w:rsidRPr="007666BA" w:rsidRDefault="003461D3" w:rsidP="009D27A9">
            <w:pPr>
              <w:widowControl w:val="0"/>
              <w:autoSpaceDE w:val="0"/>
              <w:autoSpaceDN w:val="0"/>
              <w:adjustRightInd w:val="0"/>
              <w:spacing w:after="0" w:line="240" w:lineRule="auto"/>
              <w:jc w:val="right"/>
              <w:rPr>
                <w:rFonts w:asciiTheme="majorBidi" w:hAnsiTheme="majorBidi" w:cstheme="majorBidi"/>
                <w:sz w:val="20"/>
                <w:szCs w:val="20"/>
                <w:lang w:val="en-US"/>
              </w:rPr>
            </w:pPr>
            <w:r w:rsidRPr="007666BA">
              <w:rPr>
                <w:rFonts w:asciiTheme="majorBidi" w:hAnsiTheme="majorBidi" w:cstheme="majorBidi"/>
                <w:sz w:val="20"/>
                <w:szCs w:val="20"/>
                <w:lang w:val="en-US"/>
              </w:rPr>
              <w:t>-0.038</w:t>
            </w:r>
          </w:p>
        </w:tc>
        <w:tc>
          <w:tcPr>
            <w:tcW w:w="854" w:type="dxa"/>
            <w:tcBorders>
              <w:top w:val="nil"/>
              <w:left w:val="nil"/>
              <w:bottom w:val="nil"/>
              <w:right w:val="nil"/>
            </w:tcBorders>
          </w:tcPr>
          <w:p w14:paraId="0953FF87" w14:textId="77777777" w:rsidR="003461D3" w:rsidRPr="007666BA" w:rsidRDefault="003461D3" w:rsidP="009D27A9">
            <w:pPr>
              <w:widowControl w:val="0"/>
              <w:autoSpaceDE w:val="0"/>
              <w:autoSpaceDN w:val="0"/>
              <w:adjustRightInd w:val="0"/>
              <w:spacing w:after="0" w:line="240" w:lineRule="auto"/>
              <w:jc w:val="right"/>
              <w:rPr>
                <w:rFonts w:asciiTheme="majorBidi" w:hAnsiTheme="majorBidi" w:cstheme="majorBidi"/>
                <w:sz w:val="20"/>
                <w:szCs w:val="20"/>
                <w:lang w:val="en-US"/>
              </w:rPr>
            </w:pPr>
            <w:r w:rsidRPr="007666BA">
              <w:rPr>
                <w:rFonts w:asciiTheme="majorBidi" w:hAnsiTheme="majorBidi" w:cstheme="majorBidi"/>
                <w:sz w:val="20"/>
                <w:szCs w:val="20"/>
                <w:lang w:val="en-US"/>
              </w:rPr>
              <w:t>0.207*</w:t>
            </w:r>
          </w:p>
        </w:tc>
        <w:tc>
          <w:tcPr>
            <w:tcW w:w="854" w:type="dxa"/>
            <w:tcBorders>
              <w:top w:val="nil"/>
              <w:left w:val="nil"/>
              <w:bottom w:val="nil"/>
              <w:right w:val="nil"/>
            </w:tcBorders>
          </w:tcPr>
          <w:p w14:paraId="767E8D9F" w14:textId="77777777" w:rsidR="003461D3" w:rsidRPr="007666BA" w:rsidRDefault="003461D3" w:rsidP="009D27A9">
            <w:pPr>
              <w:widowControl w:val="0"/>
              <w:autoSpaceDE w:val="0"/>
              <w:autoSpaceDN w:val="0"/>
              <w:adjustRightInd w:val="0"/>
              <w:spacing w:after="0" w:line="240" w:lineRule="auto"/>
              <w:jc w:val="right"/>
              <w:rPr>
                <w:rFonts w:asciiTheme="majorBidi" w:hAnsiTheme="majorBidi" w:cstheme="majorBidi"/>
                <w:sz w:val="20"/>
                <w:szCs w:val="20"/>
                <w:lang w:val="en-US"/>
              </w:rPr>
            </w:pPr>
            <w:r w:rsidRPr="007666BA">
              <w:rPr>
                <w:rFonts w:asciiTheme="majorBidi" w:hAnsiTheme="majorBidi" w:cstheme="majorBidi"/>
                <w:sz w:val="20"/>
                <w:szCs w:val="20"/>
                <w:lang w:val="en-US"/>
              </w:rPr>
              <w:t>0.067*</w:t>
            </w:r>
          </w:p>
        </w:tc>
        <w:tc>
          <w:tcPr>
            <w:tcW w:w="854" w:type="dxa"/>
            <w:tcBorders>
              <w:top w:val="nil"/>
              <w:left w:val="nil"/>
              <w:bottom w:val="nil"/>
              <w:right w:val="nil"/>
            </w:tcBorders>
          </w:tcPr>
          <w:p w14:paraId="700BF3B6" w14:textId="77777777" w:rsidR="003461D3" w:rsidRPr="007666BA" w:rsidRDefault="003461D3" w:rsidP="009D27A9">
            <w:pPr>
              <w:widowControl w:val="0"/>
              <w:autoSpaceDE w:val="0"/>
              <w:autoSpaceDN w:val="0"/>
              <w:adjustRightInd w:val="0"/>
              <w:spacing w:after="0" w:line="240" w:lineRule="auto"/>
              <w:jc w:val="right"/>
              <w:rPr>
                <w:rFonts w:asciiTheme="majorBidi" w:hAnsiTheme="majorBidi" w:cstheme="majorBidi"/>
                <w:sz w:val="20"/>
                <w:szCs w:val="20"/>
                <w:lang w:val="en-US"/>
              </w:rPr>
            </w:pPr>
            <w:r w:rsidRPr="007666BA">
              <w:rPr>
                <w:rFonts w:asciiTheme="majorBidi" w:hAnsiTheme="majorBidi" w:cstheme="majorBidi"/>
                <w:sz w:val="20"/>
                <w:szCs w:val="20"/>
                <w:lang w:val="en-US"/>
              </w:rPr>
              <w:t>1.000</w:t>
            </w:r>
          </w:p>
        </w:tc>
        <w:tc>
          <w:tcPr>
            <w:tcW w:w="854" w:type="dxa"/>
            <w:tcBorders>
              <w:top w:val="nil"/>
              <w:left w:val="nil"/>
              <w:bottom w:val="nil"/>
              <w:right w:val="nil"/>
            </w:tcBorders>
          </w:tcPr>
          <w:p w14:paraId="15917D23" w14:textId="77777777" w:rsidR="003461D3" w:rsidRPr="007666BA" w:rsidRDefault="003461D3" w:rsidP="009D27A9">
            <w:pPr>
              <w:widowControl w:val="0"/>
              <w:autoSpaceDE w:val="0"/>
              <w:autoSpaceDN w:val="0"/>
              <w:adjustRightInd w:val="0"/>
              <w:spacing w:after="0" w:line="240" w:lineRule="auto"/>
              <w:jc w:val="right"/>
              <w:rPr>
                <w:rFonts w:asciiTheme="majorBidi" w:hAnsiTheme="majorBidi" w:cstheme="majorBidi"/>
                <w:sz w:val="20"/>
                <w:szCs w:val="20"/>
                <w:lang w:val="en-US"/>
              </w:rPr>
            </w:pPr>
          </w:p>
        </w:tc>
        <w:tc>
          <w:tcPr>
            <w:tcW w:w="854" w:type="dxa"/>
            <w:tcBorders>
              <w:top w:val="nil"/>
              <w:left w:val="nil"/>
              <w:bottom w:val="nil"/>
              <w:right w:val="nil"/>
            </w:tcBorders>
          </w:tcPr>
          <w:p w14:paraId="097A7079" w14:textId="77777777" w:rsidR="003461D3" w:rsidRPr="007666BA" w:rsidRDefault="003461D3" w:rsidP="009D27A9">
            <w:pPr>
              <w:widowControl w:val="0"/>
              <w:autoSpaceDE w:val="0"/>
              <w:autoSpaceDN w:val="0"/>
              <w:adjustRightInd w:val="0"/>
              <w:spacing w:after="0" w:line="240" w:lineRule="auto"/>
              <w:jc w:val="right"/>
              <w:rPr>
                <w:rFonts w:asciiTheme="majorBidi" w:hAnsiTheme="majorBidi" w:cstheme="majorBidi"/>
                <w:sz w:val="20"/>
                <w:szCs w:val="20"/>
                <w:lang w:val="en-US"/>
              </w:rPr>
            </w:pPr>
          </w:p>
        </w:tc>
        <w:tc>
          <w:tcPr>
            <w:tcW w:w="854" w:type="dxa"/>
            <w:tcBorders>
              <w:top w:val="nil"/>
              <w:left w:val="nil"/>
              <w:bottom w:val="nil"/>
              <w:right w:val="nil"/>
            </w:tcBorders>
          </w:tcPr>
          <w:p w14:paraId="393993BF" w14:textId="77777777" w:rsidR="003461D3" w:rsidRPr="007666BA" w:rsidRDefault="003461D3" w:rsidP="009D27A9">
            <w:pPr>
              <w:widowControl w:val="0"/>
              <w:autoSpaceDE w:val="0"/>
              <w:autoSpaceDN w:val="0"/>
              <w:adjustRightInd w:val="0"/>
              <w:spacing w:after="0" w:line="240" w:lineRule="auto"/>
              <w:jc w:val="right"/>
              <w:rPr>
                <w:rFonts w:asciiTheme="majorBidi" w:hAnsiTheme="majorBidi" w:cstheme="majorBidi"/>
                <w:sz w:val="20"/>
                <w:szCs w:val="20"/>
                <w:lang w:val="en-US"/>
              </w:rPr>
            </w:pPr>
          </w:p>
        </w:tc>
        <w:tc>
          <w:tcPr>
            <w:tcW w:w="854" w:type="dxa"/>
            <w:tcBorders>
              <w:top w:val="nil"/>
              <w:left w:val="nil"/>
              <w:bottom w:val="nil"/>
              <w:right w:val="nil"/>
            </w:tcBorders>
          </w:tcPr>
          <w:p w14:paraId="70E5CC4B" w14:textId="77777777" w:rsidR="003461D3" w:rsidRPr="007666BA" w:rsidRDefault="003461D3" w:rsidP="009D27A9">
            <w:pPr>
              <w:widowControl w:val="0"/>
              <w:autoSpaceDE w:val="0"/>
              <w:autoSpaceDN w:val="0"/>
              <w:adjustRightInd w:val="0"/>
              <w:spacing w:after="0" w:line="240" w:lineRule="auto"/>
              <w:jc w:val="right"/>
              <w:rPr>
                <w:rFonts w:asciiTheme="majorBidi" w:hAnsiTheme="majorBidi" w:cstheme="majorBidi"/>
                <w:sz w:val="20"/>
                <w:szCs w:val="20"/>
                <w:lang w:val="en-US"/>
              </w:rPr>
            </w:pPr>
          </w:p>
        </w:tc>
      </w:tr>
      <w:tr w:rsidR="00F11CEB" w:rsidRPr="007666BA" w14:paraId="67987435" w14:textId="77777777" w:rsidTr="009D27A9">
        <w:tc>
          <w:tcPr>
            <w:tcW w:w="1694" w:type="dxa"/>
            <w:tcBorders>
              <w:top w:val="nil"/>
              <w:left w:val="nil"/>
              <w:bottom w:val="nil"/>
              <w:right w:val="nil"/>
            </w:tcBorders>
          </w:tcPr>
          <w:p w14:paraId="08F86580" w14:textId="77777777" w:rsidR="003461D3" w:rsidRPr="007666BA" w:rsidRDefault="003461D3" w:rsidP="009D27A9">
            <w:pPr>
              <w:widowControl w:val="0"/>
              <w:autoSpaceDE w:val="0"/>
              <w:autoSpaceDN w:val="0"/>
              <w:adjustRightInd w:val="0"/>
              <w:spacing w:after="0" w:line="240" w:lineRule="auto"/>
              <w:rPr>
                <w:rFonts w:asciiTheme="majorBidi" w:hAnsiTheme="majorBidi" w:cstheme="majorBidi"/>
                <w:sz w:val="20"/>
                <w:szCs w:val="20"/>
                <w:lang w:val="en-US"/>
              </w:rPr>
            </w:pPr>
            <w:r w:rsidRPr="007666BA">
              <w:rPr>
                <w:rFonts w:asciiTheme="majorBidi" w:hAnsiTheme="majorBidi" w:cstheme="majorBidi"/>
                <w:sz w:val="20"/>
                <w:szCs w:val="20"/>
                <w:lang w:val="en-US"/>
              </w:rPr>
              <w:t>(7) GDPPC</w:t>
            </w:r>
          </w:p>
        </w:tc>
        <w:tc>
          <w:tcPr>
            <w:tcW w:w="854" w:type="dxa"/>
            <w:tcBorders>
              <w:top w:val="nil"/>
              <w:left w:val="nil"/>
              <w:bottom w:val="nil"/>
              <w:right w:val="nil"/>
            </w:tcBorders>
          </w:tcPr>
          <w:p w14:paraId="3C5A96CC" w14:textId="77777777" w:rsidR="003461D3" w:rsidRPr="007666BA" w:rsidRDefault="003461D3" w:rsidP="009D27A9">
            <w:pPr>
              <w:widowControl w:val="0"/>
              <w:autoSpaceDE w:val="0"/>
              <w:autoSpaceDN w:val="0"/>
              <w:adjustRightInd w:val="0"/>
              <w:spacing w:after="0" w:line="240" w:lineRule="auto"/>
              <w:jc w:val="right"/>
              <w:rPr>
                <w:rFonts w:asciiTheme="majorBidi" w:hAnsiTheme="majorBidi" w:cstheme="majorBidi"/>
                <w:sz w:val="20"/>
                <w:szCs w:val="20"/>
                <w:lang w:val="en-US"/>
              </w:rPr>
            </w:pPr>
            <w:r w:rsidRPr="007666BA">
              <w:rPr>
                <w:rFonts w:asciiTheme="majorBidi" w:hAnsiTheme="majorBidi" w:cstheme="majorBidi"/>
                <w:sz w:val="20"/>
                <w:szCs w:val="20"/>
                <w:lang w:val="en-US"/>
              </w:rPr>
              <w:t>0.154*</w:t>
            </w:r>
          </w:p>
        </w:tc>
        <w:tc>
          <w:tcPr>
            <w:tcW w:w="854" w:type="dxa"/>
            <w:tcBorders>
              <w:top w:val="nil"/>
              <w:left w:val="nil"/>
              <w:bottom w:val="nil"/>
              <w:right w:val="nil"/>
            </w:tcBorders>
          </w:tcPr>
          <w:p w14:paraId="7A57EBE5" w14:textId="77777777" w:rsidR="003461D3" w:rsidRPr="007666BA" w:rsidRDefault="003461D3" w:rsidP="009D27A9">
            <w:pPr>
              <w:widowControl w:val="0"/>
              <w:autoSpaceDE w:val="0"/>
              <w:autoSpaceDN w:val="0"/>
              <w:adjustRightInd w:val="0"/>
              <w:spacing w:after="0" w:line="240" w:lineRule="auto"/>
              <w:jc w:val="right"/>
              <w:rPr>
                <w:rFonts w:asciiTheme="majorBidi" w:hAnsiTheme="majorBidi" w:cstheme="majorBidi"/>
                <w:sz w:val="20"/>
                <w:szCs w:val="20"/>
                <w:lang w:val="en-US"/>
              </w:rPr>
            </w:pPr>
            <w:r w:rsidRPr="007666BA">
              <w:rPr>
                <w:rFonts w:asciiTheme="majorBidi" w:hAnsiTheme="majorBidi" w:cstheme="majorBidi"/>
                <w:sz w:val="20"/>
                <w:szCs w:val="20"/>
                <w:lang w:val="en-US"/>
              </w:rPr>
              <w:t>0.053</w:t>
            </w:r>
          </w:p>
        </w:tc>
        <w:tc>
          <w:tcPr>
            <w:tcW w:w="854" w:type="dxa"/>
            <w:tcBorders>
              <w:top w:val="nil"/>
              <w:left w:val="nil"/>
              <w:bottom w:val="nil"/>
              <w:right w:val="nil"/>
            </w:tcBorders>
          </w:tcPr>
          <w:p w14:paraId="1A019D97" w14:textId="77777777" w:rsidR="003461D3" w:rsidRPr="007666BA" w:rsidRDefault="003461D3" w:rsidP="009D27A9">
            <w:pPr>
              <w:widowControl w:val="0"/>
              <w:autoSpaceDE w:val="0"/>
              <w:autoSpaceDN w:val="0"/>
              <w:adjustRightInd w:val="0"/>
              <w:spacing w:after="0" w:line="240" w:lineRule="auto"/>
              <w:jc w:val="right"/>
              <w:rPr>
                <w:rFonts w:asciiTheme="majorBidi" w:hAnsiTheme="majorBidi" w:cstheme="majorBidi"/>
                <w:sz w:val="20"/>
                <w:szCs w:val="20"/>
                <w:lang w:val="en-US"/>
              </w:rPr>
            </w:pPr>
            <w:r w:rsidRPr="007666BA">
              <w:rPr>
                <w:rFonts w:asciiTheme="majorBidi" w:hAnsiTheme="majorBidi" w:cstheme="majorBidi"/>
                <w:sz w:val="20"/>
                <w:szCs w:val="20"/>
                <w:lang w:val="en-US"/>
              </w:rPr>
              <w:t>0.032</w:t>
            </w:r>
          </w:p>
        </w:tc>
        <w:tc>
          <w:tcPr>
            <w:tcW w:w="854" w:type="dxa"/>
            <w:tcBorders>
              <w:top w:val="nil"/>
              <w:left w:val="nil"/>
              <w:bottom w:val="nil"/>
              <w:right w:val="nil"/>
            </w:tcBorders>
          </w:tcPr>
          <w:p w14:paraId="4B0764D3" w14:textId="77777777" w:rsidR="003461D3" w:rsidRPr="007666BA" w:rsidRDefault="003461D3" w:rsidP="009D27A9">
            <w:pPr>
              <w:widowControl w:val="0"/>
              <w:autoSpaceDE w:val="0"/>
              <w:autoSpaceDN w:val="0"/>
              <w:adjustRightInd w:val="0"/>
              <w:spacing w:after="0" w:line="240" w:lineRule="auto"/>
              <w:jc w:val="right"/>
              <w:rPr>
                <w:rFonts w:asciiTheme="majorBidi" w:hAnsiTheme="majorBidi" w:cstheme="majorBidi"/>
                <w:sz w:val="20"/>
                <w:szCs w:val="20"/>
                <w:lang w:val="en-US"/>
              </w:rPr>
            </w:pPr>
            <w:r w:rsidRPr="007666BA">
              <w:rPr>
                <w:rFonts w:asciiTheme="majorBidi" w:hAnsiTheme="majorBidi" w:cstheme="majorBidi"/>
                <w:sz w:val="20"/>
                <w:szCs w:val="20"/>
                <w:lang w:val="en-US"/>
              </w:rPr>
              <w:t>0.006</w:t>
            </w:r>
          </w:p>
        </w:tc>
        <w:tc>
          <w:tcPr>
            <w:tcW w:w="854" w:type="dxa"/>
            <w:tcBorders>
              <w:top w:val="nil"/>
              <w:left w:val="nil"/>
              <w:bottom w:val="nil"/>
              <w:right w:val="nil"/>
            </w:tcBorders>
          </w:tcPr>
          <w:p w14:paraId="75B3CA9D" w14:textId="77777777" w:rsidR="003461D3" w:rsidRPr="007666BA" w:rsidRDefault="003461D3" w:rsidP="009D27A9">
            <w:pPr>
              <w:widowControl w:val="0"/>
              <w:autoSpaceDE w:val="0"/>
              <w:autoSpaceDN w:val="0"/>
              <w:adjustRightInd w:val="0"/>
              <w:spacing w:after="0" w:line="240" w:lineRule="auto"/>
              <w:jc w:val="right"/>
              <w:rPr>
                <w:rFonts w:asciiTheme="majorBidi" w:hAnsiTheme="majorBidi" w:cstheme="majorBidi"/>
                <w:sz w:val="20"/>
                <w:szCs w:val="20"/>
                <w:lang w:val="en-US"/>
              </w:rPr>
            </w:pPr>
            <w:r w:rsidRPr="007666BA">
              <w:rPr>
                <w:rFonts w:asciiTheme="majorBidi" w:hAnsiTheme="majorBidi" w:cstheme="majorBidi"/>
                <w:sz w:val="20"/>
                <w:szCs w:val="20"/>
                <w:lang w:val="en-US"/>
              </w:rPr>
              <w:t>0.021</w:t>
            </w:r>
          </w:p>
        </w:tc>
        <w:tc>
          <w:tcPr>
            <w:tcW w:w="854" w:type="dxa"/>
            <w:tcBorders>
              <w:top w:val="nil"/>
              <w:left w:val="nil"/>
              <w:bottom w:val="nil"/>
              <w:right w:val="nil"/>
            </w:tcBorders>
          </w:tcPr>
          <w:p w14:paraId="0D70F2AF" w14:textId="77777777" w:rsidR="003461D3" w:rsidRPr="007666BA" w:rsidRDefault="003461D3" w:rsidP="009D27A9">
            <w:pPr>
              <w:widowControl w:val="0"/>
              <w:autoSpaceDE w:val="0"/>
              <w:autoSpaceDN w:val="0"/>
              <w:adjustRightInd w:val="0"/>
              <w:spacing w:after="0" w:line="240" w:lineRule="auto"/>
              <w:jc w:val="right"/>
              <w:rPr>
                <w:rFonts w:asciiTheme="majorBidi" w:hAnsiTheme="majorBidi" w:cstheme="majorBidi"/>
                <w:sz w:val="20"/>
                <w:szCs w:val="20"/>
                <w:lang w:val="en-US"/>
              </w:rPr>
            </w:pPr>
            <w:r w:rsidRPr="007666BA">
              <w:rPr>
                <w:rFonts w:asciiTheme="majorBidi" w:hAnsiTheme="majorBidi" w:cstheme="majorBidi"/>
                <w:sz w:val="20"/>
                <w:szCs w:val="20"/>
                <w:lang w:val="en-US"/>
              </w:rPr>
              <w:t>-0.065*</w:t>
            </w:r>
          </w:p>
        </w:tc>
        <w:tc>
          <w:tcPr>
            <w:tcW w:w="854" w:type="dxa"/>
            <w:tcBorders>
              <w:top w:val="nil"/>
              <w:left w:val="nil"/>
              <w:bottom w:val="nil"/>
              <w:right w:val="nil"/>
            </w:tcBorders>
          </w:tcPr>
          <w:p w14:paraId="411ACA9D" w14:textId="77777777" w:rsidR="003461D3" w:rsidRPr="007666BA" w:rsidRDefault="003461D3" w:rsidP="009D27A9">
            <w:pPr>
              <w:widowControl w:val="0"/>
              <w:autoSpaceDE w:val="0"/>
              <w:autoSpaceDN w:val="0"/>
              <w:adjustRightInd w:val="0"/>
              <w:spacing w:after="0" w:line="240" w:lineRule="auto"/>
              <w:jc w:val="right"/>
              <w:rPr>
                <w:rFonts w:asciiTheme="majorBidi" w:hAnsiTheme="majorBidi" w:cstheme="majorBidi"/>
                <w:sz w:val="20"/>
                <w:szCs w:val="20"/>
                <w:lang w:val="en-US"/>
              </w:rPr>
            </w:pPr>
            <w:r w:rsidRPr="007666BA">
              <w:rPr>
                <w:rFonts w:asciiTheme="majorBidi" w:hAnsiTheme="majorBidi" w:cstheme="majorBidi"/>
                <w:sz w:val="20"/>
                <w:szCs w:val="20"/>
                <w:lang w:val="en-US"/>
              </w:rPr>
              <w:t>1.000</w:t>
            </w:r>
          </w:p>
        </w:tc>
        <w:tc>
          <w:tcPr>
            <w:tcW w:w="854" w:type="dxa"/>
            <w:tcBorders>
              <w:top w:val="nil"/>
              <w:left w:val="nil"/>
              <w:bottom w:val="nil"/>
              <w:right w:val="nil"/>
            </w:tcBorders>
          </w:tcPr>
          <w:p w14:paraId="3BDBB4DD" w14:textId="77777777" w:rsidR="003461D3" w:rsidRPr="007666BA" w:rsidRDefault="003461D3" w:rsidP="009D27A9">
            <w:pPr>
              <w:widowControl w:val="0"/>
              <w:autoSpaceDE w:val="0"/>
              <w:autoSpaceDN w:val="0"/>
              <w:adjustRightInd w:val="0"/>
              <w:spacing w:after="0" w:line="240" w:lineRule="auto"/>
              <w:jc w:val="right"/>
              <w:rPr>
                <w:rFonts w:asciiTheme="majorBidi" w:hAnsiTheme="majorBidi" w:cstheme="majorBidi"/>
                <w:sz w:val="20"/>
                <w:szCs w:val="20"/>
                <w:lang w:val="en-US"/>
              </w:rPr>
            </w:pPr>
          </w:p>
        </w:tc>
        <w:tc>
          <w:tcPr>
            <w:tcW w:w="854" w:type="dxa"/>
            <w:tcBorders>
              <w:top w:val="nil"/>
              <w:left w:val="nil"/>
              <w:bottom w:val="nil"/>
              <w:right w:val="nil"/>
            </w:tcBorders>
          </w:tcPr>
          <w:p w14:paraId="76B6553A" w14:textId="77777777" w:rsidR="003461D3" w:rsidRPr="007666BA" w:rsidRDefault="003461D3" w:rsidP="009D27A9">
            <w:pPr>
              <w:widowControl w:val="0"/>
              <w:autoSpaceDE w:val="0"/>
              <w:autoSpaceDN w:val="0"/>
              <w:adjustRightInd w:val="0"/>
              <w:spacing w:after="0" w:line="240" w:lineRule="auto"/>
              <w:jc w:val="right"/>
              <w:rPr>
                <w:rFonts w:asciiTheme="majorBidi" w:hAnsiTheme="majorBidi" w:cstheme="majorBidi"/>
                <w:sz w:val="20"/>
                <w:szCs w:val="20"/>
                <w:lang w:val="en-US"/>
              </w:rPr>
            </w:pPr>
          </w:p>
        </w:tc>
        <w:tc>
          <w:tcPr>
            <w:tcW w:w="854" w:type="dxa"/>
            <w:tcBorders>
              <w:top w:val="nil"/>
              <w:left w:val="nil"/>
              <w:bottom w:val="nil"/>
              <w:right w:val="nil"/>
            </w:tcBorders>
          </w:tcPr>
          <w:p w14:paraId="4BF09532" w14:textId="77777777" w:rsidR="003461D3" w:rsidRPr="007666BA" w:rsidRDefault="003461D3" w:rsidP="009D27A9">
            <w:pPr>
              <w:widowControl w:val="0"/>
              <w:autoSpaceDE w:val="0"/>
              <w:autoSpaceDN w:val="0"/>
              <w:adjustRightInd w:val="0"/>
              <w:spacing w:after="0" w:line="240" w:lineRule="auto"/>
              <w:jc w:val="right"/>
              <w:rPr>
                <w:rFonts w:asciiTheme="majorBidi" w:hAnsiTheme="majorBidi" w:cstheme="majorBidi"/>
                <w:sz w:val="20"/>
                <w:szCs w:val="20"/>
                <w:lang w:val="en-US"/>
              </w:rPr>
            </w:pPr>
          </w:p>
        </w:tc>
      </w:tr>
      <w:tr w:rsidR="00F11CEB" w:rsidRPr="007666BA" w14:paraId="71267413" w14:textId="77777777" w:rsidTr="009D27A9">
        <w:tc>
          <w:tcPr>
            <w:tcW w:w="1694" w:type="dxa"/>
            <w:tcBorders>
              <w:top w:val="nil"/>
              <w:left w:val="nil"/>
              <w:bottom w:val="nil"/>
              <w:right w:val="nil"/>
            </w:tcBorders>
          </w:tcPr>
          <w:p w14:paraId="5EAEF54F" w14:textId="77777777" w:rsidR="003461D3" w:rsidRPr="007666BA" w:rsidRDefault="003461D3" w:rsidP="009D27A9">
            <w:pPr>
              <w:widowControl w:val="0"/>
              <w:autoSpaceDE w:val="0"/>
              <w:autoSpaceDN w:val="0"/>
              <w:adjustRightInd w:val="0"/>
              <w:spacing w:after="0" w:line="240" w:lineRule="auto"/>
              <w:rPr>
                <w:rFonts w:asciiTheme="majorBidi" w:hAnsiTheme="majorBidi" w:cstheme="majorBidi"/>
                <w:sz w:val="20"/>
                <w:szCs w:val="20"/>
                <w:lang w:val="en-US"/>
              </w:rPr>
            </w:pPr>
            <w:r w:rsidRPr="007666BA">
              <w:rPr>
                <w:rFonts w:asciiTheme="majorBidi" w:hAnsiTheme="majorBidi" w:cstheme="majorBidi"/>
                <w:sz w:val="20"/>
                <w:szCs w:val="20"/>
                <w:lang w:val="en-US"/>
              </w:rPr>
              <w:t>(8) SIZEG</w:t>
            </w:r>
          </w:p>
        </w:tc>
        <w:tc>
          <w:tcPr>
            <w:tcW w:w="854" w:type="dxa"/>
            <w:tcBorders>
              <w:top w:val="nil"/>
              <w:left w:val="nil"/>
              <w:bottom w:val="nil"/>
              <w:right w:val="nil"/>
            </w:tcBorders>
          </w:tcPr>
          <w:p w14:paraId="7905D2A7" w14:textId="77777777" w:rsidR="003461D3" w:rsidRPr="007666BA" w:rsidRDefault="003461D3" w:rsidP="009D27A9">
            <w:pPr>
              <w:widowControl w:val="0"/>
              <w:autoSpaceDE w:val="0"/>
              <w:autoSpaceDN w:val="0"/>
              <w:adjustRightInd w:val="0"/>
              <w:spacing w:after="0" w:line="240" w:lineRule="auto"/>
              <w:jc w:val="right"/>
              <w:rPr>
                <w:rFonts w:asciiTheme="majorBidi" w:hAnsiTheme="majorBidi" w:cstheme="majorBidi"/>
                <w:sz w:val="20"/>
                <w:szCs w:val="20"/>
                <w:lang w:val="en-US"/>
              </w:rPr>
            </w:pPr>
            <w:r w:rsidRPr="007666BA">
              <w:rPr>
                <w:rFonts w:asciiTheme="majorBidi" w:hAnsiTheme="majorBidi" w:cstheme="majorBidi"/>
                <w:sz w:val="20"/>
                <w:szCs w:val="20"/>
                <w:lang w:val="en-US"/>
              </w:rPr>
              <w:t>0.285*</w:t>
            </w:r>
          </w:p>
        </w:tc>
        <w:tc>
          <w:tcPr>
            <w:tcW w:w="854" w:type="dxa"/>
            <w:tcBorders>
              <w:top w:val="nil"/>
              <w:left w:val="nil"/>
              <w:bottom w:val="nil"/>
              <w:right w:val="nil"/>
            </w:tcBorders>
          </w:tcPr>
          <w:p w14:paraId="6F6F53A4" w14:textId="77777777" w:rsidR="003461D3" w:rsidRPr="007666BA" w:rsidRDefault="003461D3" w:rsidP="009D27A9">
            <w:pPr>
              <w:widowControl w:val="0"/>
              <w:autoSpaceDE w:val="0"/>
              <w:autoSpaceDN w:val="0"/>
              <w:adjustRightInd w:val="0"/>
              <w:spacing w:after="0" w:line="240" w:lineRule="auto"/>
              <w:jc w:val="right"/>
              <w:rPr>
                <w:rFonts w:asciiTheme="majorBidi" w:hAnsiTheme="majorBidi" w:cstheme="majorBidi"/>
                <w:sz w:val="20"/>
                <w:szCs w:val="20"/>
                <w:lang w:val="en-US"/>
              </w:rPr>
            </w:pPr>
            <w:r w:rsidRPr="007666BA">
              <w:rPr>
                <w:rFonts w:asciiTheme="majorBidi" w:hAnsiTheme="majorBidi" w:cstheme="majorBidi"/>
                <w:sz w:val="20"/>
                <w:szCs w:val="20"/>
                <w:lang w:val="en-US"/>
              </w:rPr>
              <w:t>0.035</w:t>
            </w:r>
          </w:p>
        </w:tc>
        <w:tc>
          <w:tcPr>
            <w:tcW w:w="854" w:type="dxa"/>
            <w:tcBorders>
              <w:top w:val="nil"/>
              <w:left w:val="nil"/>
              <w:bottom w:val="nil"/>
              <w:right w:val="nil"/>
            </w:tcBorders>
          </w:tcPr>
          <w:p w14:paraId="1CE8A7E7" w14:textId="77777777" w:rsidR="003461D3" w:rsidRPr="007666BA" w:rsidRDefault="003461D3" w:rsidP="009D27A9">
            <w:pPr>
              <w:widowControl w:val="0"/>
              <w:autoSpaceDE w:val="0"/>
              <w:autoSpaceDN w:val="0"/>
              <w:adjustRightInd w:val="0"/>
              <w:spacing w:after="0" w:line="240" w:lineRule="auto"/>
              <w:jc w:val="right"/>
              <w:rPr>
                <w:rFonts w:asciiTheme="majorBidi" w:hAnsiTheme="majorBidi" w:cstheme="majorBidi"/>
                <w:sz w:val="20"/>
                <w:szCs w:val="20"/>
                <w:lang w:val="en-US"/>
              </w:rPr>
            </w:pPr>
            <w:r w:rsidRPr="007666BA">
              <w:rPr>
                <w:rFonts w:asciiTheme="majorBidi" w:hAnsiTheme="majorBidi" w:cstheme="majorBidi"/>
                <w:sz w:val="20"/>
                <w:szCs w:val="20"/>
                <w:lang w:val="en-US"/>
              </w:rPr>
              <w:t>0.025</w:t>
            </w:r>
          </w:p>
        </w:tc>
        <w:tc>
          <w:tcPr>
            <w:tcW w:w="854" w:type="dxa"/>
            <w:tcBorders>
              <w:top w:val="nil"/>
              <w:left w:val="nil"/>
              <w:bottom w:val="nil"/>
              <w:right w:val="nil"/>
            </w:tcBorders>
          </w:tcPr>
          <w:p w14:paraId="247DFCFF" w14:textId="77777777" w:rsidR="003461D3" w:rsidRPr="007666BA" w:rsidRDefault="003461D3" w:rsidP="009D27A9">
            <w:pPr>
              <w:widowControl w:val="0"/>
              <w:autoSpaceDE w:val="0"/>
              <w:autoSpaceDN w:val="0"/>
              <w:adjustRightInd w:val="0"/>
              <w:spacing w:after="0" w:line="240" w:lineRule="auto"/>
              <w:jc w:val="right"/>
              <w:rPr>
                <w:rFonts w:asciiTheme="majorBidi" w:hAnsiTheme="majorBidi" w:cstheme="majorBidi"/>
                <w:sz w:val="20"/>
                <w:szCs w:val="20"/>
                <w:lang w:val="en-US"/>
              </w:rPr>
            </w:pPr>
            <w:r w:rsidRPr="007666BA">
              <w:rPr>
                <w:rFonts w:asciiTheme="majorBidi" w:hAnsiTheme="majorBidi" w:cstheme="majorBidi"/>
                <w:sz w:val="20"/>
                <w:szCs w:val="20"/>
                <w:lang w:val="en-US"/>
              </w:rPr>
              <w:t>0.115*</w:t>
            </w:r>
          </w:p>
        </w:tc>
        <w:tc>
          <w:tcPr>
            <w:tcW w:w="854" w:type="dxa"/>
            <w:tcBorders>
              <w:top w:val="nil"/>
              <w:left w:val="nil"/>
              <w:bottom w:val="nil"/>
              <w:right w:val="nil"/>
            </w:tcBorders>
          </w:tcPr>
          <w:p w14:paraId="105F7F55" w14:textId="77777777" w:rsidR="003461D3" w:rsidRPr="007666BA" w:rsidRDefault="003461D3" w:rsidP="009D27A9">
            <w:pPr>
              <w:widowControl w:val="0"/>
              <w:autoSpaceDE w:val="0"/>
              <w:autoSpaceDN w:val="0"/>
              <w:adjustRightInd w:val="0"/>
              <w:spacing w:after="0" w:line="240" w:lineRule="auto"/>
              <w:jc w:val="right"/>
              <w:rPr>
                <w:rFonts w:asciiTheme="majorBidi" w:hAnsiTheme="majorBidi" w:cstheme="majorBidi"/>
                <w:sz w:val="20"/>
                <w:szCs w:val="20"/>
                <w:lang w:val="en-US"/>
              </w:rPr>
            </w:pPr>
            <w:r w:rsidRPr="007666BA">
              <w:rPr>
                <w:rFonts w:asciiTheme="majorBidi" w:hAnsiTheme="majorBidi" w:cstheme="majorBidi"/>
                <w:sz w:val="20"/>
                <w:szCs w:val="20"/>
                <w:lang w:val="en-US"/>
              </w:rPr>
              <w:t>0.027</w:t>
            </w:r>
          </w:p>
        </w:tc>
        <w:tc>
          <w:tcPr>
            <w:tcW w:w="854" w:type="dxa"/>
            <w:tcBorders>
              <w:top w:val="nil"/>
              <w:left w:val="nil"/>
              <w:bottom w:val="nil"/>
              <w:right w:val="nil"/>
            </w:tcBorders>
          </w:tcPr>
          <w:p w14:paraId="3AA4984D" w14:textId="77777777" w:rsidR="003461D3" w:rsidRPr="007666BA" w:rsidRDefault="003461D3" w:rsidP="009D27A9">
            <w:pPr>
              <w:widowControl w:val="0"/>
              <w:autoSpaceDE w:val="0"/>
              <w:autoSpaceDN w:val="0"/>
              <w:adjustRightInd w:val="0"/>
              <w:spacing w:after="0" w:line="240" w:lineRule="auto"/>
              <w:jc w:val="right"/>
              <w:rPr>
                <w:rFonts w:asciiTheme="majorBidi" w:hAnsiTheme="majorBidi" w:cstheme="majorBidi"/>
                <w:sz w:val="20"/>
                <w:szCs w:val="20"/>
                <w:lang w:val="en-US"/>
              </w:rPr>
            </w:pPr>
            <w:r w:rsidRPr="007666BA">
              <w:rPr>
                <w:rFonts w:asciiTheme="majorBidi" w:hAnsiTheme="majorBidi" w:cstheme="majorBidi"/>
                <w:sz w:val="20"/>
                <w:szCs w:val="20"/>
                <w:lang w:val="en-US"/>
              </w:rPr>
              <w:t>0.117*</w:t>
            </w:r>
          </w:p>
        </w:tc>
        <w:tc>
          <w:tcPr>
            <w:tcW w:w="854" w:type="dxa"/>
            <w:tcBorders>
              <w:top w:val="nil"/>
              <w:left w:val="nil"/>
              <w:bottom w:val="nil"/>
              <w:right w:val="nil"/>
            </w:tcBorders>
          </w:tcPr>
          <w:p w14:paraId="57739332" w14:textId="77777777" w:rsidR="003461D3" w:rsidRPr="007666BA" w:rsidRDefault="003461D3" w:rsidP="009D27A9">
            <w:pPr>
              <w:widowControl w:val="0"/>
              <w:autoSpaceDE w:val="0"/>
              <w:autoSpaceDN w:val="0"/>
              <w:adjustRightInd w:val="0"/>
              <w:spacing w:after="0" w:line="240" w:lineRule="auto"/>
              <w:jc w:val="right"/>
              <w:rPr>
                <w:rFonts w:asciiTheme="majorBidi" w:hAnsiTheme="majorBidi" w:cstheme="majorBidi"/>
                <w:sz w:val="20"/>
                <w:szCs w:val="20"/>
                <w:lang w:val="en-US"/>
              </w:rPr>
            </w:pPr>
            <w:r w:rsidRPr="007666BA">
              <w:rPr>
                <w:rFonts w:asciiTheme="majorBidi" w:hAnsiTheme="majorBidi" w:cstheme="majorBidi"/>
                <w:sz w:val="20"/>
                <w:szCs w:val="20"/>
                <w:lang w:val="en-US"/>
              </w:rPr>
              <w:t>0.152*</w:t>
            </w:r>
          </w:p>
        </w:tc>
        <w:tc>
          <w:tcPr>
            <w:tcW w:w="854" w:type="dxa"/>
            <w:tcBorders>
              <w:top w:val="nil"/>
              <w:left w:val="nil"/>
              <w:bottom w:val="nil"/>
              <w:right w:val="nil"/>
            </w:tcBorders>
          </w:tcPr>
          <w:p w14:paraId="07E2BB1C" w14:textId="77777777" w:rsidR="003461D3" w:rsidRPr="007666BA" w:rsidRDefault="003461D3" w:rsidP="009D27A9">
            <w:pPr>
              <w:widowControl w:val="0"/>
              <w:autoSpaceDE w:val="0"/>
              <w:autoSpaceDN w:val="0"/>
              <w:adjustRightInd w:val="0"/>
              <w:spacing w:after="0" w:line="240" w:lineRule="auto"/>
              <w:jc w:val="right"/>
              <w:rPr>
                <w:rFonts w:asciiTheme="majorBidi" w:hAnsiTheme="majorBidi" w:cstheme="majorBidi"/>
                <w:sz w:val="20"/>
                <w:szCs w:val="20"/>
                <w:lang w:val="en-US"/>
              </w:rPr>
            </w:pPr>
            <w:r w:rsidRPr="007666BA">
              <w:rPr>
                <w:rFonts w:asciiTheme="majorBidi" w:hAnsiTheme="majorBidi" w:cstheme="majorBidi"/>
                <w:sz w:val="20"/>
                <w:szCs w:val="20"/>
                <w:lang w:val="en-US"/>
              </w:rPr>
              <w:t>1.000</w:t>
            </w:r>
          </w:p>
        </w:tc>
        <w:tc>
          <w:tcPr>
            <w:tcW w:w="854" w:type="dxa"/>
            <w:tcBorders>
              <w:top w:val="nil"/>
              <w:left w:val="nil"/>
              <w:bottom w:val="nil"/>
              <w:right w:val="nil"/>
            </w:tcBorders>
          </w:tcPr>
          <w:p w14:paraId="2030E1C3" w14:textId="77777777" w:rsidR="003461D3" w:rsidRPr="007666BA" w:rsidRDefault="003461D3" w:rsidP="009D27A9">
            <w:pPr>
              <w:widowControl w:val="0"/>
              <w:autoSpaceDE w:val="0"/>
              <w:autoSpaceDN w:val="0"/>
              <w:adjustRightInd w:val="0"/>
              <w:spacing w:after="0" w:line="240" w:lineRule="auto"/>
              <w:jc w:val="right"/>
              <w:rPr>
                <w:rFonts w:asciiTheme="majorBidi" w:hAnsiTheme="majorBidi" w:cstheme="majorBidi"/>
                <w:sz w:val="20"/>
                <w:szCs w:val="20"/>
                <w:lang w:val="en-US"/>
              </w:rPr>
            </w:pPr>
          </w:p>
        </w:tc>
        <w:tc>
          <w:tcPr>
            <w:tcW w:w="854" w:type="dxa"/>
            <w:tcBorders>
              <w:top w:val="nil"/>
              <w:left w:val="nil"/>
              <w:bottom w:val="nil"/>
              <w:right w:val="nil"/>
            </w:tcBorders>
          </w:tcPr>
          <w:p w14:paraId="0E51BF59" w14:textId="77777777" w:rsidR="003461D3" w:rsidRPr="007666BA" w:rsidRDefault="003461D3" w:rsidP="009D27A9">
            <w:pPr>
              <w:widowControl w:val="0"/>
              <w:autoSpaceDE w:val="0"/>
              <w:autoSpaceDN w:val="0"/>
              <w:adjustRightInd w:val="0"/>
              <w:spacing w:after="0" w:line="240" w:lineRule="auto"/>
              <w:jc w:val="right"/>
              <w:rPr>
                <w:rFonts w:asciiTheme="majorBidi" w:hAnsiTheme="majorBidi" w:cstheme="majorBidi"/>
                <w:sz w:val="20"/>
                <w:szCs w:val="20"/>
                <w:lang w:val="en-US"/>
              </w:rPr>
            </w:pPr>
          </w:p>
        </w:tc>
      </w:tr>
      <w:tr w:rsidR="00F11CEB" w:rsidRPr="007666BA" w14:paraId="026A4E4A" w14:textId="77777777" w:rsidTr="009D27A9">
        <w:tc>
          <w:tcPr>
            <w:tcW w:w="1694" w:type="dxa"/>
            <w:tcBorders>
              <w:top w:val="nil"/>
              <w:left w:val="nil"/>
              <w:bottom w:val="nil"/>
              <w:right w:val="nil"/>
            </w:tcBorders>
          </w:tcPr>
          <w:p w14:paraId="6B3FE653" w14:textId="77777777" w:rsidR="003461D3" w:rsidRPr="007666BA" w:rsidRDefault="003461D3" w:rsidP="009D27A9">
            <w:pPr>
              <w:widowControl w:val="0"/>
              <w:autoSpaceDE w:val="0"/>
              <w:autoSpaceDN w:val="0"/>
              <w:adjustRightInd w:val="0"/>
              <w:spacing w:after="0" w:line="240" w:lineRule="auto"/>
              <w:rPr>
                <w:rFonts w:asciiTheme="majorBidi" w:hAnsiTheme="majorBidi" w:cstheme="majorBidi"/>
                <w:sz w:val="20"/>
                <w:szCs w:val="20"/>
                <w:lang w:val="en-US"/>
              </w:rPr>
            </w:pPr>
            <w:r w:rsidRPr="007666BA">
              <w:rPr>
                <w:rFonts w:asciiTheme="majorBidi" w:hAnsiTheme="majorBidi" w:cstheme="majorBidi"/>
                <w:sz w:val="20"/>
                <w:szCs w:val="20"/>
                <w:lang w:val="en-US"/>
              </w:rPr>
              <w:t>(9) NRR</w:t>
            </w:r>
          </w:p>
        </w:tc>
        <w:tc>
          <w:tcPr>
            <w:tcW w:w="854" w:type="dxa"/>
            <w:tcBorders>
              <w:top w:val="nil"/>
              <w:left w:val="nil"/>
              <w:bottom w:val="nil"/>
              <w:right w:val="nil"/>
            </w:tcBorders>
          </w:tcPr>
          <w:p w14:paraId="0D73EDE0" w14:textId="77777777" w:rsidR="003461D3" w:rsidRPr="007666BA" w:rsidRDefault="003461D3" w:rsidP="009D27A9">
            <w:pPr>
              <w:widowControl w:val="0"/>
              <w:autoSpaceDE w:val="0"/>
              <w:autoSpaceDN w:val="0"/>
              <w:adjustRightInd w:val="0"/>
              <w:spacing w:after="0" w:line="240" w:lineRule="auto"/>
              <w:jc w:val="right"/>
              <w:rPr>
                <w:rFonts w:asciiTheme="majorBidi" w:hAnsiTheme="majorBidi" w:cstheme="majorBidi"/>
                <w:sz w:val="20"/>
                <w:szCs w:val="20"/>
                <w:lang w:val="en-US"/>
              </w:rPr>
            </w:pPr>
            <w:r w:rsidRPr="007666BA">
              <w:rPr>
                <w:rFonts w:asciiTheme="majorBidi" w:hAnsiTheme="majorBidi" w:cstheme="majorBidi"/>
                <w:sz w:val="20"/>
                <w:szCs w:val="20"/>
                <w:lang w:val="en-US"/>
              </w:rPr>
              <w:t>0.330*</w:t>
            </w:r>
          </w:p>
        </w:tc>
        <w:tc>
          <w:tcPr>
            <w:tcW w:w="854" w:type="dxa"/>
            <w:tcBorders>
              <w:top w:val="nil"/>
              <w:left w:val="nil"/>
              <w:bottom w:val="nil"/>
              <w:right w:val="nil"/>
            </w:tcBorders>
          </w:tcPr>
          <w:p w14:paraId="33795742" w14:textId="77777777" w:rsidR="003461D3" w:rsidRPr="007666BA" w:rsidRDefault="003461D3" w:rsidP="009D27A9">
            <w:pPr>
              <w:widowControl w:val="0"/>
              <w:autoSpaceDE w:val="0"/>
              <w:autoSpaceDN w:val="0"/>
              <w:adjustRightInd w:val="0"/>
              <w:spacing w:after="0" w:line="240" w:lineRule="auto"/>
              <w:jc w:val="right"/>
              <w:rPr>
                <w:rFonts w:asciiTheme="majorBidi" w:hAnsiTheme="majorBidi" w:cstheme="majorBidi"/>
                <w:sz w:val="20"/>
                <w:szCs w:val="20"/>
                <w:lang w:val="en-US"/>
              </w:rPr>
            </w:pPr>
            <w:r w:rsidRPr="007666BA">
              <w:rPr>
                <w:rFonts w:asciiTheme="majorBidi" w:hAnsiTheme="majorBidi" w:cstheme="majorBidi"/>
                <w:sz w:val="20"/>
                <w:szCs w:val="20"/>
                <w:lang w:val="en-US"/>
              </w:rPr>
              <w:t>0.655*</w:t>
            </w:r>
          </w:p>
        </w:tc>
        <w:tc>
          <w:tcPr>
            <w:tcW w:w="854" w:type="dxa"/>
            <w:tcBorders>
              <w:top w:val="nil"/>
              <w:left w:val="nil"/>
              <w:bottom w:val="nil"/>
              <w:right w:val="nil"/>
            </w:tcBorders>
          </w:tcPr>
          <w:p w14:paraId="5115513F" w14:textId="77777777" w:rsidR="003461D3" w:rsidRPr="007666BA" w:rsidRDefault="003461D3" w:rsidP="009D27A9">
            <w:pPr>
              <w:widowControl w:val="0"/>
              <w:autoSpaceDE w:val="0"/>
              <w:autoSpaceDN w:val="0"/>
              <w:adjustRightInd w:val="0"/>
              <w:spacing w:after="0" w:line="240" w:lineRule="auto"/>
              <w:jc w:val="right"/>
              <w:rPr>
                <w:rFonts w:asciiTheme="majorBidi" w:hAnsiTheme="majorBidi" w:cstheme="majorBidi"/>
                <w:sz w:val="20"/>
                <w:szCs w:val="20"/>
                <w:lang w:val="en-US"/>
              </w:rPr>
            </w:pPr>
            <w:r w:rsidRPr="007666BA">
              <w:rPr>
                <w:rFonts w:asciiTheme="majorBidi" w:hAnsiTheme="majorBidi" w:cstheme="majorBidi"/>
                <w:sz w:val="20"/>
                <w:szCs w:val="20"/>
                <w:lang w:val="en-US"/>
              </w:rPr>
              <w:t>-0.053</w:t>
            </w:r>
          </w:p>
        </w:tc>
        <w:tc>
          <w:tcPr>
            <w:tcW w:w="854" w:type="dxa"/>
            <w:tcBorders>
              <w:top w:val="nil"/>
              <w:left w:val="nil"/>
              <w:bottom w:val="nil"/>
              <w:right w:val="nil"/>
            </w:tcBorders>
          </w:tcPr>
          <w:p w14:paraId="39DAC8A9" w14:textId="77777777" w:rsidR="003461D3" w:rsidRPr="007666BA" w:rsidRDefault="003461D3" w:rsidP="009D27A9">
            <w:pPr>
              <w:widowControl w:val="0"/>
              <w:autoSpaceDE w:val="0"/>
              <w:autoSpaceDN w:val="0"/>
              <w:adjustRightInd w:val="0"/>
              <w:spacing w:after="0" w:line="240" w:lineRule="auto"/>
              <w:jc w:val="right"/>
              <w:rPr>
                <w:rFonts w:asciiTheme="majorBidi" w:hAnsiTheme="majorBidi" w:cstheme="majorBidi"/>
                <w:sz w:val="20"/>
                <w:szCs w:val="20"/>
                <w:lang w:val="en-US"/>
              </w:rPr>
            </w:pPr>
            <w:r w:rsidRPr="007666BA">
              <w:rPr>
                <w:rFonts w:asciiTheme="majorBidi" w:hAnsiTheme="majorBidi" w:cstheme="majorBidi"/>
                <w:sz w:val="20"/>
                <w:szCs w:val="20"/>
                <w:lang w:val="en-US"/>
              </w:rPr>
              <w:t>0.971*</w:t>
            </w:r>
          </w:p>
        </w:tc>
        <w:tc>
          <w:tcPr>
            <w:tcW w:w="854" w:type="dxa"/>
            <w:tcBorders>
              <w:top w:val="nil"/>
              <w:left w:val="nil"/>
              <w:bottom w:val="nil"/>
              <w:right w:val="nil"/>
            </w:tcBorders>
          </w:tcPr>
          <w:p w14:paraId="1950CF04" w14:textId="77777777" w:rsidR="003461D3" w:rsidRPr="007666BA" w:rsidRDefault="003461D3" w:rsidP="009D27A9">
            <w:pPr>
              <w:widowControl w:val="0"/>
              <w:autoSpaceDE w:val="0"/>
              <w:autoSpaceDN w:val="0"/>
              <w:adjustRightInd w:val="0"/>
              <w:spacing w:after="0" w:line="240" w:lineRule="auto"/>
              <w:jc w:val="right"/>
              <w:rPr>
                <w:rFonts w:asciiTheme="majorBidi" w:hAnsiTheme="majorBidi" w:cstheme="majorBidi"/>
                <w:sz w:val="20"/>
                <w:szCs w:val="20"/>
                <w:lang w:val="en-US"/>
              </w:rPr>
            </w:pPr>
            <w:r w:rsidRPr="007666BA">
              <w:rPr>
                <w:rFonts w:asciiTheme="majorBidi" w:hAnsiTheme="majorBidi" w:cstheme="majorBidi"/>
                <w:sz w:val="20"/>
                <w:szCs w:val="20"/>
                <w:lang w:val="en-US"/>
              </w:rPr>
              <w:t>0.140*</w:t>
            </w:r>
          </w:p>
        </w:tc>
        <w:tc>
          <w:tcPr>
            <w:tcW w:w="854" w:type="dxa"/>
            <w:tcBorders>
              <w:top w:val="nil"/>
              <w:left w:val="nil"/>
              <w:bottom w:val="nil"/>
              <w:right w:val="nil"/>
            </w:tcBorders>
          </w:tcPr>
          <w:p w14:paraId="4C229B34" w14:textId="77777777" w:rsidR="003461D3" w:rsidRPr="007666BA" w:rsidRDefault="003461D3" w:rsidP="009D27A9">
            <w:pPr>
              <w:widowControl w:val="0"/>
              <w:autoSpaceDE w:val="0"/>
              <w:autoSpaceDN w:val="0"/>
              <w:adjustRightInd w:val="0"/>
              <w:spacing w:after="0" w:line="240" w:lineRule="auto"/>
              <w:jc w:val="right"/>
              <w:rPr>
                <w:rFonts w:asciiTheme="majorBidi" w:hAnsiTheme="majorBidi" w:cstheme="majorBidi"/>
                <w:sz w:val="20"/>
                <w:szCs w:val="20"/>
                <w:lang w:val="en-US"/>
              </w:rPr>
            </w:pPr>
            <w:r w:rsidRPr="007666BA">
              <w:rPr>
                <w:rFonts w:asciiTheme="majorBidi" w:hAnsiTheme="majorBidi" w:cstheme="majorBidi"/>
                <w:sz w:val="20"/>
                <w:szCs w:val="20"/>
                <w:lang w:val="en-US"/>
              </w:rPr>
              <w:t>0.209*</w:t>
            </w:r>
          </w:p>
        </w:tc>
        <w:tc>
          <w:tcPr>
            <w:tcW w:w="854" w:type="dxa"/>
            <w:tcBorders>
              <w:top w:val="nil"/>
              <w:left w:val="nil"/>
              <w:bottom w:val="nil"/>
              <w:right w:val="nil"/>
            </w:tcBorders>
          </w:tcPr>
          <w:p w14:paraId="66A8F00E" w14:textId="77777777" w:rsidR="003461D3" w:rsidRPr="007666BA" w:rsidRDefault="003461D3" w:rsidP="009D27A9">
            <w:pPr>
              <w:widowControl w:val="0"/>
              <w:autoSpaceDE w:val="0"/>
              <w:autoSpaceDN w:val="0"/>
              <w:adjustRightInd w:val="0"/>
              <w:spacing w:after="0" w:line="240" w:lineRule="auto"/>
              <w:jc w:val="right"/>
              <w:rPr>
                <w:rFonts w:asciiTheme="majorBidi" w:hAnsiTheme="majorBidi" w:cstheme="majorBidi"/>
                <w:sz w:val="20"/>
                <w:szCs w:val="20"/>
                <w:lang w:val="en-US"/>
              </w:rPr>
            </w:pPr>
            <w:r w:rsidRPr="007666BA">
              <w:rPr>
                <w:rFonts w:asciiTheme="majorBidi" w:hAnsiTheme="majorBidi" w:cstheme="majorBidi"/>
                <w:sz w:val="20"/>
                <w:szCs w:val="20"/>
                <w:lang w:val="en-US"/>
              </w:rPr>
              <w:t>-0.092*</w:t>
            </w:r>
          </w:p>
        </w:tc>
        <w:tc>
          <w:tcPr>
            <w:tcW w:w="854" w:type="dxa"/>
            <w:tcBorders>
              <w:top w:val="nil"/>
              <w:left w:val="nil"/>
              <w:bottom w:val="nil"/>
              <w:right w:val="nil"/>
            </w:tcBorders>
          </w:tcPr>
          <w:p w14:paraId="7A0E44F0" w14:textId="77777777" w:rsidR="003461D3" w:rsidRPr="007666BA" w:rsidRDefault="003461D3" w:rsidP="009D27A9">
            <w:pPr>
              <w:widowControl w:val="0"/>
              <w:autoSpaceDE w:val="0"/>
              <w:autoSpaceDN w:val="0"/>
              <w:adjustRightInd w:val="0"/>
              <w:spacing w:after="0" w:line="240" w:lineRule="auto"/>
              <w:jc w:val="right"/>
              <w:rPr>
                <w:rFonts w:asciiTheme="majorBidi" w:hAnsiTheme="majorBidi" w:cstheme="majorBidi"/>
                <w:sz w:val="20"/>
                <w:szCs w:val="20"/>
                <w:lang w:val="en-US"/>
              </w:rPr>
            </w:pPr>
            <w:r w:rsidRPr="007666BA">
              <w:rPr>
                <w:rFonts w:asciiTheme="majorBidi" w:hAnsiTheme="majorBidi" w:cstheme="majorBidi"/>
                <w:sz w:val="20"/>
                <w:szCs w:val="20"/>
                <w:lang w:val="en-US"/>
              </w:rPr>
              <w:t>0.107*</w:t>
            </w:r>
          </w:p>
        </w:tc>
        <w:tc>
          <w:tcPr>
            <w:tcW w:w="854" w:type="dxa"/>
            <w:tcBorders>
              <w:top w:val="nil"/>
              <w:left w:val="nil"/>
              <w:bottom w:val="nil"/>
              <w:right w:val="nil"/>
            </w:tcBorders>
          </w:tcPr>
          <w:p w14:paraId="1077B50F" w14:textId="77777777" w:rsidR="003461D3" w:rsidRPr="007666BA" w:rsidRDefault="003461D3" w:rsidP="009D27A9">
            <w:pPr>
              <w:widowControl w:val="0"/>
              <w:autoSpaceDE w:val="0"/>
              <w:autoSpaceDN w:val="0"/>
              <w:adjustRightInd w:val="0"/>
              <w:spacing w:after="0" w:line="240" w:lineRule="auto"/>
              <w:jc w:val="right"/>
              <w:rPr>
                <w:rFonts w:asciiTheme="majorBidi" w:hAnsiTheme="majorBidi" w:cstheme="majorBidi"/>
                <w:sz w:val="20"/>
                <w:szCs w:val="20"/>
                <w:lang w:val="en-US"/>
              </w:rPr>
            </w:pPr>
            <w:r w:rsidRPr="007666BA">
              <w:rPr>
                <w:rFonts w:asciiTheme="majorBidi" w:hAnsiTheme="majorBidi" w:cstheme="majorBidi"/>
                <w:sz w:val="20"/>
                <w:szCs w:val="20"/>
                <w:lang w:val="en-US"/>
              </w:rPr>
              <w:t>1.000</w:t>
            </w:r>
          </w:p>
        </w:tc>
        <w:tc>
          <w:tcPr>
            <w:tcW w:w="854" w:type="dxa"/>
            <w:tcBorders>
              <w:top w:val="nil"/>
              <w:left w:val="nil"/>
              <w:bottom w:val="nil"/>
              <w:right w:val="nil"/>
            </w:tcBorders>
          </w:tcPr>
          <w:p w14:paraId="5B69BC51" w14:textId="77777777" w:rsidR="003461D3" w:rsidRPr="007666BA" w:rsidRDefault="003461D3" w:rsidP="009D27A9">
            <w:pPr>
              <w:widowControl w:val="0"/>
              <w:autoSpaceDE w:val="0"/>
              <w:autoSpaceDN w:val="0"/>
              <w:adjustRightInd w:val="0"/>
              <w:spacing w:after="0" w:line="240" w:lineRule="auto"/>
              <w:jc w:val="right"/>
              <w:rPr>
                <w:rFonts w:asciiTheme="majorBidi" w:hAnsiTheme="majorBidi" w:cstheme="majorBidi"/>
                <w:sz w:val="20"/>
                <w:szCs w:val="20"/>
                <w:lang w:val="en-US"/>
              </w:rPr>
            </w:pPr>
          </w:p>
        </w:tc>
      </w:tr>
      <w:tr w:rsidR="00F11CEB" w:rsidRPr="007666BA" w14:paraId="48629DD2" w14:textId="77777777" w:rsidTr="009D27A9">
        <w:tc>
          <w:tcPr>
            <w:tcW w:w="1694" w:type="dxa"/>
            <w:tcBorders>
              <w:top w:val="nil"/>
              <w:left w:val="nil"/>
              <w:bottom w:val="nil"/>
              <w:right w:val="nil"/>
            </w:tcBorders>
          </w:tcPr>
          <w:p w14:paraId="434A1EB6" w14:textId="77777777" w:rsidR="003461D3" w:rsidRPr="007666BA" w:rsidRDefault="003461D3" w:rsidP="009D27A9">
            <w:pPr>
              <w:widowControl w:val="0"/>
              <w:autoSpaceDE w:val="0"/>
              <w:autoSpaceDN w:val="0"/>
              <w:adjustRightInd w:val="0"/>
              <w:spacing w:after="0" w:line="240" w:lineRule="auto"/>
              <w:rPr>
                <w:rFonts w:asciiTheme="majorBidi" w:hAnsiTheme="majorBidi" w:cstheme="majorBidi"/>
                <w:sz w:val="20"/>
                <w:szCs w:val="20"/>
                <w:lang w:val="en-US"/>
              </w:rPr>
            </w:pPr>
            <w:r w:rsidRPr="007666BA">
              <w:rPr>
                <w:rFonts w:asciiTheme="majorBidi" w:hAnsiTheme="majorBidi" w:cstheme="majorBidi"/>
                <w:sz w:val="20"/>
                <w:szCs w:val="20"/>
                <w:lang w:val="en-US"/>
              </w:rPr>
              <w:t>(10) DGGHE</w:t>
            </w:r>
          </w:p>
        </w:tc>
        <w:tc>
          <w:tcPr>
            <w:tcW w:w="854" w:type="dxa"/>
            <w:tcBorders>
              <w:top w:val="nil"/>
              <w:left w:val="nil"/>
              <w:bottom w:val="nil"/>
              <w:right w:val="nil"/>
            </w:tcBorders>
          </w:tcPr>
          <w:p w14:paraId="0D88FDF2" w14:textId="77777777" w:rsidR="003461D3" w:rsidRPr="007666BA" w:rsidRDefault="003461D3" w:rsidP="009D27A9">
            <w:pPr>
              <w:widowControl w:val="0"/>
              <w:autoSpaceDE w:val="0"/>
              <w:autoSpaceDN w:val="0"/>
              <w:adjustRightInd w:val="0"/>
              <w:spacing w:after="0" w:line="240" w:lineRule="auto"/>
              <w:jc w:val="right"/>
              <w:rPr>
                <w:rFonts w:asciiTheme="majorBidi" w:hAnsiTheme="majorBidi" w:cstheme="majorBidi"/>
                <w:sz w:val="20"/>
                <w:szCs w:val="20"/>
                <w:lang w:val="en-US"/>
              </w:rPr>
            </w:pPr>
            <w:r w:rsidRPr="007666BA">
              <w:rPr>
                <w:rFonts w:asciiTheme="majorBidi" w:hAnsiTheme="majorBidi" w:cstheme="majorBidi"/>
                <w:sz w:val="20"/>
                <w:szCs w:val="20"/>
                <w:lang w:val="en-US"/>
              </w:rPr>
              <w:t>0.534*</w:t>
            </w:r>
          </w:p>
        </w:tc>
        <w:tc>
          <w:tcPr>
            <w:tcW w:w="854" w:type="dxa"/>
            <w:tcBorders>
              <w:top w:val="nil"/>
              <w:left w:val="nil"/>
              <w:bottom w:val="nil"/>
              <w:right w:val="nil"/>
            </w:tcBorders>
          </w:tcPr>
          <w:p w14:paraId="5B82DE84" w14:textId="77777777" w:rsidR="003461D3" w:rsidRPr="007666BA" w:rsidRDefault="003461D3" w:rsidP="009D27A9">
            <w:pPr>
              <w:widowControl w:val="0"/>
              <w:autoSpaceDE w:val="0"/>
              <w:autoSpaceDN w:val="0"/>
              <w:adjustRightInd w:val="0"/>
              <w:spacing w:after="0" w:line="240" w:lineRule="auto"/>
              <w:jc w:val="right"/>
              <w:rPr>
                <w:rFonts w:asciiTheme="majorBidi" w:hAnsiTheme="majorBidi" w:cstheme="majorBidi"/>
                <w:sz w:val="20"/>
                <w:szCs w:val="20"/>
                <w:lang w:val="en-US"/>
              </w:rPr>
            </w:pPr>
            <w:r w:rsidRPr="007666BA">
              <w:rPr>
                <w:rFonts w:asciiTheme="majorBidi" w:hAnsiTheme="majorBidi" w:cstheme="majorBidi"/>
                <w:sz w:val="20"/>
                <w:szCs w:val="20"/>
                <w:lang w:val="en-US"/>
              </w:rPr>
              <w:t>0.463*</w:t>
            </w:r>
          </w:p>
        </w:tc>
        <w:tc>
          <w:tcPr>
            <w:tcW w:w="854" w:type="dxa"/>
            <w:tcBorders>
              <w:top w:val="nil"/>
              <w:left w:val="nil"/>
              <w:bottom w:val="nil"/>
              <w:right w:val="nil"/>
            </w:tcBorders>
          </w:tcPr>
          <w:p w14:paraId="469F513C" w14:textId="77777777" w:rsidR="003461D3" w:rsidRPr="007666BA" w:rsidRDefault="003461D3" w:rsidP="009D27A9">
            <w:pPr>
              <w:widowControl w:val="0"/>
              <w:autoSpaceDE w:val="0"/>
              <w:autoSpaceDN w:val="0"/>
              <w:adjustRightInd w:val="0"/>
              <w:spacing w:after="0" w:line="240" w:lineRule="auto"/>
              <w:jc w:val="right"/>
              <w:rPr>
                <w:rFonts w:asciiTheme="majorBidi" w:hAnsiTheme="majorBidi" w:cstheme="majorBidi"/>
                <w:sz w:val="20"/>
                <w:szCs w:val="20"/>
                <w:lang w:val="en-US"/>
              </w:rPr>
            </w:pPr>
            <w:r w:rsidRPr="007666BA">
              <w:rPr>
                <w:rFonts w:asciiTheme="majorBidi" w:hAnsiTheme="majorBidi" w:cstheme="majorBidi"/>
                <w:sz w:val="20"/>
                <w:szCs w:val="20"/>
                <w:lang w:val="en-US"/>
              </w:rPr>
              <w:t>-0.377*</w:t>
            </w:r>
          </w:p>
        </w:tc>
        <w:tc>
          <w:tcPr>
            <w:tcW w:w="854" w:type="dxa"/>
            <w:tcBorders>
              <w:top w:val="nil"/>
              <w:left w:val="nil"/>
              <w:bottom w:val="nil"/>
              <w:right w:val="nil"/>
            </w:tcBorders>
          </w:tcPr>
          <w:p w14:paraId="68FC381F" w14:textId="77777777" w:rsidR="003461D3" w:rsidRPr="007666BA" w:rsidRDefault="003461D3" w:rsidP="009D27A9">
            <w:pPr>
              <w:widowControl w:val="0"/>
              <w:autoSpaceDE w:val="0"/>
              <w:autoSpaceDN w:val="0"/>
              <w:adjustRightInd w:val="0"/>
              <w:spacing w:after="0" w:line="240" w:lineRule="auto"/>
              <w:jc w:val="right"/>
              <w:rPr>
                <w:rFonts w:asciiTheme="majorBidi" w:hAnsiTheme="majorBidi" w:cstheme="majorBidi"/>
                <w:sz w:val="20"/>
                <w:szCs w:val="20"/>
                <w:lang w:val="en-US"/>
              </w:rPr>
            </w:pPr>
            <w:r w:rsidRPr="007666BA">
              <w:rPr>
                <w:rFonts w:asciiTheme="majorBidi" w:hAnsiTheme="majorBidi" w:cstheme="majorBidi"/>
                <w:sz w:val="20"/>
                <w:szCs w:val="20"/>
                <w:lang w:val="en-US"/>
              </w:rPr>
              <w:t>0.631*</w:t>
            </w:r>
          </w:p>
        </w:tc>
        <w:tc>
          <w:tcPr>
            <w:tcW w:w="854" w:type="dxa"/>
            <w:tcBorders>
              <w:top w:val="nil"/>
              <w:left w:val="nil"/>
              <w:bottom w:val="nil"/>
              <w:right w:val="nil"/>
            </w:tcBorders>
          </w:tcPr>
          <w:p w14:paraId="2F01E87C" w14:textId="77777777" w:rsidR="003461D3" w:rsidRPr="007666BA" w:rsidRDefault="003461D3" w:rsidP="009D27A9">
            <w:pPr>
              <w:widowControl w:val="0"/>
              <w:autoSpaceDE w:val="0"/>
              <w:autoSpaceDN w:val="0"/>
              <w:adjustRightInd w:val="0"/>
              <w:spacing w:after="0" w:line="240" w:lineRule="auto"/>
              <w:jc w:val="right"/>
              <w:rPr>
                <w:rFonts w:asciiTheme="majorBidi" w:hAnsiTheme="majorBidi" w:cstheme="majorBidi"/>
                <w:sz w:val="20"/>
                <w:szCs w:val="20"/>
                <w:lang w:val="en-US"/>
              </w:rPr>
            </w:pPr>
            <w:r w:rsidRPr="007666BA">
              <w:rPr>
                <w:rFonts w:asciiTheme="majorBidi" w:hAnsiTheme="majorBidi" w:cstheme="majorBidi"/>
                <w:sz w:val="20"/>
                <w:szCs w:val="20"/>
                <w:lang w:val="en-US"/>
              </w:rPr>
              <w:t>0.189*</w:t>
            </w:r>
          </w:p>
        </w:tc>
        <w:tc>
          <w:tcPr>
            <w:tcW w:w="854" w:type="dxa"/>
            <w:tcBorders>
              <w:top w:val="nil"/>
              <w:left w:val="nil"/>
              <w:bottom w:val="nil"/>
              <w:right w:val="nil"/>
            </w:tcBorders>
          </w:tcPr>
          <w:p w14:paraId="7740B41C" w14:textId="77777777" w:rsidR="003461D3" w:rsidRPr="007666BA" w:rsidRDefault="003461D3" w:rsidP="009D27A9">
            <w:pPr>
              <w:widowControl w:val="0"/>
              <w:autoSpaceDE w:val="0"/>
              <w:autoSpaceDN w:val="0"/>
              <w:adjustRightInd w:val="0"/>
              <w:spacing w:after="0" w:line="240" w:lineRule="auto"/>
              <w:jc w:val="right"/>
              <w:rPr>
                <w:rFonts w:asciiTheme="majorBidi" w:hAnsiTheme="majorBidi" w:cstheme="majorBidi"/>
                <w:sz w:val="20"/>
                <w:szCs w:val="20"/>
                <w:lang w:val="en-US"/>
              </w:rPr>
            </w:pPr>
            <w:r w:rsidRPr="007666BA">
              <w:rPr>
                <w:rFonts w:asciiTheme="majorBidi" w:hAnsiTheme="majorBidi" w:cstheme="majorBidi"/>
                <w:sz w:val="20"/>
                <w:szCs w:val="20"/>
                <w:lang w:val="en-US"/>
              </w:rPr>
              <w:t>0.169*</w:t>
            </w:r>
          </w:p>
        </w:tc>
        <w:tc>
          <w:tcPr>
            <w:tcW w:w="854" w:type="dxa"/>
            <w:tcBorders>
              <w:top w:val="nil"/>
              <w:left w:val="nil"/>
              <w:bottom w:val="nil"/>
              <w:right w:val="nil"/>
            </w:tcBorders>
          </w:tcPr>
          <w:p w14:paraId="084A98ED" w14:textId="77777777" w:rsidR="003461D3" w:rsidRPr="007666BA" w:rsidRDefault="003461D3" w:rsidP="009D27A9">
            <w:pPr>
              <w:widowControl w:val="0"/>
              <w:autoSpaceDE w:val="0"/>
              <w:autoSpaceDN w:val="0"/>
              <w:adjustRightInd w:val="0"/>
              <w:spacing w:after="0" w:line="240" w:lineRule="auto"/>
              <w:jc w:val="right"/>
              <w:rPr>
                <w:rFonts w:asciiTheme="majorBidi" w:hAnsiTheme="majorBidi" w:cstheme="majorBidi"/>
                <w:sz w:val="20"/>
                <w:szCs w:val="20"/>
                <w:lang w:val="en-US"/>
              </w:rPr>
            </w:pPr>
            <w:r w:rsidRPr="007666BA">
              <w:rPr>
                <w:rFonts w:asciiTheme="majorBidi" w:hAnsiTheme="majorBidi" w:cstheme="majorBidi"/>
                <w:sz w:val="20"/>
                <w:szCs w:val="20"/>
                <w:lang w:val="en-US"/>
              </w:rPr>
              <w:t>-0.019</w:t>
            </w:r>
          </w:p>
        </w:tc>
        <w:tc>
          <w:tcPr>
            <w:tcW w:w="854" w:type="dxa"/>
            <w:tcBorders>
              <w:top w:val="nil"/>
              <w:left w:val="nil"/>
              <w:bottom w:val="nil"/>
              <w:right w:val="nil"/>
            </w:tcBorders>
          </w:tcPr>
          <w:p w14:paraId="30D96E3A" w14:textId="77777777" w:rsidR="003461D3" w:rsidRPr="007666BA" w:rsidRDefault="003461D3" w:rsidP="009D27A9">
            <w:pPr>
              <w:widowControl w:val="0"/>
              <w:autoSpaceDE w:val="0"/>
              <w:autoSpaceDN w:val="0"/>
              <w:adjustRightInd w:val="0"/>
              <w:spacing w:after="0" w:line="240" w:lineRule="auto"/>
              <w:jc w:val="right"/>
              <w:rPr>
                <w:rFonts w:asciiTheme="majorBidi" w:hAnsiTheme="majorBidi" w:cstheme="majorBidi"/>
                <w:sz w:val="20"/>
                <w:szCs w:val="20"/>
                <w:lang w:val="en-US"/>
              </w:rPr>
            </w:pPr>
            <w:r w:rsidRPr="007666BA">
              <w:rPr>
                <w:rFonts w:asciiTheme="majorBidi" w:hAnsiTheme="majorBidi" w:cstheme="majorBidi"/>
                <w:sz w:val="20"/>
                <w:szCs w:val="20"/>
                <w:lang w:val="en-US"/>
              </w:rPr>
              <w:t>0.173*</w:t>
            </w:r>
          </w:p>
        </w:tc>
        <w:tc>
          <w:tcPr>
            <w:tcW w:w="854" w:type="dxa"/>
            <w:tcBorders>
              <w:top w:val="nil"/>
              <w:left w:val="nil"/>
              <w:bottom w:val="nil"/>
              <w:right w:val="nil"/>
            </w:tcBorders>
          </w:tcPr>
          <w:p w14:paraId="20666E68" w14:textId="77777777" w:rsidR="003461D3" w:rsidRPr="007666BA" w:rsidRDefault="003461D3" w:rsidP="009D27A9">
            <w:pPr>
              <w:widowControl w:val="0"/>
              <w:autoSpaceDE w:val="0"/>
              <w:autoSpaceDN w:val="0"/>
              <w:adjustRightInd w:val="0"/>
              <w:spacing w:after="0" w:line="240" w:lineRule="auto"/>
              <w:jc w:val="right"/>
              <w:rPr>
                <w:rFonts w:asciiTheme="majorBidi" w:hAnsiTheme="majorBidi" w:cstheme="majorBidi"/>
                <w:sz w:val="20"/>
                <w:szCs w:val="20"/>
                <w:lang w:val="en-US"/>
              </w:rPr>
            </w:pPr>
            <w:r w:rsidRPr="007666BA">
              <w:rPr>
                <w:rFonts w:asciiTheme="majorBidi" w:hAnsiTheme="majorBidi" w:cstheme="majorBidi"/>
                <w:sz w:val="20"/>
                <w:szCs w:val="20"/>
                <w:lang w:val="en-US"/>
              </w:rPr>
              <w:t>0.634*</w:t>
            </w:r>
          </w:p>
        </w:tc>
        <w:tc>
          <w:tcPr>
            <w:tcW w:w="854" w:type="dxa"/>
            <w:tcBorders>
              <w:top w:val="nil"/>
              <w:left w:val="nil"/>
              <w:bottom w:val="nil"/>
              <w:right w:val="nil"/>
            </w:tcBorders>
          </w:tcPr>
          <w:p w14:paraId="14A63C43" w14:textId="77777777" w:rsidR="003461D3" w:rsidRPr="007666BA" w:rsidRDefault="003461D3" w:rsidP="009D27A9">
            <w:pPr>
              <w:widowControl w:val="0"/>
              <w:autoSpaceDE w:val="0"/>
              <w:autoSpaceDN w:val="0"/>
              <w:adjustRightInd w:val="0"/>
              <w:spacing w:after="0" w:line="240" w:lineRule="auto"/>
              <w:jc w:val="right"/>
              <w:rPr>
                <w:rFonts w:asciiTheme="majorBidi" w:hAnsiTheme="majorBidi" w:cstheme="majorBidi"/>
                <w:sz w:val="20"/>
                <w:szCs w:val="20"/>
                <w:lang w:val="en-US"/>
              </w:rPr>
            </w:pPr>
            <w:r w:rsidRPr="007666BA">
              <w:rPr>
                <w:rFonts w:asciiTheme="majorBidi" w:hAnsiTheme="majorBidi" w:cstheme="majorBidi"/>
                <w:sz w:val="20"/>
                <w:szCs w:val="20"/>
                <w:lang w:val="en-US"/>
              </w:rPr>
              <w:t>1.000</w:t>
            </w:r>
          </w:p>
        </w:tc>
      </w:tr>
      <w:tr w:rsidR="003461D3" w:rsidRPr="007666BA" w14:paraId="56517FC7" w14:textId="77777777" w:rsidTr="009D27A9">
        <w:tc>
          <w:tcPr>
            <w:tcW w:w="10234" w:type="dxa"/>
            <w:gridSpan w:val="11"/>
            <w:tcBorders>
              <w:top w:val="single" w:sz="6" w:space="0" w:color="auto"/>
              <w:left w:val="nil"/>
              <w:bottom w:val="nil"/>
              <w:right w:val="nil"/>
            </w:tcBorders>
          </w:tcPr>
          <w:p w14:paraId="0A4D6612" w14:textId="77777777" w:rsidR="003461D3" w:rsidRPr="007666BA" w:rsidRDefault="003461D3" w:rsidP="009D27A9">
            <w:pPr>
              <w:widowControl w:val="0"/>
              <w:autoSpaceDE w:val="0"/>
              <w:autoSpaceDN w:val="0"/>
              <w:adjustRightInd w:val="0"/>
              <w:spacing w:after="0" w:line="240" w:lineRule="auto"/>
              <w:rPr>
                <w:rFonts w:asciiTheme="majorBidi" w:hAnsiTheme="majorBidi" w:cstheme="majorBidi"/>
                <w:sz w:val="20"/>
                <w:szCs w:val="20"/>
                <w:lang w:val="en-US"/>
              </w:rPr>
            </w:pPr>
            <w:r w:rsidRPr="007666BA">
              <w:rPr>
                <w:rFonts w:asciiTheme="majorBidi" w:hAnsiTheme="majorBidi" w:cstheme="majorBidi"/>
                <w:i/>
                <w:iCs/>
                <w:sz w:val="20"/>
                <w:szCs w:val="20"/>
                <w:lang w:val="en-US"/>
              </w:rPr>
              <w:t>*** p&lt;0.01, ** p&lt;0.05, * p&lt;0.1</w:t>
            </w:r>
          </w:p>
        </w:tc>
      </w:tr>
    </w:tbl>
    <w:p w14:paraId="3A502393" w14:textId="162978FF" w:rsidR="00A128AB" w:rsidRPr="007666BA" w:rsidRDefault="00A128AB" w:rsidP="00A128AB">
      <w:pPr>
        <w:spacing w:after="160" w:line="259" w:lineRule="auto"/>
        <w:rPr>
          <w:rFonts w:asciiTheme="majorBidi" w:hAnsiTheme="majorBidi" w:cstheme="majorBidi"/>
          <w:sz w:val="20"/>
          <w:szCs w:val="20"/>
        </w:rPr>
      </w:pPr>
    </w:p>
    <w:p w14:paraId="426DFC34" w14:textId="17A54ED4" w:rsidR="003B00B5" w:rsidRPr="007666BA" w:rsidRDefault="00C56D42" w:rsidP="00D63F82">
      <w:pPr>
        <w:spacing w:after="160" w:line="288" w:lineRule="auto"/>
        <w:ind w:firstLine="720"/>
        <w:jc w:val="both"/>
        <w:rPr>
          <w:rFonts w:asciiTheme="majorBidi" w:hAnsiTheme="majorBidi" w:cstheme="majorBidi"/>
          <w:sz w:val="24"/>
          <w:szCs w:val="24"/>
        </w:rPr>
      </w:pPr>
      <w:r w:rsidRPr="007666BA">
        <w:rPr>
          <w:rFonts w:asciiTheme="majorBidi" w:hAnsiTheme="majorBidi" w:cstheme="majorBidi"/>
          <w:sz w:val="24"/>
          <w:szCs w:val="24"/>
        </w:rPr>
        <w:t>As presented i</w:t>
      </w:r>
      <w:r w:rsidR="003B00B5" w:rsidRPr="007666BA">
        <w:rPr>
          <w:rFonts w:asciiTheme="majorBidi" w:hAnsiTheme="majorBidi" w:cstheme="majorBidi"/>
          <w:sz w:val="24"/>
          <w:szCs w:val="24"/>
        </w:rPr>
        <w:t xml:space="preserve">n </w:t>
      </w:r>
      <w:r w:rsidR="005073F8" w:rsidRPr="007666BA">
        <w:rPr>
          <w:rFonts w:asciiTheme="majorBidi" w:hAnsiTheme="majorBidi" w:cstheme="majorBidi"/>
          <w:sz w:val="24"/>
          <w:szCs w:val="24"/>
        </w:rPr>
        <w:t>Table 2</w:t>
      </w:r>
      <w:r w:rsidR="003B00B5" w:rsidRPr="007666BA">
        <w:rPr>
          <w:rFonts w:asciiTheme="majorBidi" w:hAnsiTheme="majorBidi" w:cstheme="majorBidi"/>
          <w:sz w:val="24"/>
          <w:szCs w:val="24"/>
        </w:rPr>
        <w:t xml:space="preserve">, </w:t>
      </w:r>
      <w:proofErr w:type="gramStart"/>
      <w:r w:rsidRPr="007666BA">
        <w:rPr>
          <w:rFonts w:asciiTheme="majorBidi" w:hAnsiTheme="majorBidi" w:cstheme="majorBidi"/>
          <w:sz w:val="24"/>
          <w:szCs w:val="24"/>
        </w:rPr>
        <w:t>with the exception of</w:t>
      </w:r>
      <w:proofErr w:type="gramEnd"/>
      <w:r w:rsidRPr="007666BA">
        <w:rPr>
          <w:rFonts w:asciiTheme="majorBidi" w:hAnsiTheme="majorBidi" w:cstheme="majorBidi"/>
          <w:sz w:val="24"/>
          <w:szCs w:val="24"/>
        </w:rPr>
        <w:t xml:space="preserve"> COVID-19 that shows a negative degree of relation with sustainable development, </w:t>
      </w:r>
      <w:r w:rsidR="003B00B5" w:rsidRPr="007666BA">
        <w:rPr>
          <w:rFonts w:asciiTheme="majorBidi" w:hAnsiTheme="majorBidi" w:cstheme="majorBidi"/>
          <w:sz w:val="24"/>
          <w:szCs w:val="24"/>
        </w:rPr>
        <w:t xml:space="preserve">the results of the correlation analysis suggest that each of FDI, </w:t>
      </w:r>
      <w:r w:rsidRPr="007666BA">
        <w:rPr>
          <w:rFonts w:asciiTheme="majorBidi" w:hAnsiTheme="majorBidi" w:cstheme="majorBidi"/>
          <w:sz w:val="24"/>
          <w:szCs w:val="24"/>
        </w:rPr>
        <w:t xml:space="preserve">life expectancy, school enrolment rate, </w:t>
      </w:r>
      <w:r w:rsidR="003B00B5" w:rsidRPr="007666BA">
        <w:rPr>
          <w:rFonts w:asciiTheme="majorBidi" w:hAnsiTheme="majorBidi" w:cstheme="majorBidi"/>
          <w:sz w:val="24"/>
          <w:szCs w:val="24"/>
        </w:rPr>
        <w:t xml:space="preserve">financial development, government size, </w:t>
      </w:r>
      <w:r w:rsidRPr="007666BA">
        <w:rPr>
          <w:rFonts w:asciiTheme="majorBidi" w:hAnsiTheme="majorBidi" w:cstheme="majorBidi"/>
          <w:sz w:val="24"/>
          <w:szCs w:val="24"/>
        </w:rPr>
        <w:t>economic</w:t>
      </w:r>
      <w:r w:rsidR="003B00B5" w:rsidRPr="007666BA">
        <w:rPr>
          <w:rFonts w:asciiTheme="majorBidi" w:hAnsiTheme="majorBidi" w:cstheme="majorBidi"/>
          <w:sz w:val="24"/>
          <w:szCs w:val="24"/>
        </w:rPr>
        <w:t xml:space="preserve"> growth, </w:t>
      </w:r>
      <w:r w:rsidRPr="007666BA">
        <w:rPr>
          <w:rFonts w:asciiTheme="majorBidi" w:hAnsiTheme="majorBidi" w:cstheme="majorBidi"/>
          <w:sz w:val="24"/>
          <w:szCs w:val="24"/>
        </w:rPr>
        <w:t xml:space="preserve">health expenditure, </w:t>
      </w:r>
      <w:r w:rsidR="00D63F82" w:rsidRPr="007666BA">
        <w:rPr>
          <w:rFonts w:asciiTheme="majorBidi" w:hAnsiTheme="majorBidi" w:cstheme="majorBidi"/>
          <w:sz w:val="24"/>
          <w:szCs w:val="24"/>
        </w:rPr>
        <w:t xml:space="preserve">natural resources, and household consumption expenditure </w:t>
      </w:r>
      <w:r w:rsidR="003B00B5" w:rsidRPr="007666BA">
        <w:rPr>
          <w:rFonts w:asciiTheme="majorBidi" w:hAnsiTheme="majorBidi" w:cstheme="majorBidi"/>
          <w:sz w:val="24"/>
          <w:szCs w:val="24"/>
        </w:rPr>
        <w:t xml:space="preserve">is positively correlated with sustainable development. </w:t>
      </w:r>
    </w:p>
    <w:p w14:paraId="5013894E" w14:textId="77777777" w:rsidR="003B00B5" w:rsidRPr="007666BA" w:rsidRDefault="003B00B5" w:rsidP="00A128AB">
      <w:pPr>
        <w:spacing w:after="160" w:line="259" w:lineRule="auto"/>
        <w:rPr>
          <w:rFonts w:asciiTheme="majorBidi" w:hAnsiTheme="majorBidi" w:cstheme="majorBidi"/>
          <w:sz w:val="20"/>
          <w:szCs w:val="20"/>
        </w:rPr>
      </w:pPr>
    </w:p>
    <w:p w14:paraId="354442D0" w14:textId="674417C1" w:rsidR="00A73BA6" w:rsidRPr="007666BA" w:rsidRDefault="00A718A8" w:rsidP="00A128AB">
      <w:pPr>
        <w:spacing w:after="160" w:line="259" w:lineRule="auto"/>
        <w:rPr>
          <w:rFonts w:asciiTheme="majorBidi" w:hAnsiTheme="majorBidi" w:cstheme="majorBidi"/>
          <w:sz w:val="20"/>
          <w:szCs w:val="20"/>
        </w:rPr>
      </w:pPr>
      <w:r w:rsidRPr="007666BA">
        <w:rPr>
          <w:rFonts w:asciiTheme="majorBidi" w:hAnsiTheme="majorBidi" w:cstheme="majorBidi"/>
          <w:b/>
          <w:bCs/>
          <w:sz w:val="24"/>
          <w:szCs w:val="24"/>
        </w:rPr>
        <w:t>Baseline Estimates</w:t>
      </w:r>
    </w:p>
    <w:p w14:paraId="45DE8D3E" w14:textId="18243002" w:rsidR="00DF150A" w:rsidRPr="007666BA" w:rsidRDefault="00E77D6E" w:rsidP="00F44738">
      <w:pPr>
        <w:spacing w:after="160" w:line="288" w:lineRule="auto"/>
        <w:jc w:val="both"/>
        <w:rPr>
          <w:rFonts w:asciiTheme="majorBidi" w:hAnsiTheme="majorBidi" w:cstheme="majorBidi"/>
          <w:sz w:val="24"/>
          <w:szCs w:val="24"/>
          <w:shd w:val="clear" w:color="auto" w:fill="FFFFFF"/>
        </w:rPr>
      </w:pPr>
      <w:r w:rsidRPr="007666BA">
        <w:rPr>
          <w:rFonts w:asciiTheme="majorBidi" w:hAnsiTheme="majorBidi" w:cstheme="majorBidi"/>
          <w:sz w:val="24"/>
          <w:szCs w:val="24"/>
          <w:lang w:val="en-US"/>
        </w:rPr>
        <w:t>The empirical results in Table 3</w:t>
      </w:r>
      <w:r w:rsidR="00293204" w:rsidRPr="007666BA">
        <w:rPr>
          <w:rFonts w:asciiTheme="majorBidi" w:hAnsiTheme="majorBidi" w:cstheme="majorBidi"/>
          <w:sz w:val="24"/>
          <w:szCs w:val="24"/>
          <w:lang w:val="en-US"/>
        </w:rPr>
        <w:t xml:space="preserve"> </w:t>
      </w:r>
      <w:r w:rsidR="00E363FF" w:rsidRPr="007666BA">
        <w:rPr>
          <w:rFonts w:asciiTheme="majorBidi" w:hAnsiTheme="majorBidi" w:cstheme="majorBidi"/>
          <w:sz w:val="24"/>
          <w:szCs w:val="24"/>
          <w:lang w:val="en-US"/>
        </w:rPr>
        <w:t>support</w:t>
      </w:r>
      <w:r w:rsidR="00EE3FC3" w:rsidRPr="007666BA">
        <w:rPr>
          <w:rFonts w:asciiTheme="majorBidi" w:hAnsiTheme="majorBidi" w:cstheme="majorBidi"/>
          <w:sz w:val="24"/>
          <w:szCs w:val="24"/>
        </w:rPr>
        <w:t xml:space="preserve"> that </w:t>
      </w:r>
      <w:r w:rsidR="00E363FF" w:rsidRPr="007666BA">
        <w:rPr>
          <w:rFonts w:asciiTheme="majorBidi" w:hAnsiTheme="majorBidi" w:cstheme="majorBidi"/>
          <w:sz w:val="24"/>
          <w:szCs w:val="24"/>
        </w:rPr>
        <w:t>sustainable</w:t>
      </w:r>
      <w:r w:rsidR="00EE3FC3" w:rsidRPr="007666BA">
        <w:rPr>
          <w:rFonts w:asciiTheme="majorBidi" w:hAnsiTheme="majorBidi" w:cstheme="majorBidi"/>
          <w:sz w:val="24"/>
          <w:szCs w:val="24"/>
          <w:lang w:val="en-US"/>
        </w:rPr>
        <w:t xml:space="preserve"> development is influenced by its previous value. Given a positive and significant coefficient, at 1%</w:t>
      </w:r>
      <w:r w:rsidR="00293204" w:rsidRPr="007666BA">
        <w:rPr>
          <w:rFonts w:asciiTheme="majorBidi" w:hAnsiTheme="majorBidi" w:cstheme="majorBidi"/>
          <w:sz w:val="24"/>
          <w:szCs w:val="24"/>
          <w:lang w:val="en-US"/>
        </w:rPr>
        <w:t xml:space="preserve"> level, the estimate establishes</w:t>
      </w:r>
      <w:r w:rsidR="00EE3FC3" w:rsidRPr="007666BA">
        <w:rPr>
          <w:rFonts w:asciiTheme="majorBidi" w:hAnsiTheme="majorBidi" w:cstheme="majorBidi"/>
          <w:sz w:val="24"/>
          <w:szCs w:val="24"/>
          <w:lang w:val="en-US"/>
        </w:rPr>
        <w:t xml:space="preserve"> that sustainable development is persistent. Defying the a priori expectation, the coefficient of FDI is observed to be negative, but does not exert a statistically significant relationship with sustainable development. This result holds even with different specifications</w:t>
      </w:r>
      <w:r w:rsidR="000D4D01" w:rsidRPr="007666BA">
        <w:rPr>
          <w:rFonts w:asciiTheme="majorBidi" w:hAnsiTheme="majorBidi" w:cstheme="majorBidi"/>
          <w:sz w:val="24"/>
          <w:szCs w:val="24"/>
          <w:lang w:val="en-US"/>
        </w:rPr>
        <w:t xml:space="preserve"> and estimation techniques</w:t>
      </w:r>
      <w:r w:rsidR="00EE3FC3" w:rsidRPr="007666BA">
        <w:rPr>
          <w:rFonts w:asciiTheme="majorBidi" w:hAnsiTheme="majorBidi" w:cstheme="majorBidi"/>
          <w:sz w:val="24"/>
          <w:szCs w:val="24"/>
          <w:lang w:val="en-US"/>
        </w:rPr>
        <w:t>, as demonstrated in columns 2, 3, and 4</w:t>
      </w:r>
      <w:r w:rsidR="00EC3EC2" w:rsidRPr="007666BA">
        <w:rPr>
          <w:rFonts w:asciiTheme="majorBidi" w:hAnsiTheme="majorBidi" w:cstheme="majorBidi"/>
          <w:sz w:val="24"/>
          <w:szCs w:val="24"/>
          <w:lang w:val="en-US"/>
        </w:rPr>
        <w:t xml:space="preserve">, and </w:t>
      </w:r>
      <w:r w:rsidR="00EC3EC2" w:rsidRPr="007666BA">
        <w:rPr>
          <w:rFonts w:asciiTheme="majorBidi" w:hAnsiTheme="majorBidi" w:cstheme="majorBidi"/>
          <w:sz w:val="24"/>
          <w:szCs w:val="24"/>
        </w:rPr>
        <w:t>aligns with that of Ofori et al. (2023)</w:t>
      </w:r>
      <w:r w:rsidR="00EE3FC3" w:rsidRPr="007666BA">
        <w:rPr>
          <w:rFonts w:asciiTheme="majorBidi" w:hAnsiTheme="majorBidi" w:cstheme="majorBidi"/>
          <w:sz w:val="24"/>
          <w:szCs w:val="24"/>
          <w:lang w:val="en-US"/>
        </w:rPr>
        <w:t xml:space="preserve">. This explains that Africa’s sustainable development agenda has not really benefitted from the inflow of FDI into the region, </w:t>
      </w:r>
      <w:r w:rsidR="00E13527" w:rsidRPr="007666BA">
        <w:rPr>
          <w:rFonts w:asciiTheme="majorBidi" w:hAnsiTheme="majorBidi" w:cstheme="majorBidi"/>
          <w:sz w:val="24"/>
          <w:szCs w:val="24"/>
          <w:lang w:val="en-US"/>
        </w:rPr>
        <w:t xml:space="preserve">possibly because of </w:t>
      </w:r>
      <w:r w:rsidR="00EE3FC3" w:rsidRPr="007666BA">
        <w:rPr>
          <w:rFonts w:asciiTheme="majorBidi" w:hAnsiTheme="majorBidi" w:cstheme="majorBidi"/>
          <w:sz w:val="24"/>
          <w:szCs w:val="24"/>
          <w:lang w:val="en-US"/>
        </w:rPr>
        <w:t xml:space="preserve">a relatively low level of FDI inflows into the region. </w:t>
      </w:r>
      <w:r w:rsidR="00EE3FC3" w:rsidRPr="007666BA">
        <w:rPr>
          <w:rFonts w:asciiTheme="majorBidi" w:hAnsiTheme="majorBidi" w:cstheme="majorBidi"/>
        </w:rPr>
        <w:t xml:space="preserve">While Europe, Latin America and the Caribbean, </w:t>
      </w:r>
      <w:r w:rsidR="00EE3FC3" w:rsidRPr="007666BA">
        <w:rPr>
          <w:rFonts w:asciiTheme="majorBidi" w:hAnsiTheme="majorBidi" w:cstheme="majorBidi"/>
          <w:sz w:val="24"/>
          <w:szCs w:val="24"/>
        </w:rPr>
        <w:t>East Asia and the Pacific</w:t>
      </w:r>
      <w:r w:rsidR="00EE3FC3" w:rsidRPr="007666BA">
        <w:rPr>
          <w:rFonts w:asciiTheme="majorBidi" w:hAnsiTheme="majorBidi" w:cstheme="majorBidi"/>
        </w:rPr>
        <w:t xml:space="preserve">, and </w:t>
      </w:r>
      <w:r w:rsidR="00EE3FC3" w:rsidRPr="007666BA">
        <w:rPr>
          <w:rFonts w:asciiTheme="majorBidi" w:hAnsiTheme="majorBidi" w:cstheme="majorBidi"/>
          <w:sz w:val="24"/>
          <w:szCs w:val="24"/>
        </w:rPr>
        <w:t>North Africa</w:t>
      </w:r>
      <w:r w:rsidR="00EE3FC3" w:rsidRPr="007666BA">
        <w:rPr>
          <w:rFonts w:asciiTheme="majorBidi" w:hAnsiTheme="majorBidi" w:cstheme="majorBidi"/>
        </w:rPr>
        <w:t xml:space="preserve"> had FDI inflows of 30.34%, </w:t>
      </w:r>
      <w:r w:rsidR="00EE3FC3" w:rsidRPr="007666BA">
        <w:rPr>
          <w:rFonts w:asciiTheme="majorBidi" w:hAnsiTheme="majorBidi" w:cstheme="majorBidi"/>
          <w:sz w:val="24"/>
          <w:szCs w:val="24"/>
        </w:rPr>
        <w:t>13.25%</w:t>
      </w:r>
      <w:r w:rsidR="00EE3FC3" w:rsidRPr="007666BA">
        <w:rPr>
          <w:rFonts w:asciiTheme="majorBidi" w:hAnsiTheme="majorBidi" w:cstheme="majorBidi"/>
        </w:rPr>
        <w:t>,</w:t>
      </w:r>
      <w:r w:rsidR="00EE3FC3" w:rsidRPr="007666BA">
        <w:rPr>
          <w:rFonts w:asciiTheme="majorBidi" w:hAnsiTheme="majorBidi" w:cstheme="majorBidi"/>
          <w:sz w:val="24"/>
          <w:szCs w:val="24"/>
        </w:rPr>
        <w:t xml:space="preserve"> </w:t>
      </w:r>
      <w:r w:rsidR="004C20D6" w:rsidRPr="007666BA">
        <w:rPr>
          <w:rFonts w:asciiTheme="majorBidi" w:hAnsiTheme="majorBidi" w:cstheme="majorBidi"/>
        </w:rPr>
        <w:t>26.45%, and 17.33</w:t>
      </w:r>
      <w:r w:rsidR="00EE3FC3" w:rsidRPr="007666BA">
        <w:rPr>
          <w:rFonts w:asciiTheme="majorBidi" w:hAnsiTheme="majorBidi" w:cstheme="majorBidi"/>
        </w:rPr>
        <w:t>%, respectively, between 2010 and 2016, the SSA region</w:t>
      </w:r>
      <w:r w:rsidR="00EE3FC3" w:rsidRPr="007666BA">
        <w:rPr>
          <w:rFonts w:asciiTheme="majorBidi" w:hAnsiTheme="majorBidi" w:cstheme="majorBidi"/>
          <w:sz w:val="24"/>
          <w:szCs w:val="24"/>
        </w:rPr>
        <w:t xml:space="preserve"> </w:t>
      </w:r>
      <w:r w:rsidR="00EE3FC3" w:rsidRPr="007666BA">
        <w:rPr>
          <w:rFonts w:asciiTheme="majorBidi" w:hAnsiTheme="majorBidi" w:cstheme="majorBidi"/>
        </w:rPr>
        <w:t xml:space="preserve">only had </w:t>
      </w:r>
      <w:r w:rsidR="00EE3FC3" w:rsidRPr="007666BA">
        <w:rPr>
          <w:rFonts w:asciiTheme="majorBidi" w:hAnsiTheme="majorBidi" w:cstheme="majorBidi"/>
          <w:sz w:val="24"/>
          <w:szCs w:val="24"/>
        </w:rPr>
        <w:t xml:space="preserve">1.87% of </w:t>
      </w:r>
      <w:r w:rsidR="00EE3FC3" w:rsidRPr="007666BA">
        <w:rPr>
          <w:rFonts w:asciiTheme="majorBidi" w:hAnsiTheme="majorBidi" w:cstheme="majorBidi"/>
        </w:rPr>
        <w:t>the world net FDI.</w:t>
      </w:r>
      <w:r w:rsidR="00EE3FC3" w:rsidRPr="007666BA">
        <w:rPr>
          <w:rFonts w:asciiTheme="majorBidi" w:hAnsiTheme="majorBidi" w:cstheme="majorBidi"/>
          <w:sz w:val="24"/>
          <w:szCs w:val="24"/>
        </w:rPr>
        <w:t xml:space="preserve"> </w:t>
      </w:r>
      <w:r w:rsidR="00EE3FC3" w:rsidRPr="007666BA">
        <w:rPr>
          <w:rFonts w:asciiTheme="majorBidi" w:hAnsiTheme="majorBidi" w:cstheme="majorBidi"/>
        </w:rPr>
        <w:t xml:space="preserve">With the </w:t>
      </w:r>
      <w:r w:rsidR="00EE3FC3" w:rsidRPr="007666BA">
        <w:rPr>
          <w:rFonts w:asciiTheme="majorBidi" w:hAnsiTheme="majorBidi" w:cstheme="majorBidi"/>
          <w:sz w:val="24"/>
          <w:szCs w:val="24"/>
        </w:rPr>
        <w:t xml:space="preserve">COVID-19 </w:t>
      </w:r>
      <w:r w:rsidR="00EE3FC3" w:rsidRPr="007666BA">
        <w:rPr>
          <w:rFonts w:asciiTheme="majorBidi" w:hAnsiTheme="majorBidi" w:cstheme="majorBidi"/>
        </w:rPr>
        <w:t xml:space="preserve">pandemic, </w:t>
      </w:r>
      <w:r w:rsidR="00EE3FC3" w:rsidRPr="007666BA">
        <w:rPr>
          <w:rFonts w:asciiTheme="majorBidi" w:hAnsiTheme="majorBidi" w:cstheme="majorBidi"/>
          <w:sz w:val="24"/>
          <w:szCs w:val="24"/>
          <w:shd w:val="clear" w:color="auto" w:fill="FCFCFC"/>
        </w:rPr>
        <w:t xml:space="preserve">FDI inflows to </w:t>
      </w:r>
      <w:r w:rsidR="00EE3FC3" w:rsidRPr="007666BA">
        <w:rPr>
          <w:rFonts w:asciiTheme="majorBidi" w:hAnsiTheme="majorBidi" w:cstheme="majorBidi"/>
          <w:shd w:val="clear" w:color="auto" w:fill="FCFCFC"/>
        </w:rPr>
        <w:t xml:space="preserve">the </w:t>
      </w:r>
      <w:r w:rsidR="00E13527" w:rsidRPr="007666BA">
        <w:rPr>
          <w:rFonts w:asciiTheme="majorBidi" w:hAnsiTheme="majorBidi" w:cstheme="majorBidi"/>
          <w:shd w:val="clear" w:color="auto" w:fill="FCFCFC"/>
        </w:rPr>
        <w:t xml:space="preserve">SSA </w:t>
      </w:r>
      <w:r w:rsidR="00EE3FC3" w:rsidRPr="007666BA">
        <w:rPr>
          <w:rFonts w:asciiTheme="majorBidi" w:hAnsiTheme="majorBidi" w:cstheme="majorBidi"/>
          <w:shd w:val="clear" w:color="auto" w:fill="FCFCFC"/>
        </w:rPr>
        <w:t>region declined</w:t>
      </w:r>
      <w:r w:rsidR="00EE3FC3" w:rsidRPr="007666BA">
        <w:rPr>
          <w:rFonts w:asciiTheme="majorBidi" w:hAnsiTheme="majorBidi" w:cstheme="majorBidi"/>
          <w:sz w:val="24"/>
          <w:szCs w:val="24"/>
          <w:shd w:val="clear" w:color="auto" w:fill="FCFCFC"/>
        </w:rPr>
        <w:t xml:space="preserve"> by 12%</w:t>
      </w:r>
      <w:r w:rsidR="00EE3FC3" w:rsidRPr="007666BA">
        <w:rPr>
          <w:rFonts w:asciiTheme="majorBidi" w:hAnsiTheme="majorBidi" w:cstheme="majorBidi"/>
          <w:shd w:val="clear" w:color="auto" w:fill="FCFCFC"/>
        </w:rPr>
        <w:t xml:space="preserve">, while the </w:t>
      </w:r>
      <w:r w:rsidR="00EE3FC3" w:rsidRPr="007666BA">
        <w:rPr>
          <w:rFonts w:asciiTheme="majorBidi" w:hAnsiTheme="majorBidi" w:cstheme="majorBidi"/>
          <w:spacing w:val="-5"/>
          <w:sz w:val="24"/>
          <w:szCs w:val="24"/>
          <w:shd w:val="clear" w:color="auto" w:fill="FFFFFF"/>
        </w:rPr>
        <w:t>investment flows to entire Africa was only 5.2% of the world FDI in 2020</w:t>
      </w:r>
      <w:r w:rsidR="00EE3FC3" w:rsidRPr="007666BA">
        <w:rPr>
          <w:rFonts w:asciiTheme="majorBidi" w:hAnsiTheme="majorBidi" w:cstheme="majorBidi"/>
          <w:shd w:val="clear" w:color="auto" w:fill="FCFCFC"/>
        </w:rPr>
        <w:t xml:space="preserve"> (see, e.g., </w:t>
      </w:r>
      <w:r w:rsidR="00EE3FC3" w:rsidRPr="007666BA">
        <w:rPr>
          <w:rFonts w:asciiTheme="majorBidi" w:hAnsiTheme="majorBidi" w:cstheme="majorBidi"/>
          <w:sz w:val="24"/>
          <w:szCs w:val="24"/>
          <w:shd w:val="clear" w:color="auto" w:fill="FFFFFF"/>
        </w:rPr>
        <w:t>Adegboye &amp; Okorie, 2023; UNCTAD, 2022a).</w:t>
      </w:r>
    </w:p>
    <w:p w14:paraId="56FF7F47" w14:textId="77777777" w:rsidR="00DF150A" w:rsidRPr="007666BA" w:rsidRDefault="00DF150A" w:rsidP="00DF150A">
      <w:pPr>
        <w:spacing w:after="160" w:line="288" w:lineRule="auto"/>
        <w:ind w:firstLine="720"/>
        <w:jc w:val="both"/>
        <w:rPr>
          <w:rFonts w:asciiTheme="majorBidi" w:hAnsiTheme="majorBidi" w:cstheme="majorBidi"/>
          <w:sz w:val="24"/>
          <w:szCs w:val="24"/>
          <w:shd w:val="clear" w:color="auto" w:fill="FFFFFF"/>
        </w:rPr>
      </w:pPr>
    </w:p>
    <w:p w14:paraId="2C9DBC2A" w14:textId="2621D5EB" w:rsidR="00A73BA6" w:rsidRPr="007666BA" w:rsidRDefault="00E77D6E" w:rsidP="00C3298A">
      <w:pPr>
        <w:spacing w:after="160" w:line="288" w:lineRule="auto"/>
        <w:ind w:firstLine="720"/>
        <w:jc w:val="center"/>
        <w:rPr>
          <w:rFonts w:asciiTheme="majorBidi" w:hAnsiTheme="majorBidi" w:cstheme="majorBidi"/>
          <w:b/>
          <w:bCs/>
        </w:rPr>
      </w:pPr>
      <w:r w:rsidRPr="007666BA">
        <w:rPr>
          <w:rFonts w:asciiTheme="majorBidi" w:hAnsiTheme="majorBidi" w:cstheme="majorBidi"/>
          <w:b/>
          <w:bCs/>
        </w:rPr>
        <w:t>Table 3</w:t>
      </w:r>
      <w:r w:rsidR="00A73BA6" w:rsidRPr="007666BA">
        <w:rPr>
          <w:rFonts w:asciiTheme="majorBidi" w:hAnsiTheme="majorBidi" w:cstheme="majorBidi"/>
          <w:b/>
          <w:bCs/>
        </w:rPr>
        <w:t>: Estimation of Coefficient</w:t>
      </w:r>
    </w:p>
    <w:tbl>
      <w:tblPr>
        <w:tblStyle w:val="TableGrid"/>
        <w:tblW w:w="928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8"/>
        <w:gridCol w:w="1505"/>
        <w:gridCol w:w="1383"/>
        <w:gridCol w:w="1505"/>
        <w:gridCol w:w="1304"/>
        <w:gridCol w:w="1505"/>
      </w:tblGrid>
      <w:tr w:rsidR="00F11CEB" w:rsidRPr="007666BA" w14:paraId="38588D63" w14:textId="530FEA6C" w:rsidTr="00942F90">
        <w:trPr>
          <w:trHeight w:val="229"/>
        </w:trPr>
        <w:tc>
          <w:tcPr>
            <w:tcW w:w="2078" w:type="dxa"/>
            <w:tcBorders>
              <w:top w:val="single" w:sz="4" w:space="0" w:color="auto"/>
              <w:bottom w:val="single" w:sz="4" w:space="0" w:color="auto"/>
            </w:tcBorders>
          </w:tcPr>
          <w:p w14:paraId="4C799005" w14:textId="77777777" w:rsidR="00942F90" w:rsidRPr="007666BA" w:rsidRDefault="00942F90" w:rsidP="0021096A">
            <w:pPr>
              <w:spacing w:after="0" w:line="240" w:lineRule="auto"/>
              <w:rPr>
                <w:rFonts w:asciiTheme="majorBidi" w:hAnsiTheme="majorBidi" w:cstheme="majorBidi"/>
                <w:sz w:val="20"/>
                <w:szCs w:val="20"/>
              </w:rPr>
            </w:pPr>
            <w:r w:rsidRPr="007666BA">
              <w:rPr>
                <w:rFonts w:asciiTheme="majorBidi" w:hAnsiTheme="majorBidi" w:cstheme="majorBidi"/>
                <w:sz w:val="20"/>
                <w:szCs w:val="20"/>
              </w:rPr>
              <w:t>DV = ANSC</w:t>
            </w:r>
          </w:p>
        </w:tc>
        <w:tc>
          <w:tcPr>
            <w:tcW w:w="1505" w:type="dxa"/>
            <w:tcBorders>
              <w:top w:val="single" w:sz="4" w:space="0" w:color="auto"/>
              <w:bottom w:val="single" w:sz="4" w:space="0" w:color="auto"/>
            </w:tcBorders>
          </w:tcPr>
          <w:p w14:paraId="6E96FB30" w14:textId="32CABF5D" w:rsidR="00942F90" w:rsidRPr="007666BA" w:rsidRDefault="00942F90" w:rsidP="0021096A">
            <w:pPr>
              <w:spacing w:after="0" w:line="240" w:lineRule="auto"/>
              <w:rPr>
                <w:rFonts w:asciiTheme="majorBidi" w:hAnsiTheme="majorBidi" w:cstheme="majorBidi"/>
                <w:sz w:val="20"/>
                <w:szCs w:val="20"/>
              </w:rPr>
            </w:pPr>
            <w:r w:rsidRPr="007666BA">
              <w:rPr>
                <w:rFonts w:asciiTheme="majorBidi" w:hAnsiTheme="majorBidi" w:cstheme="majorBidi"/>
                <w:sz w:val="20"/>
                <w:szCs w:val="20"/>
              </w:rPr>
              <w:t>OLS</w:t>
            </w:r>
          </w:p>
        </w:tc>
        <w:tc>
          <w:tcPr>
            <w:tcW w:w="1383" w:type="dxa"/>
            <w:tcBorders>
              <w:top w:val="single" w:sz="4" w:space="0" w:color="auto"/>
              <w:bottom w:val="single" w:sz="4" w:space="0" w:color="auto"/>
            </w:tcBorders>
          </w:tcPr>
          <w:p w14:paraId="312F4571" w14:textId="77777777" w:rsidR="00942F90" w:rsidRPr="007666BA" w:rsidRDefault="00942F90" w:rsidP="0021096A">
            <w:pPr>
              <w:spacing w:after="0" w:line="240" w:lineRule="auto"/>
              <w:rPr>
                <w:rFonts w:asciiTheme="majorBidi" w:hAnsiTheme="majorBidi" w:cstheme="majorBidi"/>
                <w:sz w:val="20"/>
                <w:szCs w:val="20"/>
              </w:rPr>
            </w:pPr>
          </w:p>
        </w:tc>
        <w:tc>
          <w:tcPr>
            <w:tcW w:w="4314" w:type="dxa"/>
            <w:gridSpan w:val="3"/>
            <w:tcBorders>
              <w:top w:val="single" w:sz="4" w:space="0" w:color="auto"/>
              <w:bottom w:val="single" w:sz="4" w:space="0" w:color="auto"/>
            </w:tcBorders>
          </w:tcPr>
          <w:p w14:paraId="79908559" w14:textId="105D1576" w:rsidR="00942F90" w:rsidRPr="007666BA" w:rsidRDefault="00D35348" w:rsidP="00D35348">
            <w:pPr>
              <w:spacing w:after="0" w:line="240" w:lineRule="auto"/>
              <w:jc w:val="center"/>
              <w:rPr>
                <w:rFonts w:asciiTheme="majorBidi" w:hAnsiTheme="majorBidi" w:cstheme="majorBidi"/>
                <w:sz w:val="20"/>
                <w:szCs w:val="20"/>
              </w:rPr>
            </w:pPr>
            <w:r w:rsidRPr="007666BA">
              <w:rPr>
                <w:rFonts w:asciiTheme="majorBidi" w:hAnsiTheme="majorBidi" w:cstheme="majorBidi"/>
                <w:sz w:val="20"/>
                <w:szCs w:val="20"/>
              </w:rPr>
              <w:t>2</w:t>
            </w:r>
            <w:r w:rsidR="00942F90" w:rsidRPr="007666BA">
              <w:rPr>
                <w:rFonts w:asciiTheme="majorBidi" w:hAnsiTheme="majorBidi" w:cstheme="majorBidi"/>
                <w:sz w:val="20"/>
                <w:szCs w:val="20"/>
              </w:rPr>
              <w:t>-</w:t>
            </w:r>
            <w:r w:rsidRPr="007666BA">
              <w:rPr>
                <w:rFonts w:asciiTheme="majorBidi" w:hAnsiTheme="majorBidi" w:cstheme="majorBidi"/>
                <w:sz w:val="20"/>
                <w:szCs w:val="20"/>
              </w:rPr>
              <w:t xml:space="preserve">Step </w:t>
            </w:r>
            <w:r w:rsidR="00942F90" w:rsidRPr="007666BA">
              <w:rPr>
                <w:rFonts w:asciiTheme="majorBidi" w:hAnsiTheme="majorBidi" w:cstheme="majorBidi"/>
                <w:sz w:val="20"/>
                <w:szCs w:val="20"/>
              </w:rPr>
              <w:t>GMM</w:t>
            </w:r>
          </w:p>
        </w:tc>
      </w:tr>
      <w:tr w:rsidR="00F11CEB" w:rsidRPr="007666BA" w14:paraId="5F164ED5" w14:textId="518EB3D2" w:rsidTr="00942F90">
        <w:trPr>
          <w:trHeight w:val="426"/>
        </w:trPr>
        <w:tc>
          <w:tcPr>
            <w:tcW w:w="2078" w:type="dxa"/>
            <w:tcBorders>
              <w:top w:val="single" w:sz="4" w:space="0" w:color="auto"/>
            </w:tcBorders>
          </w:tcPr>
          <w:p w14:paraId="3834D1BA" w14:textId="77777777" w:rsidR="00942F90" w:rsidRPr="007666BA" w:rsidRDefault="00942F90" w:rsidP="0021096A">
            <w:pPr>
              <w:spacing w:after="0" w:line="240" w:lineRule="auto"/>
              <w:rPr>
                <w:rFonts w:asciiTheme="majorBidi" w:hAnsiTheme="majorBidi" w:cstheme="majorBidi"/>
                <w:sz w:val="20"/>
                <w:szCs w:val="20"/>
              </w:rPr>
            </w:pPr>
            <w:r w:rsidRPr="007666BA">
              <w:rPr>
                <w:rFonts w:asciiTheme="majorBidi" w:hAnsiTheme="majorBidi" w:cstheme="majorBidi"/>
                <w:sz w:val="20"/>
                <w:szCs w:val="20"/>
              </w:rPr>
              <w:t>DCPS</w:t>
            </w:r>
          </w:p>
        </w:tc>
        <w:tc>
          <w:tcPr>
            <w:tcW w:w="1505" w:type="dxa"/>
            <w:tcBorders>
              <w:top w:val="single" w:sz="4" w:space="0" w:color="auto"/>
            </w:tcBorders>
          </w:tcPr>
          <w:p w14:paraId="5D5EA057" w14:textId="77777777" w:rsidR="00942F90" w:rsidRPr="007666BA" w:rsidRDefault="00942F90" w:rsidP="0021096A">
            <w:pPr>
              <w:spacing w:after="0" w:line="240" w:lineRule="auto"/>
              <w:rPr>
                <w:rFonts w:asciiTheme="majorBidi" w:hAnsiTheme="majorBidi" w:cstheme="majorBidi"/>
                <w:sz w:val="20"/>
                <w:szCs w:val="20"/>
                <w:lang w:val="de-DE"/>
              </w:rPr>
            </w:pPr>
            <w:r w:rsidRPr="007666BA">
              <w:rPr>
                <w:rFonts w:asciiTheme="majorBidi" w:hAnsiTheme="majorBidi" w:cstheme="majorBidi"/>
                <w:sz w:val="20"/>
                <w:szCs w:val="20"/>
                <w:lang w:val="de-DE"/>
              </w:rPr>
              <w:t>-0.003</w:t>
            </w:r>
          </w:p>
          <w:p w14:paraId="123A064B" w14:textId="77777777" w:rsidR="00942F90" w:rsidRPr="007666BA" w:rsidRDefault="00942F90" w:rsidP="0021096A">
            <w:pPr>
              <w:spacing w:after="0" w:line="240" w:lineRule="auto"/>
              <w:rPr>
                <w:rFonts w:asciiTheme="majorBidi" w:hAnsiTheme="majorBidi" w:cstheme="majorBidi"/>
                <w:sz w:val="20"/>
                <w:szCs w:val="20"/>
              </w:rPr>
            </w:pPr>
            <w:r w:rsidRPr="007666BA">
              <w:rPr>
                <w:rFonts w:asciiTheme="majorBidi" w:hAnsiTheme="majorBidi" w:cstheme="majorBidi"/>
                <w:sz w:val="20"/>
                <w:szCs w:val="20"/>
                <w:lang w:val="de-DE"/>
              </w:rPr>
              <w:t>(0.008)</w:t>
            </w:r>
          </w:p>
        </w:tc>
        <w:tc>
          <w:tcPr>
            <w:tcW w:w="1383" w:type="dxa"/>
            <w:tcBorders>
              <w:top w:val="single" w:sz="4" w:space="0" w:color="auto"/>
            </w:tcBorders>
          </w:tcPr>
          <w:p w14:paraId="5710392C" w14:textId="77777777" w:rsidR="00942F90" w:rsidRPr="007666BA" w:rsidRDefault="00942F90" w:rsidP="0021096A">
            <w:pPr>
              <w:spacing w:after="0" w:line="240" w:lineRule="auto"/>
              <w:rPr>
                <w:rFonts w:asciiTheme="majorBidi" w:hAnsiTheme="majorBidi" w:cstheme="majorBidi"/>
                <w:sz w:val="20"/>
                <w:szCs w:val="20"/>
              </w:rPr>
            </w:pPr>
          </w:p>
        </w:tc>
        <w:tc>
          <w:tcPr>
            <w:tcW w:w="1505" w:type="dxa"/>
            <w:tcBorders>
              <w:top w:val="single" w:sz="4" w:space="0" w:color="auto"/>
            </w:tcBorders>
          </w:tcPr>
          <w:p w14:paraId="246E233B" w14:textId="77777777" w:rsidR="00942F90" w:rsidRPr="007666BA" w:rsidRDefault="00942F90" w:rsidP="0021096A">
            <w:pPr>
              <w:spacing w:after="0" w:line="240" w:lineRule="auto"/>
              <w:rPr>
                <w:rFonts w:asciiTheme="majorBidi" w:hAnsiTheme="majorBidi" w:cstheme="majorBidi"/>
                <w:sz w:val="20"/>
                <w:szCs w:val="20"/>
              </w:rPr>
            </w:pPr>
            <w:r w:rsidRPr="007666BA">
              <w:rPr>
                <w:rFonts w:asciiTheme="majorBidi" w:hAnsiTheme="majorBidi" w:cstheme="majorBidi"/>
                <w:sz w:val="20"/>
                <w:szCs w:val="20"/>
              </w:rPr>
              <w:t>-0.005</w:t>
            </w:r>
          </w:p>
          <w:p w14:paraId="304A4488" w14:textId="77777777" w:rsidR="00942F90" w:rsidRPr="007666BA" w:rsidRDefault="00942F90" w:rsidP="0021096A">
            <w:pPr>
              <w:spacing w:after="0" w:line="240" w:lineRule="auto"/>
              <w:rPr>
                <w:rFonts w:asciiTheme="majorBidi" w:hAnsiTheme="majorBidi" w:cstheme="majorBidi"/>
                <w:sz w:val="20"/>
                <w:szCs w:val="20"/>
              </w:rPr>
            </w:pPr>
            <w:r w:rsidRPr="007666BA">
              <w:rPr>
                <w:rFonts w:asciiTheme="majorBidi" w:hAnsiTheme="majorBidi" w:cstheme="majorBidi"/>
                <w:sz w:val="20"/>
                <w:szCs w:val="20"/>
              </w:rPr>
              <w:t>(0.013)</w:t>
            </w:r>
          </w:p>
        </w:tc>
        <w:tc>
          <w:tcPr>
            <w:tcW w:w="1304" w:type="dxa"/>
            <w:tcBorders>
              <w:top w:val="single" w:sz="4" w:space="0" w:color="auto"/>
            </w:tcBorders>
          </w:tcPr>
          <w:p w14:paraId="2C33F4CB" w14:textId="77777777" w:rsidR="00942F90" w:rsidRPr="007666BA" w:rsidRDefault="00942F90" w:rsidP="0021096A">
            <w:pPr>
              <w:spacing w:after="0" w:line="240" w:lineRule="auto"/>
              <w:rPr>
                <w:rFonts w:asciiTheme="majorBidi" w:hAnsiTheme="majorBidi" w:cstheme="majorBidi"/>
                <w:sz w:val="20"/>
                <w:szCs w:val="20"/>
              </w:rPr>
            </w:pPr>
          </w:p>
        </w:tc>
        <w:tc>
          <w:tcPr>
            <w:tcW w:w="1505" w:type="dxa"/>
            <w:tcBorders>
              <w:top w:val="single" w:sz="4" w:space="0" w:color="auto"/>
            </w:tcBorders>
          </w:tcPr>
          <w:p w14:paraId="6042CBFD" w14:textId="77777777" w:rsidR="00942F90" w:rsidRPr="007666BA" w:rsidRDefault="00942F90" w:rsidP="0021096A">
            <w:pPr>
              <w:spacing w:after="0" w:line="240" w:lineRule="auto"/>
              <w:jc w:val="both"/>
              <w:rPr>
                <w:rFonts w:asciiTheme="majorBidi" w:hAnsiTheme="majorBidi" w:cstheme="majorBidi"/>
                <w:sz w:val="20"/>
                <w:szCs w:val="20"/>
              </w:rPr>
            </w:pPr>
            <w:r w:rsidRPr="007666BA">
              <w:rPr>
                <w:rFonts w:asciiTheme="majorBidi" w:hAnsiTheme="majorBidi" w:cstheme="majorBidi"/>
                <w:sz w:val="20"/>
                <w:szCs w:val="20"/>
              </w:rPr>
              <w:t>-0.005</w:t>
            </w:r>
          </w:p>
          <w:p w14:paraId="7D98843F" w14:textId="77777777" w:rsidR="00942F90" w:rsidRPr="007666BA" w:rsidRDefault="00942F90" w:rsidP="0021096A">
            <w:pPr>
              <w:spacing w:after="0" w:line="240" w:lineRule="auto"/>
              <w:rPr>
                <w:rFonts w:asciiTheme="majorBidi" w:hAnsiTheme="majorBidi" w:cstheme="majorBidi"/>
                <w:sz w:val="20"/>
                <w:szCs w:val="20"/>
              </w:rPr>
            </w:pPr>
            <w:r w:rsidRPr="007666BA">
              <w:rPr>
                <w:rFonts w:asciiTheme="majorBidi" w:hAnsiTheme="majorBidi" w:cstheme="majorBidi"/>
                <w:sz w:val="20"/>
                <w:szCs w:val="20"/>
              </w:rPr>
              <w:t>(0.013)</w:t>
            </w:r>
          </w:p>
        </w:tc>
      </w:tr>
      <w:tr w:rsidR="00F11CEB" w:rsidRPr="007666BA" w14:paraId="010AB524" w14:textId="00FBBC79" w:rsidTr="00942F90">
        <w:trPr>
          <w:trHeight w:val="413"/>
        </w:trPr>
        <w:tc>
          <w:tcPr>
            <w:tcW w:w="2078" w:type="dxa"/>
          </w:tcPr>
          <w:p w14:paraId="75DB3B96" w14:textId="77777777" w:rsidR="00942F90" w:rsidRPr="007666BA" w:rsidRDefault="00942F90" w:rsidP="0021096A">
            <w:pPr>
              <w:spacing w:after="0" w:line="240" w:lineRule="auto"/>
              <w:rPr>
                <w:rFonts w:asciiTheme="majorBidi" w:hAnsiTheme="majorBidi" w:cstheme="majorBidi"/>
                <w:sz w:val="20"/>
                <w:szCs w:val="20"/>
              </w:rPr>
            </w:pPr>
            <w:r w:rsidRPr="007666BA">
              <w:rPr>
                <w:rFonts w:asciiTheme="majorBidi" w:hAnsiTheme="majorBidi" w:cstheme="majorBidi"/>
                <w:sz w:val="20"/>
                <w:szCs w:val="20"/>
              </w:rPr>
              <w:t>GDPPC</w:t>
            </w:r>
          </w:p>
        </w:tc>
        <w:tc>
          <w:tcPr>
            <w:tcW w:w="1505" w:type="dxa"/>
          </w:tcPr>
          <w:p w14:paraId="7689CD25" w14:textId="77777777" w:rsidR="00942F90" w:rsidRPr="007666BA" w:rsidRDefault="00942F90" w:rsidP="0021096A">
            <w:pPr>
              <w:spacing w:after="0" w:line="240" w:lineRule="auto"/>
              <w:rPr>
                <w:rFonts w:asciiTheme="majorBidi" w:hAnsiTheme="majorBidi" w:cstheme="majorBidi"/>
                <w:sz w:val="20"/>
                <w:szCs w:val="20"/>
                <w:lang w:val="de-DE"/>
              </w:rPr>
            </w:pPr>
            <w:r w:rsidRPr="007666BA">
              <w:rPr>
                <w:rFonts w:asciiTheme="majorBidi" w:hAnsiTheme="majorBidi" w:cstheme="majorBidi"/>
                <w:sz w:val="20"/>
                <w:szCs w:val="20"/>
                <w:lang w:val="de-DE"/>
              </w:rPr>
              <w:t>0.009</w:t>
            </w:r>
          </w:p>
          <w:p w14:paraId="1F8FF4C3" w14:textId="77777777" w:rsidR="00942F90" w:rsidRPr="007666BA" w:rsidRDefault="00942F90" w:rsidP="0021096A">
            <w:pPr>
              <w:spacing w:after="0" w:line="240" w:lineRule="auto"/>
              <w:rPr>
                <w:rFonts w:asciiTheme="majorBidi" w:hAnsiTheme="majorBidi" w:cstheme="majorBidi"/>
                <w:sz w:val="20"/>
                <w:szCs w:val="20"/>
              </w:rPr>
            </w:pPr>
            <w:r w:rsidRPr="007666BA">
              <w:rPr>
                <w:rFonts w:asciiTheme="majorBidi" w:hAnsiTheme="majorBidi" w:cstheme="majorBidi"/>
                <w:sz w:val="20"/>
                <w:szCs w:val="20"/>
                <w:lang w:val="de-DE"/>
              </w:rPr>
              <w:t>(0.009)</w:t>
            </w:r>
          </w:p>
        </w:tc>
        <w:tc>
          <w:tcPr>
            <w:tcW w:w="1383" w:type="dxa"/>
          </w:tcPr>
          <w:p w14:paraId="70AD9B1A" w14:textId="77777777" w:rsidR="00942F90" w:rsidRPr="007666BA" w:rsidRDefault="00942F90" w:rsidP="0021096A">
            <w:pPr>
              <w:spacing w:after="0" w:line="240" w:lineRule="auto"/>
              <w:rPr>
                <w:rFonts w:asciiTheme="majorBidi" w:hAnsiTheme="majorBidi" w:cstheme="majorBidi"/>
                <w:sz w:val="20"/>
                <w:szCs w:val="20"/>
              </w:rPr>
            </w:pPr>
          </w:p>
        </w:tc>
        <w:tc>
          <w:tcPr>
            <w:tcW w:w="1505" w:type="dxa"/>
          </w:tcPr>
          <w:p w14:paraId="4F243279" w14:textId="77777777" w:rsidR="00942F90" w:rsidRPr="007666BA" w:rsidRDefault="00942F90" w:rsidP="0021096A">
            <w:pPr>
              <w:spacing w:after="0" w:line="240" w:lineRule="auto"/>
              <w:rPr>
                <w:rFonts w:asciiTheme="majorBidi" w:hAnsiTheme="majorBidi" w:cstheme="majorBidi"/>
                <w:sz w:val="20"/>
                <w:szCs w:val="20"/>
              </w:rPr>
            </w:pPr>
            <w:r w:rsidRPr="007666BA">
              <w:rPr>
                <w:rFonts w:asciiTheme="majorBidi" w:hAnsiTheme="majorBidi" w:cstheme="majorBidi"/>
                <w:sz w:val="20"/>
                <w:szCs w:val="20"/>
              </w:rPr>
              <w:t>0.023*</w:t>
            </w:r>
          </w:p>
          <w:p w14:paraId="3AB139E1" w14:textId="77777777" w:rsidR="00942F90" w:rsidRPr="007666BA" w:rsidRDefault="00942F90" w:rsidP="0021096A">
            <w:pPr>
              <w:spacing w:after="0" w:line="240" w:lineRule="auto"/>
              <w:rPr>
                <w:rFonts w:asciiTheme="majorBidi" w:hAnsiTheme="majorBidi" w:cstheme="majorBidi"/>
                <w:sz w:val="20"/>
                <w:szCs w:val="20"/>
              </w:rPr>
            </w:pPr>
            <w:r w:rsidRPr="007666BA">
              <w:rPr>
                <w:rFonts w:asciiTheme="majorBidi" w:hAnsiTheme="majorBidi" w:cstheme="majorBidi"/>
                <w:sz w:val="20"/>
                <w:szCs w:val="20"/>
              </w:rPr>
              <w:t>(0.014)</w:t>
            </w:r>
          </w:p>
        </w:tc>
        <w:tc>
          <w:tcPr>
            <w:tcW w:w="1304" w:type="dxa"/>
          </w:tcPr>
          <w:p w14:paraId="3C06321F" w14:textId="77777777" w:rsidR="00942F90" w:rsidRPr="007666BA" w:rsidRDefault="00942F90" w:rsidP="0021096A">
            <w:pPr>
              <w:spacing w:after="0" w:line="240" w:lineRule="auto"/>
              <w:rPr>
                <w:rFonts w:asciiTheme="majorBidi" w:hAnsiTheme="majorBidi" w:cstheme="majorBidi"/>
                <w:sz w:val="20"/>
                <w:szCs w:val="20"/>
              </w:rPr>
            </w:pPr>
          </w:p>
        </w:tc>
        <w:tc>
          <w:tcPr>
            <w:tcW w:w="1505" w:type="dxa"/>
          </w:tcPr>
          <w:p w14:paraId="54BDB0BE" w14:textId="77777777" w:rsidR="00942F90" w:rsidRPr="007666BA" w:rsidRDefault="00942F90" w:rsidP="0021096A">
            <w:pPr>
              <w:spacing w:after="0" w:line="240" w:lineRule="auto"/>
              <w:jc w:val="both"/>
              <w:rPr>
                <w:rFonts w:asciiTheme="majorBidi" w:hAnsiTheme="majorBidi" w:cstheme="majorBidi"/>
                <w:sz w:val="20"/>
                <w:szCs w:val="20"/>
              </w:rPr>
            </w:pPr>
            <w:r w:rsidRPr="007666BA">
              <w:rPr>
                <w:rFonts w:asciiTheme="majorBidi" w:hAnsiTheme="majorBidi" w:cstheme="majorBidi"/>
                <w:sz w:val="20"/>
                <w:szCs w:val="20"/>
              </w:rPr>
              <w:t>0.024*</w:t>
            </w:r>
          </w:p>
          <w:p w14:paraId="0C324EEE" w14:textId="77777777" w:rsidR="00942F90" w:rsidRPr="007666BA" w:rsidRDefault="00942F90" w:rsidP="0021096A">
            <w:pPr>
              <w:spacing w:after="0" w:line="240" w:lineRule="auto"/>
              <w:rPr>
                <w:rFonts w:asciiTheme="majorBidi" w:hAnsiTheme="majorBidi" w:cstheme="majorBidi"/>
                <w:sz w:val="20"/>
                <w:szCs w:val="20"/>
              </w:rPr>
            </w:pPr>
            <w:r w:rsidRPr="007666BA">
              <w:rPr>
                <w:rFonts w:asciiTheme="majorBidi" w:hAnsiTheme="majorBidi" w:cstheme="majorBidi"/>
                <w:sz w:val="20"/>
                <w:szCs w:val="20"/>
              </w:rPr>
              <w:t>(0.014)</w:t>
            </w:r>
          </w:p>
        </w:tc>
      </w:tr>
      <w:tr w:rsidR="00F11CEB" w:rsidRPr="007666BA" w14:paraId="62BBD1FC" w14:textId="69E90D72" w:rsidTr="00942F90">
        <w:trPr>
          <w:trHeight w:val="413"/>
        </w:trPr>
        <w:tc>
          <w:tcPr>
            <w:tcW w:w="2078" w:type="dxa"/>
          </w:tcPr>
          <w:p w14:paraId="12D3CDCB" w14:textId="77777777" w:rsidR="00942F90" w:rsidRPr="007666BA" w:rsidRDefault="00942F90" w:rsidP="0021096A">
            <w:pPr>
              <w:spacing w:after="0" w:line="240" w:lineRule="auto"/>
              <w:rPr>
                <w:rFonts w:asciiTheme="majorBidi" w:hAnsiTheme="majorBidi" w:cstheme="majorBidi"/>
                <w:sz w:val="20"/>
                <w:szCs w:val="20"/>
              </w:rPr>
            </w:pPr>
            <w:r w:rsidRPr="007666BA">
              <w:rPr>
                <w:rFonts w:asciiTheme="majorBidi" w:hAnsiTheme="majorBidi" w:cstheme="majorBidi"/>
                <w:sz w:val="20"/>
                <w:szCs w:val="20"/>
              </w:rPr>
              <w:t>SIZEG</w:t>
            </w:r>
          </w:p>
        </w:tc>
        <w:tc>
          <w:tcPr>
            <w:tcW w:w="1505" w:type="dxa"/>
          </w:tcPr>
          <w:p w14:paraId="628AA290" w14:textId="77777777" w:rsidR="00942F90" w:rsidRPr="007666BA" w:rsidRDefault="00942F90" w:rsidP="0021096A">
            <w:pPr>
              <w:spacing w:after="0" w:line="240" w:lineRule="auto"/>
              <w:rPr>
                <w:rFonts w:asciiTheme="majorBidi" w:hAnsiTheme="majorBidi" w:cstheme="majorBidi"/>
                <w:sz w:val="20"/>
                <w:szCs w:val="20"/>
                <w:lang w:val="de-DE"/>
              </w:rPr>
            </w:pPr>
            <w:r w:rsidRPr="007666BA">
              <w:rPr>
                <w:rFonts w:asciiTheme="majorBidi" w:hAnsiTheme="majorBidi" w:cstheme="majorBidi"/>
                <w:sz w:val="20"/>
                <w:szCs w:val="20"/>
                <w:lang w:val="de-DE"/>
              </w:rPr>
              <w:t>-0.017***</w:t>
            </w:r>
          </w:p>
          <w:p w14:paraId="7B8B4E08" w14:textId="77777777" w:rsidR="00942F90" w:rsidRPr="007666BA" w:rsidRDefault="00942F90" w:rsidP="0021096A">
            <w:pPr>
              <w:spacing w:after="0" w:line="240" w:lineRule="auto"/>
              <w:rPr>
                <w:rFonts w:asciiTheme="majorBidi" w:hAnsiTheme="majorBidi" w:cstheme="majorBidi"/>
                <w:sz w:val="20"/>
                <w:szCs w:val="20"/>
              </w:rPr>
            </w:pPr>
            <w:r w:rsidRPr="007666BA">
              <w:rPr>
                <w:rFonts w:asciiTheme="majorBidi" w:hAnsiTheme="majorBidi" w:cstheme="majorBidi"/>
                <w:sz w:val="20"/>
                <w:szCs w:val="20"/>
                <w:lang w:val="de-DE"/>
              </w:rPr>
              <w:t>(0.005)</w:t>
            </w:r>
          </w:p>
        </w:tc>
        <w:tc>
          <w:tcPr>
            <w:tcW w:w="1383" w:type="dxa"/>
          </w:tcPr>
          <w:p w14:paraId="2A3D77A7" w14:textId="77777777" w:rsidR="00942F90" w:rsidRPr="007666BA" w:rsidRDefault="00942F90" w:rsidP="0021096A">
            <w:pPr>
              <w:spacing w:after="0" w:line="240" w:lineRule="auto"/>
              <w:rPr>
                <w:rFonts w:asciiTheme="majorBidi" w:hAnsiTheme="majorBidi" w:cstheme="majorBidi"/>
                <w:sz w:val="20"/>
                <w:szCs w:val="20"/>
              </w:rPr>
            </w:pPr>
          </w:p>
          <w:p w14:paraId="13240721" w14:textId="77777777" w:rsidR="00942F90" w:rsidRPr="007666BA" w:rsidRDefault="00942F90" w:rsidP="0021096A">
            <w:pPr>
              <w:spacing w:after="0" w:line="240" w:lineRule="auto"/>
              <w:rPr>
                <w:rFonts w:asciiTheme="majorBidi" w:hAnsiTheme="majorBidi" w:cstheme="majorBidi"/>
                <w:sz w:val="20"/>
                <w:szCs w:val="20"/>
              </w:rPr>
            </w:pPr>
          </w:p>
        </w:tc>
        <w:tc>
          <w:tcPr>
            <w:tcW w:w="1505" w:type="dxa"/>
          </w:tcPr>
          <w:p w14:paraId="68323F13" w14:textId="77777777" w:rsidR="00942F90" w:rsidRPr="007666BA" w:rsidRDefault="00942F90" w:rsidP="0021096A">
            <w:pPr>
              <w:spacing w:after="0" w:line="240" w:lineRule="auto"/>
              <w:rPr>
                <w:rFonts w:asciiTheme="majorBidi" w:hAnsiTheme="majorBidi" w:cstheme="majorBidi"/>
                <w:sz w:val="20"/>
                <w:szCs w:val="20"/>
              </w:rPr>
            </w:pPr>
            <w:r w:rsidRPr="007666BA">
              <w:rPr>
                <w:rFonts w:asciiTheme="majorBidi" w:hAnsiTheme="majorBidi" w:cstheme="majorBidi"/>
                <w:sz w:val="20"/>
                <w:szCs w:val="20"/>
              </w:rPr>
              <w:t>-0.018**</w:t>
            </w:r>
          </w:p>
          <w:p w14:paraId="6AAA9DAE" w14:textId="77777777" w:rsidR="00942F90" w:rsidRPr="007666BA" w:rsidRDefault="00942F90" w:rsidP="0021096A">
            <w:pPr>
              <w:spacing w:after="0" w:line="240" w:lineRule="auto"/>
              <w:rPr>
                <w:rFonts w:asciiTheme="majorBidi" w:hAnsiTheme="majorBidi" w:cstheme="majorBidi"/>
                <w:sz w:val="20"/>
                <w:szCs w:val="20"/>
              </w:rPr>
            </w:pPr>
            <w:r w:rsidRPr="007666BA">
              <w:rPr>
                <w:rFonts w:asciiTheme="majorBidi" w:hAnsiTheme="majorBidi" w:cstheme="majorBidi"/>
                <w:sz w:val="20"/>
                <w:szCs w:val="20"/>
              </w:rPr>
              <w:t>(0.009)</w:t>
            </w:r>
          </w:p>
        </w:tc>
        <w:tc>
          <w:tcPr>
            <w:tcW w:w="1304" w:type="dxa"/>
          </w:tcPr>
          <w:p w14:paraId="2E701DFD" w14:textId="77777777" w:rsidR="00942F90" w:rsidRPr="007666BA" w:rsidRDefault="00942F90" w:rsidP="0021096A">
            <w:pPr>
              <w:spacing w:after="0" w:line="240" w:lineRule="auto"/>
              <w:rPr>
                <w:rFonts w:asciiTheme="majorBidi" w:hAnsiTheme="majorBidi" w:cstheme="majorBidi"/>
                <w:sz w:val="20"/>
                <w:szCs w:val="20"/>
              </w:rPr>
            </w:pPr>
          </w:p>
          <w:p w14:paraId="1E3B3D77" w14:textId="77777777" w:rsidR="00942F90" w:rsidRPr="007666BA" w:rsidRDefault="00942F90" w:rsidP="0021096A">
            <w:pPr>
              <w:spacing w:after="0" w:line="240" w:lineRule="auto"/>
              <w:rPr>
                <w:rFonts w:asciiTheme="majorBidi" w:hAnsiTheme="majorBidi" w:cstheme="majorBidi"/>
                <w:sz w:val="20"/>
                <w:szCs w:val="20"/>
              </w:rPr>
            </w:pPr>
          </w:p>
        </w:tc>
        <w:tc>
          <w:tcPr>
            <w:tcW w:w="1505" w:type="dxa"/>
          </w:tcPr>
          <w:p w14:paraId="61B1CDCD" w14:textId="77777777" w:rsidR="00942F90" w:rsidRPr="007666BA" w:rsidRDefault="00942F90" w:rsidP="0021096A">
            <w:pPr>
              <w:spacing w:after="0" w:line="240" w:lineRule="auto"/>
              <w:jc w:val="both"/>
              <w:rPr>
                <w:rFonts w:asciiTheme="majorBidi" w:hAnsiTheme="majorBidi" w:cstheme="majorBidi"/>
                <w:sz w:val="20"/>
                <w:szCs w:val="20"/>
              </w:rPr>
            </w:pPr>
            <w:r w:rsidRPr="007666BA">
              <w:rPr>
                <w:rFonts w:asciiTheme="majorBidi" w:hAnsiTheme="majorBidi" w:cstheme="majorBidi"/>
                <w:sz w:val="20"/>
                <w:szCs w:val="20"/>
              </w:rPr>
              <w:t>-0.019**</w:t>
            </w:r>
          </w:p>
          <w:p w14:paraId="7D312DED" w14:textId="77777777" w:rsidR="00942F90" w:rsidRPr="007666BA" w:rsidRDefault="00942F90" w:rsidP="0021096A">
            <w:pPr>
              <w:spacing w:after="0" w:line="240" w:lineRule="auto"/>
              <w:rPr>
                <w:rFonts w:asciiTheme="majorBidi" w:hAnsiTheme="majorBidi" w:cstheme="majorBidi"/>
                <w:sz w:val="20"/>
                <w:szCs w:val="20"/>
              </w:rPr>
            </w:pPr>
            <w:r w:rsidRPr="007666BA">
              <w:rPr>
                <w:rFonts w:asciiTheme="majorBidi" w:hAnsiTheme="majorBidi" w:cstheme="majorBidi"/>
                <w:sz w:val="20"/>
                <w:szCs w:val="20"/>
              </w:rPr>
              <w:t>(0.009)</w:t>
            </w:r>
          </w:p>
        </w:tc>
      </w:tr>
      <w:tr w:rsidR="00F11CEB" w:rsidRPr="007666BA" w14:paraId="0A1CCE11" w14:textId="554E7A5F" w:rsidTr="00942F90">
        <w:trPr>
          <w:trHeight w:val="426"/>
        </w:trPr>
        <w:tc>
          <w:tcPr>
            <w:tcW w:w="2078" w:type="dxa"/>
          </w:tcPr>
          <w:p w14:paraId="5A73982C" w14:textId="77777777" w:rsidR="00942F90" w:rsidRPr="007666BA" w:rsidRDefault="00942F90" w:rsidP="0021096A">
            <w:pPr>
              <w:spacing w:after="0" w:line="240" w:lineRule="auto"/>
              <w:rPr>
                <w:rFonts w:asciiTheme="majorBidi" w:hAnsiTheme="majorBidi" w:cstheme="majorBidi"/>
                <w:sz w:val="20"/>
                <w:szCs w:val="20"/>
              </w:rPr>
            </w:pPr>
            <w:r w:rsidRPr="007666BA">
              <w:rPr>
                <w:rFonts w:asciiTheme="majorBidi" w:hAnsiTheme="majorBidi" w:cstheme="majorBidi"/>
                <w:sz w:val="20"/>
                <w:szCs w:val="20"/>
              </w:rPr>
              <w:lastRenderedPageBreak/>
              <w:t>NRR</w:t>
            </w:r>
          </w:p>
        </w:tc>
        <w:tc>
          <w:tcPr>
            <w:tcW w:w="1505" w:type="dxa"/>
          </w:tcPr>
          <w:p w14:paraId="1FA1B1D8" w14:textId="77777777" w:rsidR="00942F90" w:rsidRPr="007666BA" w:rsidRDefault="00942F90" w:rsidP="0021096A">
            <w:pPr>
              <w:spacing w:after="0" w:line="240" w:lineRule="auto"/>
              <w:rPr>
                <w:rFonts w:asciiTheme="majorBidi" w:hAnsiTheme="majorBidi" w:cstheme="majorBidi"/>
                <w:sz w:val="20"/>
                <w:szCs w:val="20"/>
                <w:lang w:val="de-DE"/>
              </w:rPr>
            </w:pPr>
            <w:r w:rsidRPr="007666BA">
              <w:rPr>
                <w:rFonts w:asciiTheme="majorBidi" w:hAnsiTheme="majorBidi" w:cstheme="majorBidi"/>
                <w:sz w:val="20"/>
                <w:szCs w:val="20"/>
                <w:lang w:val="de-DE"/>
              </w:rPr>
              <w:t>-0.014</w:t>
            </w:r>
          </w:p>
          <w:p w14:paraId="1930677D" w14:textId="77777777" w:rsidR="00942F90" w:rsidRPr="007666BA" w:rsidRDefault="00942F90" w:rsidP="0021096A">
            <w:pPr>
              <w:spacing w:after="0" w:line="240" w:lineRule="auto"/>
              <w:rPr>
                <w:rFonts w:asciiTheme="majorBidi" w:hAnsiTheme="majorBidi" w:cstheme="majorBidi"/>
                <w:sz w:val="20"/>
                <w:szCs w:val="20"/>
              </w:rPr>
            </w:pPr>
            <w:r w:rsidRPr="007666BA">
              <w:rPr>
                <w:rFonts w:asciiTheme="majorBidi" w:hAnsiTheme="majorBidi" w:cstheme="majorBidi"/>
                <w:sz w:val="20"/>
                <w:szCs w:val="20"/>
                <w:lang w:val="de-DE"/>
              </w:rPr>
              <w:t>(0.025)</w:t>
            </w:r>
          </w:p>
        </w:tc>
        <w:tc>
          <w:tcPr>
            <w:tcW w:w="1383" w:type="dxa"/>
          </w:tcPr>
          <w:p w14:paraId="70FEECD7" w14:textId="77777777" w:rsidR="00942F90" w:rsidRPr="007666BA" w:rsidRDefault="00942F90" w:rsidP="0021096A">
            <w:pPr>
              <w:spacing w:after="0" w:line="240" w:lineRule="auto"/>
              <w:rPr>
                <w:rFonts w:asciiTheme="majorBidi" w:hAnsiTheme="majorBidi" w:cstheme="majorBidi"/>
                <w:sz w:val="20"/>
                <w:szCs w:val="20"/>
              </w:rPr>
            </w:pPr>
          </w:p>
        </w:tc>
        <w:tc>
          <w:tcPr>
            <w:tcW w:w="1505" w:type="dxa"/>
          </w:tcPr>
          <w:p w14:paraId="7ED0EA6A" w14:textId="77777777" w:rsidR="00942F90" w:rsidRPr="007666BA" w:rsidRDefault="00942F90" w:rsidP="0021096A">
            <w:pPr>
              <w:spacing w:after="0" w:line="240" w:lineRule="auto"/>
              <w:rPr>
                <w:rFonts w:asciiTheme="majorBidi" w:hAnsiTheme="majorBidi" w:cstheme="majorBidi"/>
                <w:sz w:val="20"/>
                <w:szCs w:val="20"/>
              </w:rPr>
            </w:pPr>
            <w:r w:rsidRPr="007666BA">
              <w:rPr>
                <w:rFonts w:asciiTheme="majorBidi" w:hAnsiTheme="majorBidi" w:cstheme="majorBidi"/>
                <w:sz w:val="20"/>
                <w:szCs w:val="20"/>
              </w:rPr>
              <w:t>-0.338*</w:t>
            </w:r>
          </w:p>
          <w:p w14:paraId="2FBDDD85" w14:textId="77777777" w:rsidR="00942F90" w:rsidRPr="007666BA" w:rsidRDefault="00942F90" w:rsidP="0021096A">
            <w:pPr>
              <w:spacing w:after="0" w:line="240" w:lineRule="auto"/>
              <w:rPr>
                <w:rFonts w:asciiTheme="majorBidi" w:hAnsiTheme="majorBidi" w:cstheme="majorBidi"/>
                <w:sz w:val="20"/>
                <w:szCs w:val="20"/>
              </w:rPr>
            </w:pPr>
            <w:r w:rsidRPr="007666BA">
              <w:rPr>
                <w:rFonts w:asciiTheme="majorBidi" w:hAnsiTheme="majorBidi" w:cstheme="majorBidi"/>
                <w:sz w:val="20"/>
                <w:szCs w:val="20"/>
              </w:rPr>
              <w:t>(0.187)</w:t>
            </w:r>
          </w:p>
        </w:tc>
        <w:tc>
          <w:tcPr>
            <w:tcW w:w="1304" w:type="dxa"/>
          </w:tcPr>
          <w:p w14:paraId="21E7F848" w14:textId="77777777" w:rsidR="00942F90" w:rsidRPr="007666BA" w:rsidRDefault="00942F90" w:rsidP="0021096A">
            <w:pPr>
              <w:spacing w:after="0" w:line="240" w:lineRule="auto"/>
              <w:rPr>
                <w:rFonts w:asciiTheme="majorBidi" w:hAnsiTheme="majorBidi" w:cstheme="majorBidi"/>
                <w:sz w:val="20"/>
                <w:szCs w:val="20"/>
              </w:rPr>
            </w:pPr>
          </w:p>
        </w:tc>
        <w:tc>
          <w:tcPr>
            <w:tcW w:w="1505" w:type="dxa"/>
          </w:tcPr>
          <w:p w14:paraId="5B2CA823" w14:textId="77777777" w:rsidR="00942F90" w:rsidRPr="007666BA" w:rsidRDefault="00942F90" w:rsidP="0021096A">
            <w:pPr>
              <w:spacing w:after="0" w:line="240" w:lineRule="auto"/>
              <w:jc w:val="both"/>
              <w:rPr>
                <w:rFonts w:asciiTheme="majorBidi" w:hAnsiTheme="majorBidi" w:cstheme="majorBidi"/>
                <w:sz w:val="20"/>
                <w:szCs w:val="20"/>
              </w:rPr>
            </w:pPr>
            <w:r w:rsidRPr="007666BA">
              <w:rPr>
                <w:rFonts w:asciiTheme="majorBidi" w:hAnsiTheme="majorBidi" w:cstheme="majorBidi"/>
                <w:sz w:val="20"/>
                <w:szCs w:val="20"/>
              </w:rPr>
              <w:t>-0.379*</w:t>
            </w:r>
          </w:p>
          <w:p w14:paraId="5B3B3994" w14:textId="77777777" w:rsidR="00942F90" w:rsidRPr="007666BA" w:rsidRDefault="00942F90" w:rsidP="0021096A">
            <w:pPr>
              <w:spacing w:after="0" w:line="240" w:lineRule="auto"/>
              <w:jc w:val="both"/>
              <w:rPr>
                <w:rFonts w:asciiTheme="majorBidi" w:hAnsiTheme="majorBidi" w:cstheme="majorBidi"/>
                <w:sz w:val="20"/>
                <w:szCs w:val="20"/>
              </w:rPr>
            </w:pPr>
            <w:r w:rsidRPr="007666BA">
              <w:rPr>
                <w:rFonts w:asciiTheme="majorBidi" w:hAnsiTheme="majorBidi" w:cstheme="majorBidi"/>
                <w:sz w:val="20"/>
                <w:szCs w:val="20"/>
              </w:rPr>
              <w:t>(0.205)</w:t>
            </w:r>
          </w:p>
        </w:tc>
      </w:tr>
      <w:tr w:rsidR="00F11CEB" w:rsidRPr="007666BA" w14:paraId="4037C9D8" w14:textId="6C26DC5F" w:rsidTr="00942F90">
        <w:trPr>
          <w:trHeight w:val="413"/>
        </w:trPr>
        <w:tc>
          <w:tcPr>
            <w:tcW w:w="2078" w:type="dxa"/>
          </w:tcPr>
          <w:p w14:paraId="0E1A19DA" w14:textId="77777777" w:rsidR="00942F90" w:rsidRPr="007666BA" w:rsidRDefault="00942F90" w:rsidP="0021096A">
            <w:pPr>
              <w:spacing w:after="0" w:line="240" w:lineRule="auto"/>
              <w:rPr>
                <w:rFonts w:asciiTheme="majorBidi" w:hAnsiTheme="majorBidi" w:cstheme="majorBidi"/>
                <w:sz w:val="20"/>
                <w:szCs w:val="20"/>
              </w:rPr>
            </w:pPr>
            <w:r w:rsidRPr="007666BA">
              <w:rPr>
                <w:rFonts w:asciiTheme="majorBidi" w:hAnsiTheme="majorBidi" w:cstheme="majorBidi"/>
                <w:sz w:val="20"/>
                <w:szCs w:val="20"/>
              </w:rPr>
              <w:t>DGGHE</w:t>
            </w:r>
          </w:p>
        </w:tc>
        <w:tc>
          <w:tcPr>
            <w:tcW w:w="1505" w:type="dxa"/>
          </w:tcPr>
          <w:p w14:paraId="1A5E721A" w14:textId="77777777" w:rsidR="00942F90" w:rsidRPr="007666BA" w:rsidRDefault="00942F90" w:rsidP="0021096A">
            <w:pPr>
              <w:spacing w:after="0" w:line="240" w:lineRule="auto"/>
              <w:rPr>
                <w:rFonts w:asciiTheme="majorBidi" w:hAnsiTheme="majorBidi" w:cstheme="majorBidi"/>
                <w:sz w:val="20"/>
                <w:szCs w:val="20"/>
                <w:lang w:val="de-DE"/>
              </w:rPr>
            </w:pPr>
            <w:r w:rsidRPr="007666BA">
              <w:rPr>
                <w:rFonts w:asciiTheme="majorBidi" w:hAnsiTheme="majorBidi" w:cstheme="majorBidi"/>
                <w:sz w:val="20"/>
                <w:szCs w:val="20"/>
                <w:lang w:val="de-DE"/>
              </w:rPr>
              <w:t>0.016***</w:t>
            </w:r>
          </w:p>
          <w:p w14:paraId="344C01E0" w14:textId="77777777" w:rsidR="00942F90" w:rsidRPr="007666BA" w:rsidRDefault="00942F90" w:rsidP="0021096A">
            <w:pPr>
              <w:spacing w:after="0" w:line="240" w:lineRule="auto"/>
              <w:rPr>
                <w:rFonts w:asciiTheme="majorBidi" w:hAnsiTheme="majorBidi" w:cstheme="majorBidi"/>
                <w:sz w:val="20"/>
                <w:szCs w:val="20"/>
              </w:rPr>
            </w:pPr>
            <w:r w:rsidRPr="007666BA">
              <w:rPr>
                <w:rFonts w:asciiTheme="majorBidi" w:hAnsiTheme="majorBidi" w:cstheme="majorBidi"/>
                <w:sz w:val="20"/>
                <w:szCs w:val="20"/>
                <w:lang w:val="de-DE"/>
              </w:rPr>
              <w:t>(0.002)</w:t>
            </w:r>
          </w:p>
        </w:tc>
        <w:tc>
          <w:tcPr>
            <w:tcW w:w="1383" w:type="dxa"/>
          </w:tcPr>
          <w:p w14:paraId="62F0AB37" w14:textId="77777777" w:rsidR="00942F90" w:rsidRPr="007666BA" w:rsidRDefault="00942F90" w:rsidP="0021096A">
            <w:pPr>
              <w:spacing w:after="0" w:line="240" w:lineRule="auto"/>
              <w:rPr>
                <w:rFonts w:asciiTheme="majorBidi" w:hAnsiTheme="majorBidi" w:cstheme="majorBidi"/>
                <w:sz w:val="20"/>
                <w:szCs w:val="20"/>
              </w:rPr>
            </w:pPr>
          </w:p>
        </w:tc>
        <w:tc>
          <w:tcPr>
            <w:tcW w:w="1505" w:type="dxa"/>
          </w:tcPr>
          <w:p w14:paraId="45E549B4" w14:textId="77777777" w:rsidR="00942F90" w:rsidRPr="007666BA" w:rsidRDefault="00942F90" w:rsidP="0021096A">
            <w:pPr>
              <w:spacing w:after="0" w:line="240" w:lineRule="auto"/>
              <w:rPr>
                <w:rFonts w:asciiTheme="majorBidi" w:hAnsiTheme="majorBidi" w:cstheme="majorBidi"/>
                <w:sz w:val="20"/>
                <w:szCs w:val="20"/>
              </w:rPr>
            </w:pPr>
            <w:r w:rsidRPr="007666BA">
              <w:rPr>
                <w:rFonts w:asciiTheme="majorBidi" w:hAnsiTheme="majorBidi" w:cstheme="majorBidi"/>
                <w:sz w:val="20"/>
                <w:szCs w:val="20"/>
              </w:rPr>
              <w:t>0.021***</w:t>
            </w:r>
          </w:p>
          <w:p w14:paraId="08494760" w14:textId="77777777" w:rsidR="00942F90" w:rsidRPr="007666BA" w:rsidRDefault="00942F90" w:rsidP="0021096A">
            <w:pPr>
              <w:spacing w:after="0" w:line="240" w:lineRule="auto"/>
              <w:rPr>
                <w:rFonts w:asciiTheme="majorBidi" w:hAnsiTheme="majorBidi" w:cstheme="majorBidi"/>
                <w:sz w:val="20"/>
                <w:szCs w:val="20"/>
              </w:rPr>
            </w:pPr>
            <w:r w:rsidRPr="007666BA">
              <w:rPr>
                <w:rFonts w:asciiTheme="majorBidi" w:hAnsiTheme="majorBidi" w:cstheme="majorBidi"/>
                <w:sz w:val="20"/>
                <w:szCs w:val="20"/>
              </w:rPr>
              <w:t>(0.004)</w:t>
            </w:r>
          </w:p>
        </w:tc>
        <w:tc>
          <w:tcPr>
            <w:tcW w:w="1304" w:type="dxa"/>
          </w:tcPr>
          <w:p w14:paraId="7E43DE33" w14:textId="77777777" w:rsidR="00942F90" w:rsidRPr="007666BA" w:rsidRDefault="00942F90" w:rsidP="0021096A">
            <w:pPr>
              <w:spacing w:after="0" w:line="240" w:lineRule="auto"/>
              <w:rPr>
                <w:rFonts w:asciiTheme="majorBidi" w:hAnsiTheme="majorBidi" w:cstheme="majorBidi"/>
                <w:sz w:val="20"/>
                <w:szCs w:val="20"/>
              </w:rPr>
            </w:pPr>
          </w:p>
        </w:tc>
        <w:tc>
          <w:tcPr>
            <w:tcW w:w="1505" w:type="dxa"/>
          </w:tcPr>
          <w:p w14:paraId="0CB050CD" w14:textId="77777777" w:rsidR="00942F90" w:rsidRPr="007666BA" w:rsidRDefault="00942F90" w:rsidP="0021096A">
            <w:pPr>
              <w:spacing w:after="0" w:line="240" w:lineRule="auto"/>
              <w:jc w:val="both"/>
              <w:rPr>
                <w:rFonts w:asciiTheme="majorBidi" w:hAnsiTheme="majorBidi" w:cstheme="majorBidi"/>
                <w:sz w:val="20"/>
                <w:szCs w:val="20"/>
              </w:rPr>
            </w:pPr>
            <w:r w:rsidRPr="007666BA">
              <w:rPr>
                <w:rFonts w:asciiTheme="majorBidi" w:hAnsiTheme="majorBidi" w:cstheme="majorBidi"/>
                <w:sz w:val="20"/>
                <w:szCs w:val="20"/>
              </w:rPr>
              <w:t>0.023***</w:t>
            </w:r>
          </w:p>
          <w:p w14:paraId="63188F21" w14:textId="77777777" w:rsidR="00942F90" w:rsidRPr="007666BA" w:rsidRDefault="00942F90" w:rsidP="0021096A">
            <w:pPr>
              <w:spacing w:after="0" w:line="240" w:lineRule="auto"/>
              <w:jc w:val="both"/>
              <w:rPr>
                <w:rFonts w:asciiTheme="majorBidi" w:hAnsiTheme="majorBidi" w:cstheme="majorBidi"/>
                <w:sz w:val="20"/>
                <w:szCs w:val="20"/>
              </w:rPr>
            </w:pPr>
            <w:r w:rsidRPr="007666BA">
              <w:rPr>
                <w:rFonts w:asciiTheme="majorBidi" w:hAnsiTheme="majorBidi" w:cstheme="majorBidi"/>
                <w:sz w:val="20"/>
                <w:szCs w:val="20"/>
              </w:rPr>
              <w:t>(0.005)</w:t>
            </w:r>
          </w:p>
        </w:tc>
      </w:tr>
      <w:tr w:rsidR="00F11CEB" w:rsidRPr="007666BA" w14:paraId="00A0BF11" w14:textId="3A6B8E44" w:rsidTr="00942F90">
        <w:trPr>
          <w:trHeight w:val="413"/>
        </w:trPr>
        <w:tc>
          <w:tcPr>
            <w:tcW w:w="2078" w:type="dxa"/>
          </w:tcPr>
          <w:p w14:paraId="374729AD" w14:textId="77777777" w:rsidR="00942F90" w:rsidRPr="007666BA" w:rsidRDefault="00942F90" w:rsidP="0021096A">
            <w:pPr>
              <w:spacing w:after="0" w:line="240" w:lineRule="auto"/>
              <w:rPr>
                <w:rFonts w:asciiTheme="majorBidi" w:hAnsiTheme="majorBidi" w:cstheme="majorBidi"/>
                <w:sz w:val="20"/>
                <w:szCs w:val="20"/>
              </w:rPr>
            </w:pPr>
            <w:r w:rsidRPr="007666BA">
              <w:rPr>
                <w:rFonts w:asciiTheme="majorBidi" w:hAnsiTheme="majorBidi" w:cstheme="majorBidi"/>
                <w:sz w:val="20"/>
                <w:szCs w:val="20"/>
              </w:rPr>
              <w:t>HFCEG</w:t>
            </w:r>
          </w:p>
        </w:tc>
        <w:tc>
          <w:tcPr>
            <w:tcW w:w="1505" w:type="dxa"/>
          </w:tcPr>
          <w:p w14:paraId="4016B341" w14:textId="77777777" w:rsidR="00942F90" w:rsidRPr="007666BA" w:rsidRDefault="00942F90" w:rsidP="0021096A">
            <w:pPr>
              <w:spacing w:after="0" w:line="240" w:lineRule="auto"/>
              <w:rPr>
                <w:rFonts w:asciiTheme="majorBidi" w:hAnsiTheme="majorBidi" w:cstheme="majorBidi"/>
                <w:sz w:val="20"/>
                <w:szCs w:val="20"/>
                <w:lang w:val="de-DE"/>
              </w:rPr>
            </w:pPr>
            <w:r w:rsidRPr="007666BA">
              <w:rPr>
                <w:rFonts w:asciiTheme="majorBidi" w:hAnsiTheme="majorBidi" w:cstheme="majorBidi"/>
                <w:sz w:val="20"/>
                <w:szCs w:val="20"/>
                <w:lang w:val="de-DE"/>
              </w:rPr>
              <w:t>0.012***</w:t>
            </w:r>
          </w:p>
          <w:p w14:paraId="41E7A38C" w14:textId="77777777" w:rsidR="00942F90" w:rsidRPr="007666BA" w:rsidRDefault="00942F90" w:rsidP="0021096A">
            <w:pPr>
              <w:spacing w:after="0" w:line="240" w:lineRule="auto"/>
              <w:rPr>
                <w:rFonts w:asciiTheme="majorBidi" w:hAnsiTheme="majorBidi" w:cstheme="majorBidi"/>
                <w:sz w:val="20"/>
                <w:szCs w:val="20"/>
              </w:rPr>
            </w:pPr>
            <w:r w:rsidRPr="007666BA">
              <w:rPr>
                <w:rFonts w:asciiTheme="majorBidi" w:hAnsiTheme="majorBidi" w:cstheme="majorBidi"/>
                <w:sz w:val="20"/>
                <w:szCs w:val="20"/>
                <w:lang w:val="de-DE"/>
              </w:rPr>
              <w:t>(0.002)</w:t>
            </w:r>
          </w:p>
        </w:tc>
        <w:tc>
          <w:tcPr>
            <w:tcW w:w="1383" w:type="dxa"/>
          </w:tcPr>
          <w:p w14:paraId="6E7A1104" w14:textId="77777777" w:rsidR="00942F90" w:rsidRPr="007666BA" w:rsidRDefault="00942F90" w:rsidP="0021096A">
            <w:pPr>
              <w:spacing w:after="0" w:line="240" w:lineRule="auto"/>
              <w:rPr>
                <w:rFonts w:asciiTheme="majorBidi" w:hAnsiTheme="majorBidi" w:cstheme="majorBidi"/>
                <w:sz w:val="20"/>
                <w:szCs w:val="20"/>
              </w:rPr>
            </w:pPr>
          </w:p>
        </w:tc>
        <w:tc>
          <w:tcPr>
            <w:tcW w:w="1505" w:type="dxa"/>
          </w:tcPr>
          <w:p w14:paraId="5BEBBA84" w14:textId="77777777" w:rsidR="00942F90" w:rsidRPr="007666BA" w:rsidRDefault="00942F90" w:rsidP="0021096A">
            <w:pPr>
              <w:spacing w:after="0" w:line="240" w:lineRule="auto"/>
              <w:rPr>
                <w:rFonts w:asciiTheme="majorBidi" w:hAnsiTheme="majorBidi" w:cstheme="majorBidi"/>
                <w:sz w:val="20"/>
                <w:szCs w:val="20"/>
              </w:rPr>
            </w:pPr>
            <w:r w:rsidRPr="007666BA">
              <w:rPr>
                <w:rFonts w:asciiTheme="majorBidi" w:hAnsiTheme="majorBidi" w:cstheme="majorBidi"/>
                <w:sz w:val="20"/>
                <w:szCs w:val="20"/>
              </w:rPr>
              <w:t>0.017***</w:t>
            </w:r>
          </w:p>
          <w:p w14:paraId="7D5F41BA" w14:textId="77777777" w:rsidR="00942F90" w:rsidRPr="007666BA" w:rsidRDefault="00942F90" w:rsidP="0021096A">
            <w:pPr>
              <w:spacing w:after="0" w:line="240" w:lineRule="auto"/>
              <w:rPr>
                <w:rFonts w:asciiTheme="majorBidi" w:hAnsiTheme="majorBidi" w:cstheme="majorBidi"/>
                <w:sz w:val="20"/>
                <w:szCs w:val="20"/>
              </w:rPr>
            </w:pPr>
            <w:r w:rsidRPr="007666BA">
              <w:rPr>
                <w:rFonts w:asciiTheme="majorBidi" w:hAnsiTheme="majorBidi" w:cstheme="majorBidi"/>
                <w:sz w:val="20"/>
                <w:szCs w:val="20"/>
              </w:rPr>
              <w:t>(0.003)</w:t>
            </w:r>
          </w:p>
        </w:tc>
        <w:tc>
          <w:tcPr>
            <w:tcW w:w="1304" w:type="dxa"/>
          </w:tcPr>
          <w:p w14:paraId="4A696C5D" w14:textId="77777777" w:rsidR="00942F90" w:rsidRPr="007666BA" w:rsidRDefault="00942F90" w:rsidP="0021096A">
            <w:pPr>
              <w:spacing w:after="0" w:line="240" w:lineRule="auto"/>
              <w:rPr>
                <w:rFonts w:asciiTheme="majorBidi" w:hAnsiTheme="majorBidi" w:cstheme="majorBidi"/>
                <w:sz w:val="20"/>
                <w:szCs w:val="20"/>
              </w:rPr>
            </w:pPr>
          </w:p>
        </w:tc>
        <w:tc>
          <w:tcPr>
            <w:tcW w:w="1505" w:type="dxa"/>
          </w:tcPr>
          <w:p w14:paraId="496F05EC" w14:textId="77777777" w:rsidR="00942F90" w:rsidRPr="007666BA" w:rsidRDefault="00942F90" w:rsidP="0021096A">
            <w:pPr>
              <w:spacing w:after="0" w:line="240" w:lineRule="auto"/>
              <w:jc w:val="both"/>
              <w:rPr>
                <w:rFonts w:asciiTheme="majorBidi" w:hAnsiTheme="majorBidi" w:cstheme="majorBidi"/>
                <w:sz w:val="20"/>
                <w:szCs w:val="20"/>
              </w:rPr>
            </w:pPr>
            <w:r w:rsidRPr="007666BA">
              <w:rPr>
                <w:rFonts w:asciiTheme="majorBidi" w:hAnsiTheme="majorBidi" w:cstheme="majorBidi"/>
                <w:sz w:val="20"/>
                <w:szCs w:val="20"/>
              </w:rPr>
              <w:t>0.017***</w:t>
            </w:r>
          </w:p>
          <w:p w14:paraId="43431C48" w14:textId="77777777" w:rsidR="00942F90" w:rsidRPr="007666BA" w:rsidRDefault="00942F90" w:rsidP="0021096A">
            <w:pPr>
              <w:spacing w:after="0" w:line="240" w:lineRule="auto"/>
              <w:jc w:val="both"/>
              <w:rPr>
                <w:rFonts w:asciiTheme="majorBidi" w:hAnsiTheme="majorBidi" w:cstheme="majorBidi"/>
                <w:sz w:val="20"/>
                <w:szCs w:val="20"/>
              </w:rPr>
            </w:pPr>
            <w:r w:rsidRPr="007666BA">
              <w:rPr>
                <w:rFonts w:asciiTheme="majorBidi" w:hAnsiTheme="majorBidi" w:cstheme="majorBidi"/>
                <w:sz w:val="20"/>
                <w:szCs w:val="20"/>
              </w:rPr>
              <w:t>(0.003)</w:t>
            </w:r>
          </w:p>
        </w:tc>
      </w:tr>
      <w:tr w:rsidR="00F11CEB" w:rsidRPr="007666BA" w14:paraId="78E95BF4" w14:textId="13A7044E" w:rsidTr="00942F90">
        <w:trPr>
          <w:trHeight w:val="426"/>
        </w:trPr>
        <w:tc>
          <w:tcPr>
            <w:tcW w:w="2078" w:type="dxa"/>
          </w:tcPr>
          <w:p w14:paraId="31CE988A" w14:textId="77777777" w:rsidR="00942F90" w:rsidRPr="007666BA" w:rsidRDefault="00942F90" w:rsidP="0021096A">
            <w:pPr>
              <w:spacing w:after="0" w:line="240" w:lineRule="auto"/>
              <w:rPr>
                <w:rFonts w:asciiTheme="majorBidi" w:hAnsiTheme="majorBidi" w:cstheme="majorBidi"/>
                <w:sz w:val="20"/>
                <w:szCs w:val="20"/>
              </w:rPr>
            </w:pPr>
            <w:r w:rsidRPr="007666BA">
              <w:rPr>
                <w:rFonts w:asciiTheme="majorBidi" w:hAnsiTheme="majorBidi" w:cstheme="majorBidi"/>
                <w:sz w:val="20"/>
                <w:szCs w:val="20"/>
              </w:rPr>
              <w:t>LIR</w:t>
            </w:r>
          </w:p>
        </w:tc>
        <w:tc>
          <w:tcPr>
            <w:tcW w:w="1505" w:type="dxa"/>
          </w:tcPr>
          <w:p w14:paraId="5DBEA3CC" w14:textId="77777777" w:rsidR="00942F90" w:rsidRPr="007666BA" w:rsidRDefault="00942F90" w:rsidP="0021096A">
            <w:pPr>
              <w:spacing w:after="0" w:line="240" w:lineRule="auto"/>
              <w:rPr>
                <w:rFonts w:asciiTheme="majorBidi" w:hAnsiTheme="majorBidi" w:cstheme="majorBidi"/>
                <w:sz w:val="20"/>
                <w:szCs w:val="20"/>
                <w:lang w:val="de-DE"/>
              </w:rPr>
            </w:pPr>
            <w:r w:rsidRPr="007666BA">
              <w:rPr>
                <w:rFonts w:asciiTheme="majorBidi" w:hAnsiTheme="majorBidi" w:cstheme="majorBidi"/>
                <w:sz w:val="20"/>
                <w:szCs w:val="20"/>
                <w:lang w:val="de-DE"/>
              </w:rPr>
              <w:t>0.002**</w:t>
            </w:r>
          </w:p>
          <w:p w14:paraId="759EC141" w14:textId="77777777" w:rsidR="00942F90" w:rsidRPr="007666BA" w:rsidRDefault="00942F90" w:rsidP="0021096A">
            <w:pPr>
              <w:spacing w:after="0" w:line="240" w:lineRule="auto"/>
              <w:rPr>
                <w:rFonts w:asciiTheme="majorBidi" w:hAnsiTheme="majorBidi" w:cstheme="majorBidi"/>
                <w:sz w:val="20"/>
                <w:szCs w:val="20"/>
              </w:rPr>
            </w:pPr>
            <w:r w:rsidRPr="007666BA">
              <w:rPr>
                <w:rFonts w:asciiTheme="majorBidi" w:hAnsiTheme="majorBidi" w:cstheme="majorBidi"/>
                <w:sz w:val="20"/>
                <w:szCs w:val="20"/>
                <w:lang w:val="de-DE"/>
              </w:rPr>
              <w:t>(0.001)</w:t>
            </w:r>
          </w:p>
        </w:tc>
        <w:tc>
          <w:tcPr>
            <w:tcW w:w="1383" w:type="dxa"/>
          </w:tcPr>
          <w:p w14:paraId="6668D199" w14:textId="77777777" w:rsidR="00942F90" w:rsidRPr="007666BA" w:rsidRDefault="00942F90" w:rsidP="0021096A">
            <w:pPr>
              <w:spacing w:after="0" w:line="240" w:lineRule="auto"/>
              <w:rPr>
                <w:rFonts w:asciiTheme="majorBidi" w:hAnsiTheme="majorBidi" w:cstheme="majorBidi"/>
                <w:sz w:val="20"/>
                <w:szCs w:val="20"/>
              </w:rPr>
            </w:pPr>
          </w:p>
        </w:tc>
        <w:tc>
          <w:tcPr>
            <w:tcW w:w="1505" w:type="dxa"/>
          </w:tcPr>
          <w:p w14:paraId="5E3DC581" w14:textId="77777777" w:rsidR="00942F90" w:rsidRPr="007666BA" w:rsidRDefault="00942F90" w:rsidP="0021096A">
            <w:pPr>
              <w:spacing w:after="0" w:line="240" w:lineRule="auto"/>
              <w:rPr>
                <w:rFonts w:asciiTheme="majorBidi" w:hAnsiTheme="majorBidi" w:cstheme="majorBidi"/>
                <w:sz w:val="20"/>
                <w:szCs w:val="20"/>
              </w:rPr>
            </w:pPr>
            <w:r w:rsidRPr="007666BA">
              <w:rPr>
                <w:rFonts w:asciiTheme="majorBidi" w:hAnsiTheme="majorBidi" w:cstheme="majorBidi"/>
                <w:sz w:val="20"/>
                <w:szCs w:val="20"/>
              </w:rPr>
              <w:t>0.001</w:t>
            </w:r>
          </w:p>
          <w:p w14:paraId="02CEC76D" w14:textId="77777777" w:rsidR="00942F90" w:rsidRPr="007666BA" w:rsidRDefault="00942F90" w:rsidP="0021096A">
            <w:pPr>
              <w:spacing w:after="0" w:line="240" w:lineRule="auto"/>
              <w:rPr>
                <w:rFonts w:asciiTheme="majorBidi" w:hAnsiTheme="majorBidi" w:cstheme="majorBidi"/>
                <w:sz w:val="20"/>
                <w:szCs w:val="20"/>
              </w:rPr>
            </w:pPr>
            <w:r w:rsidRPr="007666BA">
              <w:rPr>
                <w:rFonts w:asciiTheme="majorBidi" w:hAnsiTheme="majorBidi" w:cstheme="majorBidi"/>
                <w:sz w:val="20"/>
                <w:szCs w:val="20"/>
              </w:rPr>
              <w:t>(0.001)</w:t>
            </w:r>
          </w:p>
        </w:tc>
        <w:tc>
          <w:tcPr>
            <w:tcW w:w="1304" w:type="dxa"/>
          </w:tcPr>
          <w:p w14:paraId="51C540BE" w14:textId="77777777" w:rsidR="00942F90" w:rsidRPr="007666BA" w:rsidRDefault="00942F90" w:rsidP="0021096A">
            <w:pPr>
              <w:spacing w:after="0" w:line="240" w:lineRule="auto"/>
              <w:rPr>
                <w:rFonts w:asciiTheme="majorBidi" w:hAnsiTheme="majorBidi" w:cstheme="majorBidi"/>
                <w:sz w:val="20"/>
                <w:szCs w:val="20"/>
              </w:rPr>
            </w:pPr>
          </w:p>
        </w:tc>
        <w:tc>
          <w:tcPr>
            <w:tcW w:w="1505" w:type="dxa"/>
          </w:tcPr>
          <w:p w14:paraId="17518FF2" w14:textId="77777777" w:rsidR="00942F90" w:rsidRPr="007666BA" w:rsidRDefault="00942F90" w:rsidP="0021096A">
            <w:pPr>
              <w:spacing w:after="0" w:line="240" w:lineRule="auto"/>
              <w:jc w:val="both"/>
              <w:rPr>
                <w:rFonts w:asciiTheme="majorBidi" w:hAnsiTheme="majorBidi" w:cstheme="majorBidi"/>
                <w:sz w:val="20"/>
                <w:szCs w:val="20"/>
              </w:rPr>
            </w:pPr>
            <w:r w:rsidRPr="007666BA">
              <w:rPr>
                <w:rFonts w:asciiTheme="majorBidi" w:hAnsiTheme="majorBidi" w:cstheme="majorBidi"/>
                <w:sz w:val="20"/>
                <w:szCs w:val="20"/>
              </w:rPr>
              <w:t>0.001</w:t>
            </w:r>
          </w:p>
          <w:p w14:paraId="2F0BF601" w14:textId="77777777" w:rsidR="00942F90" w:rsidRPr="007666BA" w:rsidRDefault="00942F90" w:rsidP="0021096A">
            <w:pPr>
              <w:spacing w:after="0" w:line="240" w:lineRule="auto"/>
              <w:rPr>
                <w:rFonts w:asciiTheme="majorBidi" w:hAnsiTheme="majorBidi" w:cstheme="majorBidi"/>
                <w:sz w:val="20"/>
                <w:szCs w:val="20"/>
              </w:rPr>
            </w:pPr>
            <w:r w:rsidRPr="007666BA">
              <w:rPr>
                <w:rFonts w:asciiTheme="majorBidi" w:hAnsiTheme="majorBidi" w:cstheme="majorBidi"/>
                <w:sz w:val="20"/>
                <w:szCs w:val="20"/>
              </w:rPr>
              <w:t>(0.001)</w:t>
            </w:r>
          </w:p>
        </w:tc>
      </w:tr>
      <w:tr w:rsidR="00F11CEB" w:rsidRPr="007666BA" w14:paraId="7517AC7D" w14:textId="49E9F712" w:rsidTr="00942F90">
        <w:trPr>
          <w:trHeight w:val="413"/>
        </w:trPr>
        <w:tc>
          <w:tcPr>
            <w:tcW w:w="2078" w:type="dxa"/>
          </w:tcPr>
          <w:p w14:paraId="2B798672" w14:textId="77777777" w:rsidR="00942F90" w:rsidRPr="007666BA" w:rsidRDefault="00942F90" w:rsidP="0021096A">
            <w:pPr>
              <w:spacing w:after="0" w:line="240" w:lineRule="auto"/>
              <w:rPr>
                <w:rFonts w:asciiTheme="majorBidi" w:hAnsiTheme="majorBidi" w:cstheme="majorBidi"/>
                <w:sz w:val="20"/>
                <w:szCs w:val="20"/>
              </w:rPr>
            </w:pPr>
            <w:r w:rsidRPr="007666BA">
              <w:rPr>
                <w:rFonts w:asciiTheme="majorBidi" w:hAnsiTheme="majorBidi" w:cstheme="majorBidi"/>
                <w:sz w:val="20"/>
                <w:szCs w:val="20"/>
              </w:rPr>
              <w:t>L.ANSC</w:t>
            </w:r>
          </w:p>
        </w:tc>
        <w:tc>
          <w:tcPr>
            <w:tcW w:w="1505" w:type="dxa"/>
          </w:tcPr>
          <w:p w14:paraId="70277EFB" w14:textId="77777777" w:rsidR="00942F90" w:rsidRPr="007666BA" w:rsidRDefault="00942F90" w:rsidP="0021096A">
            <w:pPr>
              <w:spacing w:after="0" w:line="240" w:lineRule="auto"/>
              <w:rPr>
                <w:rFonts w:asciiTheme="majorBidi" w:hAnsiTheme="majorBidi" w:cstheme="majorBidi"/>
                <w:sz w:val="20"/>
                <w:szCs w:val="20"/>
              </w:rPr>
            </w:pPr>
            <w:r w:rsidRPr="007666BA">
              <w:rPr>
                <w:rFonts w:asciiTheme="majorBidi" w:hAnsiTheme="majorBidi" w:cstheme="majorBidi"/>
                <w:sz w:val="20"/>
                <w:szCs w:val="20"/>
              </w:rPr>
              <w:t>0.485***</w:t>
            </w:r>
          </w:p>
          <w:p w14:paraId="363F4C89" w14:textId="77777777" w:rsidR="00942F90" w:rsidRPr="007666BA" w:rsidRDefault="00942F90" w:rsidP="0021096A">
            <w:pPr>
              <w:spacing w:after="0" w:line="240" w:lineRule="auto"/>
              <w:rPr>
                <w:rFonts w:asciiTheme="majorBidi" w:hAnsiTheme="majorBidi" w:cstheme="majorBidi"/>
                <w:sz w:val="20"/>
                <w:szCs w:val="20"/>
              </w:rPr>
            </w:pPr>
            <w:r w:rsidRPr="007666BA">
              <w:rPr>
                <w:rFonts w:asciiTheme="majorBidi" w:hAnsiTheme="majorBidi" w:cstheme="majorBidi"/>
                <w:sz w:val="20"/>
                <w:szCs w:val="20"/>
              </w:rPr>
              <w:t>(0.028)</w:t>
            </w:r>
          </w:p>
        </w:tc>
        <w:tc>
          <w:tcPr>
            <w:tcW w:w="1383" w:type="dxa"/>
          </w:tcPr>
          <w:p w14:paraId="3567E63B" w14:textId="77777777" w:rsidR="00942F90" w:rsidRPr="007666BA" w:rsidRDefault="00942F90" w:rsidP="0021096A">
            <w:pPr>
              <w:spacing w:after="0" w:line="240" w:lineRule="auto"/>
              <w:rPr>
                <w:rFonts w:asciiTheme="majorBidi" w:hAnsiTheme="majorBidi" w:cstheme="majorBidi"/>
                <w:sz w:val="20"/>
                <w:szCs w:val="20"/>
              </w:rPr>
            </w:pPr>
          </w:p>
        </w:tc>
        <w:tc>
          <w:tcPr>
            <w:tcW w:w="1505" w:type="dxa"/>
          </w:tcPr>
          <w:p w14:paraId="6DF843B1" w14:textId="77777777" w:rsidR="00942F90" w:rsidRPr="007666BA" w:rsidRDefault="00942F90" w:rsidP="0021096A">
            <w:pPr>
              <w:spacing w:after="0" w:line="240" w:lineRule="auto"/>
              <w:rPr>
                <w:rFonts w:asciiTheme="majorBidi" w:hAnsiTheme="majorBidi" w:cstheme="majorBidi"/>
                <w:sz w:val="20"/>
                <w:szCs w:val="20"/>
              </w:rPr>
            </w:pPr>
            <w:r w:rsidRPr="007666BA">
              <w:rPr>
                <w:rFonts w:asciiTheme="majorBidi" w:hAnsiTheme="majorBidi" w:cstheme="majorBidi"/>
                <w:sz w:val="20"/>
                <w:szCs w:val="20"/>
              </w:rPr>
              <w:t>0.431***</w:t>
            </w:r>
          </w:p>
          <w:p w14:paraId="6849CA78" w14:textId="77777777" w:rsidR="00942F90" w:rsidRPr="007666BA" w:rsidRDefault="00942F90" w:rsidP="0021096A">
            <w:pPr>
              <w:spacing w:after="0" w:line="240" w:lineRule="auto"/>
              <w:rPr>
                <w:rFonts w:asciiTheme="majorBidi" w:hAnsiTheme="majorBidi" w:cstheme="majorBidi"/>
                <w:sz w:val="20"/>
                <w:szCs w:val="20"/>
              </w:rPr>
            </w:pPr>
            <w:r w:rsidRPr="007666BA">
              <w:rPr>
                <w:rFonts w:asciiTheme="majorBidi" w:hAnsiTheme="majorBidi" w:cstheme="majorBidi"/>
                <w:sz w:val="20"/>
                <w:szCs w:val="20"/>
              </w:rPr>
              <w:t>(0.048)</w:t>
            </w:r>
          </w:p>
        </w:tc>
        <w:tc>
          <w:tcPr>
            <w:tcW w:w="1304" w:type="dxa"/>
          </w:tcPr>
          <w:p w14:paraId="71E95075" w14:textId="77777777" w:rsidR="00942F90" w:rsidRPr="007666BA" w:rsidRDefault="00942F90" w:rsidP="0021096A">
            <w:pPr>
              <w:spacing w:after="0" w:line="240" w:lineRule="auto"/>
              <w:rPr>
                <w:rFonts w:asciiTheme="majorBidi" w:hAnsiTheme="majorBidi" w:cstheme="majorBidi"/>
                <w:sz w:val="20"/>
                <w:szCs w:val="20"/>
              </w:rPr>
            </w:pPr>
          </w:p>
        </w:tc>
        <w:tc>
          <w:tcPr>
            <w:tcW w:w="1505" w:type="dxa"/>
          </w:tcPr>
          <w:p w14:paraId="1EC083CE" w14:textId="77777777" w:rsidR="00942F90" w:rsidRPr="007666BA" w:rsidRDefault="00942F90" w:rsidP="0021096A">
            <w:pPr>
              <w:spacing w:after="0" w:line="240" w:lineRule="auto"/>
              <w:jc w:val="both"/>
              <w:rPr>
                <w:rFonts w:asciiTheme="majorBidi" w:hAnsiTheme="majorBidi" w:cstheme="majorBidi"/>
                <w:sz w:val="20"/>
                <w:szCs w:val="20"/>
              </w:rPr>
            </w:pPr>
            <w:r w:rsidRPr="007666BA">
              <w:rPr>
                <w:rFonts w:asciiTheme="majorBidi" w:hAnsiTheme="majorBidi" w:cstheme="majorBidi"/>
                <w:sz w:val="20"/>
                <w:szCs w:val="20"/>
              </w:rPr>
              <w:t>0.427***</w:t>
            </w:r>
          </w:p>
          <w:p w14:paraId="5A8D2D82" w14:textId="77777777" w:rsidR="00942F90" w:rsidRPr="007666BA" w:rsidRDefault="00942F90" w:rsidP="0021096A">
            <w:pPr>
              <w:spacing w:after="0" w:line="240" w:lineRule="auto"/>
              <w:rPr>
                <w:rFonts w:asciiTheme="majorBidi" w:hAnsiTheme="majorBidi" w:cstheme="majorBidi"/>
                <w:sz w:val="20"/>
                <w:szCs w:val="20"/>
              </w:rPr>
            </w:pPr>
            <w:r w:rsidRPr="007666BA">
              <w:rPr>
                <w:rFonts w:asciiTheme="majorBidi" w:hAnsiTheme="majorBidi" w:cstheme="majorBidi"/>
                <w:sz w:val="20"/>
                <w:szCs w:val="20"/>
              </w:rPr>
              <w:t>(0.050)</w:t>
            </w:r>
          </w:p>
        </w:tc>
      </w:tr>
      <w:tr w:rsidR="00F11CEB" w:rsidRPr="007666BA" w14:paraId="3FD26B7A" w14:textId="4BB6C47D" w:rsidTr="00942F90">
        <w:trPr>
          <w:trHeight w:val="413"/>
        </w:trPr>
        <w:tc>
          <w:tcPr>
            <w:tcW w:w="2078" w:type="dxa"/>
          </w:tcPr>
          <w:p w14:paraId="28413691" w14:textId="77777777" w:rsidR="00942F90" w:rsidRPr="007666BA" w:rsidRDefault="00942F90" w:rsidP="0021096A">
            <w:pPr>
              <w:spacing w:after="0" w:line="240" w:lineRule="auto"/>
              <w:rPr>
                <w:rFonts w:asciiTheme="majorBidi" w:hAnsiTheme="majorBidi" w:cstheme="majorBidi"/>
                <w:sz w:val="20"/>
                <w:szCs w:val="20"/>
              </w:rPr>
            </w:pPr>
            <w:r w:rsidRPr="007666BA">
              <w:rPr>
                <w:rFonts w:asciiTheme="majorBidi" w:hAnsiTheme="majorBidi" w:cstheme="majorBidi"/>
                <w:sz w:val="20"/>
                <w:szCs w:val="20"/>
              </w:rPr>
              <w:t>FDI</w:t>
            </w:r>
          </w:p>
        </w:tc>
        <w:tc>
          <w:tcPr>
            <w:tcW w:w="1505" w:type="dxa"/>
          </w:tcPr>
          <w:p w14:paraId="68D71597" w14:textId="77777777" w:rsidR="00942F90" w:rsidRPr="007666BA" w:rsidRDefault="00942F90" w:rsidP="0021096A">
            <w:pPr>
              <w:spacing w:after="0" w:line="240" w:lineRule="auto"/>
              <w:rPr>
                <w:rFonts w:asciiTheme="majorBidi" w:hAnsiTheme="majorBidi" w:cstheme="majorBidi"/>
                <w:sz w:val="20"/>
                <w:szCs w:val="20"/>
              </w:rPr>
            </w:pPr>
            <w:r w:rsidRPr="007666BA">
              <w:rPr>
                <w:rFonts w:asciiTheme="majorBidi" w:hAnsiTheme="majorBidi" w:cstheme="majorBidi"/>
                <w:sz w:val="20"/>
                <w:szCs w:val="20"/>
              </w:rPr>
              <w:t>-0.044</w:t>
            </w:r>
          </w:p>
          <w:p w14:paraId="1E64358C" w14:textId="77777777" w:rsidR="00942F90" w:rsidRPr="007666BA" w:rsidRDefault="00942F90" w:rsidP="0021096A">
            <w:pPr>
              <w:spacing w:after="0" w:line="240" w:lineRule="auto"/>
              <w:rPr>
                <w:rFonts w:asciiTheme="majorBidi" w:hAnsiTheme="majorBidi" w:cstheme="majorBidi"/>
                <w:sz w:val="20"/>
                <w:szCs w:val="20"/>
              </w:rPr>
            </w:pPr>
            <w:r w:rsidRPr="007666BA">
              <w:rPr>
                <w:rFonts w:asciiTheme="majorBidi" w:hAnsiTheme="majorBidi" w:cstheme="majorBidi"/>
                <w:sz w:val="20"/>
                <w:szCs w:val="20"/>
              </w:rPr>
              <w:t>(0.030)</w:t>
            </w:r>
          </w:p>
        </w:tc>
        <w:tc>
          <w:tcPr>
            <w:tcW w:w="1383" w:type="dxa"/>
          </w:tcPr>
          <w:p w14:paraId="056700B9" w14:textId="77777777" w:rsidR="00942F90" w:rsidRPr="007666BA" w:rsidRDefault="00942F90" w:rsidP="0021096A">
            <w:pPr>
              <w:spacing w:after="0" w:line="240" w:lineRule="auto"/>
              <w:rPr>
                <w:rFonts w:asciiTheme="majorBidi" w:hAnsiTheme="majorBidi" w:cstheme="majorBidi"/>
                <w:sz w:val="20"/>
                <w:szCs w:val="20"/>
              </w:rPr>
            </w:pPr>
          </w:p>
        </w:tc>
        <w:tc>
          <w:tcPr>
            <w:tcW w:w="1505" w:type="dxa"/>
          </w:tcPr>
          <w:p w14:paraId="5B9369E9" w14:textId="77777777" w:rsidR="00942F90" w:rsidRPr="007666BA" w:rsidRDefault="00942F90" w:rsidP="0021096A">
            <w:pPr>
              <w:spacing w:after="0" w:line="240" w:lineRule="auto"/>
              <w:rPr>
                <w:rFonts w:asciiTheme="majorBidi" w:hAnsiTheme="majorBidi" w:cstheme="majorBidi"/>
                <w:sz w:val="20"/>
                <w:szCs w:val="20"/>
              </w:rPr>
            </w:pPr>
            <w:r w:rsidRPr="007666BA">
              <w:rPr>
                <w:rFonts w:asciiTheme="majorBidi" w:hAnsiTheme="majorBidi" w:cstheme="majorBidi"/>
                <w:sz w:val="20"/>
                <w:szCs w:val="20"/>
              </w:rPr>
              <w:t>-0.012</w:t>
            </w:r>
          </w:p>
          <w:p w14:paraId="4152EC08" w14:textId="77777777" w:rsidR="00942F90" w:rsidRPr="007666BA" w:rsidRDefault="00942F90" w:rsidP="0021096A">
            <w:pPr>
              <w:spacing w:after="0" w:line="240" w:lineRule="auto"/>
              <w:rPr>
                <w:rFonts w:asciiTheme="majorBidi" w:hAnsiTheme="majorBidi" w:cstheme="majorBidi"/>
                <w:sz w:val="20"/>
                <w:szCs w:val="20"/>
              </w:rPr>
            </w:pPr>
            <w:r w:rsidRPr="007666BA">
              <w:rPr>
                <w:rFonts w:asciiTheme="majorBidi" w:hAnsiTheme="majorBidi" w:cstheme="majorBidi"/>
                <w:sz w:val="20"/>
                <w:szCs w:val="20"/>
              </w:rPr>
              <w:t>(0.034)</w:t>
            </w:r>
          </w:p>
        </w:tc>
        <w:tc>
          <w:tcPr>
            <w:tcW w:w="1304" w:type="dxa"/>
          </w:tcPr>
          <w:p w14:paraId="2535C753" w14:textId="77777777" w:rsidR="00942F90" w:rsidRPr="007666BA" w:rsidRDefault="00942F90" w:rsidP="0021096A">
            <w:pPr>
              <w:spacing w:after="0" w:line="240" w:lineRule="auto"/>
              <w:rPr>
                <w:rFonts w:asciiTheme="majorBidi" w:hAnsiTheme="majorBidi" w:cstheme="majorBidi"/>
                <w:sz w:val="20"/>
                <w:szCs w:val="20"/>
              </w:rPr>
            </w:pPr>
          </w:p>
        </w:tc>
        <w:tc>
          <w:tcPr>
            <w:tcW w:w="1505" w:type="dxa"/>
          </w:tcPr>
          <w:p w14:paraId="1B2C7B85" w14:textId="77777777" w:rsidR="00942F90" w:rsidRPr="007666BA" w:rsidRDefault="00942F90" w:rsidP="0021096A">
            <w:pPr>
              <w:spacing w:after="0" w:line="240" w:lineRule="auto"/>
              <w:jc w:val="both"/>
              <w:rPr>
                <w:rFonts w:asciiTheme="majorBidi" w:hAnsiTheme="majorBidi" w:cstheme="majorBidi"/>
                <w:sz w:val="20"/>
                <w:szCs w:val="20"/>
              </w:rPr>
            </w:pPr>
            <w:r w:rsidRPr="007666BA">
              <w:rPr>
                <w:rFonts w:asciiTheme="majorBidi" w:hAnsiTheme="majorBidi" w:cstheme="majorBidi"/>
                <w:sz w:val="20"/>
                <w:szCs w:val="20"/>
              </w:rPr>
              <w:t>-0.054</w:t>
            </w:r>
          </w:p>
          <w:p w14:paraId="148B51EB" w14:textId="77777777" w:rsidR="00942F90" w:rsidRPr="007666BA" w:rsidRDefault="00942F90" w:rsidP="0021096A">
            <w:pPr>
              <w:spacing w:after="0" w:line="240" w:lineRule="auto"/>
              <w:jc w:val="both"/>
              <w:rPr>
                <w:rFonts w:asciiTheme="majorBidi" w:hAnsiTheme="majorBidi" w:cstheme="majorBidi"/>
                <w:sz w:val="20"/>
                <w:szCs w:val="20"/>
              </w:rPr>
            </w:pPr>
            <w:r w:rsidRPr="007666BA">
              <w:rPr>
                <w:rFonts w:asciiTheme="majorBidi" w:hAnsiTheme="majorBidi" w:cstheme="majorBidi"/>
                <w:sz w:val="20"/>
                <w:szCs w:val="20"/>
              </w:rPr>
              <w:t>(0.036)</w:t>
            </w:r>
          </w:p>
        </w:tc>
      </w:tr>
      <w:tr w:rsidR="00F11CEB" w:rsidRPr="007666BA" w14:paraId="19B44553" w14:textId="41C4DABA" w:rsidTr="00942F90">
        <w:trPr>
          <w:trHeight w:val="426"/>
        </w:trPr>
        <w:tc>
          <w:tcPr>
            <w:tcW w:w="2078" w:type="dxa"/>
          </w:tcPr>
          <w:p w14:paraId="06720FA0" w14:textId="66F1A4C9" w:rsidR="00942F90" w:rsidRPr="007666BA" w:rsidRDefault="005E1971" w:rsidP="0021096A">
            <w:pPr>
              <w:spacing w:after="0" w:line="240" w:lineRule="auto"/>
              <w:rPr>
                <w:rFonts w:asciiTheme="majorBidi" w:hAnsiTheme="majorBidi" w:cstheme="majorBidi"/>
                <w:sz w:val="20"/>
                <w:szCs w:val="20"/>
              </w:rPr>
            </w:pPr>
            <w:r w:rsidRPr="007666BA">
              <w:rPr>
                <w:rFonts w:asciiTheme="majorBidi" w:hAnsiTheme="majorBidi" w:cstheme="majorBidi"/>
                <w:sz w:val="20"/>
                <w:szCs w:val="20"/>
              </w:rPr>
              <w:t>COVID-19</w:t>
            </w:r>
          </w:p>
        </w:tc>
        <w:tc>
          <w:tcPr>
            <w:tcW w:w="1505" w:type="dxa"/>
          </w:tcPr>
          <w:p w14:paraId="60CE1A9B" w14:textId="65B05A81" w:rsidR="00942F90" w:rsidRPr="007666BA" w:rsidRDefault="00942F90" w:rsidP="0021096A">
            <w:pPr>
              <w:spacing w:after="0" w:line="240" w:lineRule="auto"/>
              <w:rPr>
                <w:rFonts w:asciiTheme="majorBidi" w:hAnsiTheme="majorBidi" w:cstheme="majorBidi"/>
                <w:sz w:val="20"/>
                <w:szCs w:val="20"/>
              </w:rPr>
            </w:pPr>
            <w:r w:rsidRPr="007666BA">
              <w:rPr>
                <w:rFonts w:asciiTheme="majorBidi" w:hAnsiTheme="majorBidi" w:cstheme="majorBidi"/>
                <w:sz w:val="20"/>
                <w:szCs w:val="20"/>
              </w:rPr>
              <w:t>-13.884***</w:t>
            </w:r>
          </w:p>
          <w:p w14:paraId="5DDF8FF6" w14:textId="77777777" w:rsidR="00942F90" w:rsidRPr="007666BA" w:rsidRDefault="00942F90" w:rsidP="0021096A">
            <w:pPr>
              <w:spacing w:after="0" w:line="240" w:lineRule="auto"/>
              <w:rPr>
                <w:rFonts w:asciiTheme="majorBidi" w:hAnsiTheme="majorBidi" w:cstheme="majorBidi"/>
                <w:sz w:val="20"/>
                <w:szCs w:val="20"/>
              </w:rPr>
            </w:pPr>
            <w:r w:rsidRPr="007666BA">
              <w:rPr>
                <w:rFonts w:asciiTheme="majorBidi" w:hAnsiTheme="majorBidi" w:cstheme="majorBidi"/>
                <w:sz w:val="20"/>
                <w:szCs w:val="20"/>
              </w:rPr>
              <w:t>(2.033)</w:t>
            </w:r>
          </w:p>
        </w:tc>
        <w:tc>
          <w:tcPr>
            <w:tcW w:w="1383" w:type="dxa"/>
          </w:tcPr>
          <w:p w14:paraId="64A2C088" w14:textId="77777777" w:rsidR="00942F90" w:rsidRPr="007666BA" w:rsidRDefault="00942F90" w:rsidP="0021096A">
            <w:pPr>
              <w:spacing w:after="0" w:line="240" w:lineRule="auto"/>
              <w:rPr>
                <w:rFonts w:asciiTheme="majorBidi" w:hAnsiTheme="majorBidi" w:cstheme="majorBidi"/>
                <w:sz w:val="20"/>
                <w:szCs w:val="20"/>
              </w:rPr>
            </w:pPr>
          </w:p>
        </w:tc>
        <w:tc>
          <w:tcPr>
            <w:tcW w:w="1505" w:type="dxa"/>
          </w:tcPr>
          <w:p w14:paraId="52C11E63" w14:textId="3DC51B37" w:rsidR="00942F90" w:rsidRPr="007666BA" w:rsidRDefault="00942F90" w:rsidP="0021096A">
            <w:pPr>
              <w:spacing w:after="0" w:line="240" w:lineRule="auto"/>
              <w:rPr>
                <w:rFonts w:asciiTheme="majorBidi" w:hAnsiTheme="majorBidi" w:cstheme="majorBidi"/>
                <w:sz w:val="20"/>
                <w:szCs w:val="20"/>
              </w:rPr>
            </w:pPr>
            <w:r w:rsidRPr="007666BA">
              <w:rPr>
                <w:rFonts w:asciiTheme="majorBidi" w:hAnsiTheme="majorBidi" w:cstheme="majorBidi"/>
                <w:sz w:val="20"/>
                <w:szCs w:val="20"/>
              </w:rPr>
              <w:t>-11.097***</w:t>
            </w:r>
          </w:p>
          <w:p w14:paraId="55B794E7" w14:textId="77777777" w:rsidR="00942F90" w:rsidRPr="007666BA" w:rsidRDefault="00942F90" w:rsidP="0021096A">
            <w:pPr>
              <w:spacing w:after="0" w:line="240" w:lineRule="auto"/>
              <w:rPr>
                <w:rFonts w:asciiTheme="majorBidi" w:hAnsiTheme="majorBidi" w:cstheme="majorBidi"/>
                <w:sz w:val="20"/>
                <w:szCs w:val="20"/>
              </w:rPr>
            </w:pPr>
            <w:r w:rsidRPr="007666BA">
              <w:rPr>
                <w:rFonts w:asciiTheme="majorBidi" w:hAnsiTheme="majorBidi" w:cstheme="majorBidi"/>
                <w:sz w:val="20"/>
                <w:szCs w:val="20"/>
              </w:rPr>
              <w:t>(4.210)</w:t>
            </w:r>
          </w:p>
        </w:tc>
        <w:tc>
          <w:tcPr>
            <w:tcW w:w="1304" w:type="dxa"/>
          </w:tcPr>
          <w:p w14:paraId="7ED8530E" w14:textId="77777777" w:rsidR="00942F90" w:rsidRPr="007666BA" w:rsidRDefault="00942F90" w:rsidP="0021096A">
            <w:pPr>
              <w:spacing w:after="0" w:line="240" w:lineRule="auto"/>
              <w:rPr>
                <w:rFonts w:asciiTheme="majorBidi" w:hAnsiTheme="majorBidi" w:cstheme="majorBidi"/>
                <w:sz w:val="20"/>
                <w:szCs w:val="20"/>
              </w:rPr>
            </w:pPr>
          </w:p>
        </w:tc>
        <w:tc>
          <w:tcPr>
            <w:tcW w:w="1505" w:type="dxa"/>
          </w:tcPr>
          <w:p w14:paraId="4BF74AED" w14:textId="77777777" w:rsidR="00942F90" w:rsidRPr="007666BA" w:rsidRDefault="00942F90" w:rsidP="0021096A">
            <w:pPr>
              <w:spacing w:after="0" w:line="240" w:lineRule="auto"/>
              <w:jc w:val="both"/>
              <w:rPr>
                <w:rFonts w:asciiTheme="majorBidi" w:hAnsiTheme="majorBidi" w:cstheme="majorBidi"/>
                <w:sz w:val="20"/>
                <w:szCs w:val="20"/>
              </w:rPr>
            </w:pPr>
            <w:r w:rsidRPr="007666BA">
              <w:rPr>
                <w:rFonts w:asciiTheme="majorBidi" w:hAnsiTheme="majorBidi" w:cstheme="majorBidi"/>
                <w:sz w:val="20"/>
                <w:szCs w:val="20"/>
              </w:rPr>
              <w:t>-54.754**</w:t>
            </w:r>
          </w:p>
          <w:p w14:paraId="69025643" w14:textId="77777777" w:rsidR="00942F90" w:rsidRPr="007666BA" w:rsidRDefault="00942F90" w:rsidP="0021096A">
            <w:pPr>
              <w:spacing w:after="0" w:line="240" w:lineRule="auto"/>
              <w:jc w:val="both"/>
              <w:rPr>
                <w:rFonts w:asciiTheme="majorBidi" w:hAnsiTheme="majorBidi" w:cstheme="majorBidi"/>
                <w:sz w:val="20"/>
                <w:szCs w:val="20"/>
              </w:rPr>
            </w:pPr>
            <w:r w:rsidRPr="007666BA">
              <w:rPr>
                <w:rFonts w:asciiTheme="majorBidi" w:hAnsiTheme="majorBidi" w:cstheme="majorBidi"/>
                <w:sz w:val="20"/>
                <w:szCs w:val="20"/>
              </w:rPr>
              <w:t>(24.811)</w:t>
            </w:r>
          </w:p>
        </w:tc>
      </w:tr>
      <w:tr w:rsidR="00F11CEB" w:rsidRPr="007666BA" w14:paraId="25D9CC63" w14:textId="20B425C7" w:rsidTr="00942F90">
        <w:trPr>
          <w:trHeight w:val="413"/>
        </w:trPr>
        <w:tc>
          <w:tcPr>
            <w:tcW w:w="2078" w:type="dxa"/>
          </w:tcPr>
          <w:p w14:paraId="33D433BB" w14:textId="77777777" w:rsidR="00942F90" w:rsidRPr="007666BA" w:rsidRDefault="00942F90" w:rsidP="0021096A">
            <w:pPr>
              <w:spacing w:after="0" w:line="240" w:lineRule="auto"/>
              <w:rPr>
                <w:rFonts w:asciiTheme="majorBidi" w:hAnsiTheme="majorBidi" w:cstheme="majorBidi"/>
                <w:sz w:val="20"/>
                <w:szCs w:val="20"/>
              </w:rPr>
            </w:pPr>
            <w:r w:rsidRPr="007666BA">
              <w:rPr>
                <w:rFonts w:asciiTheme="majorBidi" w:hAnsiTheme="majorBidi" w:cstheme="majorBidi"/>
                <w:sz w:val="20"/>
                <w:szCs w:val="20"/>
              </w:rPr>
              <w:t>LEB</w:t>
            </w:r>
          </w:p>
        </w:tc>
        <w:tc>
          <w:tcPr>
            <w:tcW w:w="1505" w:type="dxa"/>
          </w:tcPr>
          <w:p w14:paraId="6ED157B6" w14:textId="77777777" w:rsidR="00942F90" w:rsidRPr="007666BA" w:rsidRDefault="00942F90" w:rsidP="0021096A">
            <w:pPr>
              <w:spacing w:after="0" w:line="240" w:lineRule="auto"/>
              <w:rPr>
                <w:rFonts w:asciiTheme="majorBidi" w:hAnsiTheme="majorBidi" w:cstheme="majorBidi"/>
                <w:sz w:val="20"/>
                <w:szCs w:val="20"/>
                <w:lang w:val="de-DE"/>
              </w:rPr>
            </w:pPr>
            <w:r w:rsidRPr="007666BA">
              <w:rPr>
                <w:rFonts w:asciiTheme="majorBidi" w:hAnsiTheme="majorBidi" w:cstheme="majorBidi"/>
                <w:sz w:val="20"/>
                <w:szCs w:val="20"/>
                <w:lang w:val="de-DE"/>
              </w:rPr>
              <w:t>0.024</w:t>
            </w:r>
          </w:p>
          <w:p w14:paraId="701EC598" w14:textId="77777777" w:rsidR="00942F90" w:rsidRPr="007666BA" w:rsidRDefault="00942F90" w:rsidP="0021096A">
            <w:pPr>
              <w:spacing w:after="0" w:line="240" w:lineRule="auto"/>
              <w:rPr>
                <w:rFonts w:asciiTheme="majorBidi" w:hAnsiTheme="majorBidi" w:cstheme="majorBidi"/>
                <w:sz w:val="20"/>
                <w:szCs w:val="20"/>
              </w:rPr>
            </w:pPr>
            <w:r w:rsidRPr="007666BA">
              <w:rPr>
                <w:rFonts w:asciiTheme="majorBidi" w:hAnsiTheme="majorBidi" w:cstheme="majorBidi"/>
                <w:sz w:val="20"/>
                <w:szCs w:val="20"/>
                <w:lang w:val="de-DE"/>
              </w:rPr>
              <w:t>(0.019)</w:t>
            </w:r>
          </w:p>
        </w:tc>
        <w:tc>
          <w:tcPr>
            <w:tcW w:w="1383" w:type="dxa"/>
          </w:tcPr>
          <w:p w14:paraId="678F4862" w14:textId="77777777" w:rsidR="00942F90" w:rsidRPr="007666BA" w:rsidRDefault="00942F90" w:rsidP="0021096A">
            <w:pPr>
              <w:spacing w:after="0" w:line="240" w:lineRule="auto"/>
              <w:rPr>
                <w:rFonts w:asciiTheme="majorBidi" w:hAnsiTheme="majorBidi" w:cstheme="majorBidi"/>
                <w:sz w:val="20"/>
                <w:szCs w:val="20"/>
              </w:rPr>
            </w:pPr>
          </w:p>
        </w:tc>
        <w:tc>
          <w:tcPr>
            <w:tcW w:w="1505" w:type="dxa"/>
          </w:tcPr>
          <w:p w14:paraId="7ED8D4A7" w14:textId="77777777" w:rsidR="00942F90" w:rsidRPr="007666BA" w:rsidRDefault="00942F90" w:rsidP="0021096A">
            <w:pPr>
              <w:spacing w:after="0" w:line="240" w:lineRule="auto"/>
              <w:rPr>
                <w:rFonts w:asciiTheme="majorBidi" w:hAnsiTheme="majorBidi" w:cstheme="majorBidi"/>
                <w:sz w:val="20"/>
                <w:szCs w:val="20"/>
              </w:rPr>
            </w:pPr>
            <w:r w:rsidRPr="007666BA">
              <w:rPr>
                <w:rFonts w:asciiTheme="majorBidi" w:hAnsiTheme="majorBidi" w:cstheme="majorBidi"/>
                <w:sz w:val="20"/>
                <w:szCs w:val="20"/>
              </w:rPr>
              <w:t>0.200*</w:t>
            </w:r>
          </w:p>
          <w:p w14:paraId="5F6310F0" w14:textId="77777777" w:rsidR="00942F90" w:rsidRPr="007666BA" w:rsidRDefault="00942F90" w:rsidP="0021096A">
            <w:pPr>
              <w:spacing w:after="0" w:line="240" w:lineRule="auto"/>
              <w:rPr>
                <w:rFonts w:asciiTheme="majorBidi" w:hAnsiTheme="majorBidi" w:cstheme="majorBidi"/>
                <w:sz w:val="20"/>
                <w:szCs w:val="20"/>
              </w:rPr>
            </w:pPr>
            <w:r w:rsidRPr="007666BA">
              <w:rPr>
                <w:rFonts w:asciiTheme="majorBidi" w:hAnsiTheme="majorBidi" w:cstheme="majorBidi"/>
                <w:sz w:val="20"/>
                <w:szCs w:val="20"/>
              </w:rPr>
              <w:t>(0.106)</w:t>
            </w:r>
          </w:p>
        </w:tc>
        <w:tc>
          <w:tcPr>
            <w:tcW w:w="1304" w:type="dxa"/>
          </w:tcPr>
          <w:p w14:paraId="768DB435" w14:textId="77777777" w:rsidR="00942F90" w:rsidRPr="007666BA" w:rsidRDefault="00942F90" w:rsidP="0021096A">
            <w:pPr>
              <w:spacing w:after="0" w:line="240" w:lineRule="auto"/>
              <w:rPr>
                <w:rFonts w:asciiTheme="majorBidi" w:hAnsiTheme="majorBidi" w:cstheme="majorBidi"/>
                <w:sz w:val="20"/>
                <w:szCs w:val="20"/>
              </w:rPr>
            </w:pPr>
          </w:p>
        </w:tc>
        <w:tc>
          <w:tcPr>
            <w:tcW w:w="1505" w:type="dxa"/>
          </w:tcPr>
          <w:p w14:paraId="35473A1C" w14:textId="77777777" w:rsidR="00942F90" w:rsidRPr="007666BA" w:rsidRDefault="00942F90" w:rsidP="0021096A">
            <w:pPr>
              <w:spacing w:after="0" w:line="240" w:lineRule="auto"/>
              <w:jc w:val="both"/>
              <w:rPr>
                <w:rFonts w:asciiTheme="majorBidi" w:hAnsiTheme="majorBidi" w:cstheme="majorBidi"/>
                <w:sz w:val="20"/>
                <w:szCs w:val="20"/>
              </w:rPr>
            </w:pPr>
            <w:r w:rsidRPr="007666BA">
              <w:rPr>
                <w:rFonts w:asciiTheme="majorBidi" w:hAnsiTheme="majorBidi" w:cstheme="majorBidi"/>
                <w:sz w:val="20"/>
                <w:szCs w:val="20"/>
              </w:rPr>
              <w:t>0.217*</w:t>
            </w:r>
          </w:p>
          <w:p w14:paraId="088D0A89" w14:textId="77777777" w:rsidR="00942F90" w:rsidRPr="007666BA" w:rsidRDefault="00942F90" w:rsidP="0021096A">
            <w:pPr>
              <w:spacing w:after="0" w:line="240" w:lineRule="auto"/>
              <w:jc w:val="both"/>
              <w:rPr>
                <w:rFonts w:asciiTheme="majorBidi" w:hAnsiTheme="majorBidi" w:cstheme="majorBidi"/>
                <w:sz w:val="20"/>
                <w:szCs w:val="20"/>
              </w:rPr>
            </w:pPr>
            <w:r w:rsidRPr="007666BA">
              <w:rPr>
                <w:rFonts w:asciiTheme="majorBidi" w:hAnsiTheme="majorBidi" w:cstheme="majorBidi"/>
                <w:sz w:val="20"/>
                <w:szCs w:val="20"/>
              </w:rPr>
              <w:t>(0.115)</w:t>
            </w:r>
          </w:p>
        </w:tc>
      </w:tr>
      <w:tr w:rsidR="00F11CEB" w:rsidRPr="007666BA" w14:paraId="224E5C0A" w14:textId="15416585" w:rsidTr="00942F90">
        <w:trPr>
          <w:trHeight w:val="413"/>
        </w:trPr>
        <w:tc>
          <w:tcPr>
            <w:tcW w:w="2078" w:type="dxa"/>
          </w:tcPr>
          <w:p w14:paraId="2F82C8A9" w14:textId="77777777" w:rsidR="00942F90" w:rsidRPr="007666BA" w:rsidRDefault="00942F90" w:rsidP="0021096A">
            <w:pPr>
              <w:spacing w:after="0" w:line="240" w:lineRule="auto"/>
              <w:rPr>
                <w:rFonts w:asciiTheme="majorBidi" w:hAnsiTheme="majorBidi" w:cstheme="majorBidi"/>
                <w:sz w:val="20"/>
                <w:szCs w:val="20"/>
              </w:rPr>
            </w:pPr>
            <w:r w:rsidRPr="007666BA">
              <w:rPr>
                <w:rFonts w:asciiTheme="majorBidi" w:hAnsiTheme="majorBidi" w:cstheme="majorBidi"/>
                <w:sz w:val="20"/>
                <w:szCs w:val="20"/>
              </w:rPr>
              <w:t>URB</w:t>
            </w:r>
          </w:p>
        </w:tc>
        <w:tc>
          <w:tcPr>
            <w:tcW w:w="1505" w:type="dxa"/>
          </w:tcPr>
          <w:p w14:paraId="4758B4F0" w14:textId="77777777" w:rsidR="00942F90" w:rsidRPr="007666BA" w:rsidRDefault="00942F90" w:rsidP="0021096A">
            <w:pPr>
              <w:spacing w:after="0" w:line="240" w:lineRule="auto"/>
              <w:rPr>
                <w:rFonts w:asciiTheme="majorBidi" w:hAnsiTheme="majorBidi" w:cstheme="majorBidi"/>
                <w:sz w:val="20"/>
                <w:szCs w:val="20"/>
                <w:lang w:val="de-DE"/>
              </w:rPr>
            </w:pPr>
            <w:r w:rsidRPr="007666BA">
              <w:rPr>
                <w:rFonts w:asciiTheme="majorBidi" w:hAnsiTheme="majorBidi" w:cstheme="majorBidi"/>
                <w:sz w:val="20"/>
                <w:szCs w:val="20"/>
                <w:lang w:val="de-DE"/>
              </w:rPr>
              <w:t>2.543</w:t>
            </w:r>
          </w:p>
          <w:p w14:paraId="31224836" w14:textId="77777777" w:rsidR="00942F90" w:rsidRPr="007666BA" w:rsidRDefault="00942F90" w:rsidP="0021096A">
            <w:pPr>
              <w:spacing w:after="0" w:line="240" w:lineRule="auto"/>
              <w:rPr>
                <w:rFonts w:asciiTheme="majorBidi" w:hAnsiTheme="majorBidi" w:cstheme="majorBidi"/>
                <w:sz w:val="20"/>
                <w:szCs w:val="20"/>
              </w:rPr>
            </w:pPr>
            <w:r w:rsidRPr="007666BA">
              <w:rPr>
                <w:rFonts w:asciiTheme="majorBidi" w:hAnsiTheme="majorBidi" w:cstheme="majorBidi"/>
                <w:sz w:val="20"/>
                <w:szCs w:val="20"/>
                <w:lang w:val="de-DE"/>
              </w:rPr>
              <w:t>(2.497)</w:t>
            </w:r>
          </w:p>
        </w:tc>
        <w:tc>
          <w:tcPr>
            <w:tcW w:w="1383" w:type="dxa"/>
          </w:tcPr>
          <w:p w14:paraId="0B38FE1C" w14:textId="77777777" w:rsidR="00942F90" w:rsidRPr="007666BA" w:rsidRDefault="00942F90" w:rsidP="0021096A">
            <w:pPr>
              <w:spacing w:after="0" w:line="240" w:lineRule="auto"/>
              <w:rPr>
                <w:rFonts w:asciiTheme="majorBidi" w:hAnsiTheme="majorBidi" w:cstheme="majorBidi"/>
                <w:sz w:val="20"/>
                <w:szCs w:val="20"/>
              </w:rPr>
            </w:pPr>
          </w:p>
        </w:tc>
        <w:tc>
          <w:tcPr>
            <w:tcW w:w="1505" w:type="dxa"/>
          </w:tcPr>
          <w:p w14:paraId="24793E62" w14:textId="77777777" w:rsidR="00942F90" w:rsidRPr="007666BA" w:rsidRDefault="00942F90" w:rsidP="0021096A">
            <w:pPr>
              <w:spacing w:after="0" w:line="240" w:lineRule="auto"/>
              <w:rPr>
                <w:rFonts w:asciiTheme="majorBidi" w:hAnsiTheme="majorBidi" w:cstheme="majorBidi"/>
                <w:sz w:val="20"/>
                <w:szCs w:val="20"/>
              </w:rPr>
            </w:pPr>
            <w:r w:rsidRPr="007666BA">
              <w:rPr>
                <w:rFonts w:asciiTheme="majorBidi" w:hAnsiTheme="majorBidi" w:cstheme="majorBidi"/>
                <w:sz w:val="20"/>
                <w:szCs w:val="20"/>
              </w:rPr>
              <w:t>-3.190</w:t>
            </w:r>
          </w:p>
          <w:p w14:paraId="5A5AF0A5" w14:textId="77777777" w:rsidR="00942F90" w:rsidRPr="007666BA" w:rsidRDefault="00942F90" w:rsidP="0021096A">
            <w:pPr>
              <w:spacing w:after="0" w:line="240" w:lineRule="auto"/>
              <w:rPr>
                <w:rFonts w:asciiTheme="majorBidi" w:hAnsiTheme="majorBidi" w:cstheme="majorBidi"/>
                <w:sz w:val="20"/>
                <w:szCs w:val="20"/>
              </w:rPr>
            </w:pPr>
            <w:r w:rsidRPr="007666BA">
              <w:rPr>
                <w:rFonts w:asciiTheme="majorBidi" w:hAnsiTheme="majorBidi" w:cstheme="majorBidi"/>
                <w:sz w:val="20"/>
                <w:szCs w:val="20"/>
              </w:rPr>
              <w:t>(4.799)</w:t>
            </w:r>
          </w:p>
        </w:tc>
        <w:tc>
          <w:tcPr>
            <w:tcW w:w="1304" w:type="dxa"/>
          </w:tcPr>
          <w:p w14:paraId="6DCEC8E0" w14:textId="77777777" w:rsidR="00942F90" w:rsidRPr="007666BA" w:rsidRDefault="00942F90" w:rsidP="0021096A">
            <w:pPr>
              <w:spacing w:after="0" w:line="240" w:lineRule="auto"/>
              <w:rPr>
                <w:rFonts w:asciiTheme="majorBidi" w:hAnsiTheme="majorBidi" w:cstheme="majorBidi"/>
                <w:sz w:val="20"/>
                <w:szCs w:val="20"/>
              </w:rPr>
            </w:pPr>
          </w:p>
        </w:tc>
        <w:tc>
          <w:tcPr>
            <w:tcW w:w="1505" w:type="dxa"/>
          </w:tcPr>
          <w:p w14:paraId="30FD1889" w14:textId="77777777" w:rsidR="00942F90" w:rsidRPr="007666BA" w:rsidRDefault="00942F90" w:rsidP="0021096A">
            <w:pPr>
              <w:spacing w:after="0" w:line="240" w:lineRule="auto"/>
              <w:jc w:val="both"/>
              <w:rPr>
                <w:rFonts w:asciiTheme="majorBidi" w:hAnsiTheme="majorBidi" w:cstheme="majorBidi"/>
                <w:sz w:val="20"/>
                <w:szCs w:val="20"/>
              </w:rPr>
            </w:pPr>
            <w:r w:rsidRPr="007666BA">
              <w:rPr>
                <w:rFonts w:asciiTheme="majorBidi" w:hAnsiTheme="majorBidi" w:cstheme="majorBidi"/>
                <w:sz w:val="20"/>
                <w:szCs w:val="20"/>
              </w:rPr>
              <w:t>-3.764</w:t>
            </w:r>
          </w:p>
          <w:p w14:paraId="78A30D9E" w14:textId="77777777" w:rsidR="00942F90" w:rsidRPr="007666BA" w:rsidRDefault="00942F90" w:rsidP="0021096A">
            <w:pPr>
              <w:spacing w:after="0" w:line="240" w:lineRule="auto"/>
              <w:jc w:val="both"/>
              <w:rPr>
                <w:rFonts w:asciiTheme="majorBidi" w:hAnsiTheme="majorBidi" w:cstheme="majorBidi"/>
                <w:sz w:val="20"/>
                <w:szCs w:val="20"/>
              </w:rPr>
            </w:pPr>
            <w:r w:rsidRPr="007666BA">
              <w:rPr>
                <w:rFonts w:asciiTheme="majorBidi" w:hAnsiTheme="majorBidi" w:cstheme="majorBidi"/>
                <w:sz w:val="20"/>
                <w:szCs w:val="20"/>
              </w:rPr>
              <w:t>(5.039)</w:t>
            </w:r>
          </w:p>
        </w:tc>
      </w:tr>
      <w:tr w:rsidR="00F11CEB" w:rsidRPr="007666BA" w14:paraId="63B394E4" w14:textId="22D79045" w:rsidTr="00942F90">
        <w:trPr>
          <w:trHeight w:val="426"/>
        </w:trPr>
        <w:tc>
          <w:tcPr>
            <w:tcW w:w="2078" w:type="dxa"/>
          </w:tcPr>
          <w:p w14:paraId="332DA601" w14:textId="77777777" w:rsidR="00942F90" w:rsidRPr="007666BA" w:rsidRDefault="00942F90" w:rsidP="0021096A">
            <w:pPr>
              <w:spacing w:after="0" w:line="240" w:lineRule="auto"/>
              <w:rPr>
                <w:rFonts w:asciiTheme="majorBidi" w:hAnsiTheme="majorBidi" w:cstheme="majorBidi"/>
                <w:sz w:val="20"/>
                <w:szCs w:val="20"/>
              </w:rPr>
            </w:pPr>
            <w:r w:rsidRPr="007666BA">
              <w:rPr>
                <w:rFonts w:asciiTheme="majorBidi" w:hAnsiTheme="majorBidi" w:cstheme="majorBidi"/>
                <w:sz w:val="20"/>
                <w:szCs w:val="20"/>
              </w:rPr>
              <w:t>NSER</w:t>
            </w:r>
          </w:p>
        </w:tc>
        <w:tc>
          <w:tcPr>
            <w:tcW w:w="1505" w:type="dxa"/>
          </w:tcPr>
          <w:p w14:paraId="79463AF1" w14:textId="77777777" w:rsidR="00942F90" w:rsidRPr="007666BA" w:rsidRDefault="00942F90" w:rsidP="0021096A">
            <w:pPr>
              <w:spacing w:after="0" w:line="240" w:lineRule="auto"/>
              <w:rPr>
                <w:rFonts w:asciiTheme="majorBidi" w:hAnsiTheme="majorBidi" w:cstheme="majorBidi"/>
                <w:sz w:val="20"/>
                <w:szCs w:val="20"/>
                <w:lang w:val="de-DE"/>
              </w:rPr>
            </w:pPr>
            <w:r w:rsidRPr="007666BA">
              <w:rPr>
                <w:rFonts w:asciiTheme="majorBidi" w:hAnsiTheme="majorBidi" w:cstheme="majorBidi"/>
                <w:sz w:val="20"/>
                <w:szCs w:val="20"/>
                <w:lang w:val="de-DE"/>
              </w:rPr>
              <w:t>0.001**</w:t>
            </w:r>
          </w:p>
          <w:p w14:paraId="165033CD" w14:textId="77777777" w:rsidR="00942F90" w:rsidRPr="007666BA" w:rsidRDefault="00942F90" w:rsidP="0021096A">
            <w:pPr>
              <w:spacing w:after="0" w:line="240" w:lineRule="auto"/>
              <w:rPr>
                <w:rFonts w:asciiTheme="majorBidi" w:hAnsiTheme="majorBidi" w:cstheme="majorBidi"/>
                <w:sz w:val="20"/>
                <w:szCs w:val="20"/>
              </w:rPr>
            </w:pPr>
            <w:r w:rsidRPr="007666BA">
              <w:rPr>
                <w:rFonts w:asciiTheme="majorBidi" w:hAnsiTheme="majorBidi" w:cstheme="majorBidi"/>
                <w:sz w:val="20"/>
                <w:szCs w:val="20"/>
                <w:lang w:val="de-DE"/>
              </w:rPr>
              <w:t>(0.0005)</w:t>
            </w:r>
          </w:p>
        </w:tc>
        <w:tc>
          <w:tcPr>
            <w:tcW w:w="1383" w:type="dxa"/>
          </w:tcPr>
          <w:p w14:paraId="1DE009E1" w14:textId="77777777" w:rsidR="00942F90" w:rsidRPr="007666BA" w:rsidRDefault="00942F90" w:rsidP="0021096A">
            <w:pPr>
              <w:spacing w:after="0" w:line="240" w:lineRule="auto"/>
              <w:rPr>
                <w:rFonts w:asciiTheme="majorBidi" w:hAnsiTheme="majorBidi" w:cstheme="majorBidi"/>
                <w:sz w:val="20"/>
                <w:szCs w:val="20"/>
              </w:rPr>
            </w:pPr>
          </w:p>
        </w:tc>
        <w:tc>
          <w:tcPr>
            <w:tcW w:w="1505" w:type="dxa"/>
          </w:tcPr>
          <w:p w14:paraId="36E7BE60" w14:textId="77777777" w:rsidR="00942F90" w:rsidRPr="007666BA" w:rsidRDefault="00942F90" w:rsidP="0021096A">
            <w:pPr>
              <w:spacing w:after="0" w:line="240" w:lineRule="auto"/>
              <w:rPr>
                <w:rFonts w:asciiTheme="majorBidi" w:hAnsiTheme="majorBidi" w:cstheme="majorBidi"/>
                <w:sz w:val="20"/>
                <w:szCs w:val="20"/>
              </w:rPr>
            </w:pPr>
            <w:r w:rsidRPr="007666BA">
              <w:rPr>
                <w:rFonts w:asciiTheme="majorBidi" w:hAnsiTheme="majorBidi" w:cstheme="majorBidi"/>
                <w:sz w:val="20"/>
                <w:szCs w:val="20"/>
              </w:rPr>
              <w:t>0.001**</w:t>
            </w:r>
          </w:p>
          <w:p w14:paraId="737F4735" w14:textId="77777777" w:rsidR="00942F90" w:rsidRPr="007666BA" w:rsidRDefault="00942F90" w:rsidP="0021096A">
            <w:pPr>
              <w:spacing w:after="0" w:line="240" w:lineRule="auto"/>
              <w:rPr>
                <w:rFonts w:asciiTheme="majorBidi" w:hAnsiTheme="majorBidi" w:cstheme="majorBidi"/>
                <w:sz w:val="20"/>
                <w:szCs w:val="20"/>
              </w:rPr>
            </w:pPr>
            <w:r w:rsidRPr="007666BA">
              <w:rPr>
                <w:rFonts w:asciiTheme="majorBidi" w:hAnsiTheme="majorBidi" w:cstheme="majorBidi"/>
                <w:sz w:val="20"/>
                <w:szCs w:val="20"/>
              </w:rPr>
              <w:t>(0.001)</w:t>
            </w:r>
          </w:p>
        </w:tc>
        <w:tc>
          <w:tcPr>
            <w:tcW w:w="1304" w:type="dxa"/>
          </w:tcPr>
          <w:p w14:paraId="74DBB064" w14:textId="77777777" w:rsidR="00942F90" w:rsidRPr="007666BA" w:rsidRDefault="00942F90" w:rsidP="0021096A">
            <w:pPr>
              <w:spacing w:after="0" w:line="240" w:lineRule="auto"/>
              <w:rPr>
                <w:rFonts w:asciiTheme="majorBidi" w:hAnsiTheme="majorBidi" w:cstheme="majorBidi"/>
                <w:sz w:val="20"/>
                <w:szCs w:val="20"/>
              </w:rPr>
            </w:pPr>
          </w:p>
        </w:tc>
        <w:tc>
          <w:tcPr>
            <w:tcW w:w="1505" w:type="dxa"/>
          </w:tcPr>
          <w:p w14:paraId="2B0ADB26" w14:textId="77777777" w:rsidR="00942F90" w:rsidRPr="007666BA" w:rsidRDefault="00942F90" w:rsidP="0021096A">
            <w:pPr>
              <w:spacing w:after="0" w:line="240" w:lineRule="auto"/>
              <w:jc w:val="both"/>
              <w:rPr>
                <w:rFonts w:asciiTheme="majorBidi" w:hAnsiTheme="majorBidi" w:cstheme="majorBidi"/>
                <w:sz w:val="20"/>
                <w:szCs w:val="20"/>
              </w:rPr>
            </w:pPr>
            <w:r w:rsidRPr="007666BA">
              <w:rPr>
                <w:rFonts w:asciiTheme="majorBidi" w:hAnsiTheme="majorBidi" w:cstheme="majorBidi"/>
                <w:sz w:val="20"/>
                <w:szCs w:val="20"/>
              </w:rPr>
              <w:t>0.001***</w:t>
            </w:r>
          </w:p>
          <w:p w14:paraId="5A860D28" w14:textId="77777777" w:rsidR="00942F90" w:rsidRPr="007666BA" w:rsidRDefault="00942F90" w:rsidP="0021096A">
            <w:pPr>
              <w:spacing w:after="0" w:line="240" w:lineRule="auto"/>
              <w:jc w:val="both"/>
              <w:rPr>
                <w:rFonts w:asciiTheme="majorBidi" w:hAnsiTheme="majorBidi" w:cstheme="majorBidi"/>
                <w:sz w:val="20"/>
                <w:szCs w:val="20"/>
              </w:rPr>
            </w:pPr>
            <w:r w:rsidRPr="007666BA">
              <w:rPr>
                <w:rFonts w:asciiTheme="majorBidi" w:hAnsiTheme="majorBidi" w:cstheme="majorBidi"/>
                <w:sz w:val="20"/>
                <w:szCs w:val="20"/>
              </w:rPr>
              <w:t>(0.001)</w:t>
            </w:r>
          </w:p>
        </w:tc>
      </w:tr>
      <w:tr w:rsidR="00F11CEB" w:rsidRPr="007666BA" w14:paraId="30E8F4E7" w14:textId="52EA85DC" w:rsidTr="00942F90">
        <w:trPr>
          <w:trHeight w:val="413"/>
        </w:trPr>
        <w:tc>
          <w:tcPr>
            <w:tcW w:w="2078" w:type="dxa"/>
          </w:tcPr>
          <w:p w14:paraId="7B63D51A" w14:textId="77777777" w:rsidR="00942F90" w:rsidRPr="007666BA" w:rsidRDefault="00942F90" w:rsidP="0021096A">
            <w:pPr>
              <w:spacing w:after="0" w:line="240" w:lineRule="auto"/>
              <w:rPr>
                <w:rFonts w:asciiTheme="majorBidi" w:hAnsiTheme="majorBidi" w:cstheme="majorBidi"/>
                <w:sz w:val="20"/>
                <w:szCs w:val="20"/>
              </w:rPr>
            </w:pPr>
            <w:r w:rsidRPr="007666BA">
              <w:rPr>
                <w:rFonts w:asciiTheme="majorBidi" w:hAnsiTheme="majorBidi" w:cstheme="majorBidi"/>
                <w:sz w:val="20"/>
                <w:szCs w:val="20"/>
              </w:rPr>
              <w:t>FA</w:t>
            </w:r>
          </w:p>
        </w:tc>
        <w:tc>
          <w:tcPr>
            <w:tcW w:w="1505" w:type="dxa"/>
          </w:tcPr>
          <w:p w14:paraId="3FF34453" w14:textId="77777777" w:rsidR="00942F90" w:rsidRPr="007666BA" w:rsidRDefault="00942F90" w:rsidP="0021096A">
            <w:pPr>
              <w:spacing w:after="0" w:line="240" w:lineRule="auto"/>
              <w:rPr>
                <w:rFonts w:asciiTheme="majorBidi" w:hAnsiTheme="majorBidi" w:cstheme="majorBidi"/>
                <w:sz w:val="20"/>
                <w:szCs w:val="20"/>
              </w:rPr>
            </w:pPr>
            <w:r w:rsidRPr="007666BA">
              <w:rPr>
                <w:rFonts w:asciiTheme="majorBidi" w:hAnsiTheme="majorBidi" w:cstheme="majorBidi"/>
                <w:sz w:val="20"/>
                <w:szCs w:val="20"/>
              </w:rPr>
              <w:t>-0.011</w:t>
            </w:r>
          </w:p>
          <w:p w14:paraId="729103FC" w14:textId="77777777" w:rsidR="00942F90" w:rsidRPr="007666BA" w:rsidRDefault="00942F90" w:rsidP="0021096A">
            <w:pPr>
              <w:spacing w:after="0" w:line="240" w:lineRule="auto"/>
              <w:rPr>
                <w:rFonts w:asciiTheme="majorBidi" w:hAnsiTheme="majorBidi" w:cstheme="majorBidi"/>
                <w:sz w:val="20"/>
                <w:szCs w:val="20"/>
                <w:lang w:val="de-DE"/>
              </w:rPr>
            </w:pPr>
            <w:r w:rsidRPr="007666BA">
              <w:rPr>
                <w:rFonts w:asciiTheme="majorBidi" w:hAnsiTheme="majorBidi" w:cstheme="majorBidi"/>
                <w:sz w:val="20"/>
                <w:szCs w:val="20"/>
              </w:rPr>
              <w:t>(0.009)</w:t>
            </w:r>
          </w:p>
        </w:tc>
        <w:tc>
          <w:tcPr>
            <w:tcW w:w="1383" w:type="dxa"/>
          </w:tcPr>
          <w:p w14:paraId="4052C099" w14:textId="77777777" w:rsidR="00942F90" w:rsidRPr="007666BA" w:rsidRDefault="00942F90" w:rsidP="0021096A">
            <w:pPr>
              <w:spacing w:after="0" w:line="240" w:lineRule="auto"/>
              <w:rPr>
                <w:rFonts w:asciiTheme="majorBidi" w:hAnsiTheme="majorBidi" w:cstheme="majorBidi"/>
                <w:sz w:val="20"/>
                <w:szCs w:val="20"/>
              </w:rPr>
            </w:pPr>
          </w:p>
        </w:tc>
        <w:tc>
          <w:tcPr>
            <w:tcW w:w="1505" w:type="dxa"/>
          </w:tcPr>
          <w:p w14:paraId="41B396B5" w14:textId="77777777" w:rsidR="00942F90" w:rsidRPr="007666BA" w:rsidRDefault="00942F90" w:rsidP="0021096A">
            <w:pPr>
              <w:spacing w:after="0" w:line="240" w:lineRule="auto"/>
              <w:rPr>
                <w:rFonts w:asciiTheme="majorBidi" w:hAnsiTheme="majorBidi" w:cstheme="majorBidi"/>
                <w:sz w:val="20"/>
                <w:szCs w:val="20"/>
              </w:rPr>
            </w:pPr>
            <w:r w:rsidRPr="007666BA">
              <w:rPr>
                <w:rFonts w:asciiTheme="majorBidi" w:hAnsiTheme="majorBidi" w:cstheme="majorBidi"/>
                <w:sz w:val="20"/>
                <w:szCs w:val="20"/>
              </w:rPr>
              <w:t>0.026</w:t>
            </w:r>
          </w:p>
          <w:p w14:paraId="21A97187" w14:textId="77777777" w:rsidR="00942F90" w:rsidRPr="007666BA" w:rsidRDefault="00942F90" w:rsidP="0021096A">
            <w:pPr>
              <w:spacing w:after="0" w:line="240" w:lineRule="auto"/>
              <w:rPr>
                <w:rFonts w:asciiTheme="majorBidi" w:hAnsiTheme="majorBidi" w:cstheme="majorBidi"/>
                <w:sz w:val="20"/>
                <w:szCs w:val="20"/>
              </w:rPr>
            </w:pPr>
            <w:r w:rsidRPr="007666BA">
              <w:rPr>
                <w:rFonts w:asciiTheme="majorBidi" w:hAnsiTheme="majorBidi" w:cstheme="majorBidi"/>
                <w:sz w:val="20"/>
                <w:szCs w:val="20"/>
              </w:rPr>
              <w:t>(0.031)</w:t>
            </w:r>
          </w:p>
        </w:tc>
        <w:tc>
          <w:tcPr>
            <w:tcW w:w="1304" w:type="dxa"/>
          </w:tcPr>
          <w:p w14:paraId="7C74FE5D" w14:textId="77777777" w:rsidR="00942F90" w:rsidRPr="007666BA" w:rsidRDefault="00942F90" w:rsidP="0021096A">
            <w:pPr>
              <w:spacing w:after="0" w:line="240" w:lineRule="auto"/>
              <w:rPr>
                <w:rFonts w:asciiTheme="majorBidi" w:hAnsiTheme="majorBidi" w:cstheme="majorBidi"/>
                <w:sz w:val="20"/>
                <w:szCs w:val="20"/>
              </w:rPr>
            </w:pPr>
          </w:p>
        </w:tc>
        <w:tc>
          <w:tcPr>
            <w:tcW w:w="1505" w:type="dxa"/>
          </w:tcPr>
          <w:p w14:paraId="2F4F2A13" w14:textId="77777777" w:rsidR="00942F90" w:rsidRPr="007666BA" w:rsidRDefault="00942F90" w:rsidP="0021096A">
            <w:pPr>
              <w:spacing w:after="0" w:line="240" w:lineRule="auto"/>
              <w:jc w:val="both"/>
              <w:rPr>
                <w:rFonts w:asciiTheme="majorBidi" w:hAnsiTheme="majorBidi" w:cstheme="majorBidi"/>
                <w:sz w:val="20"/>
                <w:szCs w:val="20"/>
              </w:rPr>
            </w:pPr>
            <w:r w:rsidRPr="007666BA">
              <w:rPr>
                <w:rFonts w:asciiTheme="majorBidi" w:hAnsiTheme="majorBidi" w:cstheme="majorBidi"/>
                <w:sz w:val="20"/>
                <w:szCs w:val="20"/>
              </w:rPr>
              <w:t>0.034</w:t>
            </w:r>
          </w:p>
          <w:p w14:paraId="0B0DF126" w14:textId="77777777" w:rsidR="00942F90" w:rsidRPr="007666BA" w:rsidRDefault="00942F90" w:rsidP="0021096A">
            <w:pPr>
              <w:spacing w:after="0" w:line="240" w:lineRule="auto"/>
              <w:jc w:val="both"/>
              <w:rPr>
                <w:rFonts w:asciiTheme="majorBidi" w:hAnsiTheme="majorBidi" w:cstheme="majorBidi"/>
                <w:sz w:val="20"/>
                <w:szCs w:val="20"/>
              </w:rPr>
            </w:pPr>
            <w:r w:rsidRPr="007666BA">
              <w:rPr>
                <w:rFonts w:asciiTheme="majorBidi" w:hAnsiTheme="majorBidi" w:cstheme="majorBidi"/>
                <w:sz w:val="20"/>
                <w:szCs w:val="20"/>
              </w:rPr>
              <w:t>(0.033)</w:t>
            </w:r>
          </w:p>
        </w:tc>
      </w:tr>
      <w:tr w:rsidR="00F11CEB" w:rsidRPr="007666BA" w14:paraId="0B542601" w14:textId="42507731" w:rsidTr="00942F90">
        <w:trPr>
          <w:trHeight w:val="413"/>
        </w:trPr>
        <w:tc>
          <w:tcPr>
            <w:tcW w:w="2078" w:type="dxa"/>
          </w:tcPr>
          <w:p w14:paraId="7408214D" w14:textId="77777777" w:rsidR="00942F90" w:rsidRPr="007666BA" w:rsidRDefault="00942F90" w:rsidP="0021096A">
            <w:pPr>
              <w:spacing w:after="0" w:line="240" w:lineRule="auto"/>
              <w:rPr>
                <w:rFonts w:asciiTheme="majorBidi" w:hAnsiTheme="majorBidi" w:cstheme="majorBidi"/>
                <w:sz w:val="20"/>
                <w:szCs w:val="20"/>
              </w:rPr>
            </w:pPr>
            <w:r w:rsidRPr="007666BA">
              <w:rPr>
                <w:rFonts w:asciiTheme="majorBidi" w:hAnsiTheme="majorBidi" w:cstheme="majorBidi"/>
                <w:sz w:val="20"/>
                <w:szCs w:val="20"/>
              </w:rPr>
              <w:t>PAEL</w:t>
            </w:r>
          </w:p>
        </w:tc>
        <w:tc>
          <w:tcPr>
            <w:tcW w:w="1505" w:type="dxa"/>
          </w:tcPr>
          <w:p w14:paraId="76F26993" w14:textId="77777777" w:rsidR="00942F90" w:rsidRPr="007666BA" w:rsidRDefault="00942F90" w:rsidP="0021096A">
            <w:pPr>
              <w:spacing w:after="0" w:line="240" w:lineRule="auto"/>
              <w:rPr>
                <w:rFonts w:asciiTheme="majorBidi" w:hAnsiTheme="majorBidi" w:cstheme="majorBidi"/>
                <w:sz w:val="20"/>
                <w:szCs w:val="20"/>
              </w:rPr>
            </w:pPr>
            <w:r w:rsidRPr="007666BA">
              <w:rPr>
                <w:rFonts w:asciiTheme="majorBidi" w:hAnsiTheme="majorBidi" w:cstheme="majorBidi"/>
                <w:sz w:val="20"/>
                <w:szCs w:val="20"/>
              </w:rPr>
              <w:t>-0.002***</w:t>
            </w:r>
          </w:p>
          <w:p w14:paraId="4CC92E1A" w14:textId="77777777" w:rsidR="00942F90" w:rsidRPr="007666BA" w:rsidRDefault="00942F90" w:rsidP="0021096A">
            <w:pPr>
              <w:spacing w:after="0" w:line="240" w:lineRule="auto"/>
              <w:rPr>
                <w:rFonts w:asciiTheme="majorBidi" w:hAnsiTheme="majorBidi" w:cstheme="majorBidi"/>
                <w:sz w:val="20"/>
                <w:szCs w:val="20"/>
              </w:rPr>
            </w:pPr>
            <w:r w:rsidRPr="007666BA">
              <w:rPr>
                <w:rFonts w:asciiTheme="majorBidi" w:hAnsiTheme="majorBidi" w:cstheme="majorBidi"/>
                <w:sz w:val="20"/>
                <w:szCs w:val="20"/>
              </w:rPr>
              <w:t>(0.001)</w:t>
            </w:r>
          </w:p>
        </w:tc>
        <w:tc>
          <w:tcPr>
            <w:tcW w:w="1383" w:type="dxa"/>
          </w:tcPr>
          <w:p w14:paraId="5CFA8578" w14:textId="77777777" w:rsidR="00942F90" w:rsidRPr="007666BA" w:rsidRDefault="00942F90" w:rsidP="0021096A">
            <w:pPr>
              <w:spacing w:after="0" w:line="240" w:lineRule="auto"/>
              <w:rPr>
                <w:rFonts w:asciiTheme="majorBidi" w:hAnsiTheme="majorBidi" w:cstheme="majorBidi"/>
                <w:sz w:val="20"/>
                <w:szCs w:val="20"/>
              </w:rPr>
            </w:pPr>
          </w:p>
        </w:tc>
        <w:tc>
          <w:tcPr>
            <w:tcW w:w="1505" w:type="dxa"/>
          </w:tcPr>
          <w:p w14:paraId="11DF2743" w14:textId="77777777" w:rsidR="00942F90" w:rsidRPr="007666BA" w:rsidRDefault="00942F90" w:rsidP="0021096A">
            <w:pPr>
              <w:spacing w:after="0" w:line="240" w:lineRule="auto"/>
              <w:rPr>
                <w:rFonts w:asciiTheme="majorBidi" w:hAnsiTheme="majorBidi" w:cstheme="majorBidi"/>
                <w:sz w:val="20"/>
                <w:szCs w:val="20"/>
              </w:rPr>
            </w:pPr>
            <w:r w:rsidRPr="007666BA">
              <w:rPr>
                <w:rFonts w:asciiTheme="majorBidi" w:hAnsiTheme="majorBidi" w:cstheme="majorBidi"/>
                <w:sz w:val="20"/>
                <w:szCs w:val="20"/>
              </w:rPr>
              <w:t>–</w:t>
            </w:r>
          </w:p>
        </w:tc>
        <w:tc>
          <w:tcPr>
            <w:tcW w:w="1304" w:type="dxa"/>
          </w:tcPr>
          <w:p w14:paraId="38F1E093" w14:textId="77777777" w:rsidR="00942F90" w:rsidRPr="007666BA" w:rsidRDefault="00942F90" w:rsidP="0021096A">
            <w:pPr>
              <w:spacing w:after="0" w:line="240" w:lineRule="auto"/>
              <w:rPr>
                <w:rFonts w:asciiTheme="majorBidi" w:hAnsiTheme="majorBidi" w:cstheme="majorBidi"/>
                <w:sz w:val="20"/>
                <w:szCs w:val="20"/>
              </w:rPr>
            </w:pPr>
          </w:p>
        </w:tc>
        <w:tc>
          <w:tcPr>
            <w:tcW w:w="1505" w:type="dxa"/>
          </w:tcPr>
          <w:p w14:paraId="324139D3" w14:textId="77777777" w:rsidR="00942F90" w:rsidRPr="007666BA" w:rsidRDefault="00942F90" w:rsidP="0021096A">
            <w:pPr>
              <w:spacing w:after="0" w:line="240" w:lineRule="auto"/>
              <w:rPr>
                <w:rFonts w:asciiTheme="majorBidi" w:hAnsiTheme="majorBidi" w:cstheme="majorBidi"/>
                <w:sz w:val="20"/>
                <w:szCs w:val="20"/>
              </w:rPr>
            </w:pPr>
            <w:r w:rsidRPr="007666BA">
              <w:rPr>
                <w:rFonts w:asciiTheme="majorBidi" w:hAnsiTheme="majorBidi" w:cstheme="majorBidi"/>
                <w:sz w:val="20"/>
                <w:szCs w:val="20"/>
              </w:rPr>
              <w:t>–</w:t>
            </w:r>
          </w:p>
        </w:tc>
      </w:tr>
      <w:tr w:rsidR="00F11CEB" w:rsidRPr="007666BA" w14:paraId="262E3D17" w14:textId="3259864B" w:rsidTr="00942F90">
        <w:trPr>
          <w:trHeight w:val="426"/>
        </w:trPr>
        <w:tc>
          <w:tcPr>
            <w:tcW w:w="2078" w:type="dxa"/>
          </w:tcPr>
          <w:p w14:paraId="36429961" w14:textId="75D12741" w:rsidR="00942F90" w:rsidRPr="007666BA" w:rsidRDefault="00942F90" w:rsidP="0021096A">
            <w:pPr>
              <w:spacing w:after="0" w:line="240" w:lineRule="auto"/>
              <w:rPr>
                <w:rFonts w:asciiTheme="majorBidi" w:hAnsiTheme="majorBidi" w:cstheme="majorBidi"/>
                <w:sz w:val="20"/>
                <w:szCs w:val="20"/>
              </w:rPr>
            </w:pPr>
            <w:r w:rsidRPr="007666BA">
              <w:rPr>
                <w:rFonts w:asciiTheme="majorBidi" w:hAnsiTheme="majorBidi" w:cstheme="majorBidi"/>
                <w:sz w:val="20"/>
                <w:szCs w:val="20"/>
              </w:rPr>
              <w:t>FDI_</w:t>
            </w:r>
            <w:r w:rsidR="005E1971" w:rsidRPr="007666BA">
              <w:rPr>
                <w:rFonts w:asciiTheme="majorBidi" w:hAnsiTheme="majorBidi" w:cstheme="majorBidi"/>
                <w:sz w:val="20"/>
                <w:szCs w:val="20"/>
              </w:rPr>
              <w:t>COVID-19</w:t>
            </w:r>
          </w:p>
        </w:tc>
        <w:tc>
          <w:tcPr>
            <w:tcW w:w="1505" w:type="dxa"/>
          </w:tcPr>
          <w:p w14:paraId="3402EDBD" w14:textId="77777777" w:rsidR="00942F90" w:rsidRPr="007666BA" w:rsidRDefault="00942F90" w:rsidP="0021096A">
            <w:pPr>
              <w:spacing w:after="0" w:line="240" w:lineRule="auto"/>
              <w:jc w:val="center"/>
              <w:rPr>
                <w:rFonts w:asciiTheme="majorBidi" w:hAnsiTheme="majorBidi" w:cstheme="majorBidi"/>
                <w:sz w:val="20"/>
                <w:szCs w:val="20"/>
              </w:rPr>
            </w:pPr>
            <w:r w:rsidRPr="007666BA">
              <w:rPr>
                <w:rFonts w:asciiTheme="majorBidi" w:hAnsiTheme="majorBidi" w:cstheme="majorBidi"/>
                <w:sz w:val="20"/>
                <w:szCs w:val="20"/>
              </w:rPr>
              <w:t>–</w:t>
            </w:r>
          </w:p>
        </w:tc>
        <w:tc>
          <w:tcPr>
            <w:tcW w:w="1383" w:type="dxa"/>
          </w:tcPr>
          <w:p w14:paraId="6F673AC8" w14:textId="77777777" w:rsidR="00942F90" w:rsidRPr="007666BA" w:rsidRDefault="00942F90" w:rsidP="0021096A">
            <w:pPr>
              <w:spacing w:after="0" w:line="240" w:lineRule="auto"/>
              <w:rPr>
                <w:rFonts w:asciiTheme="majorBidi" w:hAnsiTheme="majorBidi" w:cstheme="majorBidi"/>
                <w:sz w:val="20"/>
                <w:szCs w:val="20"/>
              </w:rPr>
            </w:pPr>
          </w:p>
        </w:tc>
        <w:tc>
          <w:tcPr>
            <w:tcW w:w="1505" w:type="dxa"/>
          </w:tcPr>
          <w:p w14:paraId="664703AA" w14:textId="77777777" w:rsidR="00942F90" w:rsidRPr="007666BA" w:rsidRDefault="00942F90" w:rsidP="0021096A">
            <w:pPr>
              <w:spacing w:after="0" w:line="240" w:lineRule="auto"/>
              <w:rPr>
                <w:rFonts w:asciiTheme="majorBidi" w:hAnsiTheme="majorBidi" w:cstheme="majorBidi"/>
                <w:sz w:val="20"/>
                <w:szCs w:val="20"/>
              </w:rPr>
            </w:pPr>
            <w:r w:rsidRPr="007666BA">
              <w:rPr>
                <w:rFonts w:asciiTheme="majorBidi" w:hAnsiTheme="majorBidi" w:cstheme="majorBidi"/>
                <w:sz w:val="20"/>
                <w:szCs w:val="20"/>
              </w:rPr>
              <w:t>–</w:t>
            </w:r>
          </w:p>
        </w:tc>
        <w:tc>
          <w:tcPr>
            <w:tcW w:w="1304" w:type="dxa"/>
          </w:tcPr>
          <w:p w14:paraId="4D647815" w14:textId="77777777" w:rsidR="00942F90" w:rsidRPr="007666BA" w:rsidRDefault="00942F90" w:rsidP="0021096A">
            <w:pPr>
              <w:spacing w:after="0" w:line="240" w:lineRule="auto"/>
              <w:rPr>
                <w:rFonts w:asciiTheme="majorBidi" w:hAnsiTheme="majorBidi" w:cstheme="majorBidi"/>
                <w:sz w:val="20"/>
                <w:szCs w:val="20"/>
              </w:rPr>
            </w:pPr>
          </w:p>
        </w:tc>
        <w:tc>
          <w:tcPr>
            <w:tcW w:w="1505" w:type="dxa"/>
          </w:tcPr>
          <w:p w14:paraId="225FA9FA" w14:textId="77777777" w:rsidR="00942F90" w:rsidRPr="007666BA" w:rsidRDefault="00942F90" w:rsidP="0021096A">
            <w:pPr>
              <w:spacing w:after="0" w:line="240" w:lineRule="auto"/>
              <w:jc w:val="both"/>
              <w:rPr>
                <w:rFonts w:asciiTheme="majorBidi" w:hAnsiTheme="majorBidi" w:cstheme="majorBidi"/>
                <w:sz w:val="20"/>
                <w:szCs w:val="20"/>
              </w:rPr>
            </w:pPr>
            <w:r w:rsidRPr="007666BA">
              <w:rPr>
                <w:rFonts w:asciiTheme="majorBidi" w:hAnsiTheme="majorBidi" w:cstheme="majorBidi"/>
                <w:sz w:val="20"/>
                <w:szCs w:val="20"/>
              </w:rPr>
              <w:t>0.026*</w:t>
            </w:r>
          </w:p>
          <w:p w14:paraId="4B08A852" w14:textId="77777777" w:rsidR="00942F90" w:rsidRPr="007666BA" w:rsidRDefault="00942F90" w:rsidP="0021096A">
            <w:pPr>
              <w:spacing w:after="0" w:line="240" w:lineRule="auto"/>
              <w:rPr>
                <w:rFonts w:asciiTheme="majorBidi" w:hAnsiTheme="majorBidi" w:cstheme="majorBidi"/>
                <w:sz w:val="20"/>
                <w:szCs w:val="20"/>
              </w:rPr>
            </w:pPr>
            <w:r w:rsidRPr="007666BA">
              <w:rPr>
                <w:rFonts w:asciiTheme="majorBidi" w:hAnsiTheme="majorBidi" w:cstheme="majorBidi"/>
                <w:sz w:val="20"/>
                <w:szCs w:val="20"/>
              </w:rPr>
              <w:t>(0.015)</w:t>
            </w:r>
          </w:p>
        </w:tc>
      </w:tr>
      <w:tr w:rsidR="00F11CEB" w:rsidRPr="007666BA" w14:paraId="294123E7" w14:textId="217842E6" w:rsidTr="00942F90">
        <w:trPr>
          <w:trHeight w:val="205"/>
        </w:trPr>
        <w:tc>
          <w:tcPr>
            <w:tcW w:w="2078" w:type="dxa"/>
          </w:tcPr>
          <w:p w14:paraId="56EA5307" w14:textId="77777777" w:rsidR="00942F90" w:rsidRPr="007666BA" w:rsidRDefault="00942F90" w:rsidP="0021096A">
            <w:pPr>
              <w:spacing w:after="0" w:line="240" w:lineRule="auto"/>
              <w:rPr>
                <w:rFonts w:asciiTheme="majorBidi" w:hAnsiTheme="majorBidi" w:cstheme="majorBidi"/>
                <w:sz w:val="20"/>
                <w:szCs w:val="20"/>
              </w:rPr>
            </w:pPr>
            <w:r w:rsidRPr="007666BA">
              <w:rPr>
                <w:rFonts w:asciiTheme="majorBidi" w:hAnsiTheme="majorBidi" w:cstheme="majorBidi"/>
                <w:sz w:val="20"/>
                <w:szCs w:val="20"/>
              </w:rPr>
              <w:t>Observation</w:t>
            </w:r>
          </w:p>
        </w:tc>
        <w:tc>
          <w:tcPr>
            <w:tcW w:w="1505" w:type="dxa"/>
          </w:tcPr>
          <w:p w14:paraId="76800BCE" w14:textId="77777777" w:rsidR="00942F90" w:rsidRPr="007666BA" w:rsidRDefault="00942F90" w:rsidP="0021096A">
            <w:pPr>
              <w:spacing w:after="0" w:line="240" w:lineRule="auto"/>
              <w:rPr>
                <w:rFonts w:asciiTheme="majorBidi" w:hAnsiTheme="majorBidi" w:cstheme="majorBidi"/>
                <w:sz w:val="20"/>
                <w:szCs w:val="20"/>
              </w:rPr>
            </w:pPr>
            <w:r w:rsidRPr="007666BA">
              <w:rPr>
                <w:rFonts w:asciiTheme="majorBidi" w:hAnsiTheme="majorBidi" w:cstheme="majorBidi"/>
                <w:sz w:val="20"/>
                <w:szCs w:val="20"/>
              </w:rPr>
              <w:t>836</w:t>
            </w:r>
          </w:p>
        </w:tc>
        <w:tc>
          <w:tcPr>
            <w:tcW w:w="1383" w:type="dxa"/>
          </w:tcPr>
          <w:p w14:paraId="2951DCFE" w14:textId="77777777" w:rsidR="00942F90" w:rsidRPr="007666BA" w:rsidRDefault="00942F90" w:rsidP="0021096A">
            <w:pPr>
              <w:spacing w:after="0" w:line="240" w:lineRule="auto"/>
              <w:rPr>
                <w:rFonts w:asciiTheme="majorBidi" w:hAnsiTheme="majorBidi" w:cstheme="majorBidi"/>
                <w:sz w:val="20"/>
                <w:szCs w:val="20"/>
              </w:rPr>
            </w:pPr>
          </w:p>
        </w:tc>
        <w:tc>
          <w:tcPr>
            <w:tcW w:w="1505" w:type="dxa"/>
          </w:tcPr>
          <w:p w14:paraId="4497B931" w14:textId="77777777" w:rsidR="00942F90" w:rsidRPr="007666BA" w:rsidRDefault="00942F90" w:rsidP="0021096A">
            <w:pPr>
              <w:spacing w:after="0" w:line="240" w:lineRule="auto"/>
              <w:rPr>
                <w:rFonts w:asciiTheme="majorBidi" w:hAnsiTheme="majorBidi" w:cstheme="majorBidi"/>
                <w:sz w:val="20"/>
                <w:szCs w:val="20"/>
              </w:rPr>
            </w:pPr>
            <w:r w:rsidRPr="007666BA">
              <w:rPr>
                <w:rFonts w:asciiTheme="majorBidi" w:hAnsiTheme="majorBidi" w:cstheme="majorBidi"/>
                <w:sz w:val="20"/>
                <w:szCs w:val="20"/>
              </w:rPr>
              <w:t>836</w:t>
            </w:r>
          </w:p>
        </w:tc>
        <w:tc>
          <w:tcPr>
            <w:tcW w:w="1304" w:type="dxa"/>
          </w:tcPr>
          <w:p w14:paraId="0BA85A21" w14:textId="77777777" w:rsidR="00942F90" w:rsidRPr="007666BA" w:rsidRDefault="00942F90" w:rsidP="0021096A">
            <w:pPr>
              <w:spacing w:after="0" w:line="240" w:lineRule="auto"/>
              <w:rPr>
                <w:rFonts w:asciiTheme="majorBidi" w:hAnsiTheme="majorBidi" w:cstheme="majorBidi"/>
                <w:sz w:val="20"/>
                <w:szCs w:val="20"/>
              </w:rPr>
            </w:pPr>
          </w:p>
        </w:tc>
        <w:tc>
          <w:tcPr>
            <w:tcW w:w="1505" w:type="dxa"/>
          </w:tcPr>
          <w:p w14:paraId="549668D9" w14:textId="77777777" w:rsidR="00942F90" w:rsidRPr="007666BA" w:rsidRDefault="00942F90" w:rsidP="0021096A">
            <w:pPr>
              <w:spacing w:after="0" w:line="240" w:lineRule="auto"/>
              <w:rPr>
                <w:rFonts w:asciiTheme="majorBidi" w:hAnsiTheme="majorBidi" w:cstheme="majorBidi"/>
                <w:sz w:val="20"/>
                <w:szCs w:val="20"/>
              </w:rPr>
            </w:pPr>
            <w:r w:rsidRPr="007666BA">
              <w:rPr>
                <w:rFonts w:asciiTheme="majorBidi" w:hAnsiTheme="majorBidi" w:cstheme="majorBidi"/>
                <w:sz w:val="20"/>
                <w:szCs w:val="20"/>
              </w:rPr>
              <w:t>836</w:t>
            </w:r>
          </w:p>
        </w:tc>
      </w:tr>
      <w:tr w:rsidR="00F11CEB" w:rsidRPr="007666BA" w14:paraId="621B5687" w14:textId="4AF1C77B" w:rsidTr="00942F90">
        <w:trPr>
          <w:trHeight w:val="205"/>
        </w:trPr>
        <w:tc>
          <w:tcPr>
            <w:tcW w:w="2078" w:type="dxa"/>
          </w:tcPr>
          <w:p w14:paraId="430B0AF1" w14:textId="77777777" w:rsidR="00942F90" w:rsidRPr="007666BA" w:rsidRDefault="00942F90" w:rsidP="0021096A">
            <w:pPr>
              <w:spacing w:after="0" w:line="240" w:lineRule="auto"/>
              <w:rPr>
                <w:rFonts w:asciiTheme="majorBidi" w:hAnsiTheme="majorBidi" w:cstheme="majorBidi"/>
                <w:sz w:val="20"/>
                <w:szCs w:val="20"/>
              </w:rPr>
            </w:pPr>
            <w:r w:rsidRPr="007666BA">
              <w:rPr>
                <w:rFonts w:asciiTheme="majorBidi" w:hAnsiTheme="majorBidi" w:cstheme="majorBidi"/>
                <w:sz w:val="20"/>
                <w:szCs w:val="20"/>
              </w:rPr>
              <w:t>F-Stats</w:t>
            </w:r>
          </w:p>
        </w:tc>
        <w:tc>
          <w:tcPr>
            <w:tcW w:w="1505" w:type="dxa"/>
          </w:tcPr>
          <w:p w14:paraId="19AF97F8" w14:textId="77777777" w:rsidR="00942F90" w:rsidRPr="007666BA" w:rsidRDefault="00942F90" w:rsidP="0021096A">
            <w:pPr>
              <w:spacing w:after="0" w:line="240" w:lineRule="auto"/>
              <w:rPr>
                <w:rFonts w:asciiTheme="majorBidi" w:hAnsiTheme="majorBidi" w:cstheme="majorBidi"/>
                <w:sz w:val="20"/>
                <w:szCs w:val="20"/>
              </w:rPr>
            </w:pPr>
            <w:r w:rsidRPr="007666BA">
              <w:rPr>
                <w:rFonts w:asciiTheme="majorBidi" w:hAnsiTheme="majorBidi" w:cstheme="majorBidi"/>
                <w:sz w:val="20"/>
                <w:szCs w:val="20"/>
              </w:rPr>
              <w:t>38.38***</w:t>
            </w:r>
          </w:p>
        </w:tc>
        <w:tc>
          <w:tcPr>
            <w:tcW w:w="1383" w:type="dxa"/>
          </w:tcPr>
          <w:p w14:paraId="0065C576" w14:textId="77777777" w:rsidR="00942F90" w:rsidRPr="007666BA" w:rsidRDefault="00942F90" w:rsidP="0021096A">
            <w:pPr>
              <w:spacing w:after="0" w:line="240" w:lineRule="auto"/>
              <w:rPr>
                <w:rFonts w:asciiTheme="majorBidi" w:hAnsiTheme="majorBidi" w:cstheme="majorBidi"/>
                <w:sz w:val="20"/>
                <w:szCs w:val="20"/>
              </w:rPr>
            </w:pPr>
          </w:p>
        </w:tc>
        <w:tc>
          <w:tcPr>
            <w:tcW w:w="1505" w:type="dxa"/>
          </w:tcPr>
          <w:p w14:paraId="5B54F477" w14:textId="77777777" w:rsidR="00942F90" w:rsidRPr="007666BA" w:rsidRDefault="00942F90" w:rsidP="0021096A">
            <w:pPr>
              <w:spacing w:after="0" w:line="240" w:lineRule="auto"/>
              <w:rPr>
                <w:rFonts w:asciiTheme="majorBidi" w:hAnsiTheme="majorBidi" w:cstheme="majorBidi"/>
                <w:sz w:val="20"/>
                <w:szCs w:val="20"/>
              </w:rPr>
            </w:pPr>
            <w:r w:rsidRPr="007666BA">
              <w:rPr>
                <w:rFonts w:asciiTheme="majorBidi" w:hAnsiTheme="majorBidi" w:cstheme="majorBidi"/>
                <w:sz w:val="20"/>
                <w:szCs w:val="20"/>
              </w:rPr>
              <w:t>37.21***</w:t>
            </w:r>
          </w:p>
        </w:tc>
        <w:tc>
          <w:tcPr>
            <w:tcW w:w="1304" w:type="dxa"/>
          </w:tcPr>
          <w:p w14:paraId="653366B3" w14:textId="77777777" w:rsidR="00942F90" w:rsidRPr="007666BA" w:rsidRDefault="00942F90" w:rsidP="0021096A">
            <w:pPr>
              <w:spacing w:after="0" w:line="240" w:lineRule="auto"/>
              <w:rPr>
                <w:rFonts w:asciiTheme="majorBidi" w:hAnsiTheme="majorBidi" w:cstheme="majorBidi"/>
                <w:sz w:val="20"/>
                <w:szCs w:val="20"/>
              </w:rPr>
            </w:pPr>
          </w:p>
        </w:tc>
        <w:tc>
          <w:tcPr>
            <w:tcW w:w="1505" w:type="dxa"/>
          </w:tcPr>
          <w:p w14:paraId="7FF7D7B6" w14:textId="77777777" w:rsidR="00942F90" w:rsidRPr="007666BA" w:rsidRDefault="00942F90" w:rsidP="0021096A">
            <w:pPr>
              <w:spacing w:after="0" w:line="240" w:lineRule="auto"/>
              <w:rPr>
                <w:rFonts w:asciiTheme="majorBidi" w:hAnsiTheme="majorBidi" w:cstheme="majorBidi"/>
                <w:sz w:val="20"/>
                <w:szCs w:val="20"/>
              </w:rPr>
            </w:pPr>
            <w:r w:rsidRPr="007666BA">
              <w:rPr>
                <w:rFonts w:asciiTheme="majorBidi" w:hAnsiTheme="majorBidi" w:cstheme="majorBidi"/>
                <w:sz w:val="20"/>
                <w:szCs w:val="20"/>
              </w:rPr>
              <w:t>35.01***</w:t>
            </w:r>
          </w:p>
        </w:tc>
      </w:tr>
      <w:tr w:rsidR="00F11CEB" w:rsidRPr="007666BA" w14:paraId="667AF25C" w14:textId="6C895ADB" w:rsidTr="00942F90">
        <w:trPr>
          <w:trHeight w:val="205"/>
        </w:trPr>
        <w:tc>
          <w:tcPr>
            <w:tcW w:w="2078" w:type="dxa"/>
          </w:tcPr>
          <w:p w14:paraId="4DD36B29" w14:textId="77777777" w:rsidR="00942F90" w:rsidRPr="007666BA" w:rsidRDefault="00942F90" w:rsidP="0021096A">
            <w:pPr>
              <w:spacing w:after="0" w:line="240" w:lineRule="auto"/>
              <w:rPr>
                <w:rFonts w:asciiTheme="majorBidi" w:hAnsiTheme="majorBidi" w:cstheme="majorBidi"/>
                <w:sz w:val="20"/>
                <w:szCs w:val="20"/>
              </w:rPr>
            </w:pPr>
            <w:r w:rsidRPr="007666BA">
              <w:rPr>
                <w:rFonts w:asciiTheme="majorBidi" w:hAnsiTheme="majorBidi" w:cstheme="majorBidi"/>
                <w:sz w:val="20"/>
                <w:szCs w:val="20"/>
              </w:rPr>
              <w:t>Country Effect</w:t>
            </w:r>
          </w:p>
        </w:tc>
        <w:tc>
          <w:tcPr>
            <w:tcW w:w="1505" w:type="dxa"/>
          </w:tcPr>
          <w:p w14:paraId="42C2CFDF" w14:textId="77777777" w:rsidR="00942F90" w:rsidRPr="007666BA" w:rsidRDefault="00942F90" w:rsidP="0021096A">
            <w:pPr>
              <w:spacing w:after="0" w:line="240" w:lineRule="auto"/>
              <w:rPr>
                <w:rFonts w:asciiTheme="majorBidi" w:hAnsiTheme="majorBidi" w:cstheme="majorBidi"/>
                <w:sz w:val="20"/>
                <w:szCs w:val="20"/>
              </w:rPr>
            </w:pPr>
            <w:r w:rsidRPr="007666BA">
              <w:rPr>
                <w:rFonts w:asciiTheme="majorBidi" w:hAnsiTheme="majorBidi" w:cstheme="majorBidi"/>
                <w:sz w:val="20"/>
                <w:szCs w:val="20"/>
              </w:rPr>
              <w:t>YES</w:t>
            </w:r>
          </w:p>
        </w:tc>
        <w:tc>
          <w:tcPr>
            <w:tcW w:w="1383" w:type="dxa"/>
          </w:tcPr>
          <w:p w14:paraId="46AD7EE5" w14:textId="77777777" w:rsidR="00942F90" w:rsidRPr="007666BA" w:rsidRDefault="00942F90" w:rsidP="0021096A">
            <w:pPr>
              <w:spacing w:after="0" w:line="240" w:lineRule="auto"/>
              <w:rPr>
                <w:rFonts w:asciiTheme="majorBidi" w:hAnsiTheme="majorBidi" w:cstheme="majorBidi"/>
                <w:sz w:val="20"/>
                <w:szCs w:val="20"/>
              </w:rPr>
            </w:pPr>
          </w:p>
        </w:tc>
        <w:tc>
          <w:tcPr>
            <w:tcW w:w="1505" w:type="dxa"/>
          </w:tcPr>
          <w:p w14:paraId="08E9EBB7" w14:textId="77777777" w:rsidR="00942F90" w:rsidRPr="007666BA" w:rsidRDefault="00942F90" w:rsidP="0021096A">
            <w:pPr>
              <w:spacing w:after="0" w:line="240" w:lineRule="auto"/>
              <w:rPr>
                <w:rFonts w:asciiTheme="majorBidi" w:hAnsiTheme="majorBidi" w:cstheme="majorBidi"/>
                <w:sz w:val="20"/>
                <w:szCs w:val="20"/>
              </w:rPr>
            </w:pPr>
            <w:r w:rsidRPr="007666BA">
              <w:rPr>
                <w:rFonts w:asciiTheme="majorBidi" w:hAnsiTheme="majorBidi" w:cstheme="majorBidi"/>
                <w:sz w:val="20"/>
                <w:szCs w:val="20"/>
              </w:rPr>
              <w:t>YES</w:t>
            </w:r>
          </w:p>
        </w:tc>
        <w:tc>
          <w:tcPr>
            <w:tcW w:w="1304" w:type="dxa"/>
          </w:tcPr>
          <w:p w14:paraId="11047AC3" w14:textId="77777777" w:rsidR="00942F90" w:rsidRPr="007666BA" w:rsidRDefault="00942F90" w:rsidP="0021096A">
            <w:pPr>
              <w:spacing w:after="0" w:line="240" w:lineRule="auto"/>
              <w:rPr>
                <w:rFonts w:asciiTheme="majorBidi" w:hAnsiTheme="majorBidi" w:cstheme="majorBidi"/>
                <w:sz w:val="20"/>
                <w:szCs w:val="20"/>
              </w:rPr>
            </w:pPr>
          </w:p>
        </w:tc>
        <w:tc>
          <w:tcPr>
            <w:tcW w:w="1505" w:type="dxa"/>
          </w:tcPr>
          <w:p w14:paraId="73E655EA" w14:textId="77777777" w:rsidR="00942F90" w:rsidRPr="007666BA" w:rsidRDefault="00942F90" w:rsidP="0021096A">
            <w:pPr>
              <w:spacing w:after="0" w:line="240" w:lineRule="auto"/>
              <w:rPr>
                <w:rFonts w:asciiTheme="majorBidi" w:hAnsiTheme="majorBidi" w:cstheme="majorBidi"/>
                <w:sz w:val="20"/>
                <w:szCs w:val="20"/>
              </w:rPr>
            </w:pPr>
            <w:r w:rsidRPr="007666BA">
              <w:rPr>
                <w:rFonts w:asciiTheme="majorBidi" w:hAnsiTheme="majorBidi" w:cstheme="majorBidi"/>
                <w:sz w:val="20"/>
                <w:szCs w:val="20"/>
              </w:rPr>
              <w:t>YES</w:t>
            </w:r>
          </w:p>
        </w:tc>
      </w:tr>
      <w:tr w:rsidR="00F11CEB" w:rsidRPr="007666BA" w14:paraId="086B4836" w14:textId="0AF99A37" w:rsidTr="00942F90">
        <w:trPr>
          <w:trHeight w:val="205"/>
        </w:trPr>
        <w:tc>
          <w:tcPr>
            <w:tcW w:w="2078" w:type="dxa"/>
          </w:tcPr>
          <w:p w14:paraId="15B0931C" w14:textId="77777777" w:rsidR="00942F90" w:rsidRPr="007666BA" w:rsidRDefault="00942F90" w:rsidP="0021096A">
            <w:pPr>
              <w:spacing w:after="0" w:line="240" w:lineRule="auto"/>
              <w:rPr>
                <w:rFonts w:asciiTheme="majorBidi" w:hAnsiTheme="majorBidi" w:cstheme="majorBidi"/>
                <w:sz w:val="20"/>
                <w:szCs w:val="20"/>
              </w:rPr>
            </w:pPr>
            <w:r w:rsidRPr="007666BA">
              <w:rPr>
                <w:rFonts w:asciiTheme="majorBidi" w:hAnsiTheme="majorBidi" w:cstheme="majorBidi"/>
                <w:sz w:val="20"/>
                <w:szCs w:val="20"/>
              </w:rPr>
              <w:t>R-Squared</w:t>
            </w:r>
          </w:p>
        </w:tc>
        <w:tc>
          <w:tcPr>
            <w:tcW w:w="1505" w:type="dxa"/>
          </w:tcPr>
          <w:p w14:paraId="32084AED" w14:textId="77777777" w:rsidR="00942F90" w:rsidRPr="007666BA" w:rsidRDefault="00942F90" w:rsidP="0021096A">
            <w:pPr>
              <w:spacing w:after="0" w:line="240" w:lineRule="auto"/>
              <w:rPr>
                <w:rFonts w:asciiTheme="majorBidi" w:hAnsiTheme="majorBidi" w:cstheme="majorBidi"/>
                <w:sz w:val="20"/>
                <w:szCs w:val="20"/>
              </w:rPr>
            </w:pPr>
            <w:r w:rsidRPr="007666BA">
              <w:rPr>
                <w:rFonts w:asciiTheme="majorBidi" w:hAnsiTheme="majorBidi" w:cstheme="majorBidi"/>
                <w:sz w:val="20"/>
                <w:szCs w:val="20"/>
              </w:rPr>
              <w:t>0.698</w:t>
            </w:r>
          </w:p>
        </w:tc>
        <w:tc>
          <w:tcPr>
            <w:tcW w:w="1383" w:type="dxa"/>
          </w:tcPr>
          <w:p w14:paraId="032F30F4" w14:textId="77777777" w:rsidR="00942F90" w:rsidRPr="007666BA" w:rsidRDefault="00942F90" w:rsidP="0021096A">
            <w:pPr>
              <w:spacing w:after="0" w:line="240" w:lineRule="auto"/>
              <w:rPr>
                <w:rFonts w:asciiTheme="majorBidi" w:hAnsiTheme="majorBidi" w:cstheme="majorBidi"/>
                <w:sz w:val="20"/>
                <w:szCs w:val="20"/>
              </w:rPr>
            </w:pPr>
          </w:p>
        </w:tc>
        <w:tc>
          <w:tcPr>
            <w:tcW w:w="1505" w:type="dxa"/>
          </w:tcPr>
          <w:p w14:paraId="4475C5B9" w14:textId="77777777" w:rsidR="00942F90" w:rsidRPr="007666BA" w:rsidRDefault="00942F90" w:rsidP="0021096A">
            <w:pPr>
              <w:spacing w:after="0" w:line="240" w:lineRule="auto"/>
              <w:rPr>
                <w:rFonts w:asciiTheme="majorBidi" w:hAnsiTheme="majorBidi" w:cstheme="majorBidi"/>
                <w:sz w:val="20"/>
                <w:szCs w:val="20"/>
              </w:rPr>
            </w:pPr>
            <w:r w:rsidRPr="007666BA">
              <w:rPr>
                <w:rFonts w:asciiTheme="majorBidi" w:hAnsiTheme="majorBidi" w:cstheme="majorBidi"/>
                <w:sz w:val="20"/>
                <w:szCs w:val="20"/>
              </w:rPr>
              <w:t>0.636</w:t>
            </w:r>
          </w:p>
        </w:tc>
        <w:tc>
          <w:tcPr>
            <w:tcW w:w="1304" w:type="dxa"/>
          </w:tcPr>
          <w:p w14:paraId="752F362E" w14:textId="77777777" w:rsidR="00942F90" w:rsidRPr="007666BA" w:rsidRDefault="00942F90" w:rsidP="0021096A">
            <w:pPr>
              <w:spacing w:after="0" w:line="240" w:lineRule="auto"/>
              <w:rPr>
                <w:rFonts w:asciiTheme="majorBidi" w:hAnsiTheme="majorBidi" w:cstheme="majorBidi"/>
                <w:sz w:val="20"/>
                <w:szCs w:val="20"/>
              </w:rPr>
            </w:pPr>
          </w:p>
        </w:tc>
        <w:tc>
          <w:tcPr>
            <w:tcW w:w="1505" w:type="dxa"/>
          </w:tcPr>
          <w:p w14:paraId="2F3E69BD" w14:textId="77777777" w:rsidR="00942F90" w:rsidRPr="007666BA" w:rsidRDefault="00942F90" w:rsidP="0021096A">
            <w:pPr>
              <w:spacing w:after="0" w:line="240" w:lineRule="auto"/>
              <w:rPr>
                <w:rFonts w:asciiTheme="majorBidi" w:hAnsiTheme="majorBidi" w:cstheme="majorBidi"/>
                <w:sz w:val="20"/>
                <w:szCs w:val="20"/>
              </w:rPr>
            </w:pPr>
            <w:r w:rsidRPr="007666BA">
              <w:rPr>
                <w:rFonts w:asciiTheme="majorBidi" w:hAnsiTheme="majorBidi" w:cstheme="majorBidi"/>
                <w:sz w:val="20"/>
                <w:szCs w:val="20"/>
              </w:rPr>
              <w:t>0.624</w:t>
            </w:r>
          </w:p>
        </w:tc>
      </w:tr>
      <w:tr w:rsidR="00F11CEB" w:rsidRPr="007666BA" w14:paraId="7B930454" w14:textId="5B172F8D" w:rsidTr="00942F90">
        <w:trPr>
          <w:trHeight w:val="413"/>
        </w:trPr>
        <w:tc>
          <w:tcPr>
            <w:tcW w:w="2078" w:type="dxa"/>
          </w:tcPr>
          <w:p w14:paraId="16BDFD36" w14:textId="77777777" w:rsidR="00942F90" w:rsidRPr="007666BA" w:rsidRDefault="00942F90" w:rsidP="0021096A">
            <w:pPr>
              <w:spacing w:after="0" w:line="240" w:lineRule="auto"/>
              <w:rPr>
                <w:rFonts w:asciiTheme="majorBidi" w:hAnsiTheme="majorBidi" w:cstheme="majorBidi"/>
                <w:sz w:val="20"/>
                <w:szCs w:val="20"/>
                <w:lang w:val="de-DE"/>
              </w:rPr>
            </w:pPr>
            <w:r w:rsidRPr="007666BA">
              <w:rPr>
                <w:rFonts w:asciiTheme="majorBidi" w:hAnsiTheme="majorBidi" w:cstheme="majorBidi"/>
                <w:sz w:val="20"/>
                <w:szCs w:val="20"/>
                <w:lang w:val="de-DE"/>
              </w:rPr>
              <w:t>Kleibergen-Paap rk LM statistic</w:t>
            </w:r>
          </w:p>
        </w:tc>
        <w:tc>
          <w:tcPr>
            <w:tcW w:w="1505" w:type="dxa"/>
          </w:tcPr>
          <w:p w14:paraId="11A7BFEF" w14:textId="77777777" w:rsidR="00942F90" w:rsidRPr="007666BA" w:rsidRDefault="00942F90" w:rsidP="0021096A">
            <w:pPr>
              <w:spacing w:after="0" w:line="240" w:lineRule="auto"/>
              <w:jc w:val="center"/>
              <w:rPr>
                <w:rFonts w:asciiTheme="majorBidi" w:hAnsiTheme="majorBidi" w:cstheme="majorBidi"/>
                <w:sz w:val="20"/>
                <w:szCs w:val="20"/>
                <w:lang w:val="de-DE"/>
              </w:rPr>
            </w:pPr>
            <w:r w:rsidRPr="007666BA">
              <w:rPr>
                <w:rFonts w:asciiTheme="majorBidi" w:hAnsiTheme="majorBidi" w:cstheme="majorBidi"/>
                <w:sz w:val="20"/>
                <w:szCs w:val="20"/>
              </w:rPr>
              <w:t>–</w:t>
            </w:r>
          </w:p>
        </w:tc>
        <w:tc>
          <w:tcPr>
            <w:tcW w:w="1383" w:type="dxa"/>
          </w:tcPr>
          <w:p w14:paraId="6B7AF9F4" w14:textId="77777777" w:rsidR="00942F90" w:rsidRPr="007666BA" w:rsidRDefault="00942F90" w:rsidP="0021096A">
            <w:pPr>
              <w:spacing w:after="0" w:line="240" w:lineRule="auto"/>
              <w:rPr>
                <w:rFonts w:asciiTheme="majorBidi" w:hAnsiTheme="majorBidi" w:cstheme="majorBidi"/>
                <w:sz w:val="20"/>
                <w:szCs w:val="20"/>
                <w:lang w:val="de-DE"/>
              </w:rPr>
            </w:pPr>
          </w:p>
        </w:tc>
        <w:tc>
          <w:tcPr>
            <w:tcW w:w="1505" w:type="dxa"/>
          </w:tcPr>
          <w:p w14:paraId="67D40671" w14:textId="77777777" w:rsidR="00942F90" w:rsidRPr="007666BA" w:rsidRDefault="00942F90" w:rsidP="0021096A">
            <w:pPr>
              <w:spacing w:after="0" w:line="240" w:lineRule="auto"/>
              <w:rPr>
                <w:rFonts w:asciiTheme="majorBidi" w:hAnsiTheme="majorBidi" w:cstheme="majorBidi"/>
                <w:sz w:val="20"/>
                <w:szCs w:val="20"/>
                <w:lang w:val="de-DE"/>
              </w:rPr>
            </w:pPr>
            <w:r w:rsidRPr="007666BA">
              <w:rPr>
                <w:rFonts w:asciiTheme="majorBidi" w:hAnsiTheme="majorBidi" w:cstheme="majorBidi"/>
                <w:sz w:val="20"/>
                <w:szCs w:val="20"/>
                <w:lang w:val="de-DE"/>
              </w:rPr>
              <w:t>15.689***</w:t>
            </w:r>
          </w:p>
        </w:tc>
        <w:tc>
          <w:tcPr>
            <w:tcW w:w="1304" w:type="dxa"/>
          </w:tcPr>
          <w:p w14:paraId="4C08002E" w14:textId="77777777" w:rsidR="00942F90" w:rsidRPr="007666BA" w:rsidRDefault="00942F90" w:rsidP="0021096A">
            <w:pPr>
              <w:spacing w:after="0" w:line="240" w:lineRule="auto"/>
              <w:rPr>
                <w:rFonts w:asciiTheme="majorBidi" w:hAnsiTheme="majorBidi" w:cstheme="majorBidi"/>
                <w:sz w:val="20"/>
                <w:szCs w:val="20"/>
                <w:lang w:val="de-DE"/>
              </w:rPr>
            </w:pPr>
          </w:p>
        </w:tc>
        <w:tc>
          <w:tcPr>
            <w:tcW w:w="1505" w:type="dxa"/>
          </w:tcPr>
          <w:p w14:paraId="69FBCA76" w14:textId="77777777" w:rsidR="00942F90" w:rsidRPr="007666BA" w:rsidRDefault="00942F90" w:rsidP="0021096A">
            <w:pPr>
              <w:spacing w:after="0" w:line="240" w:lineRule="auto"/>
              <w:rPr>
                <w:rFonts w:asciiTheme="majorBidi" w:hAnsiTheme="majorBidi" w:cstheme="majorBidi"/>
                <w:sz w:val="20"/>
                <w:szCs w:val="20"/>
                <w:lang w:val="de-DE"/>
              </w:rPr>
            </w:pPr>
            <w:r w:rsidRPr="007666BA">
              <w:rPr>
                <w:rFonts w:asciiTheme="majorBidi" w:hAnsiTheme="majorBidi" w:cstheme="majorBidi"/>
                <w:sz w:val="20"/>
                <w:szCs w:val="20"/>
                <w:lang w:val="de-DE"/>
              </w:rPr>
              <w:t>13.955***</w:t>
            </w:r>
          </w:p>
        </w:tc>
      </w:tr>
      <w:tr w:rsidR="00F11CEB" w:rsidRPr="007666BA" w14:paraId="71DC4CF4" w14:textId="35E6899B" w:rsidTr="00942F90">
        <w:trPr>
          <w:trHeight w:val="205"/>
        </w:trPr>
        <w:tc>
          <w:tcPr>
            <w:tcW w:w="2078" w:type="dxa"/>
          </w:tcPr>
          <w:p w14:paraId="521A0732" w14:textId="77777777" w:rsidR="00942F90" w:rsidRPr="007666BA" w:rsidRDefault="00942F90" w:rsidP="0021096A">
            <w:pPr>
              <w:spacing w:after="0" w:line="240" w:lineRule="auto"/>
              <w:rPr>
                <w:rFonts w:asciiTheme="majorBidi" w:hAnsiTheme="majorBidi" w:cstheme="majorBidi"/>
                <w:sz w:val="20"/>
                <w:szCs w:val="20"/>
                <w:lang w:val="de-DE"/>
              </w:rPr>
            </w:pPr>
            <w:r w:rsidRPr="007666BA">
              <w:rPr>
                <w:rFonts w:asciiTheme="majorBidi" w:hAnsiTheme="majorBidi" w:cstheme="majorBidi"/>
                <w:sz w:val="20"/>
                <w:szCs w:val="20"/>
                <w:lang w:val="de-DE"/>
              </w:rPr>
              <w:t>Hansen J Statistic</w:t>
            </w:r>
          </w:p>
        </w:tc>
        <w:tc>
          <w:tcPr>
            <w:tcW w:w="1505" w:type="dxa"/>
          </w:tcPr>
          <w:p w14:paraId="4B92EC98" w14:textId="20FC341F" w:rsidR="00942F90" w:rsidRPr="007666BA" w:rsidRDefault="00942F90" w:rsidP="00635F48">
            <w:pPr>
              <w:spacing w:after="0" w:line="240" w:lineRule="auto"/>
              <w:rPr>
                <w:rFonts w:asciiTheme="majorBidi" w:hAnsiTheme="majorBidi" w:cstheme="majorBidi"/>
                <w:sz w:val="20"/>
                <w:szCs w:val="20"/>
                <w:lang w:val="de-DE"/>
              </w:rPr>
            </w:pPr>
            <w:r w:rsidRPr="007666BA">
              <w:rPr>
                <w:rFonts w:asciiTheme="majorBidi" w:hAnsiTheme="majorBidi" w:cstheme="majorBidi"/>
                <w:sz w:val="20"/>
                <w:szCs w:val="20"/>
                <w:lang w:val="de-DE"/>
              </w:rPr>
              <w:t>Identified</w:t>
            </w:r>
          </w:p>
        </w:tc>
        <w:tc>
          <w:tcPr>
            <w:tcW w:w="1383" w:type="dxa"/>
          </w:tcPr>
          <w:p w14:paraId="5E8B5E7B" w14:textId="0527605C" w:rsidR="00942F90" w:rsidRPr="007666BA" w:rsidRDefault="00942F90" w:rsidP="0021096A">
            <w:pPr>
              <w:spacing w:after="0" w:line="240" w:lineRule="auto"/>
              <w:rPr>
                <w:rFonts w:asciiTheme="majorBidi" w:hAnsiTheme="majorBidi" w:cstheme="majorBidi"/>
                <w:sz w:val="20"/>
                <w:szCs w:val="20"/>
                <w:lang w:val="de-DE"/>
              </w:rPr>
            </w:pPr>
          </w:p>
        </w:tc>
        <w:tc>
          <w:tcPr>
            <w:tcW w:w="1505" w:type="dxa"/>
          </w:tcPr>
          <w:p w14:paraId="23B477AA" w14:textId="77777777" w:rsidR="00942F90" w:rsidRPr="007666BA" w:rsidRDefault="00942F90" w:rsidP="0021096A">
            <w:pPr>
              <w:spacing w:after="0" w:line="240" w:lineRule="auto"/>
              <w:rPr>
                <w:rFonts w:asciiTheme="majorBidi" w:hAnsiTheme="majorBidi" w:cstheme="majorBidi"/>
                <w:sz w:val="20"/>
                <w:szCs w:val="20"/>
                <w:lang w:val="de-DE"/>
              </w:rPr>
            </w:pPr>
            <w:r w:rsidRPr="007666BA">
              <w:rPr>
                <w:rFonts w:asciiTheme="majorBidi" w:hAnsiTheme="majorBidi" w:cstheme="majorBidi"/>
                <w:sz w:val="20"/>
                <w:szCs w:val="20"/>
                <w:lang w:val="de-DE"/>
              </w:rPr>
              <w:t>Identified</w:t>
            </w:r>
          </w:p>
        </w:tc>
        <w:tc>
          <w:tcPr>
            <w:tcW w:w="1304" w:type="dxa"/>
          </w:tcPr>
          <w:p w14:paraId="5D5F8C93" w14:textId="77777777" w:rsidR="00942F90" w:rsidRPr="007666BA" w:rsidRDefault="00942F90" w:rsidP="0021096A">
            <w:pPr>
              <w:spacing w:after="0" w:line="240" w:lineRule="auto"/>
              <w:rPr>
                <w:rFonts w:asciiTheme="majorBidi" w:hAnsiTheme="majorBidi" w:cstheme="majorBidi"/>
                <w:sz w:val="20"/>
                <w:szCs w:val="20"/>
                <w:lang w:val="de-DE"/>
              </w:rPr>
            </w:pPr>
          </w:p>
        </w:tc>
        <w:tc>
          <w:tcPr>
            <w:tcW w:w="1505" w:type="dxa"/>
          </w:tcPr>
          <w:p w14:paraId="35A0B8BF" w14:textId="77777777" w:rsidR="00942F90" w:rsidRPr="007666BA" w:rsidRDefault="00942F90" w:rsidP="0021096A">
            <w:pPr>
              <w:spacing w:after="0" w:line="240" w:lineRule="auto"/>
              <w:rPr>
                <w:rFonts w:asciiTheme="majorBidi" w:hAnsiTheme="majorBidi" w:cstheme="majorBidi"/>
                <w:sz w:val="20"/>
                <w:szCs w:val="20"/>
                <w:lang w:val="de-DE"/>
              </w:rPr>
            </w:pPr>
            <w:r w:rsidRPr="007666BA">
              <w:rPr>
                <w:rFonts w:asciiTheme="majorBidi" w:hAnsiTheme="majorBidi" w:cstheme="majorBidi"/>
                <w:sz w:val="20"/>
                <w:szCs w:val="20"/>
                <w:lang w:val="de-DE"/>
              </w:rPr>
              <w:t>Identified</w:t>
            </w:r>
          </w:p>
        </w:tc>
      </w:tr>
      <w:tr w:rsidR="00F11CEB" w:rsidRPr="007666BA" w14:paraId="26FC7F74" w14:textId="0CF36800" w:rsidTr="00942F90">
        <w:trPr>
          <w:trHeight w:val="205"/>
        </w:trPr>
        <w:tc>
          <w:tcPr>
            <w:tcW w:w="2078" w:type="dxa"/>
          </w:tcPr>
          <w:p w14:paraId="2B81171E" w14:textId="77777777" w:rsidR="00942F90" w:rsidRPr="007666BA" w:rsidRDefault="00942F90" w:rsidP="0021096A">
            <w:pPr>
              <w:spacing w:after="0" w:line="240" w:lineRule="auto"/>
              <w:rPr>
                <w:rFonts w:asciiTheme="majorBidi" w:hAnsiTheme="majorBidi" w:cstheme="majorBidi"/>
                <w:sz w:val="20"/>
                <w:szCs w:val="20"/>
                <w:lang w:val="de-DE"/>
              </w:rPr>
            </w:pPr>
            <w:r w:rsidRPr="007666BA">
              <w:rPr>
                <w:rFonts w:asciiTheme="majorBidi" w:hAnsiTheme="majorBidi" w:cstheme="majorBidi"/>
                <w:sz w:val="20"/>
                <w:szCs w:val="20"/>
                <w:lang w:val="de-DE"/>
              </w:rPr>
              <w:t>AR(2): Prob.</w:t>
            </w:r>
          </w:p>
        </w:tc>
        <w:tc>
          <w:tcPr>
            <w:tcW w:w="1505" w:type="dxa"/>
          </w:tcPr>
          <w:p w14:paraId="126091B9" w14:textId="77777777" w:rsidR="00942F90" w:rsidRPr="007666BA" w:rsidRDefault="00942F90" w:rsidP="0021096A">
            <w:pPr>
              <w:spacing w:after="0" w:line="240" w:lineRule="auto"/>
              <w:jc w:val="center"/>
              <w:rPr>
                <w:rFonts w:asciiTheme="majorBidi" w:hAnsiTheme="majorBidi" w:cstheme="majorBidi"/>
                <w:sz w:val="20"/>
                <w:szCs w:val="20"/>
              </w:rPr>
            </w:pPr>
            <w:r w:rsidRPr="007666BA">
              <w:rPr>
                <w:rFonts w:asciiTheme="majorBidi" w:hAnsiTheme="majorBidi" w:cstheme="majorBidi"/>
                <w:sz w:val="20"/>
                <w:szCs w:val="20"/>
              </w:rPr>
              <w:t>–</w:t>
            </w:r>
          </w:p>
        </w:tc>
        <w:tc>
          <w:tcPr>
            <w:tcW w:w="1383" w:type="dxa"/>
          </w:tcPr>
          <w:p w14:paraId="1DC3260C" w14:textId="77777777" w:rsidR="00942F90" w:rsidRPr="007666BA" w:rsidRDefault="00942F90" w:rsidP="0021096A">
            <w:pPr>
              <w:spacing w:after="0" w:line="240" w:lineRule="auto"/>
              <w:rPr>
                <w:rFonts w:asciiTheme="majorBidi" w:hAnsiTheme="majorBidi" w:cstheme="majorBidi"/>
                <w:sz w:val="20"/>
                <w:szCs w:val="20"/>
                <w:lang w:val="de-DE"/>
              </w:rPr>
            </w:pPr>
          </w:p>
        </w:tc>
        <w:tc>
          <w:tcPr>
            <w:tcW w:w="1505" w:type="dxa"/>
          </w:tcPr>
          <w:p w14:paraId="62976AE8" w14:textId="77777777" w:rsidR="00942F90" w:rsidRPr="007666BA" w:rsidRDefault="00942F90" w:rsidP="0021096A">
            <w:pPr>
              <w:spacing w:after="0" w:line="240" w:lineRule="auto"/>
              <w:rPr>
                <w:rFonts w:asciiTheme="majorBidi" w:hAnsiTheme="majorBidi" w:cstheme="majorBidi"/>
                <w:sz w:val="20"/>
                <w:szCs w:val="20"/>
                <w:lang w:val="de-DE"/>
              </w:rPr>
            </w:pPr>
            <w:r w:rsidRPr="007666BA">
              <w:rPr>
                <w:rFonts w:asciiTheme="majorBidi" w:hAnsiTheme="majorBidi" w:cstheme="majorBidi"/>
                <w:sz w:val="20"/>
                <w:szCs w:val="20"/>
              </w:rPr>
              <w:t>0.225</w:t>
            </w:r>
          </w:p>
        </w:tc>
        <w:tc>
          <w:tcPr>
            <w:tcW w:w="1304" w:type="dxa"/>
          </w:tcPr>
          <w:p w14:paraId="65ED2A3C" w14:textId="77777777" w:rsidR="00942F90" w:rsidRPr="007666BA" w:rsidRDefault="00942F90" w:rsidP="0021096A">
            <w:pPr>
              <w:spacing w:after="0" w:line="240" w:lineRule="auto"/>
              <w:rPr>
                <w:rFonts w:asciiTheme="majorBidi" w:hAnsiTheme="majorBidi" w:cstheme="majorBidi"/>
                <w:sz w:val="20"/>
                <w:szCs w:val="20"/>
                <w:lang w:val="de-DE"/>
              </w:rPr>
            </w:pPr>
          </w:p>
        </w:tc>
        <w:tc>
          <w:tcPr>
            <w:tcW w:w="1505" w:type="dxa"/>
          </w:tcPr>
          <w:p w14:paraId="567A2579" w14:textId="77777777" w:rsidR="00942F90" w:rsidRPr="007666BA" w:rsidRDefault="00942F90" w:rsidP="0021096A">
            <w:pPr>
              <w:spacing w:after="0" w:line="240" w:lineRule="auto"/>
              <w:rPr>
                <w:rFonts w:asciiTheme="majorBidi" w:hAnsiTheme="majorBidi" w:cstheme="majorBidi"/>
                <w:sz w:val="20"/>
                <w:szCs w:val="20"/>
                <w:lang w:val="de-DE"/>
              </w:rPr>
            </w:pPr>
            <w:r w:rsidRPr="007666BA">
              <w:rPr>
                <w:rFonts w:asciiTheme="majorBidi" w:hAnsiTheme="majorBidi" w:cstheme="majorBidi"/>
                <w:sz w:val="20"/>
                <w:szCs w:val="20"/>
              </w:rPr>
              <w:t>0.224</w:t>
            </w:r>
          </w:p>
        </w:tc>
      </w:tr>
    </w:tbl>
    <w:p w14:paraId="4C3B3E5F" w14:textId="25B7C469" w:rsidR="007406FA" w:rsidRPr="007666BA" w:rsidRDefault="0021096A" w:rsidP="00AB3365">
      <w:pPr>
        <w:rPr>
          <w:rFonts w:asciiTheme="majorBidi" w:hAnsiTheme="majorBidi" w:cstheme="majorBidi"/>
          <w:sz w:val="20"/>
          <w:szCs w:val="20"/>
        </w:rPr>
      </w:pPr>
      <w:r w:rsidRPr="007666BA">
        <w:rPr>
          <w:rFonts w:asciiTheme="majorBidi" w:hAnsiTheme="majorBidi" w:cstheme="majorBidi"/>
          <w:sz w:val="20"/>
          <w:szCs w:val="20"/>
        </w:rPr>
        <w:t>Note: Standard errors are in parenthesis; ***, ** &amp; * imply sig</w:t>
      </w:r>
      <w:r w:rsidR="00AB3365" w:rsidRPr="007666BA">
        <w:rPr>
          <w:rFonts w:asciiTheme="majorBidi" w:hAnsiTheme="majorBidi" w:cstheme="majorBidi"/>
          <w:sz w:val="20"/>
          <w:szCs w:val="20"/>
        </w:rPr>
        <w:t>nificance at 1%, 5% &amp; 10% level</w:t>
      </w:r>
    </w:p>
    <w:p w14:paraId="58381257" w14:textId="00ECC02E" w:rsidR="00107AD5" w:rsidRPr="007666BA" w:rsidRDefault="00107AD5" w:rsidP="00C3236D">
      <w:pPr>
        <w:autoSpaceDE w:val="0"/>
        <w:autoSpaceDN w:val="0"/>
        <w:adjustRightInd w:val="0"/>
        <w:spacing w:after="160" w:line="288" w:lineRule="auto"/>
        <w:ind w:firstLine="720"/>
        <w:jc w:val="both"/>
        <w:rPr>
          <w:rFonts w:asciiTheme="majorBidi" w:hAnsiTheme="majorBidi" w:cstheme="majorBidi"/>
          <w:sz w:val="24"/>
          <w:szCs w:val="24"/>
        </w:rPr>
      </w:pPr>
      <w:r w:rsidRPr="007666BA">
        <w:rPr>
          <w:rFonts w:asciiTheme="majorBidi" w:hAnsiTheme="majorBidi" w:cstheme="majorBidi"/>
          <w:sz w:val="24"/>
          <w:szCs w:val="24"/>
          <w:lang w:val="en-US"/>
        </w:rPr>
        <w:t xml:space="preserve">Furthermore, COVID-19 follows the a priori expectation as the sign of the coefficient suggests that it is negatively connected to sustainable development. </w:t>
      </w:r>
      <w:r w:rsidR="00415149" w:rsidRPr="007666BA">
        <w:rPr>
          <w:rFonts w:asciiTheme="majorBidi" w:hAnsiTheme="majorBidi" w:cstheme="majorBidi"/>
          <w:sz w:val="24"/>
          <w:szCs w:val="24"/>
          <w:lang w:val="en-US"/>
        </w:rPr>
        <w:t xml:space="preserve">This finding is consistent with </w:t>
      </w:r>
      <w:r w:rsidR="00415149" w:rsidRPr="007666BA">
        <w:rPr>
          <w:rFonts w:asciiTheme="majorBidi" w:hAnsiTheme="majorBidi" w:cstheme="majorBidi"/>
          <w:sz w:val="24"/>
          <w:szCs w:val="24"/>
          <w:shd w:val="clear" w:color="auto" w:fill="FFFFFF"/>
        </w:rPr>
        <w:t>Adegboye and Okorie (2023)</w:t>
      </w:r>
      <w:r w:rsidR="00E11366" w:rsidRPr="007666BA">
        <w:rPr>
          <w:rFonts w:asciiTheme="majorBidi" w:hAnsiTheme="majorBidi" w:cstheme="majorBidi"/>
          <w:sz w:val="24"/>
          <w:szCs w:val="24"/>
          <w:shd w:val="clear" w:color="auto" w:fill="FFFFFF"/>
        </w:rPr>
        <w:t>, whose COVID-19 dummy shows</w:t>
      </w:r>
      <w:r w:rsidR="00415149" w:rsidRPr="007666BA">
        <w:rPr>
          <w:rFonts w:asciiTheme="majorBidi" w:hAnsiTheme="majorBidi" w:cstheme="majorBidi"/>
          <w:sz w:val="24"/>
          <w:szCs w:val="24"/>
          <w:shd w:val="clear" w:color="auto" w:fill="FFFFFF"/>
        </w:rPr>
        <w:t xml:space="preserve"> a negative nexus with human development. </w:t>
      </w:r>
      <w:r w:rsidRPr="007666BA">
        <w:rPr>
          <w:rFonts w:asciiTheme="majorBidi" w:hAnsiTheme="majorBidi" w:cstheme="majorBidi"/>
          <w:sz w:val="24"/>
          <w:szCs w:val="24"/>
          <w:lang w:val="en-US"/>
        </w:rPr>
        <w:t xml:space="preserve">This is expected, given that the pandemic has adversely affected nearly all economic activities, including those of SSA region. Although </w:t>
      </w:r>
      <w:r w:rsidR="00C50946" w:rsidRPr="007666BA">
        <w:rPr>
          <w:rFonts w:asciiTheme="majorBidi" w:hAnsiTheme="majorBidi" w:cstheme="majorBidi"/>
          <w:sz w:val="24"/>
          <w:szCs w:val="24"/>
          <w:lang w:val="en-US"/>
        </w:rPr>
        <w:t>SSA</w:t>
      </w:r>
      <w:r w:rsidRPr="007666BA">
        <w:rPr>
          <w:rFonts w:asciiTheme="majorBidi" w:hAnsiTheme="majorBidi" w:cstheme="majorBidi"/>
          <w:sz w:val="24"/>
          <w:szCs w:val="24"/>
          <w:lang w:val="en-US"/>
        </w:rPr>
        <w:t xml:space="preserve"> recorded some of the lowest cases and deaths from COVID-19</w:t>
      </w:r>
      <w:r w:rsidRPr="007666BA">
        <w:rPr>
          <w:rStyle w:val="FootnoteReference"/>
          <w:rFonts w:asciiTheme="majorBidi" w:hAnsiTheme="majorBidi" w:cstheme="majorBidi"/>
          <w:sz w:val="24"/>
          <w:szCs w:val="24"/>
          <w:lang w:val="en-US"/>
        </w:rPr>
        <w:footnoteReference w:id="5"/>
      </w:r>
      <w:r w:rsidRPr="007666BA">
        <w:rPr>
          <w:rFonts w:asciiTheme="majorBidi" w:hAnsiTheme="majorBidi" w:cstheme="majorBidi"/>
          <w:sz w:val="24"/>
          <w:szCs w:val="24"/>
          <w:lang w:val="en-US"/>
        </w:rPr>
        <w:t xml:space="preserve">, the region has witnessed some of its worst economic impacts arising from slower growth and </w:t>
      </w:r>
      <w:r w:rsidR="00C3236D" w:rsidRPr="007666BA">
        <w:rPr>
          <w:rFonts w:asciiTheme="majorBidi" w:hAnsiTheme="majorBidi" w:cstheme="majorBidi"/>
          <w:sz w:val="24"/>
          <w:szCs w:val="24"/>
          <w:lang w:val="en-US"/>
        </w:rPr>
        <w:t xml:space="preserve">the </w:t>
      </w:r>
      <w:r w:rsidRPr="007666BA">
        <w:rPr>
          <w:rFonts w:asciiTheme="majorBidi" w:hAnsiTheme="majorBidi" w:cstheme="majorBidi"/>
          <w:sz w:val="24"/>
          <w:szCs w:val="24"/>
          <w:lang w:val="en-US"/>
        </w:rPr>
        <w:t xml:space="preserve">first recession in more than two decades (World Bank, 2020), while the progress towards the attainment of SDGs has been slow in the region and globally </w:t>
      </w:r>
      <w:r w:rsidRPr="007666BA">
        <w:rPr>
          <w:rFonts w:asciiTheme="majorBidi" w:hAnsiTheme="majorBidi" w:cstheme="majorBidi"/>
          <w:sz w:val="24"/>
          <w:szCs w:val="24"/>
        </w:rPr>
        <w:t>(</w:t>
      </w:r>
      <w:r w:rsidRPr="007666BA">
        <w:rPr>
          <w:rFonts w:asciiTheme="majorBidi" w:hAnsiTheme="majorBidi" w:cstheme="majorBidi"/>
          <w:sz w:val="24"/>
          <w:szCs w:val="24"/>
          <w:shd w:val="clear" w:color="auto" w:fill="FFFFFF"/>
        </w:rPr>
        <w:t>Tonne, 2021</w:t>
      </w:r>
      <w:r w:rsidRPr="007666BA">
        <w:rPr>
          <w:rFonts w:asciiTheme="majorBidi" w:hAnsiTheme="majorBidi" w:cstheme="majorBidi"/>
          <w:sz w:val="24"/>
          <w:szCs w:val="24"/>
          <w:lang w:val="en-US"/>
        </w:rPr>
        <w:t xml:space="preserve">). This is also in tandem with </w:t>
      </w:r>
      <w:r w:rsidRPr="007666BA">
        <w:rPr>
          <w:rFonts w:asciiTheme="majorBidi" w:hAnsiTheme="majorBidi" w:cstheme="majorBidi"/>
          <w:sz w:val="24"/>
          <w:szCs w:val="24"/>
          <w:shd w:val="clear" w:color="auto" w:fill="FFFFFF"/>
        </w:rPr>
        <w:t xml:space="preserve">Nguyen and Lee (2021), who infer that </w:t>
      </w:r>
      <w:r w:rsidRPr="007666BA">
        <w:rPr>
          <w:rFonts w:asciiTheme="majorBidi" w:hAnsiTheme="majorBidi" w:cstheme="majorBidi"/>
          <w:sz w:val="24"/>
          <w:szCs w:val="24"/>
        </w:rPr>
        <w:t>policy uncertainty reduces FDI inflows, thus hampering sustainable development. A positive effect with a statistical significance is, however, obtained when FDI is interacted with COVID-19. This supposes that even though FDI does not directly promote development in SSA, its inflows tend to reduce the negative effect of COVID-19 on sustainable development. Specifically, FDI is found to reduce the negative impact of COVID-19 on sustainable development by 0.026%.</w:t>
      </w:r>
    </w:p>
    <w:p w14:paraId="4D329E82" w14:textId="4713E7B3" w:rsidR="009968E8" w:rsidRPr="007666BA" w:rsidRDefault="006C5A93" w:rsidP="00AC6F1A">
      <w:pPr>
        <w:spacing w:after="160" w:line="288" w:lineRule="auto"/>
        <w:ind w:firstLine="720"/>
        <w:jc w:val="both"/>
        <w:rPr>
          <w:rFonts w:asciiTheme="majorBidi" w:hAnsiTheme="majorBidi" w:cstheme="majorBidi"/>
          <w:sz w:val="24"/>
          <w:szCs w:val="24"/>
        </w:rPr>
      </w:pPr>
      <w:r w:rsidRPr="007666BA">
        <w:rPr>
          <w:rFonts w:asciiTheme="majorBidi" w:hAnsiTheme="majorBidi" w:cstheme="majorBidi"/>
          <w:sz w:val="24"/>
          <w:szCs w:val="24"/>
        </w:rPr>
        <w:lastRenderedPageBreak/>
        <w:t xml:space="preserve">While </w:t>
      </w:r>
      <w:r w:rsidR="003E2C43" w:rsidRPr="007666BA">
        <w:rPr>
          <w:rFonts w:asciiTheme="majorBidi" w:hAnsiTheme="majorBidi" w:cstheme="majorBidi"/>
          <w:sz w:val="24"/>
          <w:szCs w:val="24"/>
          <w:lang w:val="en-US"/>
        </w:rPr>
        <w:t xml:space="preserve">each of </w:t>
      </w:r>
      <w:r w:rsidR="00E45FAA" w:rsidRPr="007666BA">
        <w:rPr>
          <w:rFonts w:asciiTheme="majorBidi" w:hAnsiTheme="majorBidi" w:cstheme="majorBidi"/>
          <w:sz w:val="24"/>
          <w:szCs w:val="24"/>
          <w:lang w:val="en-US"/>
        </w:rPr>
        <w:t>f</w:t>
      </w:r>
      <w:r w:rsidR="003E2C43" w:rsidRPr="007666BA">
        <w:rPr>
          <w:rFonts w:asciiTheme="majorBidi" w:hAnsiTheme="majorBidi" w:cstheme="majorBidi"/>
          <w:sz w:val="24"/>
          <w:szCs w:val="24"/>
          <w:lang w:val="en-US"/>
        </w:rPr>
        <w:t>oreign aid</w:t>
      </w:r>
      <w:r w:rsidRPr="007666BA">
        <w:rPr>
          <w:rFonts w:asciiTheme="majorBidi" w:hAnsiTheme="majorBidi" w:cstheme="majorBidi"/>
          <w:sz w:val="24"/>
          <w:szCs w:val="24"/>
          <w:lang w:val="en-US"/>
        </w:rPr>
        <w:t xml:space="preserve">, </w:t>
      </w:r>
      <w:proofErr w:type="spellStart"/>
      <w:r w:rsidR="00927622" w:rsidRPr="007666BA">
        <w:rPr>
          <w:rFonts w:asciiTheme="majorBidi" w:hAnsiTheme="majorBidi" w:cstheme="majorBidi"/>
          <w:sz w:val="24"/>
          <w:szCs w:val="24"/>
          <w:lang w:val="en-US"/>
        </w:rPr>
        <w:t>urbanis</w:t>
      </w:r>
      <w:r w:rsidRPr="007666BA">
        <w:rPr>
          <w:rFonts w:asciiTheme="majorBidi" w:hAnsiTheme="majorBidi" w:cstheme="majorBidi"/>
          <w:sz w:val="24"/>
          <w:szCs w:val="24"/>
          <w:lang w:val="en-US"/>
        </w:rPr>
        <w:t>ation</w:t>
      </w:r>
      <w:proofErr w:type="spellEnd"/>
      <w:r w:rsidRPr="007666BA">
        <w:rPr>
          <w:rFonts w:asciiTheme="majorBidi" w:hAnsiTheme="majorBidi" w:cstheme="majorBidi"/>
          <w:sz w:val="24"/>
          <w:szCs w:val="24"/>
          <w:lang w:val="en-US"/>
        </w:rPr>
        <w:t>,</w:t>
      </w:r>
      <w:r w:rsidR="003E2C43" w:rsidRPr="007666BA">
        <w:rPr>
          <w:rFonts w:asciiTheme="majorBidi" w:hAnsiTheme="majorBidi" w:cstheme="majorBidi"/>
          <w:sz w:val="24"/>
          <w:szCs w:val="24"/>
          <w:lang w:val="en-US"/>
        </w:rPr>
        <w:t xml:space="preserve"> and financial development </w:t>
      </w:r>
      <w:r w:rsidRPr="007666BA">
        <w:rPr>
          <w:rFonts w:asciiTheme="majorBidi" w:hAnsiTheme="majorBidi" w:cstheme="majorBidi"/>
          <w:sz w:val="24"/>
          <w:szCs w:val="24"/>
          <w:lang w:val="en-US"/>
        </w:rPr>
        <w:t xml:space="preserve">does not </w:t>
      </w:r>
      <w:r w:rsidR="003E2C43" w:rsidRPr="007666BA">
        <w:rPr>
          <w:rFonts w:asciiTheme="majorBidi" w:hAnsiTheme="majorBidi" w:cstheme="majorBidi"/>
          <w:sz w:val="24"/>
          <w:szCs w:val="24"/>
          <w:lang w:val="en-US"/>
        </w:rPr>
        <w:t>exert a significant impact on sustainable development</w:t>
      </w:r>
      <w:r w:rsidR="00851453" w:rsidRPr="007666BA">
        <w:rPr>
          <w:rFonts w:asciiTheme="majorBidi" w:hAnsiTheme="majorBidi" w:cstheme="majorBidi"/>
          <w:sz w:val="24"/>
          <w:szCs w:val="24"/>
          <w:lang w:val="en-US"/>
        </w:rPr>
        <w:t xml:space="preserve">, the level of education is found to be positively connected to sustainable development. This </w:t>
      </w:r>
      <w:r w:rsidR="00107584" w:rsidRPr="007666BA">
        <w:rPr>
          <w:rFonts w:asciiTheme="majorBidi" w:hAnsiTheme="majorBidi" w:cstheme="majorBidi"/>
          <w:sz w:val="24"/>
          <w:szCs w:val="24"/>
          <w:lang w:val="en-US"/>
        </w:rPr>
        <w:t>infers</w:t>
      </w:r>
      <w:r w:rsidR="00851453" w:rsidRPr="007666BA">
        <w:rPr>
          <w:rFonts w:asciiTheme="majorBidi" w:hAnsiTheme="majorBidi" w:cstheme="majorBidi"/>
          <w:sz w:val="24"/>
          <w:szCs w:val="24"/>
          <w:lang w:val="en-US"/>
        </w:rPr>
        <w:t xml:space="preserve"> that sustainable development rises by 0.001% when the school enrolment rate increases by 1%</w:t>
      </w:r>
      <w:r w:rsidR="003E2C43" w:rsidRPr="007666BA">
        <w:rPr>
          <w:rFonts w:asciiTheme="majorBidi" w:hAnsiTheme="majorBidi" w:cstheme="majorBidi"/>
          <w:sz w:val="24"/>
          <w:szCs w:val="24"/>
          <w:lang w:val="en-US"/>
        </w:rPr>
        <w:t xml:space="preserve">. </w:t>
      </w:r>
      <w:r w:rsidR="00107584" w:rsidRPr="007666BA">
        <w:rPr>
          <w:rFonts w:asciiTheme="majorBidi" w:hAnsiTheme="majorBidi" w:cstheme="majorBidi"/>
          <w:sz w:val="24"/>
          <w:szCs w:val="24"/>
          <w:lang w:val="en-US"/>
        </w:rPr>
        <w:t xml:space="preserve">This aligns with the finding of </w:t>
      </w:r>
      <w:proofErr w:type="spellStart"/>
      <w:r w:rsidR="00107584" w:rsidRPr="007666BA">
        <w:rPr>
          <w:rFonts w:asciiTheme="majorBidi" w:hAnsiTheme="majorBidi" w:cstheme="majorBidi"/>
          <w:sz w:val="24"/>
          <w:szCs w:val="24"/>
          <w:lang w:val="en-US"/>
        </w:rPr>
        <w:t>Dhrifi</w:t>
      </w:r>
      <w:proofErr w:type="spellEnd"/>
      <w:r w:rsidR="00107584" w:rsidRPr="007666BA">
        <w:rPr>
          <w:rFonts w:asciiTheme="majorBidi" w:hAnsiTheme="majorBidi" w:cstheme="majorBidi"/>
          <w:sz w:val="24"/>
          <w:szCs w:val="24"/>
          <w:lang w:val="en-US"/>
        </w:rPr>
        <w:t xml:space="preserve"> (2020) who </w:t>
      </w:r>
      <w:proofErr w:type="spellStart"/>
      <w:r w:rsidR="00AC6F1A" w:rsidRPr="007666BA">
        <w:rPr>
          <w:rFonts w:asciiTheme="majorBidi" w:hAnsiTheme="majorBidi" w:cstheme="majorBidi"/>
          <w:sz w:val="24"/>
          <w:szCs w:val="24"/>
          <w:lang w:val="en-US"/>
        </w:rPr>
        <w:t>recognises</w:t>
      </w:r>
      <w:proofErr w:type="spellEnd"/>
      <w:r w:rsidR="00107584" w:rsidRPr="007666BA">
        <w:rPr>
          <w:rFonts w:asciiTheme="majorBidi" w:hAnsiTheme="majorBidi" w:cstheme="majorBidi"/>
          <w:sz w:val="24"/>
          <w:szCs w:val="24"/>
          <w:lang w:val="en-US"/>
        </w:rPr>
        <w:t xml:space="preserve"> </w:t>
      </w:r>
      <w:r w:rsidR="00107584" w:rsidRPr="007666BA">
        <w:rPr>
          <w:rFonts w:asciiTheme="majorBidi" w:hAnsiTheme="majorBidi" w:cstheme="majorBidi"/>
          <w:sz w:val="24"/>
          <w:szCs w:val="24"/>
        </w:rPr>
        <w:t xml:space="preserve">education as a weapon against poverty. This is because increased school enrolment promotes skills and knowledge that are necessary for higher wages and increased income for meeting </w:t>
      </w:r>
      <w:r w:rsidR="007F1F12" w:rsidRPr="007666BA">
        <w:rPr>
          <w:rFonts w:asciiTheme="majorBidi" w:hAnsiTheme="majorBidi" w:cstheme="majorBidi"/>
          <w:sz w:val="24"/>
          <w:szCs w:val="24"/>
        </w:rPr>
        <w:t>necessities</w:t>
      </w:r>
      <w:r w:rsidR="00107584" w:rsidRPr="007666BA">
        <w:rPr>
          <w:rFonts w:asciiTheme="majorBidi" w:hAnsiTheme="majorBidi" w:cstheme="majorBidi"/>
          <w:sz w:val="24"/>
          <w:szCs w:val="24"/>
        </w:rPr>
        <w:t>, thus enhancing the standard of living.</w:t>
      </w:r>
      <w:r w:rsidR="009968E8" w:rsidRPr="007666BA">
        <w:rPr>
          <w:rFonts w:asciiTheme="majorBidi" w:hAnsiTheme="majorBidi" w:cstheme="majorBidi"/>
          <w:sz w:val="24"/>
          <w:szCs w:val="24"/>
        </w:rPr>
        <w:t xml:space="preserve"> In the same way, </w:t>
      </w:r>
      <w:r w:rsidR="009968E8" w:rsidRPr="007666BA">
        <w:rPr>
          <w:rFonts w:asciiTheme="majorBidi" w:hAnsiTheme="majorBidi" w:cstheme="majorBidi"/>
          <w:sz w:val="24"/>
          <w:szCs w:val="24"/>
          <w:lang w:val="en-US"/>
        </w:rPr>
        <w:t xml:space="preserve">each of the coefficients of health expenditure, household consumption expenditure, interest rate, economic growth, and life expectancy is significant and positively </w:t>
      </w:r>
      <w:r w:rsidR="003B0A47" w:rsidRPr="007666BA">
        <w:rPr>
          <w:rFonts w:asciiTheme="majorBidi" w:hAnsiTheme="majorBidi" w:cstheme="majorBidi"/>
          <w:sz w:val="24"/>
          <w:szCs w:val="24"/>
          <w:lang w:val="en-US"/>
        </w:rPr>
        <w:t>affects</w:t>
      </w:r>
      <w:r w:rsidR="009968E8" w:rsidRPr="007666BA">
        <w:rPr>
          <w:rFonts w:asciiTheme="majorBidi" w:hAnsiTheme="majorBidi" w:cstheme="majorBidi"/>
          <w:sz w:val="24"/>
          <w:szCs w:val="24"/>
          <w:lang w:val="en-US"/>
        </w:rPr>
        <w:t xml:space="preserve"> the level of sustainable development. </w:t>
      </w:r>
      <w:r w:rsidR="00613D53" w:rsidRPr="007666BA">
        <w:rPr>
          <w:rFonts w:asciiTheme="majorBidi" w:hAnsiTheme="majorBidi" w:cstheme="majorBidi"/>
          <w:sz w:val="24"/>
          <w:szCs w:val="24"/>
          <w:lang w:val="en-US"/>
        </w:rPr>
        <w:t>On the contrary, an increase in government size adversely affects the level of su</w:t>
      </w:r>
      <w:r w:rsidR="00921896" w:rsidRPr="007666BA">
        <w:rPr>
          <w:rFonts w:asciiTheme="majorBidi" w:hAnsiTheme="majorBidi" w:cstheme="majorBidi"/>
          <w:sz w:val="24"/>
          <w:szCs w:val="24"/>
          <w:lang w:val="en-US"/>
        </w:rPr>
        <w:t>stainable development</w:t>
      </w:r>
      <w:r w:rsidR="009647FD" w:rsidRPr="007666BA">
        <w:rPr>
          <w:rFonts w:asciiTheme="majorBidi" w:hAnsiTheme="majorBidi" w:cstheme="majorBidi"/>
          <w:sz w:val="24"/>
          <w:szCs w:val="24"/>
          <w:lang w:val="en-US"/>
        </w:rPr>
        <w:t>. T</w:t>
      </w:r>
      <w:r w:rsidR="00921896" w:rsidRPr="007666BA">
        <w:rPr>
          <w:rFonts w:asciiTheme="majorBidi" w:hAnsiTheme="majorBidi" w:cstheme="majorBidi"/>
          <w:sz w:val="24"/>
          <w:szCs w:val="24"/>
          <w:lang w:val="en-US"/>
        </w:rPr>
        <w:t xml:space="preserve">he coefficient of natural resources endowment is equally negative, thus confirming the </w:t>
      </w:r>
      <w:r w:rsidR="001D5AD0" w:rsidRPr="007666BA">
        <w:rPr>
          <w:rFonts w:asciiTheme="majorBidi" w:hAnsiTheme="majorBidi" w:cstheme="majorBidi"/>
          <w:sz w:val="24"/>
          <w:szCs w:val="24"/>
          <w:lang w:val="en-US"/>
        </w:rPr>
        <w:t>Dutch disease syndrome in the SSA region.</w:t>
      </w:r>
    </w:p>
    <w:p w14:paraId="03D773E8" w14:textId="535BD9EE" w:rsidR="00403C35" w:rsidRPr="007666BA" w:rsidRDefault="00403C35" w:rsidP="00A54189">
      <w:pPr>
        <w:spacing w:after="160" w:line="259" w:lineRule="auto"/>
        <w:jc w:val="center"/>
        <w:rPr>
          <w:rFonts w:asciiTheme="majorBidi" w:hAnsiTheme="majorBidi" w:cstheme="majorBidi"/>
          <w:b/>
          <w:bCs/>
          <w:sz w:val="20"/>
          <w:szCs w:val="20"/>
        </w:rPr>
      </w:pPr>
    </w:p>
    <w:p w14:paraId="05C4575B" w14:textId="50105ABA" w:rsidR="00403C35" w:rsidRPr="007666BA" w:rsidRDefault="00403C35" w:rsidP="00403C35">
      <w:pPr>
        <w:rPr>
          <w:rFonts w:asciiTheme="majorBidi" w:hAnsiTheme="majorBidi" w:cstheme="majorBidi"/>
          <w:b/>
          <w:bCs/>
          <w:sz w:val="24"/>
          <w:szCs w:val="24"/>
        </w:rPr>
      </w:pPr>
      <w:r w:rsidRPr="007666BA">
        <w:rPr>
          <w:rFonts w:asciiTheme="majorBidi" w:hAnsiTheme="majorBidi" w:cstheme="majorBidi"/>
          <w:b/>
          <w:bCs/>
          <w:sz w:val="24"/>
          <w:szCs w:val="24"/>
        </w:rPr>
        <w:t>Extended Results and Robustness Tests</w:t>
      </w:r>
    </w:p>
    <w:p w14:paraId="34CF27BB" w14:textId="4137AD24" w:rsidR="00935FFC" w:rsidRPr="007666BA" w:rsidRDefault="006E307B" w:rsidP="00F44738">
      <w:pPr>
        <w:jc w:val="both"/>
        <w:rPr>
          <w:rFonts w:asciiTheme="majorBidi" w:hAnsiTheme="majorBidi" w:cstheme="majorBidi"/>
          <w:sz w:val="24"/>
          <w:szCs w:val="24"/>
        </w:rPr>
      </w:pPr>
      <w:r w:rsidRPr="007666BA">
        <w:rPr>
          <w:rFonts w:asciiTheme="majorBidi" w:hAnsiTheme="majorBidi" w:cstheme="majorBidi"/>
          <w:sz w:val="24"/>
          <w:szCs w:val="24"/>
        </w:rPr>
        <w:t xml:space="preserve">For the robustness tests of the </w:t>
      </w:r>
      <w:r w:rsidR="0007486A" w:rsidRPr="007666BA">
        <w:rPr>
          <w:rFonts w:asciiTheme="majorBidi" w:hAnsiTheme="majorBidi" w:cstheme="majorBidi"/>
          <w:sz w:val="24"/>
          <w:szCs w:val="24"/>
        </w:rPr>
        <w:t>results</w:t>
      </w:r>
      <w:r w:rsidR="00E77D6E" w:rsidRPr="007666BA">
        <w:rPr>
          <w:rFonts w:asciiTheme="majorBidi" w:hAnsiTheme="majorBidi" w:cstheme="majorBidi"/>
          <w:sz w:val="24"/>
          <w:szCs w:val="24"/>
        </w:rPr>
        <w:t xml:space="preserve"> in Table 3</w:t>
      </w:r>
      <w:r w:rsidRPr="007666BA">
        <w:rPr>
          <w:rFonts w:asciiTheme="majorBidi" w:hAnsiTheme="majorBidi" w:cstheme="majorBidi"/>
          <w:sz w:val="24"/>
          <w:szCs w:val="24"/>
        </w:rPr>
        <w:t xml:space="preserve">, the estimate is repeated for each of the sub-regions in </w:t>
      </w:r>
      <w:r w:rsidR="00C955AC" w:rsidRPr="007666BA">
        <w:rPr>
          <w:rFonts w:asciiTheme="majorBidi" w:hAnsiTheme="majorBidi" w:cstheme="majorBidi"/>
          <w:sz w:val="24"/>
          <w:szCs w:val="24"/>
        </w:rPr>
        <w:t xml:space="preserve">the </w:t>
      </w:r>
      <w:r w:rsidRPr="007666BA">
        <w:rPr>
          <w:rFonts w:asciiTheme="majorBidi" w:hAnsiTheme="majorBidi" w:cstheme="majorBidi"/>
          <w:sz w:val="24"/>
          <w:szCs w:val="24"/>
        </w:rPr>
        <w:t>entire sample considered (Southern Africa, Eastern Africa, and West Africa)</w:t>
      </w:r>
      <w:r w:rsidR="0007486A" w:rsidRPr="007666BA">
        <w:rPr>
          <w:rFonts w:asciiTheme="majorBidi" w:hAnsiTheme="majorBidi" w:cstheme="majorBidi"/>
          <w:sz w:val="24"/>
          <w:szCs w:val="24"/>
        </w:rPr>
        <w:t>,</w:t>
      </w:r>
      <w:r w:rsidR="00E77D6E" w:rsidRPr="007666BA">
        <w:rPr>
          <w:rFonts w:asciiTheme="majorBidi" w:hAnsiTheme="majorBidi" w:cstheme="majorBidi"/>
          <w:sz w:val="24"/>
          <w:szCs w:val="24"/>
        </w:rPr>
        <w:t xml:space="preserve"> as presented in Table 5</w:t>
      </w:r>
      <w:r w:rsidRPr="007666BA">
        <w:rPr>
          <w:rFonts w:asciiTheme="majorBidi" w:hAnsiTheme="majorBidi" w:cstheme="majorBidi"/>
          <w:sz w:val="24"/>
          <w:szCs w:val="24"/>
        </w:rPr>
        <w:t xml:space="preserve">. </w:t>
      </w:r>
      <w:r w:rsidR="0007486A" w:rsidRPr="007666BA">
        <w:rPr>
          <w:rFonts w:asciiTheme="majorBidi" w:hAnsiTheme="majorBidi" w:cstheme="majorBidi"/>
          <w:sz w:val="24"/>
          <w:szCs w:val="24"/>
        </w:rPr>
        <w:t>Further, t</w:t>
      </w:r>
      <w:r w:rsidRPr="007666BA">
        <w:rPr>
          <w:rFonts w:asciiTheme="majorBidi" w:hAnsiTheme="majorBidi" w:cstheme="majorBidi"/>
          <w:sz w:val="24"/>
          <w:szCs w:val="24"/>
        </w:rPr>
        <w:t xml:space="preserve">o empirically capture the </w:t>
      </w:r>
      <w:r w:rsidR="0002332E" w:rsidRPr="007666BA">
        <w:rPr>
          <w:rFonts w:asciiTheme="majorBidi" w:hAnsiTheme="majorBidi" w:cstheme="majorBidi"/>
          <w:sz w:val="24"/>
          <w:szCs w:val="24"/>
        </w:rPr>
        <w:t>UN</w:t>
      </w:r>
      <w:r w:rsidR="00315AB0" w:rsidRPr="007666BA">
        <w:rPr>
          <w:rFonts w:asciiTheme="majorBidi" w:hAnsiTheme="majorBidi" w:cstheme="majorBidi"/>
          <w:sz w:val="24"/>
          <w:szCs w:val="24"/>
        </w:rPr>
        <w:t>GA</w:t>
      </w:r>
      <w:r w:rsidR="0002332E" w:rsidRPr="007666BA">
        <w:rPr>
          <w:rFonts w:asciiTheme="majorBidi" w:hAnsiTheme="majorBidi" w:cstheme="majorBidi"/>
          <w:sz w:val="24"/>
          <w:szCs w:val="24"/>
        </w:rPr>
        <w:t>’</w:t>
      </w:r>
      <w:r w:rsidR="00315AB0" w:rsidRPr="007666BA">
        <w:rPr>
          <w:rFonts w:asciiTheme="majorBidi" w:hAnsiTheme="majorBidi" w:cstheme="majorBidi"/>
          <w:sz w:val="24"/>
          <w:szCs w:val="24"/>
        </w:rPr>
        <w:t>s</w:t>
      </w:r>
      <w:r w:rsidR="0002332E" w:rsidRPr="007666BA">
        <w:rPr>
          <w:rFonts w:asciiTheme="majorBidi" w:hAnsiTheme="majorBidi" w:cstheme="majorBidi"/>
          <w:sz w:val="24"/>
          <w:szCs w:val="24"/>
        </w:rPr>
        <w:t xml:space="preserve"> </w:t>
      </w:r>
      <w:r w:rsidRPr="007666BA">
        <w:rPr>
          <w:rFonts w:asciiTheme="majorBidi" w:hAnsiTheme="majorBidi" w:cstheme="majorBidi"/>
          <w:sz w:val="24"/>
          <w:szCs w:val="24"/>
        </w:rPr>
        <w:t xml:space="preserve">definition of sustainable development adopted in this research, </w:t>
      </w:r>
      <w:r w:rsidR="00C955AC" w:rsidRPr="007666BA">
        <w:rPr>
          <w:rFonts w:asciiTheme="majorBidi" w:hAnsiTheme="majorBidi" w:cstheme="majorBidi"/>
          <w:sz w:val="24"/>
          <w:szCs w:val="24"/>
        </w:rPr>
        <w:t>t</w:t>
      </w:r>
      <w:r w:rsidRPr="007666BA">
        <w:rPr>
          <w:rFonts w:asciiTheme="majorBidi" w:hAnsiTheme="majorBidi" w:cstheme="majorBidi"/>
          <w:sz w:val="24"/>
          <w:szCs w:val="24"/>
        </w:rPr>
        <w:t xml:space="preserve">he </w:t>
      </w:r>
      <w:r w:rsidR="00C955AC" w:rsidRPr="007666BA">
        <w:rPr>
          <w:rFonts w:asciiTheme="majorBidi" w:hAnsiTheme="majorBidi" w:cstheme="majorBidi"/>
          <w:sz w:val="24"/>
          <w:szCs w:val="24"/>
        </w:rPr>
        <w:t>model is repeated for economic growth</w:t>
      </w:r>
      <w:r w:rsidR="001D03DC" w:rsidRPr="007666BA">
        <w:rPr>
          <w:rFonts w:asciiTheme="majorBidi" w:hAnsiTheme="majorBidi" w:cstheme="majorBidi"/>
          <w:sz w:val="24"/>
          <w:szCs w:val="24"/>
        </w:rPr>
        <w:t>, human development,</w:t>
      </w:r>
      <w:r w:rsidR="00C955AC" w:rsidRPr="007666BA">
        <w:rPr>
          <w:rFonts w:asciiTheme="majorBidi" w:hAnsiTheme="majorBidi" w:cstheme="majorBidi"/>
          <w:sz w:val="24"/>
          <w:szCs w:val="24"/>
        </w:rPr>
        <w:t xml:space="preserve"> and the environment and the es</w:t>
      </w:r>
      <w:r w:rsidR="00E77D6E" w:rsidRPr="007666BA">
        <w:rPr>
          <w:rFonts w:asciiTheme="majorBidi" w:hAnsiTheme="majorBidi" w:cstheme="majorBidi"/>
          <w:sz w:val="24"/>
          <w:szCs w:val="24"/>
        </w:rPr>
        <w:t>timates are presented in Table 4</w:t>
      </w:r>
      <w:r w:rsidR="00C955AC" w:rsidRPr="007666BA">
        <w:rPr>
          <w:rFonts w:asciiTheme="majorBidi" w:hAnsiTheme="majorBidi" w:cstheme="majorBidi"/>
          <w:sz w:val="24"/>
          <w:szCs w:val="24"/>
        </w:rPr>
        <w:t>.</w:t>
      </w:r>
      <w:r w:rsidRPr="007666BA">
        <w:rPr>
          <w:rFonts w:asciiTheme="majorBidi" w:hAnsiTheme="majorBidi" w:cstheme="majorBidi"/>
          <w:sz w:val="24"/>
          <w:szCs w:val="24"/>
        </w:rPr>
        <w:t xml:space="preserve"> </w:t>
      </w:r>
      <w:r w:rsidR="00EB77D7" w:rsidRPr="007666BA">
        <w:rPr>
          <w:rFonts w:asciiTheme="majorBidi" w:hAnsiTheme="majorBidi" w:cstheme="majorBidi"/>
          <w:sz w:val="24"/>
          <w:szCs w:val="24"/>
        </w:rPr>
        <w:t xml:space="preserve">Finally, </w:t>
      </w:r>
      <w:r w:rsidR="009D2404" w:rsidRPr="007666BA">
        <w:rPr>
          <w:rFonts w:asciiTheme="majorBidi" w:hAnsiTheme="majorBidi" w:cstheme="majorBidi"/>
          <w:sz w:val="24"/>
          <w:szCs w:val="24"/>
        </w:rPr>
        <w:t>the rule of law (a measure of institutional quality) is incorporated into the model, while the relationship is further examined for the non-linear effects.</w:t>
      </w:r>
    </w:p>
    <w:p w14:paraId="0BE25674" w14:textId="133F715D" w:rsidR="00403C35" w:rsidRPr="007666BA" w:rsidRDefault="00E77D6E" w:rsidP="00DC44C0">
      <w:pPr>
        <w:ind w:firstLine="720"/>
        <w:jc w:val="both"/>
        <w:rPr>
          <w:rFonts w:asciiTheme="majorBidi" w:hAnsiTheme="majorBidi" w:cstheme="majorBidi"/>
          <w:sz w:val="24"/>
          <w:szCs w:val="24"/>
        </w:rPr>
        <w:sectPr w:rsidR="00403C35" w:rsidRPr="007666BA" w:rsidSect="008A05F3">
          <w:pgSz w:w="11906" w:h="16838"/>
          <w:pgMar w:top="1440" w:right="1440" w:bottom="1440" w:left="1440" w:header="708" w:footer="708" w:gutter="0"/>
          <w:pgNumType w:fmt="lowerRoman"/>
          <w:cols w:space="708"/>
          <w:docGrid w:linePitch="360"/>
        </w:sectPr>
      </w:pPr>
      <w:r w:rsidRPr="007666BA">
        <w:rPr>
          <w:rFonts w:asciiTheme="majorBidi" w:hAnsiTheme="majorBidi" w:cstheme="majorBidi"/>
          <w:sz w:val="24"/>
          <w:szCs w:val="24"/>
        </w:rPr>
        <w:t>In Table 4</w:t>
      </w:r>
      <w:r w:rsidR="00357F38" w:rsidRPr="007666BA">
        <w:rPr>
          <w:rFonts w:asciiTheme="majorBidi" w:hAnsiTheme="majorBidi" w:cstheme="majorBidi"/>
          <w:sz w:val="24"/>
          <w:szCs w:val="24"/>
        </w:rPr>
        <w:t>,</w:t>
      </w:r>
      <w:r w:rsidR="00DA4694" w:rsidRPr="007666BA">
        <w:rPr>
          <w:rFonts w:asciiTheme="majorBidi" w:hAnsiTheme="majorBidi" w:cstheme="majorBidi"/>
          <w:sz w:val="24"/>
          <w:szCs w:val="24"/>
        </w:rPr>
        <w:t xml:space="preserve"> the estimates in column</w:t>
      </w:r>
      <w:r w:rsidR="008D7EBF" w:rsidRPr="007666BA">
        <w:rPr>
          <w:rFonts w:asciiTheme="majorBidi" w:hAnsiTheme="majorBidi" w:cstheme="majorBidi"/>
          <w:sz w:val="24"/>
          <w:szCs w:val="24"/>
        </w:rPr>
        <w:t>s</w:t>
      </w:r>
      <w:r w:rsidR="00DA4694" w:rsidRPr="007666BA">
        <w:rPr>
          <w:rFonts w:asciiTheme="majorBidi" w:hAnsiTheme="majorBidi" w:cstheme="majorBidi"/>
          <w:sz w:val="24"/>
          <w:szCs w:val="24"/>
        </w:rPr>
        <w:t xml:space="preserve"> 2</w:t>
      </w:r>
      <w:r w:rsidR="006E7676" w:rsidRPr="007666BA">
        <w:rPr>
          <w:rFonts w:asciiTheme="majorBidi" w:hAnsiTheme="majorBidi" w:cstheme="majorBidi"/>
          <w:sz w:val="24"/>
          <w:szCs w:val="24"/>
        </w:rPr>
        <w:t>,</w:t>
      </w:r>
      <w:r w:rsidR="001163BF" w:rsidRPr="007666BA">
        <w:rPr>
          <w:rFonts w:asciiTheme="majorBidi" w:hAnsiTheme="majorBidi" w:cstheme="majorBidi"/>
          <w:sz w:val="24"/>
          <w:szCs w:val="24"/>
        </w:rPr>
        <w:t xml:space="preserve"> </w:t>
      </w:r>
      <w:r w:rsidR="00E90572" w:rsidRPr="007666BA">
        <w:rPr>
          <w:rFonts w:asciiTheme="majorBidi" w:hAnsiTheme="majorBidi" w:cstheme="majorBidi"/>
          <w:sz w:val="24"/>
          <w:szCs w:val="24"/>
        </w:rPr>
        <w:t xml:space="preserve">4, </w:t>
      </w:r>
      <w:r w:rsidR="006E7676" w:rsidRPr="007666BA">
        <w:rPr>
          <w:rFonts w:asciiTheme="majorBidi" w:hAnsiTheme="majorBidi" w:cstheme="majorBidi"/>
          <w:sz w:val="24"/>
          <w:szCs w:val="24"/>
        </w:rPr>
        <w:t>5, and 6</w:t>
      </w:r>
      <w:r w:rsidR="00DA4694" w:rsidRPr="007666BA">
        <w:rPr>
          <w:rFonts w:asciiTheme="majorBidi" w:hAnsiTheme="majorBidi" w:cstheme="majorBidi"/>
          <w:sz w:val="24"/>
          <w:szCs w:val="24"/>
        </w:rPr>
        <w:t xml:space="preserve"> confirm the main findings of the baseline estimates.</w:t>
      </w:r>
      <w:r w:rsidR="001163BF" w:rsidRPr="007666BA">
        <w:rPr>
          <w:rFonts w:asciiTheme="majorBidi" w:hAnsiTheme="majorBidi" w:cstheme="majorBidi"/>
          <w:sz w:val="24"/>
          <w:szCs w:val="24"/>
        </w:rPr>
        <w:t xml:space="preserve"> Specifically,</w:t>
      </w:r>
      <w:r w:rsidR="0064260B" w:rsidRPr="007666BA">
        <w:rPr>
          <w:rFonts w:asciiTheme="majorBidi" w:hAnsiTheme="majorBidi" w:cstheme="majorBidi"/>
          <w:sz w:val="24"/>
          <w:szCs w:val="24"/>
        </w:rPr>
        <w:t xml:space="preserve"> </w:t>
      </w:r>
      <w:r w:rsidR="001163BF" w:rsidRPr="007666BA">
        <w:rPr>
          <w:rFonts w:asciiTheme="majorBidi" w:hAnsiTheme="majorBidi" w:cstheme="majorBidi"/>
          <w:sz w:val="24"/>
          <w:szCs w:val="24"/>
        </w:rPr>
        <w:t>FDI does not exert a significant relationship with economic growth</w:t>
      </w:r>
      <w:r w:rsidR="00E90572" w:rsidRPr="007666BA">
        <w:rPr>
          <w:rFonts w:asciiTheme="majorBidi" w:hAnsiTheme="majorBidi" w:cstheme="majorBidi"/>
          <w:sz w:val="24"/>
          <w:szCs w:val="24"/>
        </w:rPr>
        <w:t>, human development,</w:t>
      </w:r>
      <w:r w:rsidR="001163BF" w:rsidRPr="007666BA">
        <w:rPr>
          <w:rFonts w:asciiTheme="majorBidi" w:hAnsiTheme="majorBidi" w:cstheme="majorBidi"/>
          <w:sz w:val="24"/>
          <w:szCs w:val="24"/>
        </w:rPr>
        <w:t xml:space="preserve"> and the environment.</w:t>
      </w:r>
      <w:r w:rsidR="001C1B13" w:rsidRPr="007666BA">
        <w:rPr>
          <w:rFonts w:asciiTheme="majorBidi" w:hAnsiTheme="majorBidi" w:cstheme="majorBidi"/>
          <w:sz w:val="24"/>
          <w:szCs w:val="24"/>
        </w:rPr>
        <w:t xml:space="preserve"> </w:t>
      </w:r>
      <w:r w:rsidR="0075614A" w:rsidRPr="007666BA">
        <w:rPr>
          <w:rFonts w:asciiTheme="majorBidi" w:hAnsiTheme="majorBidi" w:cstheme="majorBidi"/>
          <w:sz w:val="24"/>
          <w:szCs w:val="24"/>
        </w:rPr>
        <w:t xml:space="preserve">In column 3 of the table (where the </w:t>
      </w:r>
      <w:r w:rsidR="00DC44C0" w:rsidRPr="007666BA">
        <w:rPr>
          <w:rFonts w:asciiTheme="majorBidi" w:hAnsiTheme="majorBidi" w:cstheme="majorBidi"/>
          <w:sz w:val="24"/>
          <w:szCs w:val="24"/>
        </w:rPr>
        <w:t>threshold</w:t>
      </w:r>
      <w:r w:rsidR="0075614A" w:rsidRPr="007666BA">
        <w:rPr>
          <w:rFonts w:asciiTheme="majorBidi" w:hAnsiTheme="majorBidi" w:cstheme="majorBidi"/>
          <w:sz w:val="24"/>
          <w:szCs w:val="24"/>
        </w:rPr>
        <w:t xml:space="preserve"> effect</w:t>
      </w:r>
      <w:r w:rsidR="00DC44C0" w:rsidRPr="007666BA">
        <w:rPr>
          <w:rFonts w:asciiTheme="majorBidi" w:hAnsiTheme="majorBidi" w:cstheme="majorBidi"/>
          <w:sz w:val="24"/>
          <w:szCs w:val="24"/>
        </w:rPr>
        <w:t>s</w:t>
      </w:r>
      <w:r w:rsidR="0075614A" w:rsidRPr="007666BA">
        <w:rPr>
          <w:rFonts w:asciiTheme="majorBidi" w:hAnsiTheme="majorBidi" w:cstheme="majorBidi"/>
          <w:sz w:val="24"/>
          <w:szCs w:val="24"/>
        </w:rPr>
        <w:t xml:space="preserve"> of FDI on economic growth is presented), </w:t>
      </w:r>
      <w:r w:rsidR="00AD056B" w:rsidRPr="007666BA">
        <w:rPr>
          <w:rFonts w:asciiTheme="majorBidi" w:hAnsiTheme="majorBidi" w:cstheme="majorBidi"/>
          <w:sz w:val="24"/>
          <w:szCs w:val="24"/>
        </w:rPr>
        <w:t xml:space="preserve">the coefficient of FDI after the second threshold validates that FDI does not exert a significant relationship with economic growth in the </w:t>
      </w:r>
      <w:proofErr w:type="gramStart"/>
      <w:r w:rsidR="00AD056B" w:rsidRPr="007666BA">
        <w:rPr>
          <w:rFonts w:asciiTheme="majorBidi" w:hAnsiTheme="majorBidi" w:cstheme="majorBidi"/>
          <w:sz w:val="24"/>
          <w:szCs w:val="24"/>
        </w:rPr>
        <w:t>long-run</w:t>
      </w:r>
      <w:proofErr w:type="gramEnd"/>
      <w:r w:rsidR="00AD056B" w:rsidRPr="007666BA">
        <w:rPr>
          <w:rFonts w:asciiTheme="majorBidi" w:hAnsiTheme="majorBidi" w:cstheme="majorBidi"/>
          <w:sz w:val="24"/>
          <w:szCs w:val="24"/>
        </w:rPr>
        <w:t xml:space="preserve">. </w:t>
      </w:r>
      <w:r w:rsidR="001C1B13" w:rsidRPr="007666BA">
        <w:rPr>
          <w:rFonts w:asciiTheme="majorBidi" w:hAnsiTheme="majorBidi" w:cstheme="majorBidi"/>
          <w:sz w:val="24"/>
          <w:szCs w:val="24"/>
        </w:rPr>
        <w:t>The coef</w:t>
      </w:r>
      <w:r w:rsidR="00F955D9" w:rsidRPr="007666BA">
        <w:rPr>
          <w:rFonts w:asciiTheme="majorBidi" w:hAnsiTheme="majorBidi" w:cstheme="majorBidi"/>
          <w:sz w:val="24"/>
          <w:szCs w:val="24"/>
        </w:rPr>
        <w:t>ficient of COVID-19, however,</w:t>
      </w:r>
      <w:r w:rsidR="001C1B13" w:rsidRPr="007666BA">
        <w:rPr>
          <w:rFonts w:asciiTheme="majorBidi" w:hAnsiTheme="majorBidi" w:cstheme="majorBidi"/>
          <w:sz w:val="24"/>
          <w:szCs w:val="24"/>
        </w:rPr>
        <w:t xml:space="preserve"> depicts t</w:t>
      </w:r>
      <w:r w:rsidR="00F955D9" w:rsidRPr="007666BA">
        <w:rPr>
          <w:rFonts w:asciiTheme="majorBidi" w:hAnsiTheme="majorBidi" w:cstheme="majorBidi"/>
          <w:sz w:val="24"/>
          <w:szCs w:val="24"/>
        </w:rPr>
        <w:t>hat it</w:t>
      </w:r>
      <w:r w:rsidR="001C1B13" w:rsidRPr="007666BA">
        <w:rPr>
          <w:rFonts w:asciiTheme="majorBidi" w:hAnsiTheme="majorBidi" w:cstheme="majorBidi"/>
          <w:sz w:val="24"/>
          <w:szCs w:val="24"/>
        </w:rPr>
        <w:t xml:space="preserve"> reduces </w:t>
      </w:r>
      <w:r w:rsidR="00D3042C" w:rsidRPr="007666BA">
        <w:rPr>
          <w:rFonts w:asciiTheme="majorBidi" w:hAnsiTheme="majorBidi" w:cstheme="majorBidi"/>
          <w:sz w:val="24"/>
          <w:szCs w:val="24"/>
        </w:rPr>
        <w:t xml:space="preserve">each of </w:t>
      </w:r>
      <w:r w:rsidR="001C1B13" w:rsidRPr="007666BA">
        <w:rPr>
          <w:rFonts w:asciiTheme="majorBidi" w:hAnsiTheme="majorBidi" w:cstheme="majorBidi"/>
          <w:sz w:val="24"/>
          <w:szCs w:val="24"/>
        </w:rPr>
        <w:t xml:space="preserve">economic growth </w:t>
      </w:r>
      <w:r w:rsidR="00D3042C" w:rsidRPr="007666BA">
        <w:rPr>
          <w:rFonts w:asciiTheme="majorBidi" w:hAnsiTheme="majorBidi" w:cstheme="majorBidi"/>
          <w:sz w:val="24"/>
          <w:szCs w:val="24"/>
        </w:rPr>
        <w:t xml:space="preserve">and human development </w:t>
      </w:r>
      <w:r w:rsidR="001C1B13" w:rsidRPr="007666BA">
        <w:rPr>
          <w:rFonts w:asciiTheme="majorBidi" w:hAnsiTheme="majorBidi" w:cstheme="majorBidi"/>
          <w:sz w:val="24"/>
          <w:szCs w:val="24"/>
        </w:rPr>
        <w:t>by 9.455%</w:t>
      </w:r>
      <w:r w:rsidR="00D3042C" w:rsidRPr="007666BA">
        <w:rPr>
          <w:rFonts w:asciiTheme="majorBidi" w:hAnsiTheme="majorBidi" w:cstheme="majorBidi"/>
          <w:sz w:val="24"/>
          <w:szCs w:val="24"/>
        </w:rPr>
        <w:t xml:space="preserve"> and 0.0002%</w:t>
      </w:r>
      <w:r w:rsidR="001C1B13" w:rsidRPr="007666BA">
        <w:rPr>
          <w:rFonts w:asciiTheme="majorBidi" w:hAnsiTheme="majorBidi" w:cstheme="majorBidi"/>
          <w:sz w:val="24"/>
          <w:szCs w:val="24"/>
        </w:rPr>
        <w:t>; it also reduces GHG and CO</w:t>
      </w:r>
      <w:r w:rsidR="001C1B13" w:rsidRPr="007666BA">
        <w:rPr>
          <w:rFonts w:asciiTheme="majorBidi" w:hAnsiTheme="majorBidi" w:cstheme="majorBidi"/>
          <w:sz w:val="24"/>
          <w:szCs w:val="24"/>
          <w:vertAlign w:val="subscript"/>
        </w:rPr>
        <w:t>2</w:t>
      </w:r>
      <w:r w:rsidR="001C1B13" w:rsidRPr="007666BA">
        <w:rPr>
          <w:rFonts w:asciiTheme="majorBidi" w:hAnsiTheme="majorBidi" w:cstheme="majorBidi"/>
          <w:sz w:val="24"/>
          <w:szCs w:val="24"/>
        </w:rPr>
        <w:t xml:space="preserve"> by 524.647% and 297.033%, respectively.</w:t>
      </w:r>
      <w:r w:rsidR="00F27CBB" w:rsidRPr="007666BA">
        <w:rPr>
          <w:rFonts w:asciiTheme="majorBidi" w:hAnsiTheme="majorBidi" w:cstheme="majorBidi"/>
          <w:sz w:val="24"/>
          <w:szCs w:val="24"/>
        </w:rPr>
        <w:t xml:space="preserve"> </w:t>
      </w:r>
    </w:p>
    <w:p w14:paraId="0D6F3B17" w14:textId="0EADEB59" w:rsidR="00A54189" w:rsidRPr="007666BA" w:rsidRDefault="00E77D6E" w:rsidP="00AB576B">
      <w:pPr>
        <w:spacing w:after="160" w:line="259" w:lineRule="auto"/>
        <w:jc w:val="center"/>
        <w:rPr>
          <w:rFonts w:asciiTheme="majorBidi" w:hAnsiTheme="majorBidi" w:cstheme="majorBidi"/>
          <w:b/>
          <w:bCs/>
        </w:rPr>
      </w:pPr>
      <w:r w:rsidRPr="007666BA">
        <w:rPr>
          <w:rFonts w:asciiTheme="majorBidi" w:hAnsiTheme="majorBidi" w:cstheme="majorBidi"/>
          <w:b/>
          <w:bCs/>
        </w:rPr>
        <w:lastRenderedPageBreak/>
        <w:t>Table 4</w:t>
      </w:r>
      <w:r w:rsidR="00A54189" w:rsidRPr="007666BA">
        <w:rPr>
          <w:rFonts w:asciiTheme="majorBidi" w:hAnsiTheme="majorBidi" w:cstheme="majorBidi"/>
          <w:b/>
          <w:bCs/>
        </w:rPr>
        <w:t xml:space="preserve">: Estimation of Coefficient </w:t>
      </w:r>
    </w:p>
    <w:tbl>
      <w:tblPr>
        <w:tblStyle w:val="TableGrid"/>
        <w:tblW w:w="98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5"/>
        <w:gridCol w:w="1620"/>
        <w:gridCol w:w="1617"/>
        <w:gridCol w:w="1617"/>
        <w:gridCol w:w="1619"/>
        <w:gridCol w:w="1619"/>
      </w:tblGrid>
      <w:tr w:rsidR="00F11CEB" w:rsidRPr="007666BA" w14:paraId="560DCC08" w14:textId="77777777" w:rsidTr="004A0EA6">
        <w:trPr>
          <w:trHeight w:val="212"/>
        </w:trPr>
        <w:tc>
          <w:tcPr>
            <w:tcW w:w="1755" w:type="dxa"/>
            <w:tcBorders>
              <w:top w:val="single" w:sz="4" w:space="0" w:color="auto"/>
              <w:bottom w:val="single" w:sz="4" w:space="0" w:color="auto"/>
            </w:tcBorders>
          </w:tcPr>
          <w:p w14:paraId="7F3A9E58" w14:textId="77777777" w:rsidR="00A54189" w:rsidRPr="007666BA" w:rsidRDefault="00A54189" w:rsidP="004A0EA6">
            <w:pPr>
              <w:spacing w:after="0" w:line="240" w:lineRule="auto"/>
              <w:jc w:val="both"/>
              <w:rPr>
                <w:rFonts w:asciiTheme="majorBidi" w:hAnsiTheme="majorBidi" w:cstheme="majorBidi"/>
                <w:sz w:val="20"/>
                <w:szCs w:val="20"/>
              </w:rPr>
            </w:pPr>
            <w:r w:rsidRPr="007666BA">
              <w:rPr>
                <w:rFonts w:asciiTheme="majorBidi" w:hAnsiTheme="majorBidi" w:cstheme="majorBidi"/>
                <w:sz w:val="20"/>
                <w:szCs w:val="20"/>
              </w:rPr>
              <w:t>Dep. Var.</w:t>
            </w:r>
          </w:p>
        </w:tc>
        <w:tc>
          <w:tcPr>
            <w:tcW w:w="1620" w:type="dxa"/>
            <w:tcBorders>
              <w:top w:val="single" w:sz="4" w:space="0" w:color="auto"/>
              <w:bottom w:val="single" w:sz="4" w:space="0" w:color="auto"/>
            </w:tcBorders>
          </w:tcPr>
          <w:p w14:paraId="06D990A1" w14:textId="77777777" w:rsidR="00A54189" w:rsidRPr="007666BA" w:rsidRDefault="00A54189" w:rsidP="004A0EA6">
            <w:pPr>
              <w:spacing w:after="0" w:line="240" w:lineRule="auto"/>
              <w:jc w:val="both"/>
              <w:rPr>
                <w:rFonts w:asciiTheme="majorBidi" w:hAnsiTheme="majorBidi" w:cstheme="majorBidi"/>
                <w:sz w:val="20"/>
                <w:szCs w:val="20"/>
              </w:rPr>
            </w:pPr>
            <w:r w:rsidRPr="007666BA">
              <w:rPr>
                <w:rFonts w:asciiTheme="majorBidi" w:hAnsiTheme="majorBidi" w:cstheme="majorBidi"/>
                <w:sz w:val="20"/>
                <w:szCs w:val="20"/>
              </w:rPr>
              <w:t>RGDPPC</w:t>
            </w:r>
          </w:p>
        </w:tc>
        <w:tc>
          <w:tcPr>
            <w:tcW w:w="1617" w:type="dxa"/>
            <w:tcBorders>
              <w:top w:val="single" w:sz="4" w:space="0" w:color="auto"/>
              <w:bottom w:val="single" w:sz="4" w:space="0" w:color="auto"/>
            </w:tcBorders>
          </w:tcPr>
          <w:p w14:paraId="638E314D" w14:textId="50C4740D" w:rsidR="00A54189" w:rsidRPr="007666BA" w:rsidRDefault="001F12DA" w:rsidP="004A0EA6">
            <w:pPr>
              <w:spacing w:after="0" w:line="240" w:lineRule="auto"/>
              <w:jc w:val="both"/>
              <w:rPr>
                <w:rFonts w:asciiTheme="majorBidi" w:hAnsiTheme="majorBidi" w:cstheme="majorBidi"/>
                <w:sz w:val="20"/>
                <w:szCs w:val="20"/>
              </w:rPr>
            </w:pPr>
            <w:r w:rsidRPr="007666BA">
              <w:rPr>
                <w:rFonts w:asciiTheme="majorBidi" w:hAnsiTheme="majorBidi" w:cstheme="majorBidi"/>
                <w:sz w:val="20"/>
                <w:szCs w:val="20"/>
              </w:rPr>
              <w:t>RGDPPC</w:t>
            </w:r>
          </w:p>
        </w:tc>
        <w:tc>
          <w:tcPr>
            <w:tcW w:w="1617" w:type="dxa"/>
            <w:tcBorders>
              <w:top w:val="single" w:sz="4" w:space="0" w:color="auto"/>
              <w:bottom w:val="single" w:sz="4" w:space="0" w:color="auto"/>
            </w:tcBorders>
          </w:tcPr>
          <w:p w14:paraId="61063561" w14:textId="77777777" w:rsidR="00A54189" w:rsidRPr="007666BA" w:rsidRDefault="00A54189" w:rsidP="004A0EA6">
            <w:pPr>
              <w:spacing w:after="0" w:line="240" w:lineRule="auto"/>
              <w:jc w:val="both"/>
              <w:rPr>
                <w:rFonts w:asciiTheme="majorBidi" w:hAnsiTheme="majorBidi" w:cstheme="majorBidi"/>
                <w:sz w:val="20"/>
                <w:szCs w:val="20"/>
              </w:rPr>
            </w:pPr>
            <w:r w:rsidRPr="007666BA">
              <w:rPr>
                <w:rFonts w:asciiTheme="majorBidi" w:hAnsiTheme="majorBidi" w:cstheme="majorBidi"/>
                <w:sz w:val="20"/>
                <w:szCs w:val="20"/>
              </w:rPr>
              <w:t>GHG</w:t>
            </w:r>
          </w:p>
        </w:tc>
        <w:tc>
          <w:tcPr>
            <w:tcW w:w="1619" w:type="dxa"/>
            <w:tcBorders>
              <w:top w:val="single" w:sz="4" w:space="0" w:color="auto"/>
              <w:bottom w:val="single" w:sz="4" w:space="0" w:color="auto"/>
            </w:tcBorders>
          </w:tcPr>
          <w:p w14:paraId="463AC558" w14:textId="2A0494AA" w:rsidR="00A54189" w:rsidRPr="007666BA" w:rsidRDefault="00B60156" w:rsidP="004A0EA6">
            <w:pPr>
              <w:spacing w:after="0" w:line="240" w:lineRule="auto"/>
              <w:jc w:val="both"/>
              <w:rPr>
                <w:rFonts w:asciiTheme="majorBidi" w:hAnsiTheme="majorBidi" w:cstheme="majorBidi"/>
                <w:sz w:val="20"/>
                <w:szCs w:val="20"/>
              </w:rPr>
            </w:pPr>
            <w:r w:rsidRPr="007666BA">
              <w:rPr>
                <w:rFonts w:asciiTheme="majorBidi" w:hAnsiTheme="majorBidi" w:cstheme="majorBidi"/>
                <w:sz w:val="20"/>
                <w:szCs w:val="20"/>
              </w:rPr>
              <w:t>HDI</w:t>
            </w:r>
          </w:p>
        </w:tc>
        <w:tc>
          <w:tcPr>
            <w:tcW w:w="1619" w:type="dxa"/>
            <w:tcBorders>
              <w:top w:val="single" w:sz="4" w:space="0" w:color="auto"/>
              <w:bottom w:val="single" w:sz="4" w:space="0" w:color="auto"/>
            </w:tcBorders>
          </w:tcPr>
          <w:p w14:paraId="57B1AB84" w14:textId="77777777" w:rsidR="00A54189" w:rsidRPr="007666BA" w:rsidRDefault="00A54189" w:rsidP="004A0EA6">
            <w:pPr>
              <w:spacing w:after="0" w:line="240" w:lineRule="auto"/>
              <w:jc w:val="both"/>
              <w:rPr>
                <w:rFonts w:asciiTheme="majorBidi" w:hAnsiTheme="majorBidi" w:cstheme="majorBidi"/>
                <w:sz w:val="20"/>
                <w:szCs w:val="20"/>
              </w:rPr>
            </w:pPr>
            <w:r w:rsidRPr="007666BA">
              <w:rPr>
                <w:rFonts w:asciiTheme="majorBidi" w:hAnsiTheme="majorBidi" w:cstheme="majorBidi"/>
                <w:sz w:val="20"/>
                <w:szCs w:val="20"/>
              </w:rPr>
              <w:t>CO</w:t>
            </w:r>
            <w:r w:rsidRPr="007666BA">
              <w:rPr>
                <w:rFonts w:asciiTheme="majorBidi" w:hAnsiTheme="majorBidi" w:cstheme="majorBidi"/>
                <w:sz w:val="20"/>
                <w:szCs w:val="20"/>
                <w:vertAlign w:val="subscript"/>
              </w:rPr>
              <w:t>2</w:t>
            </w:r>
          </w:p>
        </w:tc>
      </w:tr>
      <w:tr w:rsidR="00F11CEB" w:rsidRPr="007666BA" w14:paraId="79ADD6DB" w14:textId="77777777" w:rsidTr="001720EC">
        <w:trPr>
          <w:trHeight w:val="212"/>
        </w:trPr>
        <w:tc>
          <w:tcPr>
            <w:tcW w:w="9847" w:type="dxa"/>
            <w:gridSpan w:val="6"/>
            <w:tcBorders>
              <w:top w:val="single" w:sz="4" w:space="0" w:color="auto"/>
              <w:bottom w:val="single" w:sz="4" w:space="0" w:color="auto"/>
            </w:tcBorders>
          </w:tcPr>
          <w:p w14:paraId="6A592A04" w14:textId="03968636" w:rsidR="00A54189" w:rsidRPr="007666BA" w:rsidRDefault="00427E69" w:rsidP="00265024">
            <w:pPr>
              <w:spacing w:after="0" w:line="240" w:lineRule="auto"/>
              <w:jc w:val="center"/>
              <w:rPr>
                <w:rFonts w:asciiTheme="majorBidi" w:hAnsiTheme="majorBidi" w:cstheme="majorBidi"/>
                <w:sz w:val="20"/>
                <w:szCs w:val="20"/>
              </w:rPr>
            </w:pPr>
            <w:r w:rsidRPr="007666BA">
              <w:rPr>
                <w:rFonts w:asciiTheme="majorBidi" w:hAnsiTheme="majorBidi" w:cstheme="majorBidi"/>
                <w:sz w:val="20"/>
                <w:szCs w:val="20"/>
              </w:rPr>
              <w:t>2-Step GMM</w:t>
            </w:r>
          </w:p>
        </w:tc>
      </w:tr>
      <w:tr w:rsidR="00F11CEB" w:rsidRPr="007666BA" w14:paraId="341665F2" w14:textId="77777777" w:rsidTr="001720EC">
        <w:trPr>
          <w:trHeight w:val="427"/>
        </w:trPr>
        <w:tc>
          <w:tcPr>
            <w:tcW w:w="1755" w:type="dxa"/>
            <w:tcBorders>
              <w:top w:val="single" w:sz="4" w:space="0" w:color="auto"/>
            </w:tcBorders>
          </w:tcPr>
          <w:p w14:paraId="1D1895FB" w14:textId="77777777" w:rsidR="00A54189" w:rsidRPr="007666BA" w:rsidRDefault="00A54189" w:rsidP="004A0EA6">
            <w:pPr>
              <w:spacing w:after="0" w:line="240" w:lineRule="auto"/>
              <w:jc w:val="both"/>
              <w:rPr>
                <w:rFonts w:asciiTheme="majorBidi" w:hAnsiTheme="majorBidi" w:cstheme="majorBidi"/>
                <w:sz w:val="20"/>
                <w:szCs w:val="20"/>
              </w:rPr>
            </w:pPr>
            <w:r w:rsidRPr="007666BA">
              <w:rPr>
                <w:rFonts w:asciiTheme="majorBidi" w:hAnsiTheme="majorBidi" w:cstheme="majorBidi"/>
                <w:sz w:val="20"/>
                <w:szCs w:val="20"/>
              </w:rPr>
              <w:t>DCPS</w:t>
            </w:r>
          </w:p>
        </w:tc>
        <w:tc>
          <w:tcPr>
            <w:tcW w:w="1620" w:type="dxa"/>
            <w:tcBorders>
              <w:top w:val="single" w:sz="4" w:space="0" w:color="auto"/>
            </w:tcBorders>
          </w:tcPr>
          <w:p w14:paraId="533E92ED" w14:textId="77777777" w:rsidR="00A54189" w:rsidRPr="007666BA" w:rsidRDefault="00A54189" w:rsidP="004A0EA6">
            <w:pPr>
              <w:spacing w:after="0" w:line="240" w:lineRule="auto"/>
              <w:jc w:val="both"/>
              <w:rPr>
                <w:rFonts w:asciiTheme="majorBidi" w:hAnsiTheme="majorBidi" w:cstheme="majorBidi"/>
                <w:sz w:val="20"/>
                <w:szCs w:val="20"/>
              </w:rPr>
            </w:pPr>
            <w:r w:rsidRPr="007666BA">
              <w:rPr>
                <w:rFonts w:asciiTheme="majorBidi" w:hAnsiTheme="majorBidi" w:cstheme="majorBidi"/>
                <w:sz w:val="20"/>
                <w:szCs w:val="20"/>
              </w:rPr>
              <w:t>-0.034***</w:t>
            </w:r>
          </w:p>
          <w:p w14:paraId="229778A6" w14:textId="77777777" w:rsidR="00A54189" w:rsidRPr="007666BA" w:rsidRDefault="00A54189" w:rsidP="004A0EA6">
            <w:pPr>
              <w:spacing w:after="0" w:line="240" w:lineRule="auto"/>
              <w:jc w:val="both"/>
              <w:rPr>
                <w:rFonts w:asciiTheme="majorBidi" w:hAnsiTheme="majorBidi" w:cstheme="majorBidi"/>
                <w:sz w:val="20"/>
                <w:szCs w:val="20"/>
              </w:rPr>
            </w:pPr>
            <w:r w:rsidRPr="007666BA">
              <w:rPr>
                <w:rFonts w:asciiTheme="majorBidi" w:hAnsiTheme="majorBidi" w:cstheme="majorBidi"/>
                <w:sz w:val="20"/>
                <w:szCs w:val="20"/>
              </w:rPr>
              <w:t>(0.010)</w:t>
            </w:r>
          </w:p>
        </w:tc>
        <w:tc>
          <w:tcPr>
            <w:tcW w:w="1617" w:type="dxa"/>
            <w:tcBorders>
              <w:top w:val="single" w:sz="4" w:space="0" w:color="auto"/>
            </w:tcBorders>
          </w:tcPr>
          <w:p w14:paraId="06263B92" w14:textId="02CCC91F" w:rsidR="00A54189" w:rsidRPr="007666BA" w:rsidRDefault="00262931" w:rsidP="00CE40C1">
            <w:pPr>
              <w:spacing w:after="0" w:line="240" w:lineRule="auto"/>
              <w:jc w:val="center"/>
              <w:rPr>
                <w:rFonts w:asciiTheme="majorBidi" w:hAnsiTheme="majorBidi" w:cstheme="majorBidi"/>
                <w:sz w:val="20"/>
                <w:szCs w:val="20"/>
              </w:rPr>
            </w:pPr>
            <w:r w:rsidRPr="007666BA">
              <w:rPr>
                <w:rFonts w:asciiTheme="majorBidi" w:hAnsiTheme="majorBidi" w:cstheme="majorBidi"/>
                <w:sz w:val="20"/>
                <w:szCs w:val="20"/>
              </w:rPr>
              <w:t>-0.01</w:t>
            </w:r>
            <w:r w:rsidR="00CE40C1" w:rsidRPr="007666BA">
              <w:rPr>
                <w:rFonts w:asciiTheme="majorBidi" w:hAnsiTheme="majorBidi" w:cstheme="majorBidi"/>
                <w:sz w:val="20"/>
                <w:szCs w:val="20"/>
              </w:rPr>
              <w:t>5</w:t>
            </w:r>
          </w:p>
          <w:p w14:paraId="27FC3705" w14:textId="3515B5D1" w:rsidR="00262931" w:rsidRPr="007666BA" w:rsidRDefault="00262931" w:rsidP="0058335B">
            <w:pPr>
              <w:spacing w:after="0" w:line="240" w:lineRule="auto"/>
              <w:jc w:val="center"/>
              <w:rPr>
                <w:rFonts w:asciiTheme="majorBidi" w:hAnsiTheme="majorBidi" w:cstheme="majorBidi"/>
                <w:sz w:val="20"/>
                <w:szCs w:val="20"/>
              </w:rPr>
            </w:pPr>
            <w:r w:rsidRPr="007666BA">
              <w:rPr>
                <w:rFonts w:asciiTheme="majorBidi" w:hAnsiTheme="majorBidi" w:cstheme="majorBidi"/>
                <w:sz w:val="20"/>
                <w:szCs w:val="20"/>
              </w:rPr>
              <w:t>(0.027)</w:t>
            </w:r>
          </w:p>
        </w:tc>
        <w:tc>
          <w:tcPr>
            <w:tcW w:w="1617" w:type="dxa"/>
            <w:tcBorders>
              <w:top w:val="single" w:sz="4" w:space="0" w:color="auto"/>
            </w:tcBorders>
          </w:tcPr>
          <w:p w14:paraId="11D795EF" w14:textId="77777777" w:rsidR="00A54189" w:rsidRPr="007666BA" w:rsidRDefault="00A54189" w:rsidP="004A0EA6">
            <w:pPr>
              <w:spacing w:after="0" w:line="240" w:lineRule="auto"/>
              <w:rPr>
                <w:rFonts w:asciiTheme="majorBidi" w:hAnsiTheme="majorBidi" w:cstheme="majorBidi"/>
                <w:sz w:val="20"/>
                <w:szCs w:val="20"/>
              </w:rPr>
            </w:pPr>
            <w:r w:rsidRPr="007666BA">
              <w:rPr>
                <w:rFonts w:asciiTheme="majorBidi" w:hAnsiTheme="majorBidi" w:cstheme="majorBidi"/>
                <w:sz w:val="20"/>
                <w:szCs w:val="20"/>
              </w:rPr>
              <w:t>0.229</w:t>
            </w:r>
          </w:p>
          <w:p w14:paraId="169FA082" w14:textId="77777777" w:rsidR="00A54189" w:rsidRPr="007666BA" w:rsidRDefault="00A54189" w:rsidP="004A0EA6">
            <w:pPr>
              <w:spacing w:after="0" w:line="240" w:lineRule="auto"/>
              <w:jc w:val="both"/>
              <w:rPr>
                <w:rFonts w:asciiTheme="majorBidi" w:hAnsiTheme="majorBidi" w:cstheme="majorBidi"/>
                <w:sz w:val="20"/>
                <w:szCs w:val="20"/>
              </w:rPr>
            </w:pPr>
            <w:r w:rsidRPr="007666BA">
              <w:rPr>
                <w:rFonts w:asciiTheme="majorBidi" w:hAnsiTheme="majorBidi" w:cstheme="majorBidi"/>
                <w:sz w:val="20"/>
                <w:szCs w:val="20"/>
              </w:rPr>
              <w:t>(0.803)</w:t>
            </w:r>
          </w:p>
        </w:tc>
        <w:tc>
          <w:tcPr>
            <w:tcW w:w="1619" w:type="dxa"/>
            <w:tcBorders>
              <w:top w:val="single" w:sz="4" w:space="0" w:color="auto"/>
            </w:tcBorders>
          </w:tcPr>
          <w:p w14:paraId="16CA9591" w14:textId="77777777" w:rsidR="00A54189" w:rsidRPr="007666BA" w:rsidRDefault="00B60156" w:rsidP="004A0EA6">
            <w:pPr>
              <w:spacing w:after="0" w:line="240" w:lineRule="auto"/>
              <w:jc w:val="both"/>
              <w:rPr>
                <w:rFonts w:asciiTheme="majorBidi" w:hAnsiTheme="majorBidi" w:cstheme="majorBidi"/>
                <w:sz w:val="20"/>
                <w:szCs w:val="20"/>
                <w:lang w:val="it-IT"/>
              </w:rPr>
            </w:pPr>
            <w:r w:rsidRPr="007666BA">
              <w:rPr>
                <w:rFonts w:asciiTheme="majorBidi" w:hAnsiTheme="majorBidi" w:cstheme="majorBidi"/>
                <w:sz w:val="20"/>
                <w:szCs w:val="20"/>
                <w:lang w:val="it-IT"/>
              </w:rPr>
              <w:t>-1.56e-06***</w:t>
            </w:r>
          </w:p>
          <w:p w14:paraId="04DD54ED" w14:textId="0AA83BC3" w:rsidR="00B60156" w:rsidRPr="007666BA" w:rsidRDefault="00B60156" w:rsidP="004A0EA6">
            <w:pPr>
              <w:spacing w:after="0" w:line="240" w:lineRule="auto"/>
              <w:jc w:val="both"/>
              <w:rPr>
                <w:rFonts w:asciiTheme="majorBidi" w:hAnsiTheme="majorBidi" w:cstheme="majorBidi"/>
                <w:sz w:val="20"/>
                <w:szCs w:val="20"/>
              </w:rPr>
            </w:pPr>
            <w:r w:rsidRPr="007666BA">
              <w:rPr>
                <w:rFonts w:asciiTheme="majorBidi" w:hAnsiTheme="majorBidi" w:cstheme="majorBidi"/>
                <w:sz w:val="20"/>
                <w:szCs w:val="20"/>
                <w:lang w:val="it-IT"/>
              </w:rPr>
              <w:t>(4.36e-07)</w:t>
            </w:r>
          </w:p>
        </w:tc>
        <w:tc>
          <w:tcPr>
            <w:tcW w:w="1619" w:type="dxa"/>
            <w:tcBorders>
              <w:top w:val="single" w:sz="4" w:space="0" w:color="auto"/>
            </w:tcBorders>
          </w:tcPr>
          <w:p w14:paraId="3A0FB654" w14:textId="77777777" w:rsidR="00A54189" w:rsidRPr="007666BA" w:rsidRDefault="00A54189" w:rsidP="004A0EA6">
            <w:pPr>
              <w:spacing w:after="0" w:line="240" w:lineRule="auto"/>
              <w:rPr>
                <w:rFonts w:asciiTheme="majorBidi" w:hAnsiTheme="majorBidi" w:cstheme="majorBidi"/>
                <w:sz w:val="20"/>
                <w:szCs w:val="20"/>
              </w:rPr>
            </w:pPr>
            <w:r w:rsidRPr="007666BA">
              <w:rPr>
                <w:rFonts w:asciiTheme="majorBidi" w:hAnsiTheme="majorBidi" w:cstheme="majorBidi"/>
                <w:sz w:val="20"/>
                <w:szCs w:val="20"/>
              </w:rPr>
              <w:t>-0.879</w:t>
            </w:r>
          </w:p>
          <w:p w14:paraId="07D29121" w14:textId="77777777" w:rsidR="00A54189" w:rsidRPr="007666BA" w:rsidRDefault="00A54189" w:rsidP="004A0EA6">
            <w:pPr>
              <w:spacing w:after="0" w:line="240" w:lineRule="auto"/>
              <w:rPr>
                <w:rFonts w:asciiTheme="majorBidi" w:hAnsiTheme="majorBidi" w:cstheme="majorBidi"/>
                <w:sz w:val="20"/>
                <w:szCs w:val="20"/>
              </w:rPr>
            </w:pPr>
            <w:r w:rsidRPr="007666BA">
              <w:rPr>
                <w:rFonts w:asciiTheme="majorBidi" w:hAnsiTheme="majorBidi" w:cstheme="majorBidi"/>
                <w:sz w:val="20"/>
                <w:szCs w:val="20"/>
              </w:rPr>
              <w:t>(0.948)</w:t>
            </w:r>
          </w:p>
        </w:tc>
      </w:tr>
      <w:tr w:rsidR="00F11CEB" w:rsidRPr="007666BA" w14:paraId="6D3B0582" w14:textId="77777777" w:rsidTr="00B60156">
        <w:trPr>
          <w:trHeight w:val="427"/>
        </w:trPr>
        <w:tc>
          <w:tcPr>
            <w:tcW w:w="1755" w:type="dxa"/>
          </w:tcPr>
          <w:p w14:paraId="3AF9F6CC" w14:textId="1A646723" w:rsidR="00B60156" w:rsidRPr="007666BA" w:rsidRDefault="00B60156" w:rsidP="004A0EA6">
            <w:pPr>
              <w:spacing w:after="0" w:line="240" w:lineRule="auto"/>
              <w:jc w:val="both"/>
              <w:rPr>
                <w:rFonts w:asciiTheme="majorBidi" w:hAnsiTheme="majorBidi" w:cstheme="majorBidi"/>
                <w:sz w:val="20"/>
                <w:szCs w:val="20"/>
              </w:rPr>
            </w:pPr>
            <w:r w:rsidRPr="007666BA">
              <w:rPr>
                <w:rFonts w:asciiTheme="majorBidi" w:hAnsiTheme="majorBidi" w:cstheme="majorBidi"/>
                <w:sz w:val="20"/>
                <w:szCs w:val="20"/>
              </w:rPr>
              <w:t>GDPPC</w:t>
            </w:r>
          </w:p>
        </w:tc>
        <w:tc>
          <w:tcPr>
            <w:tcW w:w="1620" w:type="dxa"/>
          </w:tcPr>
          <w:p w14:paraId="227DB57F" w14:textId="2187DC79" w:rsidR="00B60156" w:rsidRPr="007666BA" w:rsidRDefault="00B60156" w:rsidP="004A0EA6">
            <w:pPr>
              <w:spacing w:after="0" w:line="240" w:lineRule="auto"/>
              <w:jc w:val="both"/>
              <w:rPr>
                <w:rFonts w:asciiTheme="majorBidi" w:hAnsiTheme="majorBidi" w:cstheme="majorBidi"/>
                <w:sz w:val="20"/>
                <w:szCs w:val="20"/>
              </w:rPr>
            </w:pPr>
            <w:r w:rsidRPr="007666BA">
              <w:rPr>
                <w:rFonts w:asciiTheme="majorBidi" w:hAnsiTheme="majorBidi" w:cstheme="majorBidi"/>
                <w:sz w:val="20"/>
                <w:szCs w:val="20"/>
              </w:rPr>
              <w:t xml:space="preserve">     –</w:t>
            </w:r>
          </w:p>
        </w:tc>
        <w:tc>
          <w:tcPr>
            <w:tcW w:w="1617" w:type="dxa"/>
          </w:tcPr>
          <w:p w14:paraId="4BA88441" w14:textId="39E66747" w:rsidR="00B60156" w:rsidRPr="007666BA" w:rsidRDefault="001F12DA" w:rsidP="0058335B">
            <w:pPr>
              <w:spacing w:after="0" w:line="240" w:lineRule="auto"/>
              <w:jc w:val="center"/>
              <w:rPr>
                <w:rFonts w:asciiTheme="majorBidi" w:hAnsiTheme="majorBidi" w:cstheme="majorBidi"/>
                <w:sz w:val="20"/>
                <w:szCs w:val="20"/>
              </w:rPr>
            </w:pPr>
            <w:r w:rsidRPr="007666BA">
              <w:rPr>
                <w:rFonts w:asciiTheme="majorBidi" w:hAnsiTheme="majorBidi" w:cstheme="majorBidi"/>
                <w:sz w:val="20"/>
                <w:szCs w:val="20"/>
              </w:rPr>
              <w:t>–</w:t>
            </w:r>
          </w:p>
        </w:tc>
        <w:tc>
          <w:tcPr>
            <w:tcW w:w="1617" w:type="dxa"/>
          </w:tcPr>
          <w:p w14:paraId="1AE69785" w14:textId="1E0EC744" w:rsidR="00B60156" w:rsidRPr="007666BA" w:rsidRDefault="00B60156" w:rsidP="004A0EA6">
            <w:pPr>
              <w:spacing w:after="0" w:line="240" w:lineRule="auto"/>
              <w:rPr>
                <w:rFonts w:asciiTheme="majorBidi" w:hAnsiTheme="majorBidi" w:cstheme="majorBidi"/>
                <w:sz w:val="20"/>
                <w:szCs w:val="20"/>
              </w:rPr>
            </w:pPr>
            <w:r w:rsidRPr="007666BA">
              <w:rPr>
                <w:rFonts w:asciiTheme="majorBidi" w:hAnsiTheme="majorBidi" w:cstheme="majorBidi"/>
                <w:sz w:val="20"/>
                <w:szCs w:val="20"/>
              </w:rPr>
              <w:t xml:space="preserve">     –</w:t>
            </w:r>
          </w:p>
        </w:tc>
        <w:tc>
          <w:tcPr>
            <w:tcW w:w="1619" w:type="dxa"/>
          </w:tcPr>
          <w:p w14:paraId="5D50B393" w14:textId="77777777" w:rsidR="00B60156" w:rsidRPr="007666BA" w:rsidRDefault="00B60156" w:rsidP="00B60156">
            <w:pPr>
              <w:spacing w:after="0" w:line="240" w:lineRule="auto"/>
              <w:jc w:val="both"/>
              <w:rPr>
                <w:rFonts w:asciiTheme="majorBidi" w:hAnsiTheme="majorBidi" w:cstheme="majorBidi"/>
                <w:sz w:val="20"/>
                <w:szCs w:val="20"/>
                <w:lang w:val="it-IT"/>
              </w:rPr>
            </w:pPr>
            <w:r w:rsidRPr="007666BA">
              <w:rPr>
                <w:rFonts w:asciiTheme="majorBidi" w:hAnsiTheme="majorBidi" w:cstheme="majorBidi"/>
                <w:sz w:val="20"/>
                <w:szCs w:val="20"/>
                <w:lang w:val="it-IT"/>
              </w:rPr>
              <w:t>1.20e-06***</w:t>
            </w:r>
          </w:p>
          <w:p w14:paraId="1B4F7DFE" w14:textId="7C060144" w:rsidR="00B60156" w:rsidRPr="007666BA" w:rsidRDefault="00B60156" w:rsidP="00B60156">
            <w:pPr>
              <w:spacing w:after="0" w:line="240" w:lineRule="auto"/>
              <w:jc w:val="both"/>
              <w:rPr>
                <w:rFonts w:asciiTheme="majorBidi" w:hAnsiTheme="majorBidi" w:cstheme="majorBidi"/>
                <w:sz w:val="20"/>
                <w:szCs w:val="20"/>
                <w:lang w:val="it-IT"/>
              </w:rPr>
            </w:pPr>
            <w:r w:rsidRPr="007666BA">
              <w:rPr>
                <w:rFonts w:asciiTheme="majorBidi" w:hAnsiTheme="majorBidi" w:cstheme="majorBidi"/>
                <w:sz w:val="20"/>
                <w:szCs w:val="20"/>
                <w:lang w:val="it-IT"/>
              </w:rPr>
              <w:t>(4.45e-07)</w:t>
            </w:r>
          </w:p>
        </w:tc>
        <w:tc>
          <w:tcPr>
            <w:tcW w:w="1619" w:type="dxa"/>
          </w:tcPr>
          <w:p w14:paraId="53A14759" w14:textId="0418D3E2" w:rsidR="00B60156" w:rsidRPr="007666BA" w:rsidRDefault="00B60156" w:rsidP="004A0EA6">
            <w:pPr>
              <w:spacing w:after="0" w:line="240" w:lineRule="auto"/>
              <w:rPr>
                <w:rFonts w:asciiTheme="majorBidi" w:hAnsiTheme="majorBidi" w:cstheme="majorBidi"/>
                <w:sz w:val="20"/>
                <w:szCs w:val="20"/>
              </w:rPr>
            </w:pPr>
            <w:r w:rsidRPr="007666BA">
              <w:rPr>
                <w:rFonts w:asciiTheme="majorBidi" w:hAnsiTheme="majorBidi" w:cstheme="majorBidi"/>
                <w:sz w:val="20"/>
                <w:szCs w:val="20"/>
              </w:rPr>
              <w:t xml:space="preserve">     –</w:t>
            </w:r>
          </w:p>
        </w:tc>
      </w:tr>
      <w:tr w:rsidR="00F11CEB" w:rsidRPr="007666BA" w14:paraId="41E0783E" w14:textId="77777777" w:rsidTr="004A0EA6">
        <w:trPr>
          <w:trHeight w:val="441"/>
        </w:trPr>
        <w:tc>
          <w:tcPr>
            <w:tcW w:w="1755" w:type="dxa"/>
          </w:tcPr>
          <w:p w14:paraId="5A51CF47" w14:textId="77777777" w:rsidR="00A54189" w:rsidRPr="007666BA" w:rsidRDefault="00A54189" w:rsidP="004A0EA6">
            <w:pPr>
              <w:spacing w:after="0" w:line="240" w:lineRule="auto"/>
              <w:jc w:val="both"/>
              <w:rPr>
                <w:rFonts w:asciiTheme="majorBidi" w:hAnsiTheme="majorBidi" w:cstheme="majorBidi"/>
                <w:sz w:val="20"/>
                <w:szCs w:val="20"/>
              </w:rPr>
            </w:pPr>
            <w:r w:rsidRPr="007666BA">
              <w:rPr>
                <w:rFonts w:asciiTheme="majorBidi" w:hAnsiTheme="majorBidi" w:cstheme="majorBidi"/>
                <w:sz w:val="20"/>
                <w:szCs w:val="20"/>
              </w:rPr>
              <w:t>SIZEG</w:t>
            </w:r>
          </w:p>
        </w:tc>
        <w:tc>
          <w:tcPr>
            <w:tcW w:w="1620" w:type="dxa"/>
          </w:tcPr>
          <w:p w14:paraId="0F89B2E2" w14:textId="77777777" w:rsidR="00A54189" w:rsidRPr="007666BA" w:rsidRDefault="00A54189" w:rsidP="004A0EA6">
            <w:pPr>
              <w:spacing w:after="0" w:line="240" w:lineRule="auto"/>
              <w:jc w:val="both"/>
              <w:rPr>
                <w:rFonts w:asciiTheme="majorBidi" w:hAnsiTheme="majorBidi" w:cstheme="majorBidi"/>
                <w:sz w:val="20"/>
                <w:szCs w:val="20"/>
              </w:rPr>
            </w:pPr>
            <w:r w:rsidRPr="007666BA">
              <w:rPr>
                <w:rFonts w:asciiTheme="majorBidi" w:hAnsiTheme="majorBidi" w:cstheme="majorBidi"/>
                <w:sz w:val="20"/>
                <w:szCs w:val="20"/>
              </w:rPr>
              <w:t>0.009**</w:t>
            </w:r>
          </w:p>
          <w:p w14:paraId="30A044A5" w14:textId="77777777" w:rsidR="00A54189" w:rsidRPr="007666BA" w:rsidRDefault="00A54189" w:rsidP="004A0EA6">
            <w:pPr>
              <w:spacing w:after="0" w:line="240" w:lineRule="auto"/>
              <w:jc w:val="both"/>
              <w:rPr>
                <w:rFonts w:asciiTheme="majorBidi" w:hAnsiTheme="majorBidi" w:cstheme="majorBidi"/>
                <w:sz w:val="20"/>
                <w:szCs w:val="20"/>
              </w:rPr>
            </w:pPr>
            <w:r w:rsidRPr="007666BA">
              <w:rPr>
                <w:rFonts w:asciiTheme="majorBidi" w:hAnsiTheme="majorBidi" w:cstheme="majorBidi"/>
                <w:sz w:val="20"/>
                <w:szCs w:val="20"/>
              </w:rPr>
              <w:t>(0.004)</w:t>
            </w:r>
          </w:p>
        </w:tc>
        <w:tc>
          <w:tcPr>
            <w:tcW w:w="1617" w:type="dxa"/>
          </w:tcPr>
          <w:p w14:paraId="7A120A53" w14:textId="77777777" w:rsidR="00A54189" w:rsidRPr="007666BA" w:rsidRDefault="001F12DA" w:rsidP="0058335B">
            <w:pPr>
              <w:spacing w:after="0" w:line="240" w:lineRule="auto"/>
              <w:jc w:val="center"/>
              <w:rPr>
                <w:rFonts w:asciiTheme="majorBidi" w:hAnsiTheme="majorBidi" w:cstheme="majorBidi"/>
                <w:sz w:val="20"/>
                <w:szCs w:val="20"/>
              </w:rPr>
            </w:pPr>
            <w:r w:rsidRPr="007666BA">
              <w:rPr>
                <w:rFonts w:asciiTheme="majorBidi" w:hAnsiTheme="majorBidi" w:cstheme="majorBidi"/>
                <w:sz w:val="20"/>
                <w:szCs w:val="20"/>
              </w:rPr>
              <w:t>0.004</w:t>
            </w:r>
          </w:p>
          <w:p w14:paraId="0F763ECB" w14:textId="4753AA68" w:rsidR="001F12DA" w:rsidRPr="007666BA" w:rsidRDefault="001F12DA" w:rsidP="0058335B">
            <w:pPr>
              <w:spacing w:after="0" w:line="240" w:lineRule="auto"/>
              <w:jc w:val="center"/>
              <w:rPr>
                <w:rFonts w:asciiTheme="majorBidi" w:hAnsiTheme="majorBidi" w:cstheme="majorBidi"/>
                <w:sz w:val="20"/>
                <w:szCs w:val="20"/>
              </w:rPr>
            </w:pPr>
            <w:r w:rsidRPr="007666BA">
              <w:rPr>
                <w:rFonts w:asciiTheme="majorBidi" w:hAnsiTheme="majorBidi" w:cstheme="majorBidi"/>
                <w:sz w:val="20"/>
                <w:szCs w:val="20"/>
              </w:rPr>
              <w:t>(0.012)</w:t>
            </w:r>
          </w:p>
        </w:tc>
        <w:tc>
          <w:tcPr>
            <w:tcW w:w="1617" w:type="dxa"/>
          </w:tcPr>
          <w:p w14:paraId="4653A4D9" w14:textId="77777777" w:rsidR="00A54189" w:rsidRPr="007666BA" w:rsidRDefault="00A54189" w:rsidP="004A0EA6">
            <w:pPr>
              <w:spacing w:after="0" w:line="240" w:lineRule="auto"/>
              <w:rPr>
                <w:rFonts w:asciiTheme="majorBidi" w:hAnsiTheme="majorBidi" w:cstheme="majorBidi"/>
                <w:sz w:val="20"/>
                <w:szCs w:val="20"/>
              </w:rPr>
            </w:pPr>
            <w:r w:rsidRPr="007666BA">
              <w:rPr>
                <w:rFonts w:asciiTheme="majorBidi" w:hAnsiTheme="majorBidi" w:cstheme="majorBidi"/>
                <w:sz w:val="20"/>
                <w:szCs w:val="20"/>
              </w:rPr>
              <w:t>1.027**</w:t>
            </w:r>
          </w:p>
          <w:p w14:paraId="11E7EE07" w14:textId="77777777" w:rsidR="00A54189" w:rsidRPr="007666BA" w:rsidRDefault="00A54189" w:rsidP="004A0EA6">
            <w:pPr>
              <w:spacing w:after="0" w:line="240" w:lineRule="auto"/>
              <w:jc w:val="both"/>
              <w:rPr>
                <w:rFonts w:asciiTheme="majorBidi" w:hAnsiTheme="majorBidi" w:cstheme="majorBidi"/>
                <w:sz w:val="20"/>
                <w:szCs w:val="20"/>
              </w:rPr>
            </w:pPr>
            <w:r w:rsidRPr="007666BA">
              <w:rPr>
                <w:rFonts w:asciiTheme="majorBidi" w:hAnsiTheme="majorBidi" w:cstheme="majorBidi"/>
                <w:sz w:val="20"/>
                <w:szCs w:val="20"/>
              </w:rPr>
              <w:t>(0.517)</w:t>
            </w:r>
          </w:p>
        </w:tc>
        <w:tc>
          <w:tcPr>
            <w:tcW w:w="1619" w:type="dxa"/>
          </w:tcPr>
          <w:p w14:paraId="3B1D9FAA" w14:textId="77777777" w:rsidR="00B60156" w:rsidRPr="007666BA" w:rsidRDefault="00B60156" w:rsidP="00B60156">
            <w:pPr>
              <w:spacing w:after="0" w:line="240" w:lineRule="auto"/>
              <w:jc w:val="both"/>
              <w:rPr>
                <w:rFonts w:asciiTheme="majorBidi" w:hAnsiTheme="majorBidi" w:cstheme="majorBidi"/>
                <w:sz w:val="20"/>
                <w:szCs w:val="20"/>
                <w:lang w:val="it-IT"/>
              </w:rPr>
            </w:pPr>
            <w:r w:rsidRPr="007666BA">
              <w:rPr>
                <w:rFonts w:asciiTheme="majorBidi" w:hAnsiTheme="majorBidi" w:cstheme="majorBidi"/>
                <w:sz w:val="20"/>
                <w:szCs w:val="20"/>
                <w:lang w:val="it-IT"/>
              </w:rPr>
              <w:t>8.35e-08</w:t>
            </w:r>
          </w:p>
          <w:p w14:paraId="09A34A2E" w14:textId="7A831625" w:rsidR="00B60156" w:rsidRPr="007666BA" w:rsidRDefault="00B60156" w:rsidP="00B60156">
            <w:pPr>
              <w:spacing w:after="0" w:line="240" w:lineRule="auto"/>
              <w:jc w:val="both"/>
              <w:rPr>
                <w:rFonts w:asciiTheme="majorBidi" w:hAnsiTheme="majorBidi" w:cstheme="majorBidi"/>
                <w:sz w:val="20"/>
                <w:szCs w:val="20"/>
              </w:rPr>
            </w:pPr>
            <w:r w:rsidRPr="007666BA">
              <w:rPr>
                <w:rFonts w:asciiTheme="majorBidi" w:hAnsiTheme="majorBidi" w:cstheme="majorBidi"/>
                <w:sz w:val="20"/>
                <w:szCs w:val="20"/>
                <w:lang w:val="it-IT"/>
              </w:rPr>
              <w:t>(3.70e-07)</w:t>
            </w:r>
          </w:p>
        </w:tc>
        <w:tc>
          <w:tcPr>
            <w:tcW w:w="1619" w:type="dxa"/>
          </w:tcPr>
          <w:p w14:paraId="58616CB3" w14:textId="77777777" w:rsidR="00A54189" w:rsidRPr="007666BA" w:rsidRDefault="00A54189" w:rsidP="004A0EA6">
            <w:pPr>
              <w:spacing w:after="0" w:line="240" w:lineRule="auto"/>
              <w:rPr>
                <w:rFonts w:asciiTheme="majorBidi" w:hAnsiTheme="majorBidi" w:cstheme="majorBidi"/>
                <w:sz w:val="20"/>
                <w:szCs w:val="20"/>
              </w:rPr>
            </w:pPr>
            <w:r w:rsidRPr="007666BA">
              <w:rPr>
                <w:rFonts w:asciiTheme="majorBidi" w:hAnsiTheme="majorBidi" w:cstheme="majorBidi"/>
                <w:sz w:val="20"/>
                <w:szCs w:val="20"/>
              </w:rPr>
              <w:t>0.431</w:t>
            </w:r>
          </w:p>
          <w:p w14:paraId="2C93EC64" w14:textId="77777777" w:rsidR="00A54189" w:rsidRPr="007666BA" w:rsidRDefault="00A54189" w:rsidP="004A0EA6">
            <w:pPr>
              <w:spacing w:after="0" w:line="240" w:lineRule="auto"/>
              <w:rPr>
                <w:rFonts w:asciiTheme="majorBidi" w:hAnsiTheme="majorBidi" w:cstheme="majorBidi"/>
                <w:sz w:val="20"/>
                <w:szCs w:val="20"/>
              </w:rPr>
            </w:pPr>
            <w:r w:rsidRPr="007666BA">
              <w:rPr>
                <w:rFonts w:asciiTheme="majorBidi" w:hAnsiTheme="majorBidi" w:cstheme="majorBidi"/>
                <w:sz w:val="20"/>
                <w:szCs w:val="20"/>
              </w:rPr>
              <w:t>(0.537)</w:t>
            </w:r>
          </w:p>
        </w:tc>
      </w:tr>
      <w:tr w:rsidR="00F11CEB" w:rsidRPr="007666BA" w14:paraId="742C9747" w14:textId="77777777" w:rsidTr="004A0EA6">
        <w:trPr>
          <w:trHeight w:val="427"/>
        </w:trPr>
        <w:tc>
          <w:tcPr>
            <w:tcW w:w="1755" w:type="dxa"/>
          </w:tcPr>
          <w:p w14:paraId="5B71BA0A" w14:textId="77777777" w:rsidR="00A54189" w:rsidRPr="007666BA" w:rsidRDefault="00A54189" w:rsidP="004A0EA6">
            <w:pPr>
              <w:spacing w:after="0" w:line="240" w:lineRule="auto"/>
              <w:jc w:val="both"/>
              <w:rPr>
                <w:rFonts w:asciiTheme="majorBidi" w:hAnsiTheme="majorBidi" w:cstheme="majorBidi"/>
                <w:sz w:val="20"/>
                <w:szCs w:val="20"/>
              </w:rPr>
            </w:pPr>
            <w:r w:rsidRPr="007666BA">
              <w:rPr>
                <w:rFonts w:asciiTheme="majorBidi" w:hAnsiTheme="majorBidi" w:cstheme="majorBidi"/>
                <w:sz w:val="20"/>
                <w:szCs w:val="20"/>
              </w:rPr>
              <w:t>NRR</w:t>
            </w:r>
          </w:p>
        </w:tc>
        <w:tc>
          <w:tcPr>
            <w:tcW w:w="1620" w:type="dxa"/>
          </w:tcPr>
          <w:p w14:paraId="34FAF178" w14:textId="77777777" w:rsidR="00A54189" w:rsidRPr="007666BA" w:rsidRDefault="00A54189" w:rsidP="004A0EA6">
            <w:pPr>
              <w:spacing w:after="0" w:line="240" w:lineRule="auto"/>
              <w:jc w:val="both"/>
              <w:rPr>
                <w:rFonts w:asciiTheme="majorBidi" w:hAnsiTheme="majorBidi" w:cstheme="majorBidi"/>
                <w:sz w:val="20"/>
                <w:szCs w:val="20"/>
              </w:rPr>
            </w:pPr>
            <w:r w:rsidRPr="007666BA">
              <w:rPr>
                <w:rFonts w:asciiTheme="majorBidi" w:hAnsiTheme="majorBidi" w:cstheme="majorBidi"/>
                <w:sz w:val="20"/>
                <w:szCs w:val="20"/>
              </w:rPr>
              <w:t>0.095</w:t>
            </w:r>
          </w:p>
          <w:p w14:paraId="1A0E4849" w14:textId="77777777" w:rsidR="00A54189" w:rsidRPr="007666BA" w:rsidRDefault="00A54189" w:rsidP="004A0EA6">
            <w:pPr>
              <w:spacing w:after="0" w:line="240" w:lineRule="auto"/>
              <w:jc w:val="both"/>
              <w:rPr>
                <w:rFonts w:asciiTheme="majorBidi" w:hAnsiTheme="majorBidi" w:cstheme="majorBidi"/>
                <w:sz w:val="20"/>
                <w:szCs w:val="20"/>
              </w:rPr>
            </w:pPr>
            <w:r w:rsidRPr="007666BA">
              <w:rPr>
                <w:rFonts w:asciiTheme="majorBidi" w:hAnsiTheme="majorBidi" w:cstheme="majorBidi"/>
                <w:sz w:val="20"/>
                <w:szCs w:val="20"/>
              </w:rPr>
              <w:t>(0.118)</w:t>
            </w:r>
          </w:p>
        </w:tc>
        <w:tc>
          <w:tcPr>
            <w:tcW w:w="1617" w:type="dxa"/>
          </w:tcPr>
          <w:p w14:paraId="2782EFA2" w14:textId="77777777" w:rsidR="00A54189" w:rsidRPr="007666BA" w:rsidRDefault="00A0696E" w:rsidP="0058335B">
            <w:pPr>
              <w:spacing w:after="0" w:line="240" w:lineRule="auto"/>
              <w:jc w:val="center"/>
              <w:rPr>
                <w:rFonts w:asciiTheme="majorBidi" w:hAnsiTheme="majorBidi" w:cstheme="majorBidi"/>
                <w:sz w:val="20"/>
                <w:szCs w:val="20"/>
              </w:rPr>
            </w:pPr>
            <w:r w:rsidRPr="007666BA">
              <w:rPr>
                <w:rFonts w:asciiTheme="majorBidi" w:hAnsiTheme="majorBidi" w:cstheme="majorBidi"/>
                <w:sz w:val="20"/>
                <w:szCs w:val="20"/>
              </w:rPr>
              <w:t>-0.007</w:t>
            </w:r>
          </w:p>
          <w:p w14:paraId="30F7DB22" w14:textId="7CA69835" w:rsidR="00A0696E" w:rsidRPr="007666BA" w:rsidRDefault="00A0696E" w:rsidP="0058335B">
            <w:pPr>
              <w:spacing w:after="0" w:line="240" w:lineRule="auto"/>
              <w:jc w:val="center"/>
              <w:rPr>
                <w:rFonts w:asciiTheme="majorBidi" w:hAnsiTheme="majorBidi" w:cstheme="majorBidi"/>
                <w:sz w:val="20"/>
                <w:szCs w:val="20"/>
              </w:rPr>
            </w:pPr>
            <w:r w:rsidRPr="007666BA">
              <w:rPr>
                <w:rFonts w:asciiTheme="majorBidi" w:hAnsiTheme="majorBidi" w:cstheme="majorBidi"/>
                <w:sz w:val="20"/>
                <w:szCs w:val="20"/>
              </w:rPr>
              <w:t>(0.054)</w:t>
            </w:r>
          </w:p>
        </w:tc>
        <w:tc>
          <w:tcPr>
            <w:tcW w:w="1617" w:type="dxa"/>
          </w:tcPr>
          <w:p w14:paraId="2F9E6D30" w14:textId="77777777" w:rsidR="00A54189" w:rsidRPr="007666BA" w:rsidRDefault="00A54189" w:rsidP="004A0EA6">
            <w:pPr>
              <w:spacing w:after="0" w:line="240" w:lineRule="auto"/>
              <w:rPr>
                <w:rFonts w:asciiTheme="majorBidi" w:hAnsiTheme="majorBidi" w:cstheme="majorBidi"/>
                <w:sz w:val="20"/>
                <w:szCs w:val="20"/>
              </w:rPr>
            </w:pPr>
            <w:r w:rsidRPr="007666BA">
              <w:rPr>
                <w:rFonts w:asciiTheme="majorBidi" w:hAnsiTheme="majorBidi" w:cstheme="majorBidi"/>
                <w:sz w:val="20"/>
                <w:szCs w:val="20"/>
              </w:rPr>
              <w:t>-55.539**</w:t>
            </w:r>
          </w:p>
          <w:p w14:paraId="6BCF8900" w14:textId="77777777" w:rsidR="00A54189" w:rsidRPr="007666BA" w:rsidRDefault="00A54189" w:rsidP="004A0EA6">
            <w:pPr>
              <w:spacing w:after="0" w:line="240" w:lineRule="auto"/>
              <w:jc w:val="both"/>
              <w:rPr>
                <w:rFonts w:asciiTheme="majorBidi" w:hAnsiTheme="majorBidi" w:cstheme="majorBidi"/>
                <w:sz w:val="20"/>
                <w:szCs w:val="20"/>
              </w:rPr>
            </w:pPr>
            <w:r w:rsidRPr="007666BA">
              <w:rPr>
                <w:rFonts w:asciiTheme="majorBidi" w:hAnsiTheme="majorBidi" w:cstheme="majorBidi"/>
                <w:sz w:val="20"/>
                <w:szCs w:val="20"/>
              </w:rPr>
              <w:t>(25.301)</w:t>
            </w:r>
          </w:p>
        </w:tc>
        <w:tc>
          <w:tcPr>
            <w:tcW w:w="1619" w:type="dxa"/>
          </w:tcPr>
          <w:p w14:paraId="50F42DB8" w14:textId="77777777" w:rsidR="00B60156" w:rsidRPr="007666BA" w:rsidRDefault="00B60156" w:rsidP="004A0EA6">
            <w:pPr>
              <w:spacing w:after="0" w:line="240" w:lineRule="auto"/>
              <w:jc w:val="both"/>
              <w:rPr>
                <w:rFonts w:asciiTheme="majorBidi" w:hAnsiTheme="majorBidi" w:cstheme="majorBidi"/>
                <w:sz w:val="20"/>
                <w:szCs w:val="20"/>
                <w:lang w:val="it-IT"/>
              </w:rPr>
            </w:pPr>
            <w:r w:rsidRPr="007666BA">
              <w:rPr>
                <w:rFonts w:asciiTheme="majorBidi" w:hAnsiTheme="majorBidi" w:cstheme="majorBidi"/>
                <w:sz w:val="20"/>
                <w:szCs w:val="20"/>
                <w:lang w:val="it-IT"/>
              </w:rPr>
              <w:t>-0.00002</w:t>
            </w:r>
          </w:p>
          <w:p w14:paraId="13C7B88B" w14:textId="4E765EC0" w:rsidR="00B60156" w:rsidRPr="007666BA" w:rsidRDefault="00B60156" w:rsidP="004A0EA6">
            <w:pPr>
              <w:spacing w:after="0" w:line="240" w:lineRule="auto"/>
              <w:jc w:val="both"/>
              <w:rPr>
                <w:rFonts w:asciiTheme="majorBidi" w:hAnsiTheme="majorBidi" w:cstheme="majorBidi"/>
                <w:sz w:val="20"/>
                <w:szCs w:val="20"/>
              </w:rPr>
            </w:pPr>
            <w:r w:rsidRPr="007666BA">
              <w:rPr>
                <w:rFonts w:asciiTheme="majorBidi" w:hAnsiTheme="majorBidi" w:cstheme="majorBidi"/>
                <w:sz w:val="20"/>
                <w:szCs w:val="20"/>
                <w:lang w:val="it-IT"/>
              </w:rPr>
              <w:t>(0.00002)</w:t>
            </w:r>
          </w:p>
        </w:tc>
        <w:tc>
          <w:tcPr>
            <w:tcW w:w="1619" w:type="dxa"/>
          </w:tcPr>
          <w:p w14:paraId="6FFF6391" w14:textId="77777777" w:rsidR="00A54189" w:rsidRPr="007666BA" w:rsidRDefault="00A54189" w:rsidP="004A0EA6">
            <w:pPr>
              <w:spacing w:after="0" w:line="240" w:lineRule="auto"/>
              <w:rPr>
                <w:rFonts w:asciiTheme="majorBidi" w:hAnsiTheme="majorBidi" w:cstheme="majorBidi"/>
                <w:sz w:val="20"/>
                <w:szCs w:val="20"/>
              </w:rPr>
            </w:pPr>
            <w:r w:rsidRPr="007666BA">
              <w:rPr>
                <w:rFonts w:asciiTheme="majorBidi" w:hAnsiTheme="majorBidi" w:cstheme="majorBidi"/>
                <w:sz w:val="20"/>
                <w:szCs w:val="20"/>
              </w:rPr>
              <w:t>-41.167**</w:t>
            </w:r>
          </w:p>
          <w:p w14:paraId="339B9EEC" w14:textId="77777777" w:rsidR="00A54189" w:rsidRPr="007666BA" w:rsidRDefault="00A54189" w:rsidP="004A0EA6">
            <w:pPr>
              <w:spacing w:after="0" w:line="240" w:lineRule="auto"/>
              <w:rPr>
                <w:rFonts w:asciiTheme="majorBidi" w:hAnsiTheme="majorBidi" w:cstheme="majorBidi"/>
                <w:sz w:val="20"/>
                <w:szCs w:val="20"/>
              </w:rPr>
            </w:pPr>
            <w:r w:rsidRPr="007666BA">
              <w:rPr>
                <w:rFonts w:asciiTheme="majorBidi" w:hAnsiTheme="majorBidi" w:cstheme="majorBidi"/>
                <w:sz w:val="20"/>
                <w:szCs w:val="20"/>
              </w:rPr>
              <w:t>(20.128)</w:t>
            </w:r>
          </w:p>
        </w:tc>
      </w:tr>
      <w:tr w:rsidR="00F11CEB" w:rsidRPr="007666BA" w14:paraId="783D4225" w14:textId="77777777" w:rsidTr="004A0EA6">
        <w:trPr>
          <w:trHeight w:val="427"/>
        </w:trPr>
        <w:tc>
          <w:tcPr>
            <w:tcW w:w="1755" w:type="dxa"/>
          </w:tcPr>
          <w:p w14:paraId="6DB46CEF" w14:textId="77777777" w:rsidR="00A54189" w:rsidRPr="007666BA" w:rsidRDefault="00A54189" w:rsidP="004A0EA6">
            <w:pPr>
              <w:spacing w:after="0" w:line="240" w:lineRule="auto"/>
              <w:jc w:val="both"/>
              <w:rPr>
                <w:rFonts w:asciiTheme="majorBidi" w:hAnsiTheme="majorBidi" w:cstheme="majorBidi"/>
                <w:sz w:val="20"/>
                <w:szCs w:val="20"/>
              </w:rPr>
            </w:pPr>
            <w:r w:rsidRPr="007666BA">
              <w:rPr>
                <w:rFonts w:asciiTheme="majorBidi" w:hAnsiTheme="majorBidi" w:cstheme="majorBidi"/>
                <w:sz w:val="20"/>
                <w:szCs w:val="20"/>
              </w:rPr>
              <w:t>DGGHE</w:t>
            </w:r>
          </w:p>
        </w:tc>
        <w:tc>
          <w:tcPr>
            <w:tcW w:w="1620" w:type="dxa"/>
          </w:tcPr>
          <w:p w14:paraId="3DC40DA0" w14:textId="77777777" w:rsidR="00A54189" w:rsidRPr="007666BA" w:rsidRDefault="00A54189" w:rsidP="004A0EA6">
            <w:pPr>
              <w:spacing w:after="0" w:line="240" w:lineRule="auto"/>
              <w:jc w:val="both"/>
              <w:rPr>
                <w:rFonts w:asciiTheme="majorBidi" w:hAnsiTheme="majorBidi" w:cstheme="majorBidi"/>
                <w:sz w:val="20"/>
                <w:szCs w:val="20"/>
              </w:rPr>
            </w:pPr>
            <w:r w:rsidRPr="007666BA">
              <w:rPr>
                <w:rFonts w:asciiTheme="majorBidi" w:hAnsiTheme="majorBidi" w:cstheme="majorBidi"/>
                <w:sz w:val="20"/>
                <w:szCs w:val="20"/>
              </w:rPr>
              <w:t>-0.0004</w:t>
            </w:r>
          </w:p>
          <w:p w14:paraId="254B9642" w14:textId="77777777" w:rsidR="00A54189" w:rsidRPr="007666BA" w:rsidRDefault="00A54189" w:rsidP="004A0EA6">
            <w:pPr>
              <w:spacing w:after="0" w:line="240" w:lineRule="auto"/>
              <w:jc w:val="both"/>
              <w:rPr>
                <w:rFonts w:asciiTheme="majorBidi" w:hAnsiTheme="majorBidi" w:cstheme="majorBidi"/>
                <w:sz w:val="20"/>
                <w:szCs w:val="20"/>
              </w:rPr>
            </w:pPr>
            <w:r w:rsidRPr="007666BA">
              <w:rPr>
                <w:rFonts w:asciiTheme="majorBidi" w:hAnsiTheme="majorBidi" w:cstheme="majorBidi"/>
                <w:sz w:val="20"/>
                <w:szCs w:val="20"/>
              </w:rPr>
              <w:t>(0.003)</w:t>
            </w:r>
          </w:p>
        </w:tc>
        <w:tc>
          <w:tcPr>
            <w:tcW w:w="1617" w:type="dxa"/>
          </w:tcPr>
          <w:p w14:paraId="1FA7C020" w14:textId="77777777" w:rsidR="00A54189" w:rsidRPr="007666BA" w:rsidRDefault="00A0696E" w:rsidP="0058335B">
            <w:pPr>
              <w:spacing w:after="0" w:line="240" w:lineRule="auto"/>
              <w:jc w:val="center"/>
              <w:rPr>
                <w:rFonts w:asciiTheme="majorBidi" w:hAnsiTheme="majorBidi" w:cstheme="majorBidi"/>
                <w:sz w:val="20"/>
                <w:szCs w:val="20"/>
              </w:rPr>
            </w:pPr>
            <w:r w:rsidRPr="007666BA">
              <w:rPr>
                <w:rFonts w:asciiTheme="majorBidi" w:hAnsiTheme="majorBidi" w:cstheme="majorBidi"/>
                <w:sz w:val="20"/>
                <w:szCs w:val="20"/>
              </w:rPr>
              <w:t>-0.0003</w:t>
            </w:r>
          </w:p>
          <w:p w14:paraId="5FD0215D" w14:textId="3892F6BD" w:rsidR="00A0696E" w:rsidRPr="007666BA" w:rsidRDefault="00A0696E" w:rsidP="0058335B">
            <w:pPr>
              <w:spacing w:after="0" w:line="240" w:lineRule="auto"/>
              <w:jc w:val="center"/>
              <w:rPr>
                <w:rFonts w:asciiTheme="majorBidi" w:hAnsiTheme="majorBidi" w:cstheme="majorBidi"/>
                <w:sz w:val="20"/>
                <w:szCs w:val="20"/>
              </w:rPr>
            </w:pPr>
            <w:r w:rsidRPr="007666BA">
              <w:rPr>
                <w:rFonts w:asciiTheme="majorBidi" w:hAnsiTheme="majorBidi" w:cstheme="majorBidi"/>
                <w:sz w:val="20"/>
                <w:szCs w:val="20"/>
              </w:rPr>
              <w:t>(0.003)</w:t>
            </w:r>
          </w:p>
        </w:tc>
        <w:tc>
          <w:tcPr>
            <w:tcW w:w="1617" w:type="dxa"/>
          </w:tcPr>
          <w:p w14:paraId="4E9CE040" w14:textId="77777777" w:rsidR="00A54189" w:rsidRPr="007666BA" w:rsidRDefault="00A54189" w:rsidP="004A0EA6">
            <w:pPr>
              <w:spacing w:after="0" w:line="240" w:lineRule="auto"/>
              <w:jc w:val="both"/>
              <w:rPr>
                <w:rFonts w:asciiTheme="majorBidi" w:hAnsiTheme="majorBidi" w:cstheme="majorBidi"/>
                <w:sz w:val="20"/>
                <w:szCs w:val="20"/>
              </w:rPr>
            </w:pPr>
            <w:r w:rsidRPr="007666BA">
              <w:rPr>
                <w:rFonts w:asciiTheme="majorBidi" w:hAnsiTheme="majorBidi" w:cstheme="majorBidi"/>
                <w:sz w:val="20"/>
                <w:szCs w:val="20"/>
              </w:rPr>
              <w:t xml:space="preserve">     –</w:t>
            </w:r>
          </w:p>
        </w:tc>
        <w:tc>
          <w:tcPr>
            <w:tcW w:w="1619" w:type="dxa"/>
          </w:tcPr>
          <w:p w14:paraId="657ECD66" w14:textId="77777777" w:rsidR="00A54189" w:rsidRPr="007666BA" w:rsidRDefault="00B60156" w:rsidP="004A0EA6">
            <w:pPr>
              <w:spacing w:after="0" w:line="240" w:lineRule="auto"/>
              <w:jc w:val="both"/>
              <w:rPr>
                <w:rFonts w:asciiTheme="majorBidi" w:hAnsiTheme="majorBidi" w:cstheme="majorBidi"/>
                <w:sz w:val="20"/>
                <w:szCs w:val="20"/>
                <w:lang w:val="it-IT"/>
              </w:rPr>
            </w:pPr>
            <w:r w:rsidRPr="007666BA">
              <w:rPr>
                <w:rFonts w:asciiTheme="majorBidi" w:hAnsiTheme="majorBidi" w:cstheme="majorBidi"/>
                <w:sz w:val="20"/>
                <w:szCs w:val="20"/>
                <w:lang w:val="it-IT"/>
              </w:rPr>
              <w:t>5.84e-07**</w:t>
            </w:r>
          </w:p>
          <w:p w14:paraId="7353CD91" w14:textId="5F6D809C" w:rsidR="00B60156" w:rsidRPr="007666BA" w:rsidRDefault="00B60156" w:rsidP="004A0EA6">
            <w:pPr>
              <w:spacing w:after="0" w:line="240" w:lineRule="auto"/>
              <w:jc w:val="both"/>
              <w:rPr>
                <w:rFonts w:asciiTheme="majorBidi" w:hAnsiTheme="majorBidi" w:cstheme="majorBidi"/>
                <w:sz w:val="20"/>
                <w:szCs w:val="20"/>
              </w:rPr>
            </w:pPr>
            <w:r w:rsidRPr="007666BA">
              <w:rPr>
                <w:rFonts w:asciiTheme="majorBidi" w:hAnsiTheme="majorBidi" w:cstheme="majorBidi"/>
                <w:sz w:val="20"/>
                <w:szCs w:val="20"/>
                <w:lang w:val="it-IT"/>
              </w:rPr>
              <w:t>(2.50e-07)</w:t>
            </w:r>
          </w:p>
        </w:tc>
        <w:tc>
          <w:tcPr>
            <w:tcW w:w="1619" w:type="dxa"/>
          </w:tcPr>
          <w:p w14:paraId="7102171A" w14:textId="77777777" w:rsidR="00A54189" w:rsidRPr="007666BA" w:rsidRDefault="00A54189" w:rsidP="004A0EA6">
            <w:pPr>
              <w:spacing w:after="0" w:line="240" w:lineRule="auto"/>
              <w:jc w:val="both"/>
              <w:rPr>
                <w:rFonts w:asciiTheme="majorBidi" w:hAnsiTheme="majorBidi" w:cstheme="majorBidi"/>
                <w:sz w:val="20"/>
                <w:szCs w:val="20"/>
              </w:rPr>
            </w:pPr>
            <w:r w:rsidRPr="007666BA">
              <w:rPr>
                <w:rFonts w:asciiTheme="majorBidi" w:hAnsiTheme="majorBidi" w:cstheme="majorBidi"/>
                <w:sz w:val="20"/>
                <w:szCs w:val="20"/>
              </w:rPr>
              <w:t xml:space="preserve">     –</w:t>
            </w:r>
          </w:p>
        </w:tc>
      </w:tr>
      <w:tr w:rsidR="00F11CEB" w:rsidRPr="007666BA" w14:paraId="7C3BBDCD" w14:textId="77777777" w:rsidTr="004A0EA6">
        <w:trPr>
          <w:trHeight w:val="441"/>
        </w:trPr>
        <w:tc>
          <w:tcPr>
            <w:tcW w:w="1755" w:type="dxa"/>
          </w:tcPr>
          <w:p w14:paraId="611F6F77" w14:textId="77777777" w:rsidR="00A54189" w:rsidRPr="007666BA" w:rsidRDefault="00A54189" w:rsidP="004A0EA6">
            <w:pPr>
              <w:spacing w:after="0" w:line="240" w:lineRule="auto"/>
              <w:jc w:val="both"/>
              <w:rPr>
                <w:rFonts w:asciiTheme="majorBidi" w:hAnsiTheme="majorBidi" w:cstheme="majorBidi"/>
                <w:sz w:val="20"/>
                <w:szCs w:val="20"/>
              </w:rPr>
            </w:pPr>
            <w:r w:rsidRPr="007666BA">
              <w:rPr>
                <w:rFonts w:asciiTheme="majorBidi" w:hAnsiTheme="majorBidi" w:cstheme="majorBidi"/>
                <w:sz w:val="20"/>
                <w:szCs w:val="20"/>
              </w:rPr>
              <w:t>HFCEG</w:t>
            </w:r>
          </w:p>
        </w:tc>
        <w:tc>
          <w:tcPr>
            <w:tcW w:w="1620" w:type="dxa"/>
          </w:tcPr>
          <w:p w14:paraId="0E0402F9" w14:textId="77777777" w:rsidR="00A54189" w:rsidRPr="007666BA" w:rsidRDefault="00A54189" w:rsidP="004A0EA6">
            <w:pPr>
              <w:spacing w:after="0" w:line="240" w:lineRule="auto"/>
              <w:jc w:val="both"/>
              <w:rPr>
                <w:rFonts w:asciiTheme="majorBidi" w:hAnsiTheme="majorBidi" w:cstheme="majorBidi"/>
                <w:sz w:val="20"/>
                <w:szCs w:val="20"/>
              </w:rPr>
            </w:pPr>
            <w:r w:rsidRPr="007666BA">
              <w:rPr>
                <w:rFonts w:asciiTheme="majorBidi" w:hAnsiTheme="majorBidi" w:cstheme="majorBidi"/>
                <w:sz w:val="20"/>
                <w:szCs w:val="20"/>
              </w:rPr>
              <w:t>-0.001</w:t>
            </w:r>
          </w:p>
          <w:p w14:paraId="4AF2BCA9" w14:textId="77777777" w:rsidR="00A54189" w:rsidRPr="007666BA" w:rsidRDefault="00A54189" w:rsidP="004A0EA6">
            <w:pPr>
              <w:spacing w:after="0" w:line="240" w:lineRule="auto"/>
              <w:jc w:val="both"/>
              <w:rPr>
                <w:rFonts w:asciiTheme="majorBidi" w:hAnsiTheme="majorBidi" w:cstheme="majorBidi"/>
                <w:sz w:val="20"/>
                <w:szCs w:val="20"/>
              </w:rPr>
            </w:pPr>
            <w:r w:rsidRPr="007666BA">
              <w:rPr>
                <w:rFonts w:asciiTheme="majorBidi" w:hAnsiTheme="majorBidi" w:cstheme="majorBidi"/>
                <w:sz w:val="20"/>
                <w:szCs w:val="20"/>
              </w:rPr>
              <w:t>(0.001)</w:t>
            </w:r>
          </w:p>
        </w:tc>
        <w:tc>
          <w:tcPr>
            <w:tcW w:w="1617" w:type="dxa"/>
          </w:tcPr>
          <w:p w14:paraId="15FF994F" w14:textId="1D8E57FE" w:rsidR="00A54189" w:rsidRPr="007666BA" w:rsidRDefault="00A0696E" w:rsidP="0058335B">
            <w:pPr>
              <w:spacing w:after="0" w:line="240" w:lineRule="auto"/>
              <w:jc w:val="center"/>
              <w:rPr>
                <w:rFonts w:asciiTheme="majorBidi" w:hAnsiTheme="majorBidi" w:cstheme="majorBidi"/>
                <w:sz w:val="20"/>
                <w:szCs w:val="20"/>
              </w:rPr>
            </w:pPr>
            <w:r w:rsidRPr="007666BA">
              <w:rPr>
                <w:rFonts w:asciiTheme="majorBidi" w:hAnsiTheme="majorBidi" w:cstheme="majorBidi"/>
                <w:sz w:val="20"/>
                <w:szCs w:val="20"/>
              </w:rPr>
              <w:t>0.008</w:t>
            </w:r>
            <w:r w:rsidR="00212C8D" w:rsidRPr="007666BA">
              <w:rPr>
                <w:rFonts w:asciiTheme="majorBidi" w:hAnsiTheme="majorBidi" w:cstheme="majorBidi"/>
                <w:sz w:val="20"/>
                <w:szCs w:val="20"/>
              </w:rPr>
              <w:t>**</w:t>
            </w:r>
          </w:p>
          <w:p w14:paraId="5D3C6DB1" w14:textId="207EF338" w:rsidR="00A0696E" w:rsidRPr="007666BA" w:rsidRDefault="00A0696E" w:rsidP="0058335B">
            <w:pPr>
              <w:spacing w:after="0" w:line="240" w:lineRule="auto"/>
              <w:jc w:val="center"/>
              <w:rPr>
                <w:rFonts w:asciiTheme="majorBidi" w:hAnsiTheme="majorBidi" w:cstheme="majorBidi"/>
                <w:sz w:val="20"/>
                <w:szCs w:val="20"/>
              </w:rPr>
            </w:pPr>
            <w:r w:rsidRPr="007666BA">
              <w:rPr>
                <w:rFonts w:asciiTheme="majorBidi" w:hAnsiTheme="majorBidi" w:cstheme="majorBidi"/>
                <w:sz w:val="20"/>
                <w:szCs w:val="20"/>
              </w:rPr>
              <w:t>(0.003)</w:t>
            </w:r>
          </w:p>
        </w:tc>
        <w:tc>
          <w:tcPr>
            <w:tcW w:w="1617" w:type="dxa"/>
          </w:tcPr>
          <w:p w14:paraId="72491862" w14:textId="77777777" w:rsidR="00A54189" w:rsidRPr="007666BA" w:rsidRDefault="00A54189" w:rsidP="004A0EA6">
            <w:pPr>
              <w:spacing w:after="0" w:line="240" w:lineRule="auto"/>
              <w:jc w:val="both"/>
              <w:rPr>
                <w:rFonts w:asciiTheme="majorBidi" w:hAnsiTheme="majorBidi" w:cstheme="majorBidi"/>
                <w:sz w:val="20"/>
                <w:szCs w:val="20"/>
              </w:rPr>
            </w:pPr>
            <w:r w:rsidRPr="007666BA">
              <w:rPr>
                <w:rFonts w:asciiTheme="majorBidi" w:hAnsiTheme="majorBidi" w:cstheme="majorBidi"/>
                <w:sz w:val="20"/>
                <w:szCs w:val="20"/>
              </w:rPr>
              <w:t xml:space="preserve">     –</w:t>
            </w:r>
          </w:p>
        </w:tc>
        <w:tc>
          <w:tcPr>
            <w:tcW w:w="1619" w:type="dxa"/>
          </w:tcPr>
          <w:p w14:paraId="368457BD" w14:textId="77777777" w:rsidR="00A54189" w:rsidRPr="007666BA" w:rsidRDefault="00B60156" w:rsidP="004A0EA6">
            <w:pPr>
              <w:spacing w:after="0" w:line="240" w:lineRule="auto"/>
              <w:jc w:val="both"/>
              <w:rPr>
                <w:rFonts w:asciiTheme="majorBidi" w:hAnsiTheme="majorBidi" w:cstheme="majorBidi"/>
                <w:sz w:val="20"/>
                <w:szCs w:val="20"/>
                <w:lang w:val="it-IT"/>
              </w:rPr>
            </w:pPr>
            <w:r w:rsidRPr="007666BA">
              <w:rPr>
                <w:rFonts w:asciiTheme="majorBidi" w:hAnsiTheme="majorBidi" w:cstheme="majorBidi"/>
                <w:sz w:val="20"/>
                <w:szCs w:val="20"/>
                <w:lang w:val="it-IT"/>
              </w:rPr>
              <w:t>3.49e-08</w:t>
            </w:r>
          </w:p>
          <w:p w14:paraId="793955D1" w14:textId="3F677C70" w:rsidR="00B60156" w:rsidRPr="007666BA" w:rsidRDefault="00B60156" w:rsidP="004A0EA6">
            <w:pPr>
              <w:spacing w:after="0" w:line="240" w:lineRule="auto"/>
              <w:jc w:val="both"/>
              <w:rPr>
                <w:rFonts w:asciiTheme="majorBidi" w:hAnsiTheme="majorBidi" w:cstheme="majorBidi"/>
                <w:sz w:val="20"/>
                <w:szCs w:val="20"/>
              </w:rPr>
            </w:pPr>
            <w:r w:rsidRPr="007666BA">
              <w:rPr>
                <w:rFonts w:asciiTheme="majorBidi" w:hAnsiTheme="majorBidi" w:cstheme="majorBidi"/>
                <w:sz w:val="20"/>
                <w:szCs w:val="20"/>
                <w:lang w:val="it-IT"/>
              </w:rPr>
              <w:t>(7.18e-08)</w:t>
            </w:r>
          </w:p>
        </w:tc>
        <w:tc>
          <w:tcPr>
            <w:tcW w:w="1619" w:type="dxa"/>
          </w:tcPr>
          <w:p w14:paraId="279E3A9F" w14:textId="77777777" w:rsidR="00A54189" w:rsidRPr="007666BA" w:rsidRDefault="00A54189" w:rsidP="004A0EA6">
            <w:pPr>
              <w:spacing w:after="0" w:line="240" w:lineRule="auto"/>
              <w:jc w:val="both"/>
              <w:rPr>
                <w:rFonts w:asciiTheme="majorBidi" w:hAnsiTheme="majorBidi" w:cstheme="majorBidi"/>
                <w:sz w:val="20"/>
                <w:szCs w:val="20"/>
              </w:rPr>
            </w:pPr>
            <w:r w:rsidRPr="007666BA">
              <w:rPr>
                <w:rFonts w:asciiTheme="majorBidi" w:hAnsiTheme="majorBidi" w:cstheme="majorBidi"/>
                <w:sz w:val="20"/>
                <w:szCs w:val="20"/>
              </w:rPr>
              <w:t xml:space="preserve">     –</w:t>
            </w:r>
          </w:p>
        </w:tc>
      </w:tr>
      <w:tr w:rsidR="00F11CEB" w:rsidRPr="007666BA" w14:paraId="65606251" w14:textId="77777777" w:rsidTr="004A0EA6">
        <w:trPr>
          <w:trHeight w:val="427"/>
        </w:trPr>
        <w:tc>
          <w:tcPr>
            <w:tcW w:w="1755" w:type="dxa"/>
          </w:tcPr>
          <w:p w14:paraId="1AED4BB9" w14:textId="77777777" w:rsidR="00A54189" w:rsidRPr="007666BA" w:rsidRDefault="00A54189" w:rsidP="004A0EA6">
            <w:pPr>
              <w:spacing w:after="0" w:line="240" w:lineRule="auto"/>
              <w:jc w:val="both"/>
              <w:rPr>
                <w:rFonts w:asciiTheme="majorBidi" w:hAnsiTheme="majorBidi" w:cstheme="majorBidi"/>
                <w:sz w:val="20"/>
                <w:szCs w:val="20"/>
              </w:rPr>
            </w:pPr>
            <w:r w:rsidRPr="007666BA">
              <w:rPr>
                <w:rFonts w:asciiTheme="majorBidi" w:hAnsiTheme="majorBidi" w:cstheme="majorBidi"/>
                <w:sz w:val="20"/>
                <w:szCs w:val="20"/>
              </w:rPr>
              <w:t>LIR</w:t>
            </w:r>
          </w:p>
        </w:tc>
        <w:tc>
          <w:tcPr>
            <w:tcW w:w="1620" w:type="dxa"/>
          </w:tcPr>
          <w:p w14:paraId="1C7EC190" w14:textId="77777777" w:rsidR="00A54189" w:rsidRPr="007666BA" w:rsidRDefault="00A54189" w:rsidP="004A0EA6">
            <w:pPr>
              <w:spacing w:after="0" w:line="240" w:lineRule="auto"/>
              <w:jc w:val="both"/>
              <w:rPr>
                <w:rFonts w:asciiTheme="majorBidi" w:hAnsiTheme="majorBidi" w:cstheme="majorBidi"/>
                <w:sz w:val="20"/>
                <w:szCs w:val="20"/>
              </w:rPr>
            </w:pPr>
            <w:r w:rsidRPr="007666BA">
              <w:rPr>
                <w:rFonts w:asciiTheme="majorBidi" w:hAnsiTheme="majorBidi" w:cstheme="majorBidi"/>
                <w:sz w:val="20"/>
                <w:szCs w:val="20"/>
              </w:rPr>
              <w:t>0.0002</w:t>
            </w:r>
          </w:p>
          <w:p w14:paraId="45D4847C" w14:textId="77777777" w:rsidR="00A54189" w:rsidRPr="007666BA" w:rsidRDefault="00A54189" w:rsidP="004A0EA6">
            <w:pPr>
              <w:spacing w:after="0" w:line="240" w:lineRule="auto"/>
              <w:jc w:val="both"/>
              <w:rPr>
                <w:rFonts w:asciiTheme="majorBidi" w:hAnsiTheme="majorBidi" w:cstheme="majorBidi"/>
                <w:sz w:val="20"/>
                <w:szCs w:val="20"/>
              </w:rPr>
            </w:pPr>
            <w:r w:rsidRPr="007666BA">
              <w:rPr>
                <w:rFonts w:asciiTheme="majorBidi" w:hAnsiTheme="majorBidi" w:cstheme="majorBidi"/>
                <w:sz w:val="20"/>
                <w:szCs w:val="20"/>
              </w:rPr>
              <w:t>(0.0005)</w:t>
            </w:r>
          </w:p>
        </w:tc>
        <w:tc>
          <w:tcPr>
            <w:tcW w:w="1617" w:type="dxa"/>
          </w:tcPr>
          <w:p w14:paraId="6FC20CAA" w14:textId="77777777" w:rsidR="00A54189" w:rsidRPr="007666BA" w:rsidRDefault="00A0696E" w:rsidP="0058335B">
            <w:pPr>
              <w:spacing w:after="0" w:line="240" w:lineRule="auto"/>
              <w:jc w:val="center"/>
              <w:rPr>
                <w:rFonts w:asciiTheme="majorBidi" w:hAnsiTheme="majorBidi" w:cstheme="majorBidi"/>
                <w:sz w:val="20"/>
                <w:szCs w:val="20"/>
              </w:rPr>
            </w:pPr>
            <w:r w:rsidRPr="007666BA">
              <w:rPr>
                <w:rFonts w:asciiTheme="majorBidi" w:hAnsiTheme="majorBidi" w:cstheme="majorBidi"/>
                <w:sz w:val="20"/>
                <w:szCs w:val="20"/>
              </w:rPr>
              <w:t>0.002</w:t>
            </w:r>
          </w:p>
          <w:p w14:paraId="04EB545B" w14:textId="41EBE0D7" w:rsidR="00A0696E" w:rsidRPr="007666BA" w:rsidRDefault="00A0696E" w:rsidP="0058335B">
            <w:pPr>
              <w:spacing w:after="0" w:line="240" w:lineRule="auto"/>
              <w:jc w:val="center"/>
              <w:rPr>
                <w:rFonts w:asciiTheme="majorBidi" w:hAnsiTheme="majorBidi" w:cstheme="majorBidi"/>
                <w:sz w:val="20"/>
                <w:szCs w:val="20"/>
              </w:rPr>
            </w:pPr>
            <w:r w:rsidRPr="007666BA">
              <w:rPr>
                <w:rFonts w:asciiTheme="majorBidi" w:hAnsiTheme="majorBidi" w:cstheme="majorBidi"/>
                <w:sz w:val="20"/>
                <w:szCs w:val="20"/>
              </w:rPr>
              <w:t>(0.001)</w:t>
            </w:r>
          </w:p>
        </w:tc>
        <w:tc>
          <w:tcPr>
            <w:tcW w:w="1617" w:type="dxa"/>
          </w:tcPr>
          <w:p w14:paraId="530FC93A" w14:textId="77777777" w:rsidR="00A54189" w:rsidRPr="007666BA" w:rsidRDefault="00A54189" w:rsidP="004A0EA6">
            <w:pPr>
              <w:spacing w:after="0" w:line="240" w:lineRule="auto"/>
              <w:rPr>
                <w:rFonts w:asciiTheme="majorBidi" w:hAnsiTheme="majorBidi" w:cstheme="majorBidi"/>
                <w:sz w:val="20"/>
                <w:szCs w:val="20"/>
              </w:rPr>
            </w:pPr>
            <w:r w:rsidRPr="007666BA">
              <w:rPr>
                <w:rFonts w:asciiTheme="majorBidi" w:hAnsiTheme="majorBidi" w:cstheme="majorBidi"/>
                <w:sz w:val="20"/>
                <w:szCs w:val="20"/>
              </w:rPr>
              <w:t>-0.057</w:t>
            </w:r>
          </w:p>
          <w:p w14:paraId="1FA78951" w14:textId="77777777" w:rsidR="00A54189" w:rsidRPr="007666BA" w:rsidRDefault="00A54189" w:rsidP="004A0EA6">
            <w:pPr>
              <w:spacing w:after="0" w:line="240" w:lineRule="auto"/>
              <w:jc w:val="both"/>
              <w:rPr>
                <w:rFonts w:asciiTheme="majorBidi" w:hAnsiTheme="majorBidi" w:cstheme="majorBidi"/>
                <w:sz w:val="20"/>
                <w:szCs w:val="20"/>
              </w:rPr>
            </w:pPr>
            <w:r w:rsidRPr="007666BA">
              <w:rPr>
                <w:rFonts w:asciiTheme="majorBidi" w:hAnsiTheme="majorBidi" w:cstheme="majorBidi"/>
                <w:sz w:val="20"/>
                <w:szCs w:val="20"/>
              </w:rPr>
              <w:t>(0.063)</w:t>
            </w:r>
          </w:p>
        </w:tc>
        <w:tc>
          <w:tcPr>
            <w:tcW w:w="1619" w:type="dxa"/>
          </w:tcPr>
          <w:p w14:paraId="0E9ABD43" w14:textId="77777777" w:rsidR="00A54189" w:rsidRPr="007666BA" w:rsidRDefault="00B60156" w:rsidP="004A0EA6">
            <w:pPr>
              <w:spacing w:after="0" w:line="240" w:lineRule="auto"/>
              <w:jc w:val="both"/>
              <w:rPr>
                <w:rFonts w:asciiTheme="majorBidi" w:hAnsiTheme="majorBidi" w:cstheme="majorBidi"/>
                <w:sz w:val="20"/>
                <w:szCs w:val="20"/>
                <w:lang w:val="it-IT"/>
              </w:rPr>
            </w:pPr>
            <w:r w:rsidRPr="007666BA">
              <w:rPr>
                <w:rFonts w:asciiTheme="majorBidi" w:hAnsiTheme="majorBidi" w:cstheme="majorBidi"/>
                <w:sz w:val="20"/>
                <w:szCs w:val="20"/>
                <w:lang w:val="it-IT"/>
              </w:rPr>
              <w:t>-5.01e-09</w:t>
            </w:r>
          </w:p>
          <w:p w14:paraId="794BBAB2" w14:textId="0D1F249B" w:rsidR="00B60156" w:rsidRPr="007666BA" w:rsidRDefault="00B60156" w:rsidP="004A0EA6">
            <w:pPr>
              <w:spacing w:after="0" w:line="240" w:lineRule="auto"/>
              <w:jc w:val="both"/>
              <w:rPr>
                <w:rFonts w:asciiTheme="majorBidi" w:hAnsiTheme="majorBidi" w:cstheme="majorBidi"/>
                <w:sz w:val="20"/>
                <w:szCs w:val="20"/>
              </w:rPr>
            </w:pPr>
            <w:r w:rsidRPr="007666BA">
              <w:rPr>
                <w:rFonts w:asciiTheme="majorBidi" w:hAnsiTheme="majorBidi" w:cstheme="majorBidi"/>
                <w:sz w:val="20"/>
                <w:szCs w:val="20"/>
                <w:lang w:val="it-IT"/>
              </w:rPr>
              <w:t>(3.69e-08)</w:t>
            </w:r>
          </w:p>
        </w:tc>
        <w:tc>
          <w:tcPr>
            <w:tcW w:w="1619" w:type="dxa"/>
          </w:tcPr>
          <w:p w14:paraId="6946296F" w14:textId="77777777" w:rsidR="00A54189" w:rsidRPr="007666BA" w:rsidRDefault="00A54189" w:rsidP="004A0EA6">
            <w:pPr>
              <w:spacing w:after="0" w:line="240" w:lineRule="auto"/>
              <w:rPr>
                <w:rFonts w:asciiTheme="majorBidi" w:hAnsiTheme="majorBidi" w:cstheme="majorBidi"/>
                <w:sz w:val="20"/>
                <w:szCs w:val="20"/>
              </w:rPr>
            </w:pPr>
            <w:r w:rsidRPr="007666BA">
              <w:rPr>
                <w:rFonts w:asciiTheme="majorBidi" w:hAnsiTheme="majorBidi" w:cstheme="majorBidi"/>
                <w:sz w:val="20"/>
                <w:szCs w:val="20"/>
              </w:rPr>
              <w:t>-0.075</w:t>
            </w:r>
          </w:p>
          <w:p w14:paraId="43B08162" w14:textId="77777777" w:rsidR="00A54189" w:rsidRPr="007666BA" w:rsidRDefault="00A54189" w:rsidP="004A0EA6">
            <w:pPr>
              <w:spacing w:after="0" w:line="240" w:lineRule="auto"/>
              <w:jc w:val="both"/>
              <w:rPr>
                <w:rFonts w:asciiTheme="majorBidi" w:hAnsiTheme="majorBidi" w:cstheme="majorBidi"/>
                <w:sz w:val="20"/>
                <w:szCs w:val="20"/>
              </w:rPr>
            </w:pPr>
            <w:r w:rsidRPr="007666BA">
              <w:rPr>
                <w:rFonts w:asciiTheme="majorBidi" w:hAnsiTheme="majorBidi" w:cstheme="majorBidi"/>
                <w:sz w:val="20"/>
                <w:szCs w:val="20"/>
              </w:rPr>
              <w:t>(0.069)</w:t>
            </w:r>
          </w:p>
        </w:tc>
      </w:tr>
      <w:tr w:rsidR="00F11CEB" w:rsidRPr="007666BA" w14:paraId="1B6583B5" w14:textId="77777777" w:rsidTr="004A0EA6">
        <w:trPr>
          <w:trHeight w:val="427"/>
        </w:trPr>
        <w:tc>
          <w:tcPr>
            <w:tcW w:w="1755" w:type="dxa"/>
          </w:tcPr>
          <w:p w14:paraId="3DA8B5D6" w14:textId="77777777" w:rsidR="00A54189" w:rsidRPr="007666BA" w:rsidRDefault="00A54189" w:rsidP="004A0EA6">
            <w:pPr>
              <w:spacing w:after="0" w:line="240" w:lineRule="auto"/>
              <w:jc w:val="both"/>
              <w:rPr>
                <w:rFonts w:asciiTheme="majorBidi" w:hAnsiTheme="majorBidi" w:cstheme="majorBidi"/>
                <w:sz w:val="20"/>
                <w:szCs w:val="20"/>
              </w:rPr>
            </w:pPr>
            <w:r w:rsidRPr="007666BA">
              <w:rPr>
                <w:rFonts w:asciiTheme="majorBidi" w:hAnsiTheme="majorBidi" w:cstheme="majorBidi"/>
                <w:sz w:val="20"/>
                <w:szCs w:val="20"/>
              </w:rPr>
              <w:t>L.GHG / L.CO</w:t>
            </w:r>
            <w:r w:rsidRPr="007666BA">
              <w:rPr>
                <w:rFonts w:asciiTheme="majorBidi" w:hAnsiTheme="majorBidi" w:cstheme="majorBidi"/>
                <w:sz w:val="20"/>
                <w:szCs w:val="20"/>
                <w:vertAlign w:val="subscript"/>
              </w:rPr>
              <w:t>2</w:t>
            </w:r>
          </w:p>
        </w:tc>
        <w:tc>
          <w:tcPr>
            <w:tcW w:w="1620" w:type="dxa"/>
          </w:tcPr>
          <w:p w14:paraId="0C54A89D" w14:textId="77777777" w:rsidR="00A54189" w:rsidRPr="007666BA" w:rsidRDefault="00A54189" w:rsidP="004A0EA6">
            <w:pPr>
              <w:spacing w:after="0" w:line="240" w:lineRule="auto"/>
              <w:jc w:val="both"/>
              <w:rPr>
                <w:rFonts w:asciiTheme="majorBidi" w:hAnsiTheme="majorBidi" w:cstheme="majorBidi"/>
                <w:sz w:val="20"/>
                <w:szCs w:val="20"/>
              </w:rPr>
            </w:pPr>
            <w:r w:rsidRPr="007666BA">
              <w:rPr>
                <w:rFonts w:asciiTheme="majorBidi" w:hAnsiTheme="majorBidi" w:cstheme="majorBidi"/>
                <w:sz w:val="20"/>
                <w:szCs w:val="20"/>
              </w:rPr>
              <w:t xml:space="preserve">     –</w:t>
            </w:r>
          </w:p>
        </w:tc>
        <w:tc>
          <w:tcPr>
            <w:tcW w:w="1617" w:type="dxa"/>
          </w:tcPr>
          <w:p w14:paraId="26D548A8" w14:textId="5FA59173" w:rsidR="00A54189" w:rsidRPr="007666BA" w:rsidRDefault="00A0696E" w:rsidP="0058335B">
            <w:pPr>
              <w:spacing w:after="0" w:line="240" w:lineRule="auto"/>
              <w:jc w:val="center"/>
              <w:rPr>
                <w:rFonts w:asciiTheme="majorBidi" w:hAnsiTheme="majorBidi" w:cstheme="majorBidi"/>
                <w:sz w:val="20"/>
                <w:szCs w:val="20"/>
              </w:rPr>
            </w:pPr>
            <w:r w:rsidRPr="007666BA">
              <w:rPr>
                <w:rFonts w:asciiTheme="majorBidi" w:hAnsiTheme="majorBidi" w:cstheme="majorBidi"/>
                <w:sz w:val="20"/>
                <w:szCs w:val="20"/>
              </w:rPr>
              <w:t>–</w:t>
            </w:r>
          </w:p>
        </w:tc>
        <w:tc>
          <w:tcPr>
            <w:tcW w:w="1617" w:type="dxa"/>
          </w:tcPr>
          <w:p w14:paraId="5F5122A8" w14:textId="77777777" w:rsidR="00A54189" w:rsidRPr="007666BA" w:rsidRDefault="00A54189" w:rsidP="004A0EA6">
            <w:pPr>
              <w:spacing w:after="0" w:line="240" w:lineRule="auto"/>
              <w:rPr>
                <w:rFonts w:asciiTheme="majorBidi" w:hAnsiTheme="majorBidi" w:cstheme="majorBidi"/>
                <w:sz w:val="20"/>
                <w:szCs w:val="20"/>
              </w:rPr>
            </w:pPr>
            <w:r w:rsidRPr="007666BA">
              <w:rPr>
                <w:rFonts w:asciiTheme="majorBidi" w:hAnsiTheme="majorBidi" w:cstheme="majorBidi"/>
                <w:sz w:val="20"/>
                <w:szCs w:val="20"/>
              </w:rPr>
              <w:t>13.026**</w:t>
            </w:r>
          </w:p>
          <w:p w14:paraId="46AB67C3" w14:textId="77777777" w:rsidR="00A54189" w:rsidRPr="007666BA" w:rsidRDefault="00A54189" w:rsidP="004A0EA6">
            <w:pPr>
              <w:spacing w:after="0" w:line="240" w:lineRule="auto"/>
              <w:jc w:val="both"/>
              <w:rPr>
                <w:rFonts w:asciiTheme="majorBidi" w:hAnsiTheme="majorBidi" w:cstheme="majorBidi"/>
                <w:sz w:val="20"/>
                <w:szCs w:val="20"/>
              </w:rPr>
            </w:pPr>
            <w:r w:rsidRPr="007666BA">
              <w:rPr>
                <w:rFonts w:asciiTheme="majorBidi" w:hAnsiTheme="majorBidi" w:cstheme="majorBidi"/>
                <w:sz w:val="20"/>
                <w:szCs w:val="20"/>
              </w:rPr>
              <w:t>(5.699)</w:t>
            </w:r>
          </w:p>
        </w:tc>
        <w:tc>
          <w:tcPr>
            <w:tcW w:w="1619" w:type="dxa"/>
          </w:tcPr>
          <w:p w14:paraId="38B890C9" w14:textId="6D516191" w:rsidR="00B60156" w:rsidRPr="007666BA" w:rsidRDefault="00B60156" w:rsidP="004A0EA6">
            <w:pPr>
              <w:spacing w:after="0" w:line="240" w:lineRule="auto"/>
              <w:jc w:val="both"/>
              <w:rPr>
                <w:rFonts w:asciiTheme="majorBidi" w:hAnsiTheme="majorBidi" w:cstheme="majorBidi"/>
                <w:sz w:val="20"/>
                <w:szCs w:val="20"/>
              </w:rPr>
            </w:pPr>
            <w:r w:rsidRPr="007666BA">
              <w:rPr>
                <w:rFonts w:asciiTheme="majorBidi" w:hAnsiTheme="majorBidi" w:cstheme="majorBidi"/>
                <w:sz w:val="20"/>
                <w:szCs w:val="20"/>
              </w:rPr>
              <w:t xml:space="preserve">     –</w:t>
            </w:r>
          </w:p>
        </w:tc>
        <w:tc>
          <w:tcPr>
            <w:tcW w:w="1619" w:type="dxa"/>
          </w:tcPr>
          <w:p w14:paraId="1B974CE8" w14:textId="77777777" w:rsidR="00A54189" w:rsidRPr="007666BA" w:rsidRDefault="00A54189" w:rsidP="004A0EA6">
            <w:pPr>
              <w:spacing w:after="0" w:line="240" w:lineRule="auto"/>
              <w:rPr>
                <w:rFonts w:asciiTheme="majorBidi" w:hAnsiTheme="majorBidi" w:cstheme="majorBidi"/>
                <w:sz w:val="20"/>
                <w:szCs w:val="20"/>
                <w:lang w:val="it-IT"/>
              </w:rPr>
            </w:pPr>
            <w:r w:rsidRPr="007666BA">
              <w:rPr>
                <w:rFonts w:asciiTheme="majorBidi" w:hAnsiTheme="majorBidi" w:cstheme="majorBidi"/>
                <w:sz w:val="20"/>
                <w:szCs w:val="20"/>
                <w:lang w:val="it-IT"/>
              </w:rPr>
              <w:t>7.285**</w:t>
            </w:r>
          </w:p>
          <w:p w14:paraId="166E2A9D" w14:textId="77777777" w:rsidR="00A54189" w:rsidRPr="007666BA" w:rsidRDefault="00A54189" w:rsidP="004A0EA6">
            <w:pPr>
              <w:spacing w:after="0" w:line="240" w:lineRule="auto"/>
              <w:jc w:val="both"/>
              <w:rPr>
                <w:rFonts w:asciiTheme="majorBidi" w:hAnsiTheme="majorBidi" w:cstheme="majorBidi"/>
                <w:sz w:val="20"/>
                <w:szCs w:val="20"/>
              </w:rPr>
            </w:pPr>
            <w:r w:rsidRPr="007666BA">
              <w:rPr>
                <w:rFonts w:asciiTheme="majorBidi" w:hAnsiTheme="majorBidi" w:cstheme="majorBidi"/>
                <w:sz w:val="20"/>
                <w:szCs w:val="20"/>
                <w:lang w:val="it-IT"/>
              </w:rPr>
              <w:t>(3.702)</w:t>
            </w:r>
          </w:p>
        </w:tc>
      </w:tr>
      <w:tr w:rsidR="00F11CEB" w:rsidRPr="007666BA" w14:paraId="134DC768" w14:textId="77777777" w:rsidTr="004A0EA6">
        <w:trPr>
          <w:trHeight w:val="441"/>
        </w:trPr>
        <w:tc>
          <w:tcPr>
            <w:tcW w:w="1755" w:type="dxa"/>
          </w:tcPr>
          <w:p w14:paraId="207A72D9" w14:textId="46EC3FFA" w:rsidR="00A54189" w:rsidRPr="007666BA" w:rsidRDefault="00A54189" w:rsidP="004A0EA6">
            <w:pPr>
              <w:spacing w:after="0" w:line="240" w:lineRule="auto"/>
              <w:jc w:val="both"/>
              <w:rPr>
                <w:rFonts w:asciiTheme="majorBidi" w:hAnsiTheme="majorBidi" w:cstheme="majorBidi"/>
                <w:sz w:val="20"/>
                <w:szCs w:val="20"/>
              </w:rPr>
            </w:pPr>
            <w:r w:rsidRPr="007666BA">
              <w:rPr>
                <w:rFonts w:asciiTheme="majorBidi" w:hAnsiTheme="majorBidi" w:cstheme="majorBidi"/>
                <w:sz w:val="20"/>
                <w:szCs w:val="20"/>
              </w:rPr>
              <w:t>L.RGDPPC</w:t>
            </w:r>
            <w:r w:rsidR="00B60156" w:rsidRPr="007666BA">
              <w:rPr>
                <w:rFonts w:asciiTheme="majorBidi" w:hAnsiTheme="majorBidi" w:cstheme="majorBidi"/>
                <w:sz w:val="20"/>
                <w:szCs w:val="20"/>
              </w:rPr>
              <w:t xml:space="preserve"> / L.HDI</w:t>
            </w:r>
          </w:p>
        </w:tc>
        <w:tc>
          <w:tcPr>
            <w:tcW w:w="1620" w:type="dxa"/>
          </w:tcPr>
          <w:p w14:paraId="1494BC3C" w14:textId="77777777" w:rsidR="00A54189" w:rsidRPr="007666BA" w:rsidRDefault="00A54189" w:rsidP="004A0EA6">
            <w:pPr>
              <w:spacing w:after="0" w:line="240" w:lineRule="auto"/>
              <w:jc w:val="both"/>
              <w:rPr>
                <w:rFonts w:asciiTheme="majorBidi" w:hAnsiTheme="majorBidi" w:cstheme="majorBidi"/>
                <w:sz w:val="20"/>
                <w:szCs w:val="20"/>
              </w:rPr>
            </w:pPr>
            <w:r w:rsidRPr="007666BA">
              <w:rPr>
                <w:rFonts w:asciiTheme="majorBidi" w:hAnsiTheme="majorBidi" w:cstheme="majorBidi"/>
                <w:sz w:val="20"/>
                <w:szCs w:val="20"/>
              </w:rPr>
              <w:t>0.970***</w:t>
            </w:r>
          </w:p>
          <w:p w14:paraId="290615A0" w14:textId="77777777" w:rsidR="00A54189" w:rsidRPr="007666BA" w:rsidRDefault="00A54189" w:rsidP="004A0EA6">
            <w:pPr>
              <w:spacing w:after="0" w:line="240" w:lineRule="auto"/>
              <w:jc w:val="both"/>
              <w:rPr>
                <w:rFonts w:asciiTheme="majorBidi" w:hAnsiTheme="majorBidi" w:cstheme="majorBidi"/>
                <w:sz w:val="20"/>
                <w:szCs w:val="20"/>
              </w:rPr>
            </w:pPr>
            <w:r w:rsidRPr="007666BA">
              <w:rPr>
                <w:rFonts w:asciiTheme="majorBidi" w:hAnsiTheme="majorBidi" w:cstheme="majorBidi"/>
                <w:sz w:val="20"/>
                <w:szCs w:val="20"/>
              </w:rPr>
              <w:t>(0.045)</w:t>
            </w:r>
          </w:p>
        </w:tc>
        <w:tc>
          <w:tcPr>
            <w:tcW w:w="1617" w:type="dxa"/>
          </w:tcPr>
          <w:p w14:paraId="6077D8A7" w14:textId="6DC9D426" w:rsidR="00A54189" w:rsidRPr="007666BA" w:rsidRDefault="00A0696E" w:rsidP="0058335B">
            <w:pPr>
              <w:spacing w:after="0" w:line="240" w:lineRule="auto"/>
              <w:jc w:val="center"/>
              <w:rPr>
                <w:rFonts w:asciiTheme="majorBidi" w:hAnsiTheme="majorBidi" w:cstheme="majorBidi"/>
                <w:sz w:val="20"/>
                <w:szCs w:val="20"/>
              </w:rPr>
            </w:pPr>
            <w:r w:rsidRPr="007666BA">
              <w:rPr>
                <w:rFonts w:asciiTheme="majorBidi" w:hAnsiTheme="majorBidi" w:cstheme="majorBidi"/>
                <w:sz w:val="20"/>
                <w:szCs w:val="20"/>
              </w:rPr>
              <w:t>–</w:t>
            </w:r>
          </w:p>
          <w:p w14:paraId="69786E12" w14:textId="72DC9ACE" w:rsidR="00A0696E" w:rsidRPr="007666BA" w:rsidRDefault="00A0696E" w:rsidP="0058335B">
            <w:pPr>
              <w:spacing w:after="0" w:line="240" w:lineRule="auto"/>
              <w:jc w:val="center"/>
              <w:rPr>
                <w:rFonts w:asciiTheme="majorBidi" w:hAnsiTheme="majorBidi" w:cstheme="majorBidi"/>
                <w:sz w:val="20"/>
                <w:szCs w:val="20"/>
              </w:rPr>
            </w:pPr>
          </w:p>
        </w:tc>
        <w:tc>
          <w:tcPr>
            <w:tcW w:w="1617" w:type="dxa"/>
          </w:tcPr>
          <w:p w14:paraId="4C23854D" w14:textId="77777777" w:rsidR="00A54189" w:rsidRPr="007666BA" w:rsidRDefault="00A54189" w:rsidP="004A0EA6">
            <w:pPr>
              <w:spacing w:after="0" w:line="240" w:lineRule="auto"/>
              <w:jc w:val="both"/>
              <w:rPr>
                <w:rFonts w:asciiTheme="majorBidi" w:hAnsiTheme="majorBidi" w:cstheme="majorBidi"/>
                <w:sz w:val="20"/>
                <w:szCs w:val="20"/>
              </w:rPr>
            </w:pPr>
            <w:r w:rsidRPr="007666BA">
              <w:rPr>
                <w:rFonts w:asciiTheme="majorBidi" w:hAnsiTheme="majorBidi" w:cstheme="majorBidi"/>
                <w:sz w:val="20"/>
                <w:szCs w:val="20"/>
              </w:rPr>
              <w:t xml:space="preserve">     –</w:t>
            </w:r>
          </w:p>
        </w:tc>
        <w:tc>
          <w:tcPr>
            <w:tcW w:w="1619" w:type="dxa"/>
          </w:tcPr>
          <w:p w14:paraId="59C6BFEF" w14:textId="77777777" w:rsidR="00B60156" w:rsidRPr="007666BA" w:rsidRDefault="00B60156" w:rsidP="00B60156">
            <w:pPr>
              <w:spacing w:after="0" w:line="240" w:lineRule="auto"/>
              <w:jc w:val="both"/>
              <w:rPr>
                <w:rFonts w:asciiTheme="majorBidi" w:hAnsiTheme="majorBidi" w:cstheme="majorBidi"/>
                <w:sz w:val="20"/>
                <w:szCs w:val="20"/>
                <w:lang w:val="it-IT"/>
              </w:rPr>
            </w:pPr>
            <w:r w:rsidRPr="007666BA">
              <w:rPr>
                <w:rFonts w:asciiTheme="majorBidi" w:hAnsiTheme="majorBidi" w:cstheme="majorBidi"/>
                <w:sz w:val="20"/>
                <w:szCs w:val="20"/>
                <w:lang w:val="it-IT"/>
              </w:rPr>
              <w:t>0.935***</w:t>
            </w:r>
          </w:p>
          <w:p w14:paraId="09BDAFDF" w14:textId="38BE0D4A" w:rsidR="00A54189" w:rsidRPr="007666BA" w:rsidRDefault="00B60156" w:rsidP="00B60156">
            <w:pPr>
              <w:spacing w:after="0" w:line="240" w:lineRule="auto"/>
              <w:jc w:val="both"/>
              <w:rPr>
                <w:rFonts w:asciiTheme="majorBidi" w:hAnsiTheme="majorBidi" w:cstheme="majorBidi"/>
                <w:sz w:val="20"/>
                <w:szCs w:val="20"/>
              </w:rPr>
            </w:pPr>
            <w:r w:rsidRPr="007666BA">
              <w:rPr>
                <w:rFonts w:asciiTheme="majorBidi" w:hAnsiTheme="majorBidi" w:cstheme="majorBidi"/>
                <w:sz w:val="20"/>
                <w:szCs w:val="20"/>
                <w:lang w:val="it-IT"/>
              </w:rPr>
              <w:t>(0.014)</w:t>
            </w:r>
          </w:p>
        </w:tc>
        <w:tc>
          <w:tcPr>
            <w:tcW w:w="1619" w:type="dxa"/>
          </w:tcPr>
          <w:p w14:paraId="4D10A9C5" w14:textId="77777777" w:rsidR="00A54189" w:rsidRPr="007666BA" w:rsidRDefault="00A54189" w:rsidP="004A0EA6">
            <w:pPr>
              <w:spacing w:after="0" w:line="240" w:lineRule="auto"/>
              <w:jc w:val="both"/>
              <w:rPr>
                <w:rFonts w:asciiTheme="majorBidi" w:hAnsiTheme="majorBidi" w:cstheme="majorBidi"/>
                <w:sz w:val="20"/>
                <w:szCs w:val="20"/>
              </w:rPr>
            </w:pPr>
            <w:r w:rsidRPr="007666BA">
              <w:rPr>
                <w:rFonts w:asciiTheme="majorBidi" w:hAnsiTheme="majorBidi" w:cstheme="majorBidi"/>
                <w:sz w:val="20"/>
                <w:szCs w:val="20"/>
              </w:rPr>
              <w:t xml:space="preserve">     –</w:t>
            </w:r>
          </w:p>
        </w:tc>
      </w:tr>
      <w:tr w:rsidR="00F11CEB" w:rsidRPr="007666BA" w14:paraId="2EBD79BD" w14:textId="77777777" w:rsidTr="004A0EA6">
        <w:trPr>
          <w:trHeight w:val="427"/>
        </w:trPr>
        <w:tc>
          <w:tcPr>
            <w:tcW w:w="1755" w:type="dxa"/>
          </w:tcPr>
          <w:p w14:paraId="29E79648" w14:textId="77777777" w:rsidR="00A54189" w:rsidRPr="007666BA" w:rsidRDefault="00A54189" w:rsidP="004A0EA6">
            <w:pPr>
              <w:spacing w:after="0" w:line="240" w:lineRule="auto"/>
              <w:jc w:val="both"/>
              <w:rPr>
                <w:rFonts w:asciiTheme="majorBidi" w:hAnsiTheme="majorBidi" w:cstheme="majorBidi"/>
                <w:sz w:val="20"/>
                <w:szCs w:val="20"/>
              </w:rPr>
            </w:pPr>
            <w:r w:rsidRPr="007666BA">
              <w:rPr>
                <w:rFonts w:asciiTheme="majorBidi" w:hAnsiTheme="majorBidi" w:cstheme="majorBidi"/>
                <w:sz w:val="20"/>
                <w:szCs w:val="20"/>
              </w:rPr>
              <w:t>FDI</w:t>
            </w:r>
          </w:p>
        </w:tc>
        <w:tc>
          <w:tcPr>
            <w:tcW w:w="1620" w:type="dxa"/>
          </w:tcPr>
          <w:p w14:paraId="347D1628" w14:textId="77777777" w:rsidR="00A54189" w:rsidRPr="007666BA" w:rsidRDefault="00A54189" w:rsidP="004A0EA6">
            <w:pPr>
              <w:spacing w:after="0" w:line="240" w:lineRule="auto"/>
              <w:jc w:val="both"/>
              <w:rPr>
                <w:rFonts w:asciiTheme="majorBidi" w:hAnsiTheme="majorBidi" w:cstheme="majorBidi"/>
                <w:sz w:val="20"/>
                <w:szCs w:val="20"/>
              </w:rPr>
            </w:pPr>
            <w:r w:rsidRPr="007666BA">
              <w:rPr>
                <w:rFonts w:asciiTheme="majorBidi" w:hAnsiTheme="majorBidi" w:cstheme="majorBidi"/>
                <w:sz w:val="20"/>
                <w:szCs w:val="20"/>
              </w:rPr>
              <w:t>-0.020</w:t>
            </w:r>
          </w:p>
          <w:p w14:paraId="3DC7D9BE" w14:textId="77777777" w:rsidR="00A54189" w:rsidRPr="007666BA" w:rsidRDefault="00A54189" w:rsidP="004A0EA6">
            <w:pPr>
              <w:spacing w:after="0" w:line="240" w:lineRule="auto"/>
              <w:jc w:val="both"/>
              <w:rPr>
                <w:rFonts w:asciiTheme="majorBidi" w:hAnsiTheme="majorBidi" w:cstheme="majorBidi"/>
                <w:sz w:val="20"/>
                <w:szCs w:val="20"/>
              </w:rPr>
            </w:pPr>
            <w:r w:rsidRPr="007666BA">
              <w:rPr>
                <w:rFonts w:asciiTheme="majorBidi" w:hAnsiTheme="majorBidi" w:cstheme="majorBidi"/>
                <w:sz w:val="20"/>
                <w:szCs w:val="20"/>
              </w:rPr>
              <w:t>(0.028)</w:t>
            </w:r>
          </w:p>
        </w:tc>
        <w:tc>
          <w:tcPr>
            <w:tcW w:w="1617" w:type="dxa"/>
          </w:tcPr>
          <w:p w14:paraId="0610D7D6" w14:textId="6D52AB3D" w:rsidR="00A54189" w:rsidRPr="007666BA" w:rsidRDefault="00FA2702" w:rsidP="00CE40C1">
            <w:pPr>
              <w:spacing w:after="0" w:line="240" w:lineRule="auto"/>
              <w:jc w:val="center"/>
              <w:rPr>
                <w:rFonts w:asciiTheme="majorBidi" w:hAnsiTheme="majorBidi" w:cstheme="majorBidi"/>
                <w:sz w:val="20"/>
                <w:szCs w:val="20"/>
              </w:rPr>
            </w:pPr>
            <w:r w:rsidRPr="007666BA">
              <w:rPr>
                <w:rFonts w:asciiTheme="majorBidi" w:hAnsiTheme="majorBidi" w:cstheme="majorBidi"/>
                <w:sz w:val="20"/>
                <w:szCs w:val="20"/>
              </w:rPr>
              <w:t>-0.</w:t>
            </w:r>
            <w:r w:rsidR="00CE40C1" w:rsidRPr="007666BA">
              <w:rPr>
                <w:rFonts w:asciiTheme="majorBidi" w:hAnsiTheme="majorBidi" w:cstheme="majorBidi"/>
                <w:sz w:val="20"/>
                <w:szCs w:val="20"/>
              </w:rPr>
              <w:t>137</w:t>
            </w:r>
          </w:p>
          <w:p w14:paraId="36F9265D" w14:textId="702008BB" w:rsidR="00FA2702" w:rsidRPr="007666BA" w:rsidRDefault="00FA2702" w:rsidP="00FA2702">
            <w:pPr>
              <w:spacing w:after="0" w:line="240" w:lineRule="auto"/>
              <w:jc w:val="center"/>
              <w:rPr>
                <w:rFonts w:asciiTheme="majorBidi" w:hAnsiTheme="majorBidi" w:cstheme="majorBidi"/>
                <w:sz w:val="20"/>
                <w:szCs w:val="20"/>
              </w:rPr>
            </w:pPr>
            <w:r w:rsidRPr="007666BA">
              <w:rPr>
                <w:rFonts w:asciiTheme="majorBidi" w:hAnsiTheme="majorBidi" w:cstheme="majorBidi"/>
                <w:sz w:val="20"/>
                <w:szCs w:val="20"/>
              </w:rPr>
              <w:t>(0.114)</w:t>
            </w:r>
          </w:p>
        </w:tc>
        <w:tc>
          <w:tcPr>
            <w:tcW w:w="1617" w:type="dxa"/>
          </w:tcPr>
          <w:p w14:paraId="0F419D8C" w14:textId="77777777" w:rsidR="00A54189" w:rsidRPr="007666BA" w:rsidRDefault="00A54189" w:rsidP="004A0EA6">
            <w:pPr>
              <w:spacing w:after="0" w:line="240" w:lineRule="auto"/>
              <w:rPr>
                <w:rFonts w:asciiTheme="majorBidi" w:hAnsiTheme="majorBidi" w:cstheme="majorBidi"/>
                <w:sz w:val="20"/>
                <w:szCs w:val="20"/>
              </w:rPr>
            </w:pPr>
            <w:r w:rsidRPr="007666BA">
              <w:rPr>
                <w:rFonts w:asciiTheme="majorBidi" w:hAnsiTheme="majorBidi" w:cstheme="majorBidi"/>
                <w:sz w:val="20"/>
                <w:szCs w:val="20"/>
              </w:rPr>
              <w:t>-0.985</w:t>
            </w:r>
          </w:p>
          <w:p w14:paraId="6345BC94" w14:textId="77777777" w:rsidR="00A54189" w:rsidRPr="007666BA" w:rsidRDefault="00A54189" w:rsidP="004A0EA6">
            <w:pPr>
              <w:spacing w:after="0" w:line="240" w:lineRule="auto"/>
              <w:jc w:val="both"/>
              <w:rPr>
                <w:rFonts w:asciiTheme="majorBidi" w:hAnsiTheme="majorBidi" w:cstheme="majorBidi"/>
                <w:sz w:val="20"/>
                <w:szCs w:val="20"/>
              </w:rPr>
            </w:pPr>
            <w:r w:rsidRPr="007666BA">
              <w:rPr>
                <w:rFonts w:asciiTheme="majorBidi" w:hAnsiTheme="majorBidi" w:cstheme="majorBidi"/>
                <w:sz w:val="20"/>
                <w:szCs w:val="20"/>
              </w:rPr>
              <w:t>(1.648)</w:t>
            </w:r>
          </w:p>
        </w:tc>
        <w:tc>
          <w:tcPr>
            <w:tcW w:w="1619" w:type="dxa"/>
          </w:tcPr>
          <w:p w14:paraId="0DFD47F3" w14:textId="77777777" w:rsidR="00A54189" w:rsidRPr="007666BA" w:rsidRDefault="00B60156" w:rsidP="004A0EA6">
            <w:pPr>
              <w:spacing w:after="0" w:line="240" w:lineRule="auto"/>
              <w:jc w:val="both"/>
              <w:rPr>
                <w:rFonts w:asciiTheme="majorBidi" w:hAnsiTheme="majorBidi" w:cstheme="majorBidi"/>
                <w:sz w:val="20"/>
                <w:szCs w:val="20"/>
                <w:lang w:val="it-IT"/>
              </w:rPr>
            </w:pPr>
            <w:r w:rsidRPr="007666BA">
              <w:rPr>
                <w:rFonts w:asciiTheme="majorBidi" w:hAnsiTheme="majorBidi" w:cstheme="majorBidi"/>
                <w:sz w:val="20"/>
                <w:szCs w:val="20"/>
                <w:lang w:val="it-IT"/>
              </w:rPr>
              <w:t>3.37e-07</w:t>
            </w:r>
          </w:p>
          <w:p w14:paraId="056066DD" w14:textId="5D2A7F75" w:rsidR="00B60156" w:rsidRPr="007666BA" w:rsidRDefault="00B60156" w:rsidP="004A0EA6">
            <w:pPr>
              <w:spacing w:after="0" w:line="240" w:lineRule="auto"/>
              <w:jc w:val="both"/>
              <w:rPr>
                <w:rFonts w:asciiTheme="majorBidi" w:hAnsiTheme="majorBidi" w:cstheme="majorBidi"/>
                <w:sz w:val="20"/>
                <w:szCs w:val="20"/>
              </w:rPr>
            </w:pPr>
            <w:r w:rsidRPr="007666BA">
              <w:rPr>
                <w:rFonts w:asciiTheme="majorBidi" w:hAnsiTheme="majorBidi" w:cstheme="majorBidi"/>
                <w:sz w:val="20"/>
                <w:szCs w:val="20"/>
                <w:lang w:val="it-IT"/>
              </w:rPr>
              <w:t>(1.30e-06)</w:t>
            </w:r>
          </w:p>
        </w:tc>
        <w:tc>
          <w:tcPr>
            <w:tcW w:w="1619" w:type="dxa"/>
          </w:tcPr>
          <w:p w14:paraId="5E56F1BE" w14:textId="77777777" w:rsidR="00A54189" w:rsidRPr="007666BA" w:rsidRDefault="00A54189" w:rsidP="004A0EA6">
            <w:pPr>
              <w:spacing w:after="0" w:line="240" w:lineRule="auto"/>
              <w:rPr>
                <w:rFonts w:asciiTheme="majorBidi" w:hAnsiTheme="majorBidi" w:cstheme="majorBidi"/>
                <w:sz w:val="20"/>
                <w:szCs w:val="20"/>
                <w:lang w:val="it-IT"/>
              </w:rPr>
            </w:pPr>
            <w:r w:rsidRPr="007666BA">
              <w:rPr>
                <w:rFonts w:asciiTheme="majorBidi" w:hAnsiTheme="majorBidi" w:cstheme="majorBidi"/>
                <w:sz w:val="20"/>
                <w:szCs w:val="20"/>
                <w:lang w:val="it-IT"/>
              </w:rPr>
              <w:t>4.163</w:t>
            </w:r>
          </w:p>
          <w:p w14:paraId="4884EE79" w14:textId="77777777" w:rsidR="00A54189" w:rsidRPr="007666BA" w:rsidRDefault="00A54189" w:rsidP="004A0EA6">
            <w:pPr>
              <w:spacing w:after="0" w:line="240" w:lineRule="auto"/>
              <w:rPr>
                <w:rFonts w:asciiTheme="majorBidi" w:hAnsiTheme="majorBidi" w:cstheme="majorBidi"/>
                <w:sz w:val="20"/>
                <w:szCs w:val="20"/>
                <w:lang w:val="it-IT"/>
              </w:rPr>
            </w:pPr>
            <w:r w:rsidRPr="007666BA">
              <w:rPr>
                <w:rFonts w:asciiTheme="majorBidi" w:hAnsiTheme="majorBidi" w:cstheme="majorBidi"/>
                <w:sz w:val="20"/>
                <w:szCs w:val="20"/>
                <w:lang w:val="it-IT"/>
              </w:rPr>
              <w:t>(2.961)</w:t>
            </w:r>
          </w:p>
        </w:tc>
      </w:tr>
      <w:tr w:rsidR="00F11CEB" w:rsidRPr="007666BA" w14:paraId="40EF10BE" w14:textId="77777777" w:rsidTr="004A0EA6">
        <w:trPr>
          <w:trHeight w:val="427"/>
        </w:trPr>
        <w:tc>
          <w:tcPr>
            <w:tcW w:w="1755" w:type="dxa"/>
          </w:tcPr>
          <w:p w14:paraId="35F42313" w14:textId="57B5DDB4" w:rsidR="00A54189" w:rsidRPr="007666BA" w:rsidRDefault="005E1971" w:rsidP="004A0EA6">
            <w:pPr>
              <w:spacing w:after="0" w:line="240" w:lineRule="auto"/>
              <w:jc w:val="both"/>
              <w:rPr>
                <w:rFonts w:asciiTheme="majorBidi" w:hAnsiTheme="majorBidi" w:cstheme="majorBidi"/>
                <w:sz w:val="20"/>
                <w:szCs w:val="20"/>
              </w:rPr>
            </w:pPr>
            <w:r w:rsidRPr="007666BA">
              <w:rPr>
                <w:rFonts w:asciiTheme="majorBidi" w:hAnsiTheme="majorBidi" w:cstheme="majorBidi"/>
                <w:sz w:val="20"/>
                <w:szCs w:val="20"/>
              </w:rPr>
              <w:t>COVID-19</w:t>
            </w:r>
          </w:p>
        </w:tc>
        <w:tc>
          <w:tcPr>
            <w:tcW w:w="1620" w:type="dxa"/>
          </w:tcPr>
          <w:p w14:paraId="71F25A74" w14:textId="77777777" w:rsidR="00A54189" w:rsidRPr="007666BA" w:rsidRDefault="00A54189" w:rsidP="004A0EA6">
            <w:pPr>
              <w:spacing w:after="0" w:line="240" w:lineRule="auto"/>
              <w:jc w:val="both"/>
              <w:rPr>
                <w:rFonts w:asciiTheme="majorBidi" w:hAnsiTheme="majorBidi" w:cstheme="majorBidi"/>
                <w:sz w:val="20"/>
                <w:szCs w:val="20"/>
              </w:rPr>
            </w:pPr>
            <w:r w:rsidRPr="007666BA">
              <w:rPr>
                <w:rFonts w:asciiTheme="majorBidi" w:hAnsiTheme="majorBidi" w:cstheme="majorBidi"/>
                <w:sz w:val="20"/>
                <w:szCs w:val="20"/>
              </w:rPr>
              <w:t>-9.455***</w:t>
            </w:r>
          </w:p>
          <w:p w14:paraId="79850A13" w14:textId="77777777" w:rsidR="00A54189" w:rsidRPr="007666BA" w:rsidRDefault="00A54189" w:rsidP="004A0EA6">
            <w:pPr>
              <w:spacing w:after="0" w:line="240" w:lineRule="auto"/>
              <w:jc w:val="both"/>
              <w:rPr>
                <w:rFonts w:asciiTheme="majorBidi" w:hAnsiTheme="majorBidi" w:cstheme="majorBidi"/>
                <w:sz w:val="20"/>
                <w:szCs w:val="20"/>
              </w:rPr>
            </w:pPr>
            <w:r w:rsidRPr="007666BA">
              <w:rPr>
                <w:rFonts w:asciiTheme="majorBidi" w:hAnsiTheme="majorBidi" w:cstheme="majorBidi"/>
                <w:sz w:val="20"/>
                <w:szCs w:val="20"/>
              </w:rPr>
              <w:t>(3.353)</w:t>
            </w:r>
          </w:p>
        </w:tc>
        <w:tc>
          <w:tcPr>
            <w:tcW w:w="1617" w:type="dxa"/>
          </w:tcPr>
          <w:p w14:paraId="581E8386" w14:textId="5F22E8C3" w:rsidR="00A54189" w:rsidRPr="007666BA" w:rsidRDefault="00A0696E" w:rsidP="0058335B">
            <w:pPr>
              <w:spacing w:after="0" w:line="240" w:lineRule="auto"/>
              <w:jc w:val="center"/>
              <w:rPr>
                <w:rFonts w:asciiTheme="majorBidi" w:hAnsiTheme="majorBidi" w:cstheme="majorBidi"/>
                <w:sz w:val="20"/>
                <w:szCs w:val="20"/>
              </w:rPr>
            </w:pPr>
            <w:r w:rsidRPr="007666BA">
              <w:rPr>
                <w:rFonts w:asciiTheme="majorBidi" w:hAnsiTheme="majorBidi" w:cstheme="majorBidi"/>
                <w:sz w:val="20"/>
                <w:szCs w:val="20"/>
              </w:rPr>
              <w:t>-50.089</w:t>
            </w:r>
            <w:r w:rsidR="00212C8D" w:rsidRPr="007666BA">
              <w:rPr>
                <w:rFonts w:asciiTheme="majorBidi" w:hAnsiTheme="majorBidi" w:cstheme="majorBidi"/>
                <w:sz w:val="20"/>
                <w:szCs w:val="20"/>
              </w:rPr>
              <w:t>*</w:t>
            </w:r>
          </w:p>
          <w:p w14:paraId="7FE07781" w14:textId="74FCC40A" w:rsidR="00A0696E" w:rsidRPr="007666BA" w:rsidRDefault="00A0696E" w:rsidP="0058335B">
            <w:pPr>
              <w:spacing w:after="0" w:line="240" w:lineRule="auto"/>
              <w:jc w:val="center"/>
              <w:rPr>
                <w:rFonts w:asciiTheme="majorBidi" w:hAnsiTheme="majorBidi" w:cstheme="majorBidi"/>
                <w:sz w:val="20"/>
                <w:szCs w:val="20"/>
              </w:rPr>
            </w:pPr>
            <w:r w:rsidRPr="007666BA">
              <w:rPr>
                <w:rFonts w:asciiTheme="majorBidi" w:hAnsiTheme="majorBidi" w:cstheme="majorBidi"/>
                <w:sz w:val="20"/>
                <w:szCs w:val="20"/>
              </w:rPr>
              <w:t>(28.345)</w:t>
            </w:r>
          </w:p>
        </w:tc>
        <w:tc>
          <w:tcPr>
            <w:tcW w:w="1617" w:type="dxa"/>
          </w:tcPr>
          <w:p w14:paraId="615592C3" w14:textId="77777777" w:rsidR="00A54189" w:rsidRPr="007666BA" w:rsidRDefault="00A54189" w:rsidP="004A0EA6">
            <w:pPr>
              <w:spacing w:after="0" w:line="240" w:lineRule="auto"/>
              <w:rPr>
                <w:rFonts w:asciiTheme="majorBidi" w:hAnsiTheme="majorBidi" w:cstheme="majorBidi"/>
                <w:sz w:val="20"/>
                <w:szCs w:val="20"/>
                <w:lang w:val="it-IT"/>
              </w:rPr>
            </w:pPr>
            <w:r w:rsidRPr="007666BA">
              <w:rPr>
                <w:rFonts w:asciiTheme="majorBidi" w:hAnsiTheme="majorBidi" w:cstheme="majorBidi"/>
                <w:sz w:val="20"/>
                <w:szCs w:val="20"/>
                <w:lang w:val="it-IT"/>
              </w:rPr>
              <w:t>-524.647***</w:t>
            </w:r>
          </w:p>
          <w:p w14:paraId="2AEC2945" w14:textId="77777777" w:rsidR="00A54189" w:rsidRPr="007666BA" w:rsidRDefault="00A54189" w:rsidP="004A0EA6">
            <w:pPr>
              <w:spacing w:after="0" w:line="240" w:lineRule="auto"/>
              <w:jc w:val="both"/>
              <w:rPr>
                <w:rFonts w:asciiTheme="majorBidi" w:hAnsiTheme="majorBidi" w:cstheme="majorBidi"/>
                <w:sz w:val="20"/>
                <w:szCs w:val="20"/>
              </w:rPr>
            </w:pPr>
            <w:r w:rsidRPr="007666BA">
              <w:rPr>
                <w:rFonts w:asciiTheme="majorBidi" w:hAnsiTheme="majorBidi" w:cstheme="majorBidi"/>
                <w:sz w:val="20"/>
                <w:szCs w:val="20"/>
                <w:lang w:val="it-IT"/>
              </w:rPr>
              <w:t>(127.859)</w:t>
            </w:r>
          </w:p>
        </w:tc>
        <w:tc>
          <w:tcPr>
            <w:tcW w:w="1619" w:type="dxa"/>
          </w:tcPr>
          <w:p w14:paraId="6E2D0A5B" w14:textId="77777777" w:rsidR="00A54189" w:rsidRPr="007666BA" w:rsidRDefault="00435C56" w:rsidP="004A0EA6">
            <w:pPr>
              <w:spacing w:after="0" w:line="240" w:lineRule="auto"/>
              <w:jc w:val="both"/>
              <w:rPr>
                <w:rFonts w:asciiTheme="majorBidi" w:hAnsiTheme="majorBidi" w:cstheme="majorBidi"/>
                <w:sz w:val="20"/>
                <w:szCs w:val="20"/>
                <w:lang w:val="it-IT"/>
              </w:rPr>
            </w:pPr>
            <w:r w:rsidRPr="007666BA">
              <w:rPr>
                <w:rFonts w:asciiTheme="majorBidi" w:hAnsiTheme="majorBidi" w:cstheme="majorBidi"/>
                <w:sz w:val="20"/>
                <w:szCs w:val="20"/>
                <w:lang w:val="it-IT"/>
              </w:rPr>
              <w:t>-0.0002*</w:t>
            </w:r>
          </w:p>
          <w:p w14:paraId="40F7FB28" w14:textId="79FE6810" w:rsidR="00435C56" w:rsidRPr="007666BA" w:rsidRDefault="00435C56" w:rsidP="004A0EA6">
            <w:pPr>
              <w:spacing w:after="0" w:line="240" w:lineRule="auto"/>
              <w:jc w:val="both"/>
              <w:rPr>
                <w:rFonts w:asciiTheme="majorBidi" w:hAnsiTheme="majorBidi" w:cstheme="majorBidi"/>
                <w:sz w:val="20"/>
                <w:szCs w:val="20"/>
              </w:rPr>
            </w:pPr>
            <w:r w:rsidRPr="007666BA">
              <w:rPr>
                <w:rFonts w:asciiTheme="majorBidi" w:hAnsiTheme="majorBidi" w:cstheme="majorBidi"/>
                <w:sz w:val="20"/>
                <w:szCs w:val="20"/>
                <w:lang w:val="it-IT"/>
              </w:rPr>
              <w:t>(0.0001)</w:t>
            </w:r>
          </w:p>
        </w:tc>
        <w:tc>
          <w:tcPr>
            <w:tcW w:w="1619" w:type="dxa"/>
          </w:tcPr>
          <w:p w14:paraId="046B0520" w14:textId="77777777" w:rsidR="00A54189" w:rsidRPr="007666BA" w:rsidRDefault="00A54189" w:rsidP="004A0EA6">
            <w:pPr>
              <w:spacing w:after="0" w:line="240" w:lineRule="auto"/>
              <w:rPr>
                <w:rFonts w:asciiTheme="majorBidi" w:hAnsiTheme="majorBidi" w:cstheme="majorBidi"/>
                <w:sz w:val="20"/>
                <w:szCs w:val="20"/>
                <w:lang w:val="it-IT"/>
              </w:rPr>
            </w:pPr>
            <w:r w:rsidRPr="007666BA">
              <w:rPr>
                <w:rFonts w:asciiTheme="majorBidi" w:hAnsiTheme="majorBidi" w:cstheme="majorBidi"/>
                <w:sz w:val="20"/>
                <w:szCs w:val="20"/>
                <w:lang w:val="it-IT"/>
              </w:rPr>
              <w:t>-297.033*</w:t>
            </w:r>
          </w:p>
          <w:p w14:paraId="18B05D11" w14:textId="77777777" w:rsidR="00A54189" w:rsidRPr="007666BA" w:rsidRDefault="00A54189" w:rsidP="004A0EA6">
            <w:pPr>
              <w:spacing w:after="0" w:line="240" w:lineRule="auto"/>
              <w:rPr>
                <w:rFonts w:asciiTheme="majorBidi" w:hAnsiTheme="majorBidi" w:cstheme="majorBidi"/>
                <w:sz w:val="20"/>
                <w:szCs w:val="20"/>
                <w:lang w:val="it-IT"/>
              </w:rPr>
            </w:pPr>
            <w:r w:rsidRPr="007666BA">
              <w:rPr>
                <w:rFonts w:asciiTheme="majorBidi" w:hAnsiTheme="majorBidi" w:cstheme="majorBidi"/>
                <w:sz w:val="20"/>
                <w:szCs w:val="20"/>
                <w:lang w:val="it-IT"/>
              </w:rPr>
              <w:t>(166.154)</w:t>
            </w:r>
          </w:p>
        </w:tc>
      </w:tr>
      <w:tr w:rsidR="00F11CEB" w:rsidRPr="007666BA" w14:paraId="75EC0F9D" w14:textId="77777777" w:rsidTr="004A0EA6">
        <w:trPr>
          <w:trHeight w:val="441"/>
        </w:trPr>
        <w:tc>
          <w:tcPr>
            <w:tcW w:w="1755" w:type="dxa"/>
          </w:tcPr>
          <w:p w14:paraId="2E623260" w14:textId="77777777" w:rsidR="00A54189" w:rsidRPr="007666BA" w:rsidRDefault="00A54189" w:rsidP="004A0EA6">
            <w:pPr>
              <w:spacing w:after="0" w:line="240" w:lineRule="auto"/>
              <w:jc w:val="both"/>
              <w:rPr>
                <w:rFonts w:asciiTheme="majorBidi" w:hAnsiTheme="majorBidi" w:cstheme="majorBidi"/>
                <w:sz w:val="20"/>
                <w:szCs w:val="20"/>
              </w:rPr>
            </w:pPr>
            <w:r w:rsidRPr="007666BA">
              <w:rPr>
                <w:rFonts w:asciiTheme="majorBidi" w:hAnsiTheme="majorBidi" w:cstheme="majorBidi"/>
                <w:sz w:val="20"/>
                <w:szCs w:val="20"/>
              </w:rPr>
              <w:t>LEB</w:t>
            </w:r>
          </w:p>
        </w:tc>
        <w:tc>
          <w:tcPr>
            <w:tcW w:w="1620" w:type="dxa"/>
          </w:tcPr>
          <w:p w14:paraId="08334F31" w14:textId="77777777" w:rsidR="00A54189" w:rsidRPr="007666BA" w:rsidRDefault="00A54189" w:rsidP="004A0EA6">
            <w:pPr>
              <w:spacing w:after="0" w:line="240" w:lineRule="auto"/>
              <w:jc w:val="both"/>
              <w:rPr>
                <w:rFonts w:asciiTheme="majorBidi" w:hAnsiTheme="majorBidi" w:cstheme="majorBidi"/>
                <w:sz w:val="20"/>
                <w:szCs w:val="20"/>
              </w:rPr>
            </w:pPr>
            <w:r w:rsidRPr="007666BA">
              <w:rPr>
                <w:rFonts w:asciiTheme="majorBidi" w:hAnsiTheme="majorBidi" w:cstheme="majorBidi"/>
                <w:sz w:val="20"/>
                <w:szCs w:val="20"/>
              </w:rPr>
              <w:t>-0.112*</w:t>
            </w:r>
          </w:p>
          <w:p w14:paraId="3371B4C3" w14:textId="77777777" w:rsidR="00A54189" w:rsidRPr="007666BA" w:rsidRDefault="00A54189" w:rsidP="004A0EA6">
            <w:pPr>
              <w:spacing w:after="0" w:line="240" w:lineRule="auto"/>
              <w:jc w:val="both"/>
              <w:rPr>
                <w:rFonts w:asciiTheme="majorBidi" w:hAnsiTheme="majorBidi" w:cstheme="majorBidi"/>
                <w:sz w:val="20"/>
                <w:szCs w:val="20"/>
              </w:rPr>
            </w:pPr>
            <w:r w:rsidRPr="007666BA">
              <w:rPr>
                <w:rFonts w:asciiTheme="majorBidi" w:hAnsiTheme="majorBidi" w:cstheme="majorBidi"/>
                <w:sz w:val="20"/>
                <w:szCs w:val="20"/>
              </w:rPr>
              <w:t>(0.064)</w:t>
            </w:r>
          </w:p>
        </w:tc>
        <w:tc>
          <w:tcPr>
            <w:tcW w:w="1617" w:type="dxa"/>
          </w:tcPr>
          <w:p w14:paraId="60E95214" w14:textId="77777777" w:rsidR="00A54189" w:rsidRPr="007666BA" w:rsidRDefault="00A0696E" w:rsidP="0058335B">
            <w:pPr>
              <w:spacing w:after="0" w:line="240" w:lineRule="auto"/>
              <w:jc w:val="center"/>
              <w:rPr>
                <w:rFonts w:asciiTheme="majorBidi" w:hAnsiTheme="majorBidi" w:cstheme="majorBidi"/>
                <w:sz w:val="20"/>
                <w:szCs w:val="20"/>
              </w:rPr>
            </w:pPr>
            <w:r w:rsidRPr="007666BA">
              <w:rPr>
                <w:rFonts w:asciiTheme="majorBidi" w:hAnsiTheme="majorBidi" w:cstheme="majorBidi"/>
                <w:sz w:val="20"/>
                <w:szCs w:val="20"/>
              </w:rPr>
              <w:t>0.007</w:t>
            </w:r>
          </w:p>
          <w:p w14:paraId="2C306BE4" w14:textId="1AA37F33" w:rsidR="00A0696E" w:rsidRPr="007666BA" w:rsidRDefault="00A0696E" w:rsidP="0058335B">
            <w:pPr>
              <w:spacing w:after="0" w:line="240" w:lineRule="auto"/>
              <w:jc w:val="center"/>
              <w:rPr>
                <w:rFonts w:asciiTheme="majorBidi" w:hAnsiTheme="majorBidi" w:cstheme="majorBidi"/>
                <w:sz w:val="20"/>
                <w:szCs w:val="20"/>
              </w:rPr>
            </w:pPr>
            <w:r w:rsidRPr="007666BA">
              <w:rPr>
                <w:rFonts w:asciiTheme="majorBidi" w:hAnsiTheme="majorBidi" w:cstheme="majorBidi"/>
                <w:sz w:val="20"/>
                <w:szCs w:val="20"/>
              </w:rPr>
              <w:t>(0.040)</w:t>
            </w:r>
          </w:p>
        </w:tc>
        <w:tc>
          <w:tcPr>
            <w:tcW w:w="1617" w:type="dxa"/>
          </w:tcPr>
          <w:p w14:paraId="58A7D581" w14:textId="77777777" w:rsidR="00A54189" w:rsidRPr="007666BA" w:rsidRDefault="00A54189" w:rsidP="004A0EA6">
            <w:pPr>
              <w:spacing w:after="0" w:line="240" w:lineRule="auto"/>
              <w:jc w:val="both"/>
              <w:rPr>
                <w:rFonts w:asciiTheme="majorBidi" w:hAnsiTheme="majorBidi" w:cstheme="majorBidi"/>
                <w:sz w:val="20"/>
                <w:szCs w:val="20"/>
              </w:rPr>
            </w:pPr>
            <w:r w:rsidRPr="007666BA">
              <w:rPr>
                <w:rFonts w:asciiTheme="majorBidi" w:hAnsiTheme="majorBidi" w:cstheme="majorBidi"/>
                <w:sz w:val="20"/>
                <w:szCs w:val="20"/>
              </w:rPr>
              <w:t xml:space="preserve">     –</w:t>
            </w:r>
          </w:p>
        </w:tc>
        <w:tc>
          <w:tcPr>
            <w:tcW w:w="1619" w:type="dxa"/>
          </w:tcPr>
          <w:p w14:paraId="6A997314" w14:textId="77777777" w:rsidR="00A54189" w:rsidRPr="007666BA" w:rsidRDefault="00435C56" w:rsidP="004A0EA6">
            <w:pPr>
              <w:spacing w:after="0" w:line="240" w:lineRule="auto"/>
              <w:jc w:val="both"/>
              <w:rPr>
                <w:rFonts w:asciiTheme="majorBidi" w:hAnsiTheme="majorBidi" w:cstheme="majorBidi"/>
                <w:sz w:val="20"/>
                <w:szCs w:val="20"/>
                <w:lang w:val="it-IT"/>
              </w:rPr>
            </w:pPr>
            <w:r w:rsidRPr="007666BA">
              <w:rPr>
                <w:rFonts w:asciiTheme="majorBidi" w:hAnsiTheme="majorBidi" w:cstheme="majorBidi"/>
                <w:sz w:val="20"/>
                <w:szCs w:val="20"/>
                <w:lang w:val="it-IT"/>
              </w:rPr>
              <w:t>1.62e-07</w:t>
            </w:r>
          </w:p>
          <w:p w14:paraId="39B6A13C" w14:textId="4E6785A6" w:rsidR="00435C56" w:rsidRPr="007666BA" w:rsidRDefault="00435C56" w:rsidP="004A0EA6">
            <w:pPr>
              <w:spacing w:after="0" w:line="240" w:lineRule="auto"/>
              <w:jc w:val="both"/>
              <w:rPr>
                <w:rFonts w:asciiTheme="majorBidi" w:hAnsiTheme="majorBidi" w:cstheme="majorBidi"/>
                <w:sz w:val="20"/>
                <w:szCs w:val="20"/>
              </w:rPr>
            </w:pPr>
            <w:r w:rsidRPr="007666BA">
              <w:rPr>
                <w:rFonts w:asciiTheme="majorBidi" w:hAnsiTheme="majorBidi" w:cstheme="majorBidi"/>
                <w:sz w:val="20"/>
                <w:szCs w:val="20"/>
                <w:lang w:val="it-IT"/>
              </w:rPr>
              <w:t>(8.10e-07)</w:t>
            </w:r>
          </w:p>
        </w:tc>
        <w:tc>
          <w:tcPr>
            <w:tcW w:w="1619" w:type="dxa"/>
          </w:tcPr>
          <w:p w14:paraId="2E545FCD" w14:textId="77777777" w:rsidR="00A54189" w:rsidRPr="007666BA" w:rsidRDefault="00A54189" w:rsidP="004A0EA6">
            <w:pPr>
              <w:spacing w:after="0" w:line="240" w:lineRule="auto"/>
              <w:jc w:val="both"/>
              <w:rPr>
                <w:rFonts w:asciiTheme="majorBidi" w:hAnsiTheme="majorBidi" w:cstheme="majorBidi"/>
                <w:sz w:val="20"/>
                <w:szCs w:val="20"/>
              </w:rPr>
            </w:pPr>
            <w:r w:rsidRPr="007666BA">
              <w:rPr>
                <w:rFonts w:asciiTheme="majorBidi" w:hAnsiTheme="majorBidi" w:cstheme="majorBidi"/>
                <w:sz w:val="20"/>
                <w:szCs w:val="20"/>
              </w:rPr>
              <w:t xml:space="preserve">     –</w:t>
            </w:r>
          </w:p>
        </w:tc>
      </w:tr>
      <w:tr w:rsidR="00F11CEB" w:rsidRPr="007666BA" w14:paraId="7DD2C500" w14:textId="77777777" w:rsidTr="004A0EA6">
        <w:trPr>
          <w:trHeight w:val="427"/>
        </w:trPr>
        <w:tc>
          <w:tcPr>
            <w:tcW w:w="1755" w:type="dxa"/>
          </w:tcPr>
          <w:p w14:paraId="7C1FF98F" w14:textId="77777777" w:rsidR="00A54189" w:rsidRPr="007666BA" w:rsidRDefault="00A54189" w:rsidP="004A0EA6">
            <w:pPr>
              <w:spacing w:after="0" w:line="240" w:lineRule="auto"/>
              <w:jc w:val="both"/>
              <w:rPr>
                <w:rFonts w:asciiTheme="majorBidi" w:hAnsiTheme="majorBidi" w:cstheme="majorBidi"/>
                <w:sz w:val="20"/>
                <w:szCs w:val="20"/>
              </w:rPr>
            </w:pPr>
            <w:r w:rsidRPr="007666BA">
              <w:rPr>
                <w:rFonts w:asciiTheme="majorBidi" w:hAnsiTheme="majorBidi" w:cstheme="majorBidi"/>
                <w:sz w:val="20"/>
                <w:szCs w:val="20"/>
              </w:rPr>
              <w:t>URB</w:t>
            </w:r>
          </w:p>
        </w:tc>
        <w:tc>
          <w:tcPr>
            <w:tcW w:w="1620" w:type="dxa"/>
          </w:tcPr>
          <w:p w14:paraId="71B5E925" w14:textId="77777777" w:rsidR="00A54189" w:rsidRPr="007666BA" w:rsidRDefault="00A54189" w:rsidP="004A0EA6">
            <w:pPr>
              <w:spacing w:after="0" w:line="240" w:lineRule="auto"/>
              <w:jc w:val="both"/>
              <w:rPr>
                <w:rFonts w:asciiTheme="majorBidi" w:hAnsiTheme="majorBidi" w:cstheme="majorBidi"/>
                <w:sz w:val="20"/>
                <w:szCs w:val="20"/>
              </w:rPr>
            </w:pPr>
            <w:r w:rsidRPr="007666BA">
              <w:rPr>
                <w:rFonts w:asciiTheme="majorBidi" w:hAnsiTheme="majorBidi" w:cstheme="majorBidi"/>
                <w:sz w:val="20"/>
                <w:szCs w:val="20"/>
              </w:rPr>
              <w:t>6.332*</w:t>
            </w:r>
          </w:p>
          <w:p w14:paraId="6ABE1691" w14:textId="77777777" w:rsidR="00A54189" w:rsidRPr="007666BA" w:rsidRDefault="00A54189" w:rsidP="004A0EA6">
            <w:pPr>
              <w:spacing w:after="0" w:line="240" w:lineRule="auto"/>
              <w:jc w:val="both"/>
              <w:rPr>
                <w:rFonts w:asciiTheme="majorBidi" w:hAnsiTheme="majorBidi" w:cstheme="majorBidi"/>
                <w:sz w:val="20"/>
                <w:szCs w:val="20"/>
              </w:rPr>
            </w:pPr>
            <w:r w:rsidRPr="007666BA">
              <w:rPr>
                <w:rFonts w:asciiTheme="majorBidi" w:hAnsiTheme="majorBidi" w:cstheme="majorBidi"/>
                <w:sz w:val="20"/>
                <w:szCs w:val="20"/>
              </w:rPr>
              <w:t>(3.845)</w:t>
            </w:r>
          </w:p>
        </w:tc>
        <w:tc>
          <w:tcPr>
            <w:tcW w:w="1617" w:type="dxa"/>
          </w:tcPr>
          <w:p w14:paraId="6EAF92F1" w14:textId="4DEDCDFC" w:rsidR="00A54189" w:rsidRPr="007666BA" w:rsidRDefault="0058335B" w:rsidP="0058335B">
            <w:pPr>
              <w:spacing w:after="0" w:line="240" w:lineRule="auto"/>
              <w:jc w:val="center"/>
              <w:rPr>
                <w:rFonts w:asciiTheme="majorBidi" w:hAnsiTheme="majorBidi" w:cstheme="majorBidi"/>
                <w:sz w:val="20"/>
                <w:szCs w:val="20"/>
              </w:rPr>
            </w:pPr>
            <w:r w:rsidRPr="007666BA">
              <w:rPr>
                <w:rFonts w:asciiTheme="majorBidi" w:hAnsiTheme="majorBidi" w:cstheme="majorBidi"/>
                <w:sz w:val="20"/>
                <w:szCs w:val="20"/>
              </w:rPr>
              <w:t>41.917</w:t>
            </w:r>
            <w:r w:rsidR="00212C8D" w:rsidRPr="007666BA">
              <w:rPr>
                <w:rFonts w:asciiTheme="majorBidi" w:hAnsiTheme="majorBidi" w:cstheme="majorBidi"/>
                <w:sz w:val="20"/>
                <w:szCs w:val="20"/>
              </w:rPr>
              <w:t>***</w:t>
            </w:r>
          </w:p>
          <w:p w14:paraId="1974A8B2" w14:textId="4FF395B8" w:rsidR="0058335B" w:rsidRPr="007666BA" w:rsidRDefault="0058335B" w:rsidP="0058335B">
            <w:pPr>
              <w:spacing w:after="0" w:line="240" w:lineRule="auto"/>
              <w:jc w:val="center"/>
              <w:rPr>
                <w:rFonts w:asciiTheme="majorBidi" w:hAnsiTheme="majorBidi" w:cstheme="majorBidi"/>
                <w:sz w:val="20"/>
                <w:szCs w:val="20"/>
              </w:rPr>
            </w:pPr>
            <w:r w:rsidRPr="007666BA">
              <w:rPr>
                <w:rFonts w:asciiTheme="majorBidi" w:hAnsiTheme="majorBidi" w:cstheme="majorBidi"/>
                <w:sz w:val="20"/>
                <w:szCs w:val="20"/>
              </w:rPr>
              <w:t>(5.291)</w:t>
            </w:r>
          </w:p>
        </w:tc>
        <w:tc>
          <w:tcPr>
            <w:tcW w:w="1617" w:type="dxa"/>
          </w:tcPr>
          <w:p w14:paraId="2B787D59" w14:textId="77777777" w:rsidR="00A54189" w:rsidRPr="007666BA" w:rsidRDefault="00A54189" w:rsidP="004A0EA6">
            <w:pPr>
              <w:spacing w:after="0" w:line="240" w:lineRule="auto"/>
              <w:rPr>
                <w:rFonts w:asciiTheme="majorBidi" w:hAnsiTheme="majorBidi" w:cstheme="majorBidi"/>
                <w:sz w:val="20"/>
                <w:szCs w:val="20"/>
                <w:lang w:val="it-IT"/>
              </w:rPr>
            </w:pPr>
            <w:r w:rsidRPr="007666BA">
              <w:rPr>
                <w:rFonts w:asciiTheme="majorBidi" w:hAnsiTheme="majorBidi" w:cstheme="majorBidi"/>
                <w:sz w:val="20"/>
                <w:szCs w:val="20"/>
                <w:lang w:val="it-IT"/>
              </w:rPr>
              <w:t>-493.668**</w:t>
            </w:r>
          </w:p>
          <w:p w14:paraId="486D7A27" w14:textId="77777777" w:rsidR="00A54189" w:rsidRPr="007666BA" w:rsidRDefault="00A54189" w:rsidP="004A0EA6">
            <w:pPr>
              <w:spacing w:after="0" w:line="240" w:lineRule="auto"/>
              <w:jc w:val="both"/>
              <w:rPr>
                <w:rFonts w:asciiTheme="majorBidi" w:hAnsiTheme="majorBidi" w:cstheme="majorBidi"/>
                <w:sz w:val="20"/>
                <w:szCs w:val="20"/>
              </w:rPr>
            </w:pPr>
            <w:r w:rsidRPr="007666BA">
              <w:rPr>
                <w:rFonts w:asciiTheme="majorBidi" w:hAnsiTheme="majorBidi" w:cstheme="majorBidi"/>
                <w:sz w:val="20"/>
                <w:szCs w:val="20"/>
                <w:lang w:val="it-IT"/>
              </w:rPr>
              <w:t>(213.586)</w:t>
            </w:r>
          </w:p>
        </w:tc>
        <w:tc>
          <w:tcPr>
            <w:tcW w:w="1619" w:type="dxa"/>
          </w:tcPr>
          <w:p w14:paraId="008DABF1" w14:textId="77777777" w:rsidR="00A54189" w:rsidRPr="007666BA" w:rsidRDefault="00435C56" w:rsidP="004A0EA6">
            <w:pPr>
              <w:spacing w:after="0" w:line="240" w:lineRule="auto"/>
              <w:jc w:val="both"/>
              <w:rPr>
                <w:rFonts w:asciiTheme="majorBidi" w:hAnsiTheme="majorBidi" w:cstheme="majorBidi"/>
                <w:sz w:val="20"/>
                <w:szCs w:val="20"/>
                <w:lang w:val="it-IT"/>
              </w:rPr>
            </w:pPr>
            <w:r w:rsidRPr="007666BA">
              <w:rPr>
                <w:rFonts w:asciiTheme="majorBidi" w:hAnsiTheme="majorBidi" w:cstheme="majorBidi"/>
                <w:sz w:val="20"/>
                <w:szCs w:val="20"/>
                <w:lang w:val="it-IT"/>
              </w:rPr>
              <w:t>0.0004**</w:t>
            </w:r>
          </w:p>
          <w:p w14:paraId="2AF3F433" w14:textId="3C308AC9" w:rsidR="00435C56" w:rsidRPr="007666BA" w:rsidRDefault="00435C56" w:rsidP="004A0EA6">
            <w:pPr>
              <w:spacing w:after="0" w:line="240" w:lineRule="auto"/>
              <w:jc w:val="both"/>
              <w:rPr>
                <w:rFonts w:asciiTheme="majorBidi" w:hAnsiTheme="majorBidi" w:cstheme="majorBidi"/>
                <w:sz w:val="20"/>
                <w:szCs w:val="20"/>
              </w:rPr>
            </w:pPr>
            <w:r w:rsidRPr="007666BA">
              <w:rPr>
                <w:rFonts w:asciiTheme="majorBidi" w:hAnsiTheme="majorBidi" w:cstheme="majorBidi"/>
                <w:sz w:val="20"/>
                <w:szCs w:val="20"/>
                <w:lang w:val="it-IT"/>
              </w:rPr>
              <w:t>(0.0002)</w:t>
            </w:r>
          </w:p>
        </w:tc>
        <w:tc>
          <w:tcPr>
            <w:tcW w:w="1619" w:type="dxa"/>
          </w:tcPr>
          <w:p w14:paraId="6BEC0DAF" w14:textId="77777777" w:rsidR="00A54189" w:rsidRPr="007666BA" w:rsidRDefault="00A54189" w:rsidP="004A0EA6">
            <w:pPr>
              <w:spacing w:after="0" w:line="240" w:lineRule="auto"/>
              <w:rPr>
                <w:rFonts w:asciiTheme="majorBidi" w:hAnsiTheme="majorBidi" w:cstheme="majorBidi"/>
                <w:sz w:val="20"/>
                <w:szCs w:val="20"/>
                <w:lang w:val="it-IT"/>
              </w:rPr>
            </w:pPr>
            <w:r w:rsidRPr="007666BA">
              <w:rPr>
                <w:rFonts w:asciiTheme="majorBidi" w:hAnsiTheme="majorBidi" w:cstheme="majorBidi"/>
                <w:sz w:val="20"/>
                <w:szCs w:val="20"/>
                <w:lang w:val="it-IT"/>
              </w:rPr>
              <w:t>-533.037**</w:t>
            </w:r>
          </w:p>
          <w:p w14:paraId="59D5E583" w14:textId="77777777" w:rsidR="00A54189" w:rsidRPr="007666BA" w:rsidRDefault="00A54189" w:rsidP="004A0EA6">
            <w:pPr>
              <w:spacing w:after="0" w:line="240" w:lineRule="auto"/>
              <w:rPr>
                <w:rFonts w:asciiTheme="majorBidi" w:hAnsiTheme="majorBidi" w:cstheme="majorBidi"/>
                <w:sz w:val="20"/>
                <w:szCs w:val="20"/>
                <w:lang w:val="it-IT"/>
              </w:rPr>
            </w:pPr>
            <w:r w:rsidRPr="007666BA">
              <w:rPr>
                <w:rFonts w:asciiTheme="majorBidi" w:hAnsiTheme="majorBidi" w:cstheme="majorBidi"/>
                <w:sz w:val="20"/>
                <w:szCs w:val="20"/>
                <w:lang w:val="it-IT"/>
              </w:rPr>
              <w:t>(240.577)</w:t>
            </w:r>
          </w:p>
        </w:tc>
      </w:tr>
      <w:tr w:rsidR="00F11CEB" w:rsidRPr="007666BA" w14:paraId="62D893C4" w14:textId="77777777" w:rsidTr="004A0EA6">
        <w:trPr>
          <w:trHeight w:val="427"/>
        </w:trPr>
        <w:tc>
          <w:tcPr>
            <w:tcW w:w="1755" w:type="dxa"/>
          </w:tcPr>
          <w:p w14:paraId="19DC9F37" w14:textId="77777777" w:rsidR="00A54189" w:rsidRPr="007666BA" w:rsidRDefault="00A54189" w:rsidP="004A0EA6">
            <w:pPr>
              <w:spacing w:after="0" w:line="240" w:lineRule="auto"/>
              <w:jc w:val="both"/>
              <w:rPr>
                <w:rFonts w:asciiTheme="majorBidi" w:hAnsiTheme="majorBidi" w:cstheme="majorBidi"/>
                <w:sz w:val="20"/>
                <w:szCs w:val="20"/>
              </w:rPr>
            </w:pPr>
            <w:r w:rsidRPr="007666BA">
              <w:rPr>
                <w:rFonts w:asciiTheme="majorBidi" w:hAnsiTheme="majorBidi" w:cstheme="majorBidi"/>
                <w:sz w:val="20"/>
                <w:szCs w:val="20"/>
              </w:rPr>
              <w:t>NSER</w:t>
            </w:r>
          </w:p>
        </w:tc>
        <w:tc>
          <w:tcPr>
            <w:tcW w:w="1620" w:type="dxa"/>
          </w:tcPr>
          <w:p w14:paraId="3FD4D187" w14:textId="77777777" w:rsidR="00A54189" w:rsidRPr="007666BA" w:rsidRDefault="00A54189" w:rsidP="004A0EA6">
            <w:pPr>
              <w:spacing w:after="0" w:line="240" w:lineRule="auto"/>
              <w:jc w:val="both"/>
              <w:rPr>
                <w:rFonts w:asciiTheme="majorBidi" w:hAnsiTheme="majorBidi" w:cstheme="majorBidi"/>
                <w:sz w:val="20"/>
                <w:szCs w:val="20"/>
              </w:rPr>
            </w:pPr>
            <w:r w:rsidRPr="007666BA">
              <w:rPr>
                <w:rFonts w:asciiTheme="majorBidi" w:hAnsiTheme="majorBidi" w:cstheme="majorBidi"/>
                <w:sz w:val="20"/>
                <w:szCs w:val="20"/>
              </w:rPr>
              <w:t>-0.001**</w:t>
            </w:r>
          </w:p>
          <w:p w14:paraId="62770BFF" w14:textId="77777777" w:rsidR="00A54189" w:rsidRPr="007666BA" w:rsidRDefault="00A54189" w:rsidP="004A0EA6">
            <w:pPr>
              <w:spacing w:after="0" w:line="240" w:lineRule="auto"/>
              <w:jc w:val="both"/>
              <w:rPr>
                <w:rFonts w:asciiTheme="majorBidi" w:hAnsiTheme="majorBidi" w:cstheme="majorBidi"/>
                <w:sz w:val="20"/>
                <w:szCs w:val="20"/>
              </w:rPr>
            </w:pPr>
            <w:r w:rsidRPr="007666BA">
              <w:rPr>
                <w:rFonts w:asciiTheme="majorBidi" w:hAnsiTheme="majorBidi" w:cstheme="majorBidi"/>
                <w:sz w:val="20"/>
                <w:szCs w:val="20"/>
              </w:rPr>
              <w:t>(0.0004)</w:t>
            </w:r>
          </w:p>
        </w:tc>
        <w:tc>
          <w:tcPr>
            <w:tcW w:w="1617" w:type="dxa"/>
          </w:tcPr>
          <w:p w14:paraId="1EA5B04A" w14:textId="2A06238B" w:rsidR="00A54189" w:rsidRPr="007666BA" w:rsidRDefault="0058335B" w:rsidP="0058335B">
            <w:pPr>
              <w:spacing w:after="0" w:line="240" w:lineRule="auto"/>
              <w:jc w:val="center"/>
              <w:rPr>
                <w:rFonts w:asciiTheme="majorBidi" w:hAnsiTheme="majorBidi" w:cstheme="majorBidi"/>
                <w:sz w:val="20"/>
                <w:szCs w:val="20"/>
              </w:rPr>
            </w:pPr>
            <w:r w:rsidRPr="007666BA">
              <w:rPr>
                <w:rFonts w:asciiTheme="majorBidi" w:hAnsiTheme="majorBidi" w:cstheme="majorBidi"/>
                <w:sz w:val="20"/>
                <w:szCs w:val="20"/>
              </w:rPr>
              <w:t>-0.004</w:t>
            </w:r>
            <w:r w:rsidR="00212C8D" w:rsidRPr="007666BA">
              <w:rPr>
                <w:rFonts w:asciiTheme="majorBidi" w:hAnsiTheme="majorBidi" w:cstheme="majorBidi"/>
                <w:sz w:val="20"/>
                <w:szCs w:val="20"/>
              </w:rPr>
              <w:t>***</w:t>
            </w:r>
          </w:p>
          <w:p w14:paraId="0C141B51" w14:textId="1845E5DB" w:rsidR="0058335B" w:rsidRPr="007666BA" w:rsidRDefault="0058335B" w:rsidP="0058335B">
            <w:pPr>
              <w:spacing w:after="0" w:line="240" w:lineRule="auto"/>
              <w:jc w:val="center"/>
              <w:rPr>
                <w:rFonts w:asciiTheme="majorBidi" w:hAnsiTheme="majorBidi" w:cstheme="majorBidi"/>
                <w:sz w:val="20"/>
                <w:szCs w:val="20"/>
              </w:rPr>
            </w:pPr>
            <w:r w:rsidRPr="007666BA">
              <w:rPr>
                <w:rFonts w:asciiTheme="majorBidi" w:hAnsiTheme="majorBidi" w:cstheme="majorBidi"/>
                <w:sz w:val="20"/>
                <w:szCs w:val="20"/>
              </w:rPr>
              <w:t>(0.001)</w:t>
            </w:r>
          </w:p>
        </w:tc>
        <w:tc>
          <w:tcPr>
            <w:tcW w:w="1617" w:type="dxa"/>
          </w:tcPr>
          <w:p w14:paraId="7A68B88E" w14:textId="77777777" w:rsidR="00A54189" w:rsidRPr="007666BA" w:rsidRDefault="00A54189" w:rsidP="004A0EA6">
            <w:pPr>
              <w:spacing w:after="0" w:line="240" w:lineRule="auto"/>
              <w:rPr>
                <w:rFonts w:asciiTheme="majorBidi" w:hAnsiTheme="majorBidi" w:cstheme="majorBidi"/>
                <w:sz w:val="20"/>
                <w:szCs w:val="20"/>
                <w:lang w:val="it-IT"/>
              </w:rPr>
            </w:pPr>
            <w:r w:rsidRPr="007666BA">
              <w:rPr>
                <w:rFonts w:asciiTheme="majorBidi" w:hAnsiTheme="majorBidi" w:cstheme="majorBidi"/>
                <w:sz w:val="20"/>
                <w:szCs w:val="20"/>
                <w:lang w:val="it-IT"/>
              </w:rPr>
              <w:t>0.059**</w:t>
            </w:r>
          </w:p>
          <w:p w14:paraId="1E7D2064" w14:textId="77777777" w:rsidR="00A54189" w:rsidRPr="007666BA" w:rsidRDefault="00A54189" w:rsidP="004A0EA6">
            <w:pPr>
              <w:spacing w:after="0" w:line="240" w:lineRule="auto"/>
              <w:jc w:val="both"/>
              <w:rPr>
                <w:rFonts w:asciiTheme="majorBidi" w:hAnsiTheme="majorBidi" w:cstheme="majorBidi"/>
                <w:sz w:val="20"/>
                <w:szCs w:val="20"/>
              </w:rPr>
            </w:pPr>
            <w:r w:rsidRPr="007666BA">
              <w:rPr>
                <w:rFonts w:asciiTheme="majorBidi" w:hAnsiTheme="majorBidi" w:cstheme="majorBidi"/>
                <w:sz w:val="20"/>
                <w:szCs w:val="20"/>
                <w:lang w:val="it-IT"/>
              </w:rPr>
              <w:t>(0.031)</w:t>
            </w:r>
          </w:p>
        </w:tc>
        <w:tc>
          <w:tcPr>
            <w:tcW w:w="1619" w:type="dxa"/>
          </w:tcPr>
          <w:p w14:paraId="1AD1F25C" w14:textId="77777777" w:rsidR="00A54189" w:rsidRPr="007666BA" w:rsidRDefault="00435C56" w:rsidP="004A0EA6">
            <w:pPr>
              <w:spacing w:after="0" w:line="240" w:lineRule="auto"/>
              <w:jc w:val="both"/>
              <w:rPr>
                <w:rFonts w:asciiTheme="majorBidi" w:hAnsiTheme="majorBidi" w:cstheme="majorBidi"/>
                <w:sz w:val="20"/>
                <w:szCs w:val="20"/>
                <w:lang w:val="it-IT"/>
              </w:rPr>
            </w:pPr>
            <w:r w:rsidRPr="007666BA">
              <w:rPr>
                <w:rFonts w:asciiTheme="majorBidi" w:hAnsiTheme="majorBidi" w:cstheme="majorBidi"/>
                <w:sz w:val="20"/>
                <w:szCs w:val="20"/>
                <w:lang w:val="it-IT"/>
              </w:rPr>
              <w:t>-1.31e-08</w:t>
            </w:r>
          </w:p>
          <w:p w14:paraId="41505918" w14:textId="71948E06" w:rsidR="00435C56" w:rsidRPr="007666BA" w:rsidRDefault="00435C56" w:rsidP="004A0EA6">
            <w:pPr>
              <w:spacing w:after="0" w:line="240" w:lineRule="auto"/>
              <w:jc w:val="both"/>
              <w:rPr>
                <w:rFonts w:asciiTheme="majorBidi" w:hAnsiTheme="majorBidi" w:cstheme="majorBidi"/>
                <w:sz w:val="20"/>
                <w:szCs w:val="20"/>
              </w:rPr>
            </w:pPr>
            <w:r w:rsidRPr="007666BA">
              <w:rPr>
                <w:rFonts w:asciiTheme="majorBidi" w:hAnsiTheme="majorBidi" w:cstheme="majorBidi"/>
                <w:sz w:val="20"/>
                <w:szCs w:val="20"/>
                <w:lang w:val="it-IT"/>
              </w:rPr>
              <w:t>(1.80e-08)</w:t>
            </w:r>
          </w:p>
        </w:tc>
        <w:tc>
          <w:tcPr>
            <w:tcW w:w="1619" w:type="dxa"/>
          </w:tcPr>
          <w:p w14:paraId="4276D379" w14:textId="77777777" w:rsidR="00A54189" w:rsidRPr="007666BA" w:rsidRDefault="00A54189" w:rsidP="004A0EA6">
            <w:pPr>
              <w:spacing w:after="0" w:line="240" w:lineRule="auto"/>
              <w:rPr>
                <w:rFonts w:asciiTheme="majorBidi" w:hAnsiTheme="majorBidi" w:cstheme="majorBidi"/>
                <w:sz w:val="20"/>
                <w:szCs w:val="20"/>
                <w:lang w:val="it-IT"/>
              </w:rPr>
            </w:pPr>
            <w:r w:rsidRPr="007666BA">
              <w:rPr>
                <w:rFonts w:asciiTheme="majorBidi" w:hAnsiTheme="majorBidi" w:cstheme="majorBidi"/>
                <w:sz w:val="20"/>
                <w:szCs w:val="20"/>
                <w:lang w:val="it-IT"/>
              </w:rPr>
              <w:t>0.051</w:t>
            </w:r>
          </w:p>
          <w:p w14:paraId="639B960E" w14:textId="77777777" w:rsidR="00A54189" w:rsidRPr="007666BA" w:rsidRDefault="00A54189" w:rsidP="004A0EA6">
            <w:pPr>
              <w:spacing w:after="0" w:line="240" w:lineRule="auto"/>
              <w:rPr>
                <w:rFonts w:asciiTheme="majorBidi" w:hAnsiTheme="majorBidi" w:cstheme="majorBidi"/>
                <w:sz w:val="20"/>
                <w:szCs w:val="20"/>
                <w:lang w:val="it-IT"/>
              </w:rPr>
            </w:pPr>
            <w:r w:rsidRPr="007666BA">
              <w:rPr>
                <w:rFonts w:asciiTheme="majorBidi" w:hAnsiTheme="majorBidi" w:cstheme="majorBidi"/>
                <w:sz w:val="20"/>
                <w:szCs w:val="20"/>
                <w:lang w:val="it-IT"/>
              </w:rPr>
              <w:t>(0.036)</w:t>
            </w:r>
          </w:p>
        </w:tc>
      </w:tr>
      <w:tr w:rsidR="00F11CEB" w:rsidRPr="007666BA" w14:paraId="01ABFF0F" w14:textId="77777777" w:rsidTr="004A0EA6">
        <w:trPr>
          <w:trHeight w:val="441"/>
        </w:trPr>
        <w:tc>
          <w:tcPr>
            <w:tcW w:w="1755" w:type="dxa"/>
          </w:tcPr>
          <w:p w14:paraId="29A9A9A2" w14:textId="77777777" w:rsidR="00A54189" w:rsidRPr="007666BA" w:rsidRDefault="00A54189" w:rsidP="004A0EA6">
            <w:pPr>
              <w:spacing w:after="0" w:line="240" w:lineRule="auto"/>
              <w:jc w:val="both"/>
              <w:rPr>
                <w:rFonts w:asciiTheme="majorBidi" w:hAnsiTheme="majorBidi" w:cstheme="majorBidi"/>
                <w:sz w:val="20"/>
                <w:szCs w:val="20"/>
              </w:rPr>
            </w:pPr>
            <w:r w:rsidRPr="007666BA">
              <w:rPr>
                <w:rFonts w:asciiTheme="majorBidi" w:hAnsiTheme="majorBidi" w:cstheme="majorBidi"/>
                <w:sz w:val="20"/>
                <w:szCs w:val="20"/>
              </w:rPr>
              <w:t>FA</w:t>
            </w:r>
          </w:p>
        </w:tc>
        <w:tc>
          <w:tcPr>
            <w:tcW w:w="1620" w:type="dxa"/>
          </w:tcPr>
          <w:p w14:paraId="6CDD871D" w14:textId="77777777" w:rsidR="00A54189" w:rsidRPr="007666BA" w:rsidRDefault="00A54189" w:rsidP="004A0EA6">
            <w:pPr>
              <w:spacing w:after="0" w:line="240" w:lineRule="auto"/>
              <w:jc w:val="both"/>
              <w:rPr>
                <w:rFonts w:asciiTheme="majorBidi" w:hAnsiTheme="majorBidi" w:cstheme="majorBidi"/>
                <w:sz w:val="20"/>
                <w:szCs w:val="20"/>
              </w:rPr>
            </w:pPr>
            <w:r w:rsidRPr="007666BA">
              <w:rPr>
                <w:rFonts w:asciiTheme="majorBidi" w:hAnsiTheme="majorBidi" w:cstheme="majorBidi"/>
                <w:sz w:val="20"/>
                <w:szCs w:val="20"/>
              </w:rPr>
              <w:t>0.032</w:t>
            </w:r>
          </w:p>
          <w:p w14:paraId="09954685" w14:textId="77777777" w:rsidR="00A54189" w:rsidRPr="007666BA" w:rsidRDefault="00A54189" w:rsidP="004A0EA6">
            <w:pPr>
              <w:spacing w:after="0" w:line="240" w:lineRule="auto"/>
              <w:jc w:val="both"/>
              <w:rPr>
                <w:rFonts w:asciiTheme="majorBidi" w:hAnsiTheme="majorBidi" w:cstheme="majorBidi"/>
                <w:sz w:val="20"/>
                <w:szCs w:val="20"/>
              </w:rPr>
            </w:pPr>
            <w:r w:rsidRPr="007666BA">
              <w:rPr>
                <w:rFonts w:asciiTheme="majorBidi" w:hAnsiTheme="majorBidi" w:cstheme="majorBidi"/>
                <w:sz w:val="20"/>
                <w:szCs w:val="20"/>
              </w:rPr>
              <w:t>(0.033)</w:t>
            </w:r>
          </w:p>
        </w:tc>
        <w:tc>
          <w:tcPr>
            <w:tcW w:w="1617" w:type="dxa"/>
          </w:tcPr>
          <w:p w14:paraId="3EBF0DD8" w14:textId="35AE5E82" w:rsidR="00A54189" w:rsidRPr="007666BA" w:rsidRDefault="0058335B" w:rsidP="0058335B">
            <w:pPr>
              <w:spacing w:after="0" w:line="240" w:lineRule="auto"/>
              <w:jc w:val="center"/>
              <w:rPr>
                <w:rFonts w:asciiTheme="majorBidi" w:hAnsiTheme="majorBidi" w:cstheme="majorBidi"/>
                <w:sz w:val="20"/>
                <w:szCs w:val="20"/>
              </w:rPr>
            </w:pPr>
            <w:r w:rsidRPr="007666BA">
              <w:rPr>
                <w:rFonts w:asciiTheme="majorBidi" w:hAnsiTheme="majorBidi" w:cstheme="majorBidi"/>
                <w:sz w:val="20"/>
                <w:szCs w:val="20"/>
              </w:rPr>
              <w:t>–</w:t>
            </w:r>
          </w:p>
        </w:tc>
        <w:tc>
          <w:tcPr>
            <w:tcW w:w="1617" w:type="dxa"/>
          </w:tcPr>
          <w:p w14:paraId="4282F3C8" w14:textId="77777777" w:rsidR="00A54189" w:rsidRPr="007666BA" w:rsidRDefault="00A54189" w:rsidP="004A0EA6">
            <w:pPr>
              <w:spacing w:after="0" w:line="240" w:lineRule="auto"/>
              <w:rPr>
                <w:rFonts w:asciiTheme="majorBidi" w:hAnsiTheme="majorBidi" w:cstheme="majorBidi"/>
                <w:sz w:val="20"/>
                <w:szCs w:val="20"/>
                <w:lang w:val="it-IT"/>
              </w:rPr>
            </w:pPr>
            <w:r w:rsidRPr="007666BA">
              <w:rPr>
                <w:rFonts w:asciiTheme="majorBidi" w:hAnsiTheme="majorBidi" w:cstheme="majorBidi"/>
                <w:sz w:val="20"/>
                <w:szCs w:val="20"/>
                <w:lang w:val="it-IT"/>
              </w:rPr>
              <w:t>0.053</w:t>
            </w:r>
          </w:p>
          <w:p w14:paraId="34CF111B" w14:textId="77777777" w:rsidR="00A54189" w:rsidRPr="007666BA" w:rsidRDefault="00A54189" w:rsidP="004A0EA6">
            <w:pPr>
              <w:spacing w:after="0" w:line="240" w:lineRule="auto"/>
              <w:jc w:val="both"/>
              <w:rPr>
                <w:rFonts w:asciiTheme="majorBidi" w:hAnsiTheme="majorBidi" w:cstheme="majorBidi"/>
                <w:sz w:val="20"/>
                <w:szCs w:val="20"/>
              </w:rPr>
            </w:pPr>
            <w:r w:rsidRPr="007666BA">
              <w:rPr>
                <w:rFonts w:asciiTheme="majorBidi" w:hAnsiTheme="majorBidi" w:cstheme="majorBidi"/>
                <w:sz w:val="20"/>
                <w:szCs w:val="20"/>
                <w:lang w:val="it-IT"/>
              </w:rPr>
              <w:t>(0.472)</w:t>
            </w:r>
          </w:p>
        </w:tc>
        <w:tc>
          <w:tcPr>
            <w:tcW w:w="1619" w:type="dxa"/>
          </w:tcPr>
          <w:p w14:paraId="1ACC1F1C" w14:textId="77777777" w:rsidR="00A54189" w:rsidRPr="007666BA" w:rsidRDefault="00435C56" w:rsidP="004A0EA6">
            <w:pPr>
              <w:spacing w:after="0" w:line="240" w:lineRule="auto"/>
              <w:jc w:val="both"/>
              <w:rPr>
                <w:rFonts w:asciiTheme="majorBidi" w:hAnsiTheme="majorBidi" w:cstheme="majorBidi"/>
                <w:sz w:val="20"/>
                <w:szCs w:val="20"/>
              </w:rPr>
            </w:pPr>
            <w:r w:rsidRPr="007666BA">
              <w:rPr>
                <w:rFonts w:asciiTheme="majorBidi" w:hAnsiTheme="majorBidi" w:cstheme="majorBidi"/>
                <w:sz w:val="20"/>
                <w:szCs w:val="20"/>
              </w:rPr>
              <w:t>8.34e-07***</w:t>
            </w:r>
          </w:p>
          <w:p w14:paraId="06CFFD4C" w14:textId="1329B30A" w:rsidR="00435C56" w:rsidRPr="007666BA" w:rsidRDefault="00435C56" w:rsidP="004A0EA6">
            <w:pPr>
              <w:spacing w:after="0" w:line="240" w:lineRule="auto"/>
              <w:jc w:val="both"/>
              <w:rPr>
                <w:rFonts w:asciiTheme="majorBidi" w:hAnsiTheme="majorBidi" w:cstheme="majorBidi"/>
                <w:sz w:val="20"/>
                <w:szCs w:val="20"/>
              </w:rPr>
            </w:pPr>
            <w:r w:rsidRPr="007666BA">
              <w:rPr>
                <w:rFonts w:asciiTheme="majorBidi" w:hAnsiTheme="majorBidi" w:cstheme="majorBidi"/>
                <w:sz w:val="20"/>
                <w:szCs w:val="20"/>
              </w:rPr>
              <w:t>(2.27e-07)</w:t>
            </w:r>
          </w:p>
        </w:tc>
        <w:tc>
          <w:tcPr>
            <w:tcW w:w="1619" w:type="dxa"/>
          </w:tcPr>
          <w:p w14:paraId="743500D5" w14:textId="77777777" w:rsidR="00A54189" w:rsidRPr="007666BA" w:rsidRDefault="00A54189" w:rsidP="004A0EA6">
            <w:pPr>
              <w:spacing w:after="0" w:line="240" w:lineRule="auto"/>
              <w:rPr>
                <w:rFonts w:asciiTheme="majorBidi" w:hAnsiTheme="majorBidi" w:cstheme="majorBidi"/>
                <w:sz w:val="20"/>
                <w:szCs w:val="20"/>
                <w:lang w:val="it-IT"/>
              </w:rPr>
            </w:pPr>
            <w:r w:rsidRPr="007666BA">
              <w:rPr>
                <w:rFonts w:asciiTheme="majorBidi" w:hAnsiTheme="majorBidi" w:cstheme="majorBidi"/>
                <w:sz w:val="20"/>
                <w:szCs w:val="20"/>
                <w:lang w:val="it-IT"/>
              </w:rPr>
              <w:t>5.804</w:t>
            </w:r>
          </w:p>
          <w:p w14:paraId="306DDC5F" w14:textId="77777777" w:rsidR="00A54189" w:rsidRPr="007666BA" w:rsidRDefault="00A54189" w:rsidP="004A0EA6">
            <w:pPr>
              <w:spacing w:after="0" w:line="240" w:lineRule="auto"/>
              <w:rPr>
                <w:rFonts w:asciiTheme="majorBidi" w:hAnsiTheme="majorBidi" w:cstheme="majorBidi"/>
                <w:sz w:val="20"/>
                <w:szCs w:val="20"/>
                <w:lang w:val="it-IT"/>
              </w:rPr>
            </w:pPr>
            <w:r w:rsidRPr="007666BA">
              <w:rPr>
                <w:rFonts w:asciiTheme="majorBidi" w:hAnsiTheme="majorBidi" w:cstheme="majorBidi"/>
                <w:sz w:val="20"/>
                <w:szCs w:val="20"/>
                <w:lang w:val="it-IT"/>
              </w:rPr>
              <w:t>(4.628)</w:t>
            </w:r>
          </w:p>
        </w:tc>
      </w:tr>
      <w:tr w:rsidR="00F11CEB" w:rsidRPr="007666BA" w14:paraId="6BFCCDAE" w14:textId="77777777" w:rsidTr="004A0EA6">
        <w:trPr>
          <w:trHeight w:val="427"/>
        </w:trPr>
        <w:tc>
          <w:tcPr>
            <w:tcW w:w="1755" w:type="dxa"/>
          </w:tcPr>
          <w:p w14:paraId="2415F53F" w14:textId="62D214EC" w:rsidR="00A0696E" w:rsidRPr="007666BA" w:rsidRDefault="00A0696E" w:rsidP="004A0EA6">
            <w:pPr>
              <w:spacing w:after="0" w:line="240" w:lineRule="auto"/>
              <w:rPr>
                <w:rFonts w:asciiTheme="majorBidi" w:hAnsiTheme="majorBidi" w:cstheme="majorBidi"/>
                <w:sz w:val="20"/>
                <w:szCs w:val="20"/>
              </w:rPr>
            </w:pPr>
            <w:r w:rsidRPr="007666BA">
              <w:rPr>
                <w:rFonts w:asciiTheme="majorBidi" w:hAnsiTheme="majorBidi" w:cstheme="majorBidi"/>
                <w:sz w:val="20"/>
                <w:szCs w:val="20"/>
              </w:rPr>
              <w:t>FDI_COVID19</w:t>
            </w:r>
          </w:p>
        </w:tc>
        <w:tc>
          <w:tcPr>
            <w:tcW w:w="1620" w:type="dxa"/>
          </w:tcPr>
          <w:p w14:paraId="796E31DF" w14:textId="77777777" w:rsidR="00A0696E" w:rsidRPr="007666BA" w:rsidRDefault="00A0696E" w:rsidP="004A0EA6">
            <w:pPr>
              <w:spacing w:after="0" w:line="240" w:lineRule="auto"/>
              <w:jc w:val="both"/>
              <w:rPr>
                <w:rFonts w:asciiTheme="majorBidi" w:hAnsiTheme="majorBidi" w:cstheme="majorBidi"/>
                <w:sz w:val="20"/>
                <w:szCs w:val="20"/>
              </w:rPr>
            </w:pPr>
          </w:p>
        </w:tc>
        <w:tc>
          <w:tcPr>
            <w:tcW w:w="1617" w:type="dxa"/>
          </w:tcPr>
          <w:p w14:paraId="45C308AF" w14:textId="3AEF6A00" w:rsidR="00A0696E" w:rsidRPr="007666BA" w:rsidRDefault="00A0696E" w:rsidP="0058335B">
            <w:pPr>
              <w:spacing w:after="0" w:line="240" w:lineRule="auto"/>
              <w:jc w:val="center"/>
              <w:rPr>
                <w:rFonts w:asciiTheme="majorBidi" w:hAnsiTheme="majorBidi" w:cstheme="majorBidi"/>
                <w:sz w:val="20"/>
                <w:szCs w:val="20"/>
              </w:rPr>
            </w:pPr>
            <w:r w:rsidRPr="007666BA">
              <w:rPr>
                <w:rFonts w:asciiTheme="majorBidi" w:hAnsiTheme="majorBidi" w:cstheme="majorBidi"/>
                <w:sz w:val="20"/>
                <w:szCs w:val="20"/>
              </w:rPr>
              <w:t>0.027</w:t>
            </w:r>
            <w:r w:rsidR="00212C8D" w:rsidRPr="007666BA">
              <w:rPr>
                <w:rFonts w:asciiTheme="majorBidi" w:hAnsiTheme="majorBidi" w:cstheme="majorBidi"/>
                <w:sz w:val="20"/>
                <w:szCs w:val="20"/>
              </w:rPr>
              <w:t>*</w:t>
            </w:r>
          </w:p>
          <w:p w14:paraId="137C3CDD" w14:textId="3B6FDD9C" w:rsidR="00A0696E" w:rsidRPr="007666BA" w:rsidRDefault="00A0696E" w:rsidP="0058335B">
            <w:pPr>
              <w:spacing w:after="0" w:line="240" w:lineRule="auto"/>
              <w:jc w:val="center"/>
              <w:rPr>
                <w:rFonts w:asciiTheme="majorBidi" w:hAnsiTheme="majorBidi" w:cstheme="majorBidi"/>
                <w:sz w:val="20"/>
                <w:szCs w:val="20"/>
              </w:rPr>
            </w:pPr>
            <w:r w:rsidRPr="007666BA">
              <w:rPr>
                <w:rFonts w:asciiTheme="majorBidi" w:hAnsiTheme="majorBidi" w:cstheme="majorBidi"/>
                <w:sz w:val="20"/>
                <w:szCs w:val="20"/>
              </w:rPr>
              <w:t>(0.017)</w:t>
            </w:r>
          </w:p>
        </w:tc>
        <w:tc>
          <w:tcPr>
            <w:tcW w:w="1617" w:type="dxa"/>
          </w:tcPr>
          <w:p w14:paraId="20379FB6" w14:textId="77777777" w:rsidR="00A0696E" w:rsidRPr="007666BA" w:rsidRDefault="00A0696E" w:rsidP="004A0EA6">
            <w:pPr>
              <w:spacing w:after="0" w:line="240" w:lineRule="auto"/>
              <w:rPr>
                <w:rFonts w:asciiTheme="majorBidi" w:hAnsiTheme="majorBidi" w:cstheme="majorBidi"/>
                <w:sz w:val="20"/>
                <w:szCs w:val="20"/>
              </w:rPr>
            </w:pPr>
          </w:p>
        </w:tc>
        <w:tc>
          <w:tcPr>
            <w:tcW w:w="1619" w:type="dxa"/>
          </w:tcPr>
          <w:p w14:paraId="10F6D027" w14:textId="77777777" w:rsidR="00A0696E" w:rsidRPr="007666BA" w:rsidRDefault="00A0696E" w:rsidP="00435C56">
            <w:pPr>
              <w:spacing w:after="0" w:line="240" w:lineRule="auto"/>
              <w:jc w:val="center"/>
              <w:rPr>
                <w:rFonts w:asciiTheme="majorBidi" w:hAnsiTheme="majorBidi" w:cstheme="majorBidi"/>
                <w:sz w:val="20"/>
                <w:szCs w:val="20"/>
              </w:rPr>
            </w:pPr>
          </w:p>
        </w:tc>
        <w:tc>
          <w:tcPr>
            <w:tcW w:w="1619" w:type="dxa"/>
          </w:tcPr>
          <w:p w14:paraId="679C2322" w14:textId="77777777" w:rsidR="00A0696E" w:rsidRPr="007666BA" w:rsidRDefault="00A0696E" w:rsidP="004A0EA6">
            <w:pPr>
              <w:spacing w:after="0" w:line="240" w:lineRule="auto"/>
              <w:rPr>
                <w:rFonts w:asciiTheme="majorBidi" w:hAnsiTheme="majorBidi" w:cstheme="majorBidi"/>
                <w:sz w:val="20"/>
                <w:szCs w:val="20"/>
              </w:rPr>
            </w:pPr>
          </w:p>
        </w:tc>
      </w:tr>
      <w:tr w:rsidR="00F11CEB" w:rsidRPr="007666BA" w14:paraId="698CEF36" w14:textId="77777777" w:rsidTr="004A0EA6">
        <w:trPr>
          <w:trHeight w:val="427"/>
        </w:trPr>
        <w:tc>
          <w:tcPr>
            <w:tcW w:w="1755" w:type="dxa"/>
          </w:tcPr>
          <w:p w14:paraId="3E648E0F" w14:textId="77777777" w:rsidR="00A54189" w:rsidRPr="007666BA" w:rsidRDefault="00A54189" w:rsidP="004A0EA6">
            <w:pPr>
              <w:spacing w:after="0" w:line="240" w:lineRule="auto"/>
              <w:rPr>
                <w:rFonts w:asciiTheme="majorBidi" w:hAnsiTheme="majorBidi" w:cstheme="majorBidi"/>
                <w:sz w:val="20"/>
                <w:szCs w:val="20"/>
              </w:rPr>
            </w:pPr>
            <w:r w:rsidRPr="007666BA">
              <w:rPr>
                <w:rFonts w:asciiTheme="majorBidi" w:hAnsiTheme="majorBidi" w:cstheme="majorBidi"/>
                <w:sz w:val="20"/>
                <w:szCs w:val="20"/>
              </w:rPr>
              <w:t>GDPPCGR</w:t>
            </w:r>
          </w:p>
        </w:tc>
        <w:tc>
          <w:tcPr>
            <w:tcW w:w="1620" w:type="dxa"/>
          </w:tcPr>
          <w:p w14:paraId="32AAA45A" w14:textId="77777777" w:rsidR="00A54189" w:rsidRPr="007666BA" w:rsidRDefault="00A54189" w:rsidP="004A0EA6">
            <w:pPr>
              <w:spacing w:after="0" w:line="240" w:lineRule="auto"/>
              <w:jc w:val="both"/>
              <w:rPr>
                <w:rFonts w:asciiTheme="majorBidi" w:hAnsiTheme="majorBidi" w:cstheme="majorBidi"/>
                <w:sz w:val="20"/>
                <w:szCs w:val="20"/>
              </w:rPr>
            </w:pPr>
            <w:r w:rsidRPr="007666BA">
              <w:rPr>
                <w:rFonts w:asciiTheme="majorBidi" w:hAnsiTheme="majorBidi" w:cstheme="majorBidi"/>
                <w:sz w:val="20"/>
                <w:szCs w:val="20"/>
              </w:rPr>
              <w:t xml:space="preserve">     –</w:t>
            </w:r>
          </w:p>
        </w:tc>
        <w:tc>
          <w:tcPr>
            <w:tcW w:w="1617" w:type="dxa"/>
          </w:tcPr>
          <w:p w14:paraId="576FE570" w14:textId="143C9357" w:rsidR="00A54189" w:rsidRPr="007666BA" w:rsidRDefault="00A0696E" w:rsidP="0058335B">
            <w:pPr>
              <w:spacing w:after="0" w:line="240" w:lineRule="auto"/>
              <w:jc w:val="center"/>
              <w:rPr>
                <w:rFonts w:asciiTheme="majorBidi" w:hAnsiTheme="majorBidi" w:cstheme="majorBidi"/>
                <w:sz w:val="20"/>
                <w:szCs w:val="20"/>
              </w:rPr>
            </w:pPr>
            <w:r w:rsidRPr="007666BA">
              <w:rPr>
                <w:rFonts w:asciiTheme="majorBidi" w:hAnsiTheme="majorBidi" w:cstheme="majorBidi"/>
                <w:sz w:val="20"/>
                <w:szCs w:val="20"/>
              </w:rPr>
              <w:t>–</w:t>
            </w:r>
          </w:p>
        </w:tc>
        <w:tc>
          <w:tcPr>
            <w:tcW w:w="1617" w:type="dxa"/>
          </w:tcPr>
          <w:p w14:paraId="7AC1E43B" w14:textId="77777777" w:rsidR="00A54189" w:rsidRPr="007666BA" w:rsidRDefault="00A54189" w:rsidP="004A0EA6">
            <w:pPr>
              <w:spacing w:after="0" w:line="240" w:lineRule="auto"/>
              <w:rPr>
                <w:rFonts w:asciiTheme="majorBidi" w:hAnsiTheme="majorBidi" w:cstheme="majorBidi"/>
                <w:sz w:val="20"/>
                <w:szCs w:val="20"/>
              </w:rPr>
            </w:pPr>
            <w:r w:rsidRPr="007666BA">
              <w:rPr>
                <w:rFonts w:asciiTheme="majorBidi" w:hAnsiTheme="majorBidi" w:cstheme="majorBidi"/>
                <w:sz w:val="20"/>
                <w:szCs w:val="20"/>
              </w:rPr>
              <w:t>6.221**</w:t>
            </w:r>
          </w:p>
          <w:p w14:paraId="7B5DB6DF" w14:textId="77777777" w:rsidR="00A54189" w:rsidRPr="007666BA" w:rsidRDefault="00A54189" w:rsidP="004A0EA6">
            <w:pPr>
              <w:spacing w:after="0" w:line="240" w:lineRule="auto"/>
              <w:rPr>
                <w:rFonts w:asciiTheme="majorBidi" w:hAnsiTheme="majorBidi" w:cstheme="majorBidi"/>
                <w:sz w:val="20"/>
                <w:szCs w:val="20"/>
              </w:rPr>
            </w:pPr>
            <w:r w:rsidRPr="007666BA">
              <w:rPr>
                <w:rFonts w:asciiTheme="majorBidi" w:hAnsiTheme="majorBidi" w:cstheme="majorBidi"/>
                <w:sz w:val="20"/>
                <w:szCs w:val="20"/>
              </w:rPr>
              <w:t>(2.604)</w:t>
            </w:r>
          </w:p>
        </w:tc>
        <w:tc>
          <w:tcPr>
            <w:tcW w:w="1619" w:type="dxa"/>
          </w:tcPr>
          <w:p w14:paraId="553D8A90" w14:textId="5C47A8C1" w:rsidR="00A54189" w:rsidRPr="007666BA" w:rsidRDefault="00435C56" w:rsidP="00435C56">
            <w:pPr>
              <w:spacing w:after="0" w:line="240" w:lineRule="auto"/>
              <w:jc w:val="center"/>
              <w:rPr>
                <w:rFonts w:asciiTheme="majorBidi" w:hAnsiTheme="majorBidi" w:cstheme="majorBidi"/>
                <w:sz w:val="20"/>
                <w:szCs w:val="20"/>
              </w:rPr>
            </w:pPr>
            <w:r w:rsidRPr="007666BA">
              <w:rPr>
                <w:rFonts w:asciiTheme="majorBidi" w:hAnsiTheme="majorBidi" w:cstheme="majorBidi"/>
                <w:sz w:val="20"/>
                <w:szCs w:val="20"/>
              </w:rPr>
              <w:t>–</w:t>
            </w:r>
          </w:p>
        </w:tc>
        <w:tc>
          <w:tcPr>
            <w:tcW w:w="1619" w:type="dxa"/>
          </w:tcPr>
          <w:p w14:paraId="34F99266" w14:textId="77777777" w:rsidR="00A54189" w:rsidRPr="007666BA" w:rsidRDefault="00A54189" w:rsidP="004A0EA6">
            <w:pPr>
              <w:spacing w:after="0" w:line="240" w:lineRule="auto"/>
              <w:rPr>
                <w:rFonts w:asciiTheme="majorBidi" w:hAnsiTheme="majorBidi" w:cstheme="majorBidi"/>
                <w:sz w:val="20"/>
                <w:szCs w:val="20"/>
              </w:rPr>
            </w:pPr>
            <w:r w:rsidRPr="007666BA">
              <w:rPr>
                <w:rFonts w:asciiTheme="majorBidi" w:hAnsiTheme="majorBidi" w:cstheme="majorBidi"/>
                <w:sz w:val="20"/>
                <w:szCs w:val="20"/>
              </w:rPr>
              <w:t>5.863**</w:t>
            </w:r>
          </w:p>
          <w:p w14:paraId="657235F5" w14:textId="77777777" w:rsidR="00A54189" w:rsidRPr="007666BA" w:rsidRDefault="00A54189" w:rsidP="004A0EA6">
            <w:pPr>
              <w:spacing w:after="0" w:line="240" w:lineRule="auto"/>
              <w:rPr>
                <w:rFonts w:asciiTheme="majorBidi" w:hAnsiTheme="majorBidi" w:cstheme="majorBidi"/>
                <w:sz w:val="20"/>
                <w:szCs w:val="20"/>
              </w:rPr>
            </w:pPr>
            <w:r w:rsidRPr="007666BA">
              <w:rPr>
                <w:rFonts w:asciiTheme="majorBidi" w:hAnsiTheme="majorBidi" w:cstheme="majorBidi"/>
                <w:sz w:val="20"/>
                <w:szCs w:val="20"/>
              </w:rPr>
              <w:t>(2.431)</w:t>
            </w:r>
          </w:p>
        </w:tc>
      </w:tr>
      <w:tr w:rsidR="00F11CEB" w:rsidRPr="007666BA" w14:paraId="79C33904" w14:textId="77777777" w:rsidTr="004A0EA6">
        <w:trPr>
          <w:trHeight w:val="427"/>
        </w:trPr>
        <w:tc>
          <w:tcPr>
            <w:tcW w:w="1755" w:type="dxa"/>
          </w:tcPr>
          <w:p w14:paraId="5EC1EA71" w14:textId="77777777" w:rsidR="00A54189" w:rsidRPr="007666BA" w:rsidRDefault="00A54189" w:rsidP="004A0EA6">
            <w:pPr>
              <w:spacing w:after="0" w:line="240" w:lineRule="auto"/>
              <w:rPr>
                <w:rFonts w:asciiTheme="majorBidi" w:hAnsiTheme="majorBidi" w:cstheme="majorBidi"/>
                <w:sz w:val="20"/>
                <w:szCs w:val="20"/>
              </w:rPr>
            </w:pPr>
            <w:r w:rsidRPr="007666BA">
              <w:rPr>
                <w:rFonts w:asciiTheme="majorBidi" w:hAnsiTheme="majorBidi" w:cstheme="majorBidi"/>
                <w:sz w:val="20"/>
                <w:szCs w:val="20"/>
              </w:rPr>
              <w:t>GDPPCGRSQ</w:t>
            </w:r>
          </w:p>
        </w:tc>
        <w:tc>
          <w:tcPr>
            <w:tcW w:w="1620" w:type="dxa"/>
          </w:tcPr>
          <w:p w14:paraId="504BEC9B" w14:textId="77777777" w:rsidR="00A54189" w:rsidRPr="007666BA" w:rsidRDefault="00A54189" w:rsidP="004A0EA6">
            <w:pPr>
              <w:spacing w:after="0" w:line="240" w:lineRule="auto"/>
              <w:jc w:val="both"/>
              <w:rPr>
                <w:rFonts w:asciiTheme="majorBidi" w:hAnsiTheme="majorBidi" w:cstheme="majorBidi"/>
                <w:sz w:val="20"/>
                <w:szCs w:val="20"/>
              </w:rPr>
            </w:pPr>
            <w:r w:rsidRPr="007666BA">
              <w:rPr>
                <w:rFonts w:asciiTheme="majorBidi" w:hAnsiTheme="majorBidi" w:cstheme="majorBidi"/>
                <w:sz w:val="20"/>
                <w:szCs w:val="20"/>
              </w:rPr>
              <w:t xml:space="preserve">     –</w:t>
            </w:r>
          </w:p>
        </w:tc>
        <w:tc>
          <w:tcPr>
            <w:tcW w:w="1617" w:type="dxa"/>
          </w:tcPr>
          <w:p w14:paraId="0BC0E44F" w14:textId="72ED292C" w:rsidR="00A54189" w:rsidRPr="007666BA" w:rsidRDefault="00A0696E" w:rsidP="0058335B">
            <w:pPr>
              <w:spacing w:after="0" w:line="240" w:lineRule="auto"/>
              <w:jc w:val="center"/>
              <w:rPr>
                <w:rFonts w:asciiTheme="majorBidi" w:hAnsiTheme="majorBidi" w:cstheme="majorBidi"/>
                <w:sz w:val="20"/>
                <w:szCs w:val="20"/>
              </w:rPr>
            </w:pPr>
            <w:r w:rsidRPr="007666BA">
              <w:rPr>
                <w:rFonts w:asciiTheme="majorBidi" w:hAnsiTheme="majorBidi" w:cstheme="majorBidi"/>
                <w:sz w:val="20"/>
                <w:szCs w:val="20"/>
              </w:rPr>
              <w:t>–</w:t>
            </w:r>
          </w:p>
        </w:tc>
        <w:tc>
          <w:tcPr>
            <w:tcW w:w="1617" w:type="dxa"/>
          </w:tcPr>
          <w:p w14:paraId="020350B1" w14:textId="77777777" w:rsidR="00A54189" w:rsidRPr="007666BA" w:rsidRDefault="00A54189" w:rsidP="004A0EA6">
            <w:pPr>
              <w:spacing w:after="0" w:line="240" w:lineRule="auto"/>
              <w:rPr>
                <w:rFonts w:asciiTheme="majorBidi" w:hAnsiTheme="majorBidi" w:cstheme="majorBidi"/>
                <w:sz w:val="20"/>
                <w:szCs w:val="20"/>
              </w:rPr>
            </w:pPr>
            <w:r w:rsidRPr="007666BA">
              <w:rPr>
                <w:rFonts w:asciiTheme="majorBidi" w:hAnsiTheme="majorBidi" w:cstheme="majorBidi"/>
                <w:sz w:val="20"/>
                <w:szCs w:val="20"/>
              </w:rPr>
              <w:t>-0.0003**</w:t>
            </w:r>
          </w:p>
          <w:p w14:paraId="543B4D4C" w14:textId="77777777" w:rsidR="00A54189" w:rsidRPr="007666BA" w:rsidRDefault="00A54189" w:rsidP="004A0EA6">
            <w:pPr>
              <w:spacing w:after="0" w:line="240" w:lineRule="auto"/>
              <w:rPr>
                <w:rFonts w:asciiTheme="majorBidi" w:hAnsiTheme="majorBidi" w:cstheme="majorBidi"/>
                <w:sz w:val="20"/>
                <w:szCs w:val="20"/>
              </w:rPr>
            </w:pPr>
            <w:r w:rsidRPr="007666BA">
              <w:rPr>
                <w:rFonts w:asciiTheme="majorBidi" w:hAnsiTheme="majorBidi" w:cstheme="majorBidi"/>
                <w:sz w:val="20"/>
                <w:szCs w:val="20"/>
              </w:rPr>
              <w:t>(0.0001)</w:t>
            </w:r>
          </w:p>
        </w:tc>
        <w:tc>
          <w:tcPr>
            <w:tcW w:w="1619" w:type="dxa"/>
          </w:tcPr>
          <w:p w14:paraId="021142E5" w14:textId="4D5860E9" w:rsidR="00A54189" w:rsidRPr="007666BA" w:rsidRDefault="00435C56" w:rsidP="00435C56">
            <w:pPr>
              <w:spacing w:after="0" w:line="240" w:lineRule="auto"/>
              <w:jc w:val="center"/>
              <w:rPr>
                <w:rFonts w:asciiTheme="majorBidi" w:hAnsiTheme="majorBidi" w:cstheme="majorBidi"/>
                <w:sz w:val="20"/>
                <w:szCs w:val="20"/>
              </w:rPr>
            </w:pPr>
            <w:r w:rsidRPr="007666BA">
              <w:rPr>
                <w:rFonts w:asciiTheme="majorBidi" w:hAnsiTheme="majorBidi" w:cstheme="majorBidi"/>
                <w:sz w:val="20"/>
                <w:szCs w:val="20"/>
              </w:rPr>
              <w:t>–</w:t>
            </w:r>
          </w:p>
        </w:tc>
        <w:tc>
          <w:tcPr>
            <w:tcW w:w="1619" w:type="dxa"/>
          </w:tcPr>
          <w:p w14:paraId="6B3FECFB" w14:textId="77777777" w:rsidR="00A54189" w:rsidRPr="007666BA" w:rsidRDefault="00A54189" w:rsidP="004A0EA6">
            <w:pPr>
              <w:spacing w:after="0" w:line="240" w:lineRule="auto"/>
              <w:rPr>
                <w:rFonts w:asciiTheme="majorBidi" w:hAnsiTheme="majorBidi" w:cstheme="majorBidi"/>
                <w:sz w:val="20"/>
                <w:szCs w:val="20"/>
              </w:rPr>
            </w:pPr>
            <w:r w:rsidRPr="007666BA">
              <w:rPr>
                <w:rFonts w:asciiTheme="majorBidi" w:hAnsiTheme="majorBidi" w:cstheme="majorBidi"/>
                <w:sz w:val="20"/>
                <w:szCs w:val="20"/>
              </w:rPr>
              <w:t>-0.0003**</w:t>
            </w:r>
          </w:p>
          <w:p w14:paraId="0E735652" w14:textId="77777777" w:rsidR="00A54189" w:rsidRPr="007666BA" w:rsidRDefault="00A54189" w:rsidP="004A0EA6">
            <w:pPr>
              <w:spacing w:after="0" w:line="240" w:lineRule="auto"/>
              <w:rPr>
                <w:rFonts w:asciiTheme="majorBidi" w:hAnsiTheme="majorBidi" w:cstheme="majorBidi"/>
                <w:sz w:val="20"/>
                <w:szCs w:val="20"/>
              </w:rPr>
            </w:pPr>
            <w:r w:rsidRPr="007666BA">
              <w:rPr>
                <w:rFonts w:asciiTheme="majorBidi" w:hAnsiTheme="majorBidi" w:cstheme="majorBidi"/>
                <w:sz w:val="20"/>
                <w:szCs w:val="20"/>
              </w:rPr>
              <w:t>(0.0001)</w:t>
            </w:r>
          </w:p>
        </w:tc>
      </w:tr>
      <w:tr w:rsidR="00F11CEB" w:rsidRPr="007666BA" w14:paraId="7CCCAE9D" w14:textId="77777777" w:rsidTr="004A0EA6">
        <w:trPr>
          <w:trHeight w:val="441"/>
        </w:trPr>
        <w:tc>
          <w:tcPr>
            <w:tcW w:w="1755" w:type="dxa"/>
          </w:tcPr>
          <w:p w14:paraId="516F3541" w14:textId="77777777" w:rsidR="00A54189" w:rsidRPr="007666BA" w:rsidRDefault="00A54189" w:rsidP="004A0EA6">
            <w:pPr>
              <w:spacing w:after="0" w:line="240" w:lineRule="auto"/>
              <w:rPr>
                <w:rFonts w:asciiTheme="majorBidi" w:hAnsiTheme="majorBidi" w:cstheme="majorBidi"/>
                <w:sz w:val="20"/>
                <w:szCs w:val="20"/>
              </w:rPr>
            </w:pPr>
            <w:r w:rsidRPr="007666BA">
              <w:rPr>
                <w:rFonts w:asciiTheme="majorBidi" w:hAnsiTheme="majorBidi" w:cstheme="majorBidi"/>
                <w:sz w:val="20"/>
                <w:szCs w:val="20"/>
              </w:rPr>
              <w:t>FFEC</w:t>
            </w:r>
          </w:p>
        </w:tc>
        <w:tc>
          <w:tcPr>
            <w:tcW w:w="1620" w:type="dxa"/>
          </w:tcPr>
          <w:p w14:paraId="325AE08C" w14:textId="77777777" w:rsidR="00A54189" w:rsidRPr="007666BA" w:rsidRDefault="00A54189" w:rsidP="004A0EA6">
            <w:pPr>
              <w:spacing w:after="0" w:line="240" w:lineRule="auto"/>
              <w:jc w:val="both"/>
              <w:rPr>
                <w:rFonts w:asciiTheme="majorBidi" w:hAnsiTheme="majorBidi" w:cstheme="majorBidi"/>
                <w:sz w:val="20"/>
                <w:szCs w:val="20"/>
              </w:rPr>
            </w:pPr>
            <w:r w:rsidRPr="007666BA">
              <w:rPr>
                <w:rFonts w:asciiTheme="majorBidi" w:hAnsiTheme="majorBidi" w:cstheme="majorBidi"/>
                <w:sz w:val="20"/>
                <w:szCs w:val="20"/>
              </w:rPr>
              <w:t xml:space="preserve">     –</w:t>
            </w:r>
          </w:p>
        </w:tc>
        <w:tc>
          <w:tcPr>
            <w:tcW w:w="1617" w:type="dxa"/>
          </w:tcPr>
          <w:p w14:paraId="63651DD8" w14:textId="0F518283" w:rsidR="00A54189" w:rsidRPr="007666BA" w:rsidRDefault="00A0696E" w:rsidP="0058335B">
            <w:pPr>
              <w:spacing w:after="0" w:line="240" w:lineRule="auto"/>
              <w:jc w:val="center"/>
              <w:rPr>
                <w:rFonts w:asciiTheme="majorBidi" w:hAnsiTheme="majorBidi" w:cstheme="majorBidi"/>
                <w:sz w:val="20"/>
                <w:szCs w:val="20"/>
              </w:rPr>
            </w:pPr>
            <w:r w:rsidRPr="007666BA">
              <w:rPr>
                <w:rFonts w:asciiTheme="majorBidi" w:hAnsiTheme="majorBidi" w:cstheme="majorBidi"/>
                <w:sz w:val="20"/>
                <w:szCs w:val="20"/>
              </w:rPr>
              <w:t>–</w:t>
            </w:r>
          </w:p>
        </w:tc>
        <w:tc>
          <w:tcPr>
            <w:tcW w:w="1617" w:type="dxa"/>
          </w:tcPr>
          <w:p w14:paraId="3936D025" w14:textId="77777777" w:rsidR="00A54189" w:rsidRPr="007666BA" w:rsidRDefault="00A54189" w:rsidP="004A0EA6">
            <w:pPr>
              <w:spacing w:after="0" w:line="240" w:lineRule="auto"/>
              <w:rPr>
                <w:rFonts w:asciiTheme="majorBidi" w:hAnsiTheme="majorBidi" w:cstheme="majorBidi"/>
                <w:sz w:val="20"/>
                <w:szCs w:val="20"/>
              </w:rPr>
            </w:pPr>
            <w:r w:rsidRPr="007666BA">
              <w:rPr>
                <w:rFonts w:asciiTheme="majorBidi" w:hAnsiTheme="majorBidi" w:cstheme="majorBidi"/>
                <w:sz w:val="20"/>
                <w:szCs w:val="20"/>
              </w:rPr>
              <w:t>0.019</w:t>
            </w:r>
          </w:p>
          <w:p w14:paraId="06DBEBC5" w14:textId="77777777" w:rsidR="00A54189" w:rsidRPr="007666BA" w:rsidRDefault="00A54189" w:rsidP="004A0EA6">
            <w:pPr>
              <w:spacing w:after="0" w:line="240" w:lineRule="auto"/>
              <w:rPr>
                <w:rFonts w:asciiTheme="majorBidi" w:hAnsiTheme="majorBidi" w:cstheme="majorBidi"/>
                <w:sz w:val="20"/>
                <w:szCs w:val="20"/>
              </w:rPr>
            </w:pPr>
            <w:r w:rsidRPr="007666BA">
              <w:rPr>
                <w:rFonts w:asciiTheme="majorBidi" w:hAnsiTheme="majorBidi" w:cstheme="majorBidi"/>
                <w:sz w:val="20"/>
                <w:szCs w:val="20"/>
              </w:rPr>
              <w:t>(0.075)</w:t>
            </w:r>
          </w:p>
        </w:tc>
        <w:tc>
          <w:tcPr>
            <w:tcW w:w="1619" w:type="dxa"/>
          </w:tcPr>
          <w:p w14:paraId="3DF08D41" w14:textId="193EE0AC" w:rsidR="00A54189" w:rsidRPr="007666BA" w:rsidRDefault="00435C56" w:rsidP="00435C56">
            <w:pPr>
              <w:spacing w:after="0" w:line="240" w:lineRule="auto"/>
              <w:jc w:val="center"/>
              <w:rPr>
                <w:rFonts w:asciiTheme="majorBidi" w:hAnsiTheme="majorBidi" w:cstheme="majorBidi"/>
                <w:sz w:val="20"/>
                <w:szCs w:val="20"/>
              </w:rPr>
            </w:pPr>
            <w:r w:rsidRPr="007666BA">
              <w:rPr>
                <w:rFonts w:asciiTheme="majorBidi" w:hAnsiTheme="majorBidi" w:cstheme="majorBidi"/>
                <w:sz w:val="20"/>
                <w:szCs w:val="20"/>
              </w:rPr>
              <w:t>–</w:t>
            </w:r>
          </w:p>
        </w:tc>
        <w:tc>
          <w:tcPr>
            <w:tcW w:w="1619" w:type="dxa"/>
          </w:tcPr>
          <w:p w14:paraId="5067C24A" w14:textId="77777777" w:rsidR="00A54189" w:rsidRPr="007666BA" w:rsidRDefault="00A54189" w:rsidP="004A0EA6">
            <w:pPr>
              <w:spacing w:after="0" w:line="240" w:lineRule="auto"/>
              <w:rPr>
                <w:rFonts w:asciiTheme="majorBidi" w:hAnsiTheme="majorBidi" w:cstheme="majorBidi"/>
                <w:sz w:val="20"/>
                <w:szCs w:val="20"/>
              </w:rPr>
            </w:pPr>
            <w:r w:rsidRPr="007666BA">
              <w:rPr>
                <w:rFonts w:asciiTheme="majorBidi" w:hAnsiTheme="majorBidi" w:cstheme="majorBidi"/>
                <w:sz w:val="20"/>
                <w:szCs w:val="20"/>
              </w:rPr>
              <w:t>-0.070</w:t>
            </w:r>
          </w:p>
          <w:p w14:paraId="37957C42" w14:textId="77777777" w:rsidR="00A54189" w:rsidRPr="007666BA" w:rsidRDefault="00A54189" w:rsidP="004A0EA6">
            <w:pPr>
              <w:spacing w:after="0" w:line="240" w:lineRule="auto"/>
              <w:rPr>
                <w:rFonts w:asciiTheme="majorBidi" w:hAnsiTheme="majorBidi" w:cstheme="majorBidi"/>
                <w:sz w:val="20"/>
                <w:szCs w:val="20"/>
              </w:rPr>
            </w:pPr>
            <w:r w:rsidRPr="007666BA">
              <w:rPr>
                <w:rFonts w:asciiTheme="majorBidi" w:hAnsiTheme="majorBidi" w:cstheme="majorBidi"/>
                <w:sz w:val="20"/>
                <w:szCs w:val="20"/>
              </w:rPr>
              <w:t>(0.071)</w:t>
            </w:r>
          </w:p>
        </w:tc>
      </w:tr>
      <w:tr w:rsidR="00F11CEB" w:rsidRPr="007666BA" w14:paraId="3A10B414" w14:textId="77777777" w:rsidTr="004A0EA6">
        <w:trPr>
          <w:trHeight w:val="427"/>
        </w:trPr>
        <w:tc>
          <w:tcPr>
            <w:tcW w:w="1755" w:type="dxa"/>
          </w:tcPr>
          <w:p w14:paraId="5353B78B" w14:textId="77777777" w:rsidR="00A54189" w:rsidRPr="007666BA" w:rsidRDefault="00A54189" w:rsidP="004A0EA6">
            <w:pPr>
              <w:spacing w:after="0" w:line="240" w:lineRule="auto"/>
              <w:rPr>
                <w:rFonts w:asciiTheme="majorBidi" w:hAnsiTheme="majorBidi" w:cstheme="majorBidi"/>
                <w:sz w:val="20"/>
                <w:szCs w:val="20"/>
              </w:rPr>
            </w:pPr>
            <w:r w:rsidRPr="007666BA">
              <w:rPr>
                <w:rFonts w:asciiTheme="majorBidi" w:hAnsiTheme="majorBidi" w:cstheme="majorBidi"/>
                <w:sz w:val="20"/>
                <w:szCs w:val="20"/>
              </w:rPr>
              <w:t>REC</w:t>
            </w:r>
          </w:p>
        </w:tc>
        <w:tc>
          <w:tcPr>
            <w:tcW w:w="1620" w:type="dxa"/>
          </w:tcPr>
          <w:p w14:paraId="4DB528BC" w14:textId="77777777" w:rsidR="00A54189" w:rsidRPr="007666BA" w:rsidRDefault="00A54189" w:rsidP="004A0EA6">
            <w:pPr>
              <w:spacing w:after="0" w:line="240" w:lineRule="auto"/>
              <w:jc w:val="both"/>
              <w:rPr>
                <w:rFonts w:asciiTheme="majorBidi" w:hAnsiTheme="majorBidi" w:cstheme="majorBidi"/>
                <w:sz w:val="20"/>
                <w:szCs w:val="20"/>
              </w:rPr>
            </w:pPr>
            <w:r w:rsidRPr="007666BA">
              <w:rPr>
                <w:rFonts w:asciiTheme="majorBidi" w:hAnsiTheme="majorBidi" w:cstheme="majorBidi"/>
                <w:sz w:val="20"/>
                <w:szCs w:val="20"/>
              </w:rPr>
              <w:t xml:space="preserve">     –</w:t>
            </w:r>
          </w:p>
        </w:tc>
        <w:tc>
          <w:tcPr>
            <w:tcW w:w="1617" w:type="dxa"/>
          </w:tcPr>
          <w:p w14:paraId="39E89AF3" w14:textId="45088314" w:rsidR="00A54189" w:rsidRPr="007666BA" w:rsidRDefault="00A0696E" w:rsidP="0058335B">
            <w:pPr>
              <w:spacing w:after="0" w:line="240" w:lineRule="auto"/>
              <w:jc w:val="center"/>
              <w:rPr>
                <w:rFonts w:asciiTheme="majorBidi" w:hAnsiTheme="majorBidi" w:cstheme="majorBidi"/>
                <w:sz w:val="20"/>
                <w:szCs w:val="20"/>
              </w:rPr>
            </w:pPr>
            <w:r w:rsidRPr="007666BA">
              <w:rPr>
                <w:rFonts w:asciiTheme="majorBidi" w:hAnsiTheme="majorBidi" w:cstheme="majorBidi"/>
                <w:sz w:val="20"/>
                <w:szCs w:val="20"/>
              </w:rPr>
              <w:t>–</w:t>
            </w:r>
          </w:p>
        </w:tc>
        <w:tc>
          <w:tcPr>
            <w:tcW w:w="1617" w:type="dxa"/>
          </w:tcPr>
          <w:p w14:paraId="2B8D3046" w14:textId="77777777" w:rsidR="00A54189" w:rsidRPr="007666BA" w:rsidRDefault="00A54189" w:rsidP="004A0EA6">
            <w:pPr>
              <w:spacing w:after="0" w:line="240" w:lineRule="auto"/>
              <w:rPr>
                <w:rFonts w:asciiTheme="majorBidi" w:hAnsiTheme="majorBidi" w:cstheme="majorBidi"/>
                <w:sz w:val="20"/>
                <w:szCs w:val="20"/>
              </w:rPr>
            </w:pPr>
            <w:r w:rsidRPr="007666BA">
              <w:rPr>
                <w:rFonts w:asciiTheme="majorBidi" w:hAnsiTheme="majorBidi" w:cstheme="majorBidi"/>
                <w:sz w:val="20"/>
                <w:szCs w:val="20"/>
              </w:rPr>
              <w:t>0.873***</w:t>
            </w:r>
          </w:p>
          <w:p w14:paraId="6281B8A8" w14:textId="77777777" w:rsidR="00A54189" w:rsidRPr="007666BA" w:rsidRDefault="00A54189" w:rsidP="004A0EA6">
            <w:pPr>
              <w:spacing w:after="0" w:line="240" w:lineRule="auto"/>
              <w:rPr>
                <w:rFonts w:asciiTheme="majorBidi" w:hAnsiTheme="majorBidi" w:cstheme="majorBidi"/>
                <w:sz w:val="20"/>
                <w:szCs w:val="20"/>
              </w:rPr>
            </w:pPr>
            <w:r w:rsidRPr="007666BA">
              <w:rPr>
                <w:rFonts w:asciiTheme="majorBidi" w:hAnsiTheme="majorBidi" w:cstheme="majorBidi"/>
                <w:sz w:val="20"/>
                <w:szCs w:val="20"/>
              </w:rPr>
              <w:t>(0.144)</w:t>
            </w:r>
          </w:p>
        </w:tc>
        <w:tc>
          <w:tcPr>
            <w:tcW w:w="1619" w:type="dxa"/>
          </w:tcPr>
          <w:p w14:paraId="2595ECF5" w14:textId="33774761" w:rsidR="00A54189" w:rsidRPr="007666BA" w:rsidRDefault="00435C56" w:rsidP="00435C56">
            <w:pPr>
              <w:spacing w:after="0" w:line="240" w:lineRule="auto"/>
              <w:jc w:val="center"/>
              <w:rPr>
                <w:rFonts w:asciiTheme="majorBidi" w:hAnsiTheme="majorBidi" w:cstheme="majorBidi"/>
                <w:sz w:val="20"/>
                <w:szCs w:val="20"/>
              </w:rPr>
            </w:pPr>
            <w:r w:rsidRPr="007666BA">
              <w:rPr>
                <w:rFonts w:asciiTheme="majorBidi" w:hAnsiTheme="majorBidi" w:cstheme="majorBidi"/>
                <w:sz w:val="20"/>
                <w:szCs w:val="20"/>
              </w:rPr>
              <w:t>–</w:t>
            </w:r>
          </w:p>
        </w:tc>
        <w:tc>
          <w:tcPr>
            <w:tcW w:w="1619" w:type="dxa"/>
          </w:tcPr>
          <w:p w14:paraId="03B04A60" w14:textId="77777777" w:rsidR="00A54189" w:rsidRPr="007666BA" w:rsidRDefault="00A54189" w:rsidP="004A0EA6">
            <w:pPr>
              <w:spacing w:after="0" w:line="240" w:lineRule="auto"/>
              <w:rPr>
                <w:rFonts w:asciiTheme="majorBidi" w:hAnsiTheme="majorBidi" w:cstheme="majorBidi"/>
                <w:sz w:val="20"/>
                <w:szCs w:val="20"/>
              </w:rPr>
            </w:pPr>
            <w:r w:rsidRPr="007666BA">
              <w:rPr>
                <w:rFonts w:asciiTheme="majorBidi" w:hAnsiTheme="majorBidi" w:cstheme="majorBidi"/>
                <w:sz w:val="20"/>
                <w:szCs w:val="20"/>
              </w:rPr>
              <w:t>1.348***</w:t>
            </w:r>
          </w:p>
          <w:p w14:paraId="1D21F069" w14:textId="77777777" w:rsidR="00A54189" w:rsidRPr="007666BA" w:rsidRDefault="00A54189" w:rsidP="004A0EA6">
            <w:pPr>
              <w:spacing w:after="0" w:line="240" w:lineRule="auto"/>
              <w:rPr>
                <w:rFonts w:asciiTheme="majorBidi" w:hAnsiTheme="majorBidi" w:cstheme="majorBidi"/>
                <w:sz w:val="20"/>
                <w:szCs w:val="20"/>
              </w:rPr>
            </w:pPr>
            <w:r w:rsidRPr="007666BA">
              <w:rPr>
                <w:rFonts w:asciiTheme="majorBidi" w:hAnsiTheme="majorBidi" w:cstheme="majorBidi"/>
                <w:sz w:val="20"/>
                <w:szCs w:val="20"/>
              </w:rPr>
              <w:t>(0.237)</w:t>
            </w:r>
          </w:p>
        </w:tc>
      </w:tr>
      <w:tr w:rsidR="00F11CEB" w:rsidRPr="007666BA" w14:paraId="70D02594" w14:textId="77777777" w:rsidTr="004A0EA6">
        <w:trPr>
          <w:trHeight w:val="427"/>
        </w:trPr>
        <w:tc>
          <w:tcPr>
            <w:tcW w:w="1755" w:type="dxa"/>
          </w:tcPr>
          <w:p w14:paraId="2DD92521" w14:textId="77777777" w:rsidR="00A54189" w:rsidRPr="007666BA" w:rsidRDefault="00A54189" w:rsidP="004A0EA6">
            <w:pPr>
              <w:spacing w:after="0" w:line="240" w:lineRule="auto"/>
              <w:rPr>
                <w:rFonts w:asciiTheme="majorBidi" w:hAnsiTheme="majorBidi" w:cstheme="majorBidi"/>
                <w:sz w:val="20"/>
                <w:szCs w:val="20"/>
              </w:rPr>
            </w:pPr>
            <w:r w:rsidRPr="007666BA">
              <w:rPr>
                <w:rFonts w:asciiTheme="majorBidi" w:hAnsiTheme="majorBidi" w:cstheme="majorBidi"/>
                <w:sz w:val="20"/>
                <w:szCs w:val="20"/>
              </w:rPr>
              <w:t>PAEL</w:t>
            </w:r>
          </w:p>
        </w:tc>
        <w:tc>
          <w:tcPr>
            <w:tcW w:w="1620" w:type="dxa"/>
          </w:tcPr>
          <w:p w14:paraId="7E722FDC" w14:textId="77777777" w:rsidR="00A54189" w:rsidRPr="007666BA" w:rsidRDefault="00A54189" w:rsidP="004A0EA6">
            <w:pPr>
              <w:spacing w:after="0" w:line="240" w:lineRule="auto"/>
              <w:jc w:val="both"/>
              <w:rPr>
                <w:rFonts w:asciiTheme="majorBidi" w:hAnsiTheme="majorBidi" w:cstheme="majorBidi"/>
                <w:sz w:val="20"/>
                <w:szCs w:val="20"/>
              </w:rPr>
            </w:pPr>
            <w:r w:rsidRPr="007666BA">
              <w:rPr>
                <w:rFonts w:asciiTheme="majorBidi" w:hAnsiTheme="majorBidi" w:cstheme="majorBidi"/>
                <w:sz w:val="20"/>
                <w:szCs w:val="20"/>
              </w:rPr>
              <w:t xml:space="preserve">     –</w:t>
            </w:r>
          </w:p>
        </w:tc>
        <w:tc>
          <w:tcPr>
            <w:tcW w:w="1617" w:type="dxa"/>
          </w:tcPr>
          <w:p w14:paraId="7DA3190F" w14:textId="72996589" w:rsidR="00A54189" w:rsidRPr="007666BA" w:rsidRDefault="00A0696E" w:rsidP="0058335B">
            <w:pPr>
              <w:spacing w:after="0" w:line="240" w:lineRule="auto"/>
              <w:jc w:val="center"/>
              <w:rPr>
                <w:rFonts w:asciiTheme="majorBidi" w:hAnsiTheme="majorBidi" w:cstheme="majorBidi"/>
                <w:sz w:val="20"/>
                <w:szCs w:val="20"/>
              </w:rPr>
            </w:pPr>
            <w:r w:rsidRPr="007666BA">
              <w:rPr>
                <w:rFonts w:asciiTheme="majorBidi" w:hAnsiTheme="majorBidi" w:cstheme="majorBidi"/>
                <w:sz w:val="20"/>
                <w:szCs w:val="20"/>
              </w:rPr>
              <w:t>–</w:t>
            </w:r>
          </w:p>
        </w:tc>
        <w:tc>
          <w:tcPr>
            <w:tcW w:w="1617" w:type="dxa"/>
          </w:tcPr>
          <w:p w14:paraId="75054450" w14:textId="77777777" w:rsidR="00A54189" w:rsidRPr="007666BA" w:rsidRDefault="00A54189" w:rsidP="004A0EA6">
            <w:pPr>
              <w:spacing w:after="0" w:line="240" w:lineRule="auto"/>
              <w:rPr>
                <w:rFonts w:asciiTheme="majorBidi" w:hAnsiTheme="majorBidi" w:cstheme="majorBidi"/>
                <w:sz w:val="20"/>
                <w:szCs w:val="20"/>
              </w:rPr>
            </w:pPr>
            <w:r w:rsidRPr="007666BA">
              <w:rPr>
                <w:rFonts w:asciiTheme="majorBidi" w:hAnsiTheme="majorBidi" w:cstheme="majorBidi"/>
                <w:sz w:val="20"/>
                <w:szCs w:val="20"/>
              </w:rPr>
              <w:t>-0.135**</w:t>
            </w:r>
          </w:p>
          <w:p w14:paraId="661AB89B" w14:textId="77777777" w:rsidR="00A54189" w:rsidRPr="007666BA" w:rsidRDefault="00A54189" w:rsidP="004A0EA6">
            <w:pPr>
              <w:spacing w:after="0" w:line="240" w:lineRule="auto"/>
              <w:rPr>
                <w:rFonts w:asciiTheme="majorBidi" w:hAnsiTheme="majorBidi" w:cstheme="majorBidi"/>
                <w:sz w:val="20"/>
                <w:szCs w:val="20"/>
              </w:rPr>
            </w:pPr>
            <w:r w:rsidRPr="007666BA">
              <w:rPr>
                <w:rFonts w:asciiTheme="majorBidi" w:hAnsiTheme="majorBidi" w:cstheme="majorBidi"/>
                <w:sz w:val="20"/>
                <w:szCs w:val="20"/>
              </w:rPr>
              <w:t>(0.062)</w:t>
            </w:r>
          </w:p>
        </w:tc>
        <w:tc>
          <w:tcPr>
            <w:tcW w:w="1619" w:type="dxa"/>
          </w:tcPr>
          <w:p w14:paraId="7CC3DEFA" w14:textId="77777777" w:rsidR="00A54189" w:rsidRPr="007666BA" w:rsidRDefault="00435C56" w:rsidP="004A0EA6">
            <w:pPr>
              <w:spacing w:after="0" w:line="240" w:lineRule="auto"/>
              <w:jc w:val="both"/>
              <w:rPr>
                <w:rFonts w:asciiTheme="majorBidi" w:hAnsiTheme="majorBidi" w:cstheme="majorBidi"/>
                <w:sz w:val="20"/>
                <w:szCs w:val="20"/>
              </w:rPr>
            </w:pPr>
            <w:r w:rsidRPr="007666BA">
              <w:rPr>
                <w:rFonts w:asciiTheme="majorBidi" w:hAnsiTheme="majorBidi" w:cstheme="majorBidi"/>
                <w:sz w:val="20"/>
                <w:szCs w:val="20"/>
              </w:rPr>
              <w:t>-2.28e-08</w:t>
            </w:r>
          </w:p>
          <w:p w14:paraId="2A2902C7" w14:textId="37F8F191" w:rsidR="00435C56" w:rsidRPr="007666BA" w:rsidRDefault="00435C56" w:rsidP="004A0EA6">
            <w:pPr>
              <w:spacing w:after="0" w:line="240" w:lineRule="auto"/>
              <w:jc w:val="both"/>
              <w:rPr>
                <w:rFonts w:asciiTheme="majorBidi" w:hAnsiTheme="majorBidi" w:cstheme="majorBidi"/>
                <w:sz w:val="20"/>
                <w:szCs w:val="20"/>
              </w:rPr>
            </w:pPr>
            <w:r w:rsidRPr="007666BA">
              <w:rPr>
                <w:rFonts w:asciiTheme="majorBidi" w:hAnsiTheme="majorBidi" w:cstheme="majorBidi"/>
                <w:sz w:val="20"/>
                <w:szCs w:val="20"/>
              </w:rPr>
              <w:t>(4.66e-08)</w:t>
            </w:r>
          </w:p>
        </w:tc>
        <w:tc>
          <w:tcPr>
            <w:tcW w:w="1619" w:type="dxa"/>
          </w:tcPr>
          <w:p w14:paraId="025C586D" w14:textId="77777777" w:rsidR="00A54189" w:rsidRPr="007666BA" w:rsidRDefault="00A54189" w:rsidP="004A0EA6">
            <w:pPr>
              <w:spacing w:after="0" w:line="240" w:lineRule="auto"/>
              <w:rPr>
                <w:rFonts w:asciiTheme="majorBidi" w:hAnsiTheme="majorBidi" w:cstheme="majorBidi"/>
                <w:sz w:val="20"/>
                <w:szCs w:val="20"/>
              </w:rPr>
            </w:pPr>
            <w:r w:rsidRPr="007666BA">
              <w:rPr>
                <w:rFonts w:asciiTheme="majorBidi" w:hAnsiTheme="majorBidi" w:cstheme="majorBidi"/>
                <w:sz w:val="20"/>
                <w:szCs w:val="20"/>
              </w:rPr>
              <w:t>-0.101</w:t>
            </w:r>
          </w:p>
          <w:p w14:paraId="2BB8EFB1" w14:textId="77777777" w:rsidR="00A54189" w:rsidRPr="007666BA" w:rsidRDefault="00A54189" w:rsidP="004A0EA6">
            <w:pPr>
              <w:spacing w:after="0" w:line="240" w:lineRule="auto"/>
              <w:rPr>
                <w:rFonts w:asciiTheme="majorBidi" w:hAnsiTheme="majorBidi" w:cstheme="majorBidi"/>
                <w:sz w:val="20"/>
                <w:szCs w:val="20"/>
              </w:rPr>
            </w:pPr>
            <w:r w:rsidRPr="007666BA">
              <w:rPr>
                <w:rFonts w:asciiTheme="majorBidi" w:hAnsiTheme="majorBidi" w:cstheme="majorBidi"/>
                <w:sz w:val="20"/>
                <w:szCs w:val="20"/>
              </w:rPr>
              <w:t>(0.084)</w:t>
            </w:r>
          </w:p>
        </w:tc>
      </w:tr>
      <w:tr w:rsidR="00F11CEB" w:rsidRPr="007666BA" w14:paraId="1BC752D9" w14:textId="77777777" w:rsidTr="004A0EA6">
        <w:trPr>
          <w:trHeight w:val="212"/>
        </w:trPr>
        <w:tc>
          <w:tcPr>
            <w:tcW w:w="1755" w:type="dxa"/>
          </w:tcPr>
          <w:p w14:paraId="7C3E8C28" w14:textId="77777777" w:rsidR="00A54189" w:rsidRPr="007666BA" w:rsidRDefault="00A54189" w:rsidP="004A0EA6">
            <w:pPr>
              <w:spacing w:after="0" w:line="240" w:lineRule="auto"/>
              <w:rPr>
                <w:rFonts w:asciiTheme="majorBidi" w:hAnsiTheme="majorBidi" w:cstheme="majorBidi"/>
                <w:sz w:val="20"/>
                <w:szCs w:val="20"/>
              </w:rPr>
            </w:pPr>
            <w:r w:rsidRPr="007666BA">
              <w:rPr>
                <w:rFonts w:asciiTheme="majorBidi" w:hAnsiTheme="majorBidi" w:cstheme="majorBidi"/>
                <w:sz w:val="20"/>
                <w:szCs w:val="20"/>
              </w:rPr>
              <w:t>Observation</w:t>
            </w:r>
          </w:p>
        </w:tc>
        <w:tc>
          <w:tcPr>
            <w:tcW w:w="1620" w:type="dxa"/>
          </w:tcPr>
          <w:p w14:paraId="0693E23B" w14:textId="77777777" w:rsidR="00A54189" w:rsidRPr="007666BA" w:rsidRDefault="00A54189" w:rsidP="004A0EA6">
            <w:pPr>
              <w:spacing w:after="0" w:line="240" w:lineRule="auto"/>
              <w:rPr>
                <w:rFonts w:asciiTheme="majorBidi" w:hAnsiTheme="majorBidi" w:cstheme="majorBidi"/>
                <w:sz w:val="20"/>
                <w:szCs w:val="20"/>
              </w:rPr>
            </w:pPr>
            <w:r w:rsidRPr="007666BA">
              <w:rPr>
                <w:rFonts w:asciiTheme="majorBidi" w:hAnsiTheme="majorBidi" w:cstheme="majorBidi"/>
                <w:sz w:val="20"/>
                <w:szCs w:val="20"/>
              </w:rPr>
              <w:t>836</w:t>
            </w:r>
          </w:p>
        </w:tc>
        <w:tc>
          <w:tcPr>
            <w:tcW w:w="1617" w:type="dxa"/>
          </w:tcPr>
          <w:p w14:paraId="725AA31C" w14:textId="1561EB90" w:rsidR="00A54189" w:rsidRPr="007666BA" w:rsidRDefault="00212C8D" w:rsidP="00E528B6">
            <w:pPr>
              <w:spacing w:after="0" w:line="240" w:lineRule="auto"/>
              <w:jc w:val="center"/>
              <w:rPr>
                <w:rFonts w:asciiTheme="majorBidi" w:hAnsiTheme="majorBidi" w:cstheme="majorBidi"/>
                <w:sz w:val="20"/>
                <w:szCs w:val="20"/>
              </w:rPr>
            </w:pPr>
            <w:r w:rsidRPr="007666BA">
              <w:rPr>
                <w:rFonts w:asciiTheme="majorBidi" w:hAnsiTheme="majorBidi" w:cstheme="majorBidi"/>
                <w:sz w:val="20"/>
                <w:szCs w:val="20"/>
              </w:rPr>
              <w:t>874</w:t>
            </w:r>
          </w:p>
        </w:tc>
        <w:tc>
          <w:tcPr>
            <w:tcW w:w="1617" w:type="dxa"/>
          </w:tcPr>
          <w:p w14:paraId="1A30536C" w14:textId="77777777" w:rsidR="00A54189" w:rsidRPr="007666BA" w:rsidRDefault="00A54189" w:rsidP="004A0EA6">
            <w:pPr>
              <w:spacing w:after="0" w:line="240" w:lineRule="auto"/>
              <w:rPr>
                <w:rFonts w:asciiTheme="majorBidi" w:hAnsiTheme="majorBidi" w:cstheme="majorBidi"/>
                <w:sz w:val="20"/>
                <w:szCs w:val="20"/>
              </w:rPr>
            </w:pPr>
            <w:r w:rsidRPr="007666BA">
              <w:rPr>
                <w:rFonts w:asciiTheme="majorBidi" w:hAnsiTheme="majorBidi" w:cstheme="majorBidi"/>
                <w:sz w:val="20"/>
                <w:szCs w:val="20"/>
              </w:rPr>
              <w:t>836</w:t>
            </w:r>
          </w:p>
        </w:tc>
        <w:tc>
          <w:tcPr>
            <w:tcW w:w="1619" w:type="dxa"/>
          </w:tcPr>
          <w:p w14:paraId="4AFD1F97" w14:textId="3B371B15" w:rsidR="00A54189" w:rsidRPr="007666BA" w:rsidRDefault="00435C56" w:rsidP="004A0EA6">
            <w:pPr>
              <w:spacing w:after="0" w:line="240" w:lineRule="auto"/>
              <w:jc w:val="both"/>
              <w:rPr>
                <w:rFonts w:asciiTheme="majorBidi" w:hAnsiTheme="majorBidi" w:cstheme="majorBidi"/>
                <w:sz w:val="20"/>
                <w:szCs w:val="20"/>
              </w:rPr>
            </w:pPr>
            <w:r w:rsidRPr="007666BA">
              <w:rPr>
                <w:rFonts w:asciiTheme="majorBidi" w:hAnsiTheme="majorBidi" w:cstheme="majorBidi"/>
                <w:sz w:val="20"/>
                <w:szCs w:val="20"/>
              </w:rPr>
              <w:t>790</w:t>
            </w:r>
          </w:p>
        </w:tc>
        <w:tc>
          <w:tcPr>
            <w:tcW w:w="1619" w:type="dxa"/>
          </w:tcPr>
          <w:p w14:paraId="6BB1B706" w14:textId="77777777" w:rsidR="00A54189" w:rsidRPr="007666BA" w:rsidRDefault="00A54189" w:rsidP="004A0EA6">
            <w:pPr>
              <w:spacing w:after="0" w:line="240" w:lineRule="auto"/>
              <w:rPr>
                <w:rFonts w:asciiTheme="majorBidi" w:hAnsiTheme="majorBidi" w:cstheme="majorBidi"/>
                <w:sz w:val="20"/>
                <w:szCs w:val="20"/>
              </w:rPr>
            </w:pPr>
            <w:r w:rsidRPr="007666BA">
              <w:rPr>
                <w:rFonts w:asciiTheme="majorBidi" w:hAnsiTheme="majorBidi" w:cstheme="majorBidi"/>
                <w:sz w:val="20"/>
                <w:szCs w:val="20"/>
              </w:rPr>
              <w:t>836</w:t>
            </w:r>
          </w:p>
        </w:tc>
      </w:tr>
      <w:tr w:rsidR="00F11CEB" w:rsidRPr="007666BA" w14:paraId="0118F14E" w14:textId="77777777" w:rsidTr="004A0EA6">
        <w:trPr>
          <w:trHeight w:val="212"/>
        </w:trPr>
        <w:tc>
          <w:tcPr>
            <w:tcW w:w="1755" w:type="dxa"/>
          </w:tcPr>
          <w:p w14:paraId="48C21770" w14:textId="77777777" w:rsidR="00A54189" w:rsidRPr="007666BA" w:rsidRDefault="00A54189" w:rsidP="004A0EA6">
            <w:pPr>
              <w:spacing w:after="0" w:line="240" w:lineRule="auto"/>
              <w:rPr>
                <w:rFonts w:asciiTheme="majorBidi" w:hAnsiTheme="majorBidi" w:cstheme="majorBidi"/>
                <w:sz w:val="20"/>
                <w:szCs w:val="20"/>
              </w:rPr>
            </w:pPr>
            <w:r w:rsidRPr="007666BA">
              <w:rPr>
                <w:rFonts w:asciiTheme="majorBidi" w:hAnsiTheme="majorBidi" w:cstheme="majorBidi"/>
                <w:sz w:val="20"/>
                <w:szCs w:val="20"/>
              </w:rPr>
              <w:t>F-Stats</w:t>
            </w:r>
          </w:p>
        </w:tc>
        <w:tc>
          <w:tcPr>
            <w:tcW w:w="1620" w:type="dxa"/>
          </w:tcPr>
          <w:p w14:paraId="5909FDE6" w14:textId="77777777" w:rsidR="00A54189" w:rsidRPr="007666BA" w:rsidRDefault="00A54189" w:rsidP="004A0EA6">
            <w:pPr>
              <w:spacing w:after="0" w:line="240" w:lineRule="auto"/>
              <w:rPr>
                <w:rFonts w:asciiTheme="majorBidi" w:hAnsiTheme="majorBidi" w:cstheme="majorBidi"/>
                <w:sz w:val="20"/>
                <w:szCs w:val="20"/>
              </w:rPr>
            </w:pPr>
            <w:r w:rsidRPr="007666BA">
              <w:rPr>
                <w:rFonts w:asciiTheme="majorBidi" w:hAnsiTheme="majorBidi" w:cstheme="majorBidi"/>
                <w:sz w:val="20"/>
                <w:szCs w:val="20"/>
              </w:rPr>
              <w:t>3606.00***</w:t>
            </w:r>
          </w:p>
        </w:tc>
        <w:tc>
          <w:tcPr>
            <w:tcW w:w="1617" w:type="dxa"/>
          </w:tcPr>
          <w:p w14:paraId="6F5E5511" w14:textId="06650349" w:rsidR="00A54189" w:rsidRPr="007666BA" w:rsidRDefault="00E528B6" w:rsidP="006F6662">
            <w:pPr>
              <w:spacing w:after="0" w:line="240" w:lineRule="auto"/>
              <w:jc w:val="center"/>
              <w:rPr>
                <w:rFonts w:asciiTheme="majorBidi" w:hAnsiTheme="majorBidi" w:cstheme="majorBidi"/>
                <w:sz w:val="20"/>
                <w:szCs w:val="20"/>
              </w:rPr>
            </w:pPr>
            <w:r w:rsidRPr="007666BA">
              <w:rPr>
                <w:rFonts w:asciiTheme="majorBidi" w:hAnsiTheme="majorBidi" w:cstheme="majorBidi"/>
                <w:sz w:val="20"/>
                <w:szCs w:val="20"/>
              </w:rPr>
              <w:t>1</w:t>
            </w:r>
            <w:r w:rsidR="006F6662" w:rsidRPr="007666BA">
              <w:rPr>
                <w:rFonts w:asciiTheme="majorBidi" w:hAnsiTheme="majorBidi" w:cstheme="majorBidi"/>
                <w:sz w:val="20"/>
                <w:szCs w:val="20"/>
              </w:rPr>
              <w:t>5</w:t>
            </w:r>
            <w:r w:rsidRPr="007666BA">
              <w:rPr>
                <w:rFonts w:asciiTheme="majorBidi" w:hAnsiTheme="majorBidi" w:cstheme="majorBidi"/>
                <w:sz w:val="20"/>
                <w:szCs w:val="20"/>
              </w:rPr>
              <w:t>.</w:t>
            </w:r>
            <w:r w:rsidR="006F6662" w:rsidRPr="007666BA">
              <w:rPr>
                <w:rFonts w:asciiTheme="majorBidi" w:hAnsiTheme="majorBidi" w:cstheme="majorBidi"/>
                <w:sz w:val="20"/>
                <w:szCs w:val="20"/>
              </w:rPr>
              <w:t>13</w:t>
            </w:r>
            <w:r w:rsidR="00212C8D" w:rsidRPr="007666BA">
              <w:rPr>
                <w:rFonts w:asciiTheme="majorBidi" w:hAnsiTheme="majorBidi" w:cstheme="majorBidi"/>
                <w:sz w:val="20"/>
                <w:szCs w:val="20"/>
              </w:rPr>
              <w:t>***</w:t>
            </w:r>
          </w:p>
        </w:tc>
        <w:tc>
          <w:tcPr>
            <w:tcW w:w="1617" w:type="dxa"/>
          </w:tcPr>
          <w:p w14:paraId="10F25854" w14:textId="77777777" w:rsidR="00A54189" w:rsidRPr="007666BA" w:rsidRDefault="00A54189" w:rsidP="004A0EA6">
            <w:pPr>
              <w:spacing w:after="0" w:line="240" w:lineRule="auto"/>
              <w:rPr>
                <w:rFonts w:asciiTheme="majorBidi" w:hAnsiTheme="majorBidi" w:cstheme="majorBidi"/>
                <w:sz w:val="20"/>
                <w:szCs w:val="20"/>
              </w:rPr>
            </w:pPr>
            <w:r w:rsidRPr="007666BA">
              <w:rPr>
                <w:rFonts w:asciiTheme="majorBidi" w:hAnsiTheme="majorBidi" w:cstheme="majorBidi"/>
                <w:sz w:val="20"/>
                <w:szCs w:val="20"/>
              </w:rPr>
              <w:t>213.44***</w:t>
            </w:r>
          </w:p>
        </w:tc>
        <w:tc>
          <w:tcPr>
            <w:tcW w:w="1619" w:type="dxa"/>
          </w:tcPr>
          <w:p w14:paraId="3C333867" w14:textId="3D977AEC" w:rsidR="00A54189" w:rsidRPr="007666BA" w:rsidRDefault="00435C56" w:rsidP="004A0EA6">
            <w:pPr>
              <w:spacing w:after="0" w:line="240" w:lineRule="auto"/>
              <w:jc w:val="both"/>
              <w:rPr>
                <w:rFonts w:asciiTheme="majorBidi" w:hAnsiTheme="majorBidi" w:cstheme="majorBidi"/>
                <w:sz w:val="20"/>
                <w:szCs w:val="20"/>
              </w:rPr>
            </w:pPr>
            <w:r w:rsidRPr="007666BA">
              <w:rPr>
                <w:rFonts w:asciiTheme="majorBidi" w:hAnsiTheme="majorBidi" w:cstheme="majorBidi"/>
                <w:sz w:val="20"/>
                <w:szCs w:val="20"/>
              </w:rPr>
              <w:t>8302.55***</w:t>
            </w:r>
          </w:p>
        </w:tc>
        <w:tc>
          <w:tcPr>
            <w:tcW w:w="1619" w:type="dxa"/>
          </w:tcPr>
          <w:p w14:paraId="14078F81" w14:textId="77777777" w:rsidR="00A54189" w:rsidRPr="007666BA" w:rsidRDefault="00A54189" w:rsidP="004A0EA6">
            <w:pPr>
              <w:spacing w:after="0" w:line="240" w:lineRule="auto"/>
              <w:rPr>
                <w:rFonts w:asciiTheme="majorBidi" w:hAnsiTheme="majorBidi" w:cstheme="majorBidi"/>
                <w:sz w:val="20"/>
                <w:szCs w:val="20"/>
              </w:rPr>
            </w:pPr>
            <w:r w:rsidRPr="007666BA">
              <w:rPr>
                <w:rFonts w:asciiTheme="majorBidi" w:hAnsiTheme="majorBidi" w:cstheme="majorBidi"/>
                <w:sz w:val="20"/>
                <w:szCs w:val="20"/>
              </w:rPr>
              <w:t>268.09***</w:t>
            </w:r>
          </w:p>
        </w:tc>
      </w:tr>
      <w:tr w:rsidR="00F11CEB" w:rsidRPr="007666BA" w14:paraId="276C78EF" w14:textId="77777777" w:rsidTr="004A0EA6">
        <w:trPr>
          <w:trHeight w:val="441"/>
        </w:trPr>
        <w:tc>
          <w:tcPr>
            <w:tcW w:w="1755" w:type="dxa"/>
          </w:tcPr>
          <w:p w14:paraId="34EDDB9C" w14:textId="77777777" w:rsidR="00A54189" w:rsidRPr="007666BA" w:rsidRDefault="00A54189" w:rsidP="004A0EA6">
            <w:pPr>
              <w:spacing w:after="0" w:line="240" w:lineRule="auto"/>
              <w:rPr>
                <w:rFonts w:asciiTheme="majorBidi" w:hAnsiTheme="majorBidi" w:cstheme="majorBidi"/>
                <w:sz w:val="20"/>
                <w:szCs w:val="20"/>
              </w:rPr>
            </w:pPr>
            <w:r w:rsidRPr="007666BA">
              <w:rPr>
                <w:rFonts w:asciiTheme="majorBidi" w:hAnsiTheme="majorBidi" w:cstheme="majorBidi"/>
                <w:sz w:val="20"/>
                <w:szCs w:val="20"/>
              </w:rPr>
              <w:t>Country Effect</w:t>
            </w:r>
          </w:p>
        </w:tc>
        <w:tc>
          <w:tcPr>
            <w:tcW w:w="1620" w:type="dxa"/>
          </w:tcPr>
          <w:p w14:paraId="240EB1D6" w14:textId="77777777" w:rsidR="00A54189" w:rsidRPr="007666BA" w:rsidRDefault="00A54189" w:rsidP="004A0EA6">
            <w:pPr>
              <w:spacing w:after="0" w:line="240" w:lineRule="auto"/>
              <w:rPr>
                <w:rFonts w:asciiTheme="majorBidi" w:hAnsiTheme="majorBidi" w:cstheme="majorBidi"/>
                <w:sz w:val="20"/>
                <w:szCs w:val="20"/>
              </w:rPr>
            </w:pPr>
            <w:r w:rsidRPr="007666BA">
              <w:rPr>
                <w:rFonts w:asciiTheme="majorBidi" w:hAnsiTheme="majorBidi" w:cstheme="majorBidi"/>
                <w:sz w:val="20"/>
                <w:szCs w:val="20"/>
              </w:rPr>
              <w:t>YES</w:t>
            </w:r>
          </w:p>
        </w:tc>
        <w:tc>
          <w:tcPr>
            <w:tcW w:w="1617" w:type="dxa"/>
          </w:tcPr>
          <w:p w14:paraId="62C92CA1" w14:textId="77777777" w:rsidR="00A54189" w:rsidRPr="007666BA" w:rsidRDefault="00A54189" w:rsidP="00E528B6">
            <w:pPr>
              <w:spacing w:after="0" w:line="240" w:lineRule="auto"/>
              <w:jc w:val="center"/>
              <w:rPr>
                <w:rFonts w:asciiTheme="majorBidi" w:hAnsiTheme="majorBidi" w:cstheme="majorBidi"/>
                <w:sz w:val="20"/>
                <w:szCs w:val="20"/>
              </w:rPr>
            </w:pPr>
          </w:p>
        </w:tc>
        <w:tc>
          <w:tcPr>
            <w:tcW w:w="1617" w:type="dxa"/>
          </w:tcPr>
          <w:p w14:paraId="5AC2026D" w14:textId="77777777" w:rsidR="00A54189" w:rsidRPr="007666BA" w:rsidRDefault="00A54189" w:rsidP="004A0EA6">
            <w:pPr>
              <w:spacing w:after="0" w:line="240" w:lineRule="auto"/>
              <w:rPr>
                <w:rFonts w:asciiTheme="majorBidi" w:hAnsiTheme="majorBidi" w:cstheme="majorBidi"/>
                <w:sz w:val="20"/>
                <w:szCs w:val="20"/>
              </w:rPr>
            </w:pPr>
            <w:r w:rsidRPr="007666BA">
              <w:rPr>
                <w:rFonts w:asciiTheme="majorBidi" w:hAnsiTheme="majorBidi" w:cstheme="majorBidi"/>
                <w:sz w:val="20"/>
                <w:szCs w:val="20"/>
              </w:rPr>
              <w:t>YES</w:t>
            </w:r>
          </w:p>
        </w:tc>
        <w:tc>
          <w:tcPr>
            <w:tcW w:w="1619" w:type="dxa"/>
          </w:tcPr>
          <w:p w14:paraId="5FE40156" w14:textId="511426CD" w:rsidR="00A54189" w:rsidRPr="007666BA" w:rsidRDefault="00435C56" w:rsidP="004A0EA6">
            <w:pPr>
              <w:spacing w:after="0" w:line="240" w:lineRule="auto"/>
              <w:jc w:val="both"/>
              <w:rPr>
                <w:rFonts w:asciiTheme="majorBidi" w:hAnsiTheme="majorBidi" w:cstheme="majorBidi"/>
                <w:sz w:val="20"/>
                <w:szCs w:val="20"/>
              </w:rPr>
            </w:pPr>
            <w:r w:rsidRPr="007666BA">
              <w:rPr>
                <w:rFonts w:asciiTheme="majorBidi" w:hAnsiTheme="majorBidi" w:cstheme="majorBidi"/>
                <w:sz w:val="20"/>
                <w:szCs w:val="20"/>
              </w:rPr>
              <w:t>YES</w:t>
            </w:r>
          </w:p>
        </w:tc>
        <w:tc>
          <w:tcPr>
            <w:tcW w:w="1619" w:type="dxa"/>
          </w:tcPr>
          <w:p w14:paraId="4914361B" w14:textId="77777777" w:rsidR="00A54189" w:rsidRPr="007666BA" w:rsidRDefault="00A54189" w:rsidP="004A0EA6">
            <w:pPr>
              <w:spacing w:after="0" w:line="240" w:lineRule="auto"/>
              <w:rPr>
                <w:rFonts w:asciiTheme="majorBidi" w:hAnsiTheme="majorBidi" w:cstheme="majorBidi"/>
                <w:sz w:val="20"/>
                <w:szCs w:val="20"/>
              </w:rPr>
            </w:pPr>
            <w:r w:rsidRPr="007666BA">
              <w:rPr>
                <w:rFonts w:asciiTheme="majorBidi" w:hAnsiTheme="majorBidi" w:cstheme="majorBidi"/>
                <w:sz w:val="20"/>
                <w:szCs w:val="20"/>
              </w:rPr>
              <w:t>YES</w:t>
            </w:r>
          </w:p>
        </w:tc>
      </w:tr>
      <w:tr w:rsidR="00F11CEB" w:rsidRPr="007666BA" w14:paraId="0DB59C06" w14:textId="77777777" w:rsidTr="004A0EA6">
        <w:trPr>
          <w:trHeight w:val="212"/>
        </w:trPr>
        <w:tc>
          <w:tcPr>
            <w:tcW w:w="1755" w:type="dxa"/>
          </w:tcPr>
          <w:p w14:paraId="07683B79" w14:textId="77777777" w:rsidR="00A54189" w:rsidRPr="007666BA" w:rsidRDefault="00A54189" w:rsidP="004A0EA6">
            <w:pPr>
              <w:spacing w:after="0" w:line="240" w:lineRule="auto"/>
              <w:rPr>
                <w:rFonts w:asciiTheme="majorBidi" w:hAnsiTheme="majorBidi" w:cstheme="majorBidi"/>
                <w:sz w:val="20"/>
                <w:szCs w:val="20"/>
              </w:rPr>
            </w:pPr>
            <w:r w:rsidRPr="007666BA">
              <w:rPr>
                <w:rFonts w:asciiTheme="majorBidi" w:hAnsiTheme="majorBidi" w:cstheme="majorBidi"/>
                <w:sz w:val="20"/>
                <w:szCs w:val="20"/>
              </w:rPr>
              <w:t>R-Squared</w:t>
            </w:r>
          </w:p>
        </w:tc>
        <w:tc>
          <w:tcPr>
            <w:tcW w:w="1620" w:type="dxa"/>
          </w:tcPr>
          <w:p w14:paraId="44BE51D8" w14:textId="77777777" w:rsidR="00A54189" w:rsidRPr="007666BA" w:rsidRDefault="00A54189" w:rsidP="004A0EA6">
            <w:pPr>
              <w:spacing w:after="0" w:line="240" w:lineRule="auto"/>
              <w:rPr>
                <w:rFonts w:asciiTheme="majorBidi" w:hAnsiTheme="majorBidi" w:cstheme="majorBidi"/>
                <w:sz w:val="20"/>
                <w:szCs w:val="20"/>
              </w:rPr>
            </w:pPr>
            <w:r w:rsidRPr="007666BA">
              <w:rPr>
                <w:rFonts w:asciiTheme="majorBidi" w:hAnsiTheme="majorBidi" w:cstheme="majorBidi"/>
                <w:sz w:val="20"/>
                <w:szCs w:val="20"/>
              </w:rPr>
              <w:t>0.99</w:t>
            </w:r>
          </w:p>
        </w:tc>
        <w:tc>
          <w:tcPr>
            <w:tcW w:w="1617" w:type="dxa"/>
          </w:tcPr>
          <w:p w14:paraId="5456B0D9" w14:textId="6E54356F" w:rsidR="00A54189" w:rsidRPr="007666BA" w:rsidRDefault="00E528B6" w:rsidP="006F6662">
            <w:pPr>
              <w:spacing w:after="0" w:line="240" w:lineRule="auto"/>
              <w:jc w:val="center"/>
              <w:rPr>
                <w:rFonts w:asciiTheme="majorBidi" w:hAnsiTheme="majorBidi" w:cstheme="majorBidi"/>
                <w:sz w:val="20"/>
                <w:szCs w:val="20"/>
              </w:rPr>
            </w:pPr>
            <w:r w:rsidRPr="007666BA">
              <w:rPr>
                <w:rFonts w:asciiTheme="majorBidi" w:hAnsiTheme="majorBidi" w:cstheme="majorBidi"/>
                <w:sz w:val="20"/>
                <w:szCs w:val="20"/>
              </w:rPr>
              <w:t>0.2</w:t>
            </w:r>
            <w:r w:rsidR="006F6662" w:rsidRPr="007666BA">
              <w:rPr>
                <w:rFonts w:asciiTheme="majorBidi" w:hAnsiTheme="majorBidi" w:cstheme="majorBidi"/>
                <w:sz w:val="20"/>
                <w:szCs w:val="20"/>
              </w:rPr>
              <w:t>8</w:t>
            </w:r>
          </w:p>
        </w:tc>
        <w:tc>
          <w:tcPr>
            <w:tcW w:w="1617" w:type="dxa"/>
          </w:tcPr>
          <w:p w14:paraId="1CCB4575" w14:textId="77777777" w:rsidR="00A54189" w:rsidRPr="007666BA" w:rsidRDefault="00A54189" w:rsidP="004A0EA6">
            <w:pPr>
              <w:spacing w:after="0" w:line="240" w:lineRule="auto"/>
              <w:rPr>
                <w:rFonts w:asciiTheme="majorBidi" w:hAnsiTheme="majorBidi" w:cstheme="majorBidi"/>
                <w:sz w:val="20"/>
                <w:szCs w:val="20"/>
              </w:rPr>
            </w:pPr>
            <w:r w:rsidRPr="007666BA">
              <w:rPr>
                <w:rFonts w:asciiTheme="majorBidi" w:hAnsiTheme="majorBidi" w:cstheme="majorBidi"/>
                <w:sz w:val="20"/>
                <w:szCs w:val="20"/>
              </w:rPr>
              <w:t>0.894</w:t>
            </w:r>
          </w:p>
        </w:tc>
        <w:tc>
          <w:tcPr>
            <w:tcW w:w="1619" w:type="dxa"/>
          </w:tcPr>
          <w:p w14:paraId="3D345E10" w14:textId="265F7EA1" w:rsidR="00A54189" w:rsidRPr="007666BA" w:rsidRDefault="00435C56" w:rsidP="004A0EA6">
            <w:pPr>
              <w:spacing w:after="0" w:line="240" w:lineRule="auto"/>
              <w:jc w:val="both"/>
              <w:rPr>
                <w:rFonts w:asciiTheme="majorBidi" w:hAnsiTheme="majorBidi" w:cstheme="majorBidi"/>
                <w:sz w:val="20"/>
                <w:szCs w:val="20"/>
              </w:rPr>
            </w:pPr>
            <w:r w:rsidRPr="007666BA">
              <w:rPr>
                <w:rFonts w:asciiTheme="majorBidi" w:hAnsiTheme="majorBidi" w:cstheme="majorBidi"/>
                <w:sz w:val="20"/>
                <w:szCs w:val="20"/>
              </w:rPr>
              <w:t>0.99</w:t>
            </w:r>
          </w:p>
        </w:tc>
        <w:tc>
          <w:tcPr>
            <w:tcW w:w="1619" w:type="dxa"/>
          </w:tcPr>
          <w:p w14:paraId="1D096D5F" w14:textId="77777777" w:rsidR="00A54189" w:rsidRPr="007666BA" w:rsidRDefault="00A54189" w:rsidP="004A0EA6">
            <w:pPr>
              <w:spacing w:after="0" w:line="240" w:lineRule="auto"/>
              <w:rPr>
                <w:rFonts w:asciiTheme="majorBidi" w:hAnsiTheme="majorBidi" w:cstheme="majorBidi"/>
                <w:sz w:val="20"/>
                <w:szCs w:val="20"/>
              </w:rPr>
            </w:pPr>
            <w:r w:rsidRPr="007666BA">
              <w:rPr>
                <w:rFonts w:asciiTheme="majorBidi" w:hAnsiTheme="majorBidi" w:cstheme="majorBidi"/>
                <w:sz w:val="20"/>
                <w:szCs w:val="20"/>
              </w:rPr>
              <w:t>0.852</w:t>
            </w:r>
          </w:p>
        </w:tc>
      </w:tr>
      <w:tr w:rsidR="00F11CEB" w:rsidRPr="007666BA" w14:paraId="6A6E7984" w14:textId="77777777" w:rsidTr="004A0EA6">
        <w:trPr>
          <w:trHeight w:val="642"/>
        </w:trPr>
        <w:tc>
          <w:tcPr>
            <w:tcW w:w="1755" w:type="dxa"/>
          </w:tcPr>
          <w:p w14:paraId="0B2F42BD" w14:textId="77777777" w:rsidR="00A54189" w:rsidRPr="007666BA" w:rsidRDefault="00A54189" w:rsidP="004A0EA6">
            <w:pPr>
              <w:spacing w:after="0" w:line="240" w:lineRule="auto"/>
              <w:rPr>
                <w:rFonts w:asciiTheme="majorBidi" w:hAnsiTheme="majorBidi" w:cstheme="majorBidi"/>
                <w:sz w:val="20"/>
                <w:szCs w:val="20"/>
                <w:lang w:val="de-DE"/>
              </w:rPr>
            </w:pPr>
            <w:r w:rsidRPr="007666BA">
              <w:rPr>
                <w:rFonts w:asciiTheme="majorBidi" w:hAnsiTheme="majorBidi" w:cstheme="majorBidi"/>
                <w:sz w:val="20"/>
                <w:szCs w:val="20"/>
                <w:lang w:val="de-DE"/>
              </w:rPr>
              <w:t>Kleibergen-Paap rk LM statistic</w:t>
            </w:r>
          </w:p>
        </w:tc>
        <w:tc>
          <w:tcPr>
            <w:tcW w:w="1620" w:type="dxa"/>
          </w:tcPr>
          <w:p w14:paraId="2F1FF4C0" w14:textId="77777777" w:rsidR="00A54189" w:rsidRPr="007666BA" w:rsidRDefault="00A54189" w:rsidP="004A0EA6">
            <w:pPr>
              <w:spacing w:after="0" w:line="240" w:lineRule="auto"/>
              <w:rPr>
                <w:rFonts w:asciiTheme="majorBidi" w:hAnsiTheme="majorBidi" w:cstheme="majorBidi"/>
                <w:sz w:val="20"/>
                <w:szCs w:val="20"/>
                <w:lang w:val="de-DE"/>
              </w:rPr>
            </w:pPr>
            <w:r w:rsidRPr="007666BA">
              <w:rPr>
                <w:rFonts w:asciiTheme="majorBidi" w:hAnsiTheme="majorBidi" w:cstheme="majorBidi"/>
                <w:sz w:val="20"/>
                <w:szCs w:val="20"/>
                <w:lang w:val="de-DE"/>
              </w:rPr>
              <w:t>11.036**</w:t>
            </w:r>
          </w:p>
        </w:tc>
        <w:tc>
          <w:tcPr>
            <w:tcW w:w="1617" w:type="dxa"/>
          </w:tcPr>
          <w:p w14:paraId="77FD240B" w14:textId="77777777" w:rsidR="00A54189" w:rsidRPr="007666BA" w:rsidRDefault="00A54189" w:rsidP="004A0EA6">
            <w:pPr>
              <w:spacing w:after="0" w:line="240" w:lineRule="auto"/>
              <w:jc w:val="both"/>
              <w:rPr>
                <w:rFonts w:asciiTheme="majorBidi" w:hAnsiTheme="majorBidi" w:cstheme="majorBidi"/>
                <w:sz w:val="20"/>
                <w:szCs w:val="20"/>
                <w:lang w:val="de-DE"/>
              </w:rPr>
            </w:pPr>
          </w:p>
        </w:tc>
        <w:tc>
          <w:tcPr>
            <w:tcW w:w="1617" w:type="dxa"/>
          </w:tcPr>
          <w:p w14:paraId="455C9FF9" w14:textId="77777777" w:rsidR="00A54189" w:rsidRPr="007666BA" w:rsidRDefault="00A54189" w:rsidP="004A0EA6">
            <w:pPr>
              <w:spacing w:after="0" w:line="240" w:lineRule="auto"/>
              <w:rPr>
                <w:rFonts w:asciiTheme="majorBidi" w:hAnsiTheme="majorBidi" w:cstheme="majorBidi"/>
                <w:sz w:val="20"/>
                <w:szCs w:val="20"/>
                <w:lang w:val="de-DE"/>
              </w:rPr>
            </w:pPr>
            <w:r w:rsidRPr="007666BA">
              <w:rPr>
                <w:rFonts w:asciiTheme="majorBidi" w:hAnsiTheme="majorBidi" w:cstheme="majorBidi"/>
                <w:sz w:val="20"/>
                <w:szCs w:val="20"/>
                <w:lang w:val="de-DE"/>
              </w:rPr>
              <w:t>5.603**</w:t>
            </w:r>
          </w:p>
        </w:tc>
        <w:tc>
          <w:tcPr>
            <w:tcW w:w="1619" w:type="dxa"/>
          </w:tcPr>
          <w:p w14:paraId="0D71F58B" w14:textId="2E2CE3C5" w:rsidR="00A54189" w:rsidRPr="007666BA" w:rsidRDefault="00435C56" w:rsidP="004A0EA6">
            <w:pPr>
              <w:spacing w:after="0" w:line="240" w:lineRule="auto"/>
              <w:jc w:val="both"/>
              <w:rPr>
                <w:rFonts w:asciiTheme="majorBidi" w:hAnsiTheme="majorBidi" w:cstheme="majorBidi"/>
                <w:sz w:val="20"/>
                <w:szCs w:val="20"/>
                <w:lang w:val="de-DE"/>
              </w:rPr>
            </w:pPr>
            <w:r w:rsidRPr="007666BA">
              <w:rPr>
                <w:rFonts w:asciiTheme="majorBidi" w:hAnsiTheme="majorBidi" w:cstheme="majorBidi"/>
                <w:sz w:val="20"/>
                <w:szCs w:val="20"/>
                <w:lang w:val="de-DE"/>
              </w:rPr>
              <w:t>4.849**</w:t>
            </w:r>
          </w:p>
        </w:tc>
        <w:tc>
          <w:tcPr>
            <w:tcW w:w="1619" w:type="dxa"/>
          </w:tcPr>
          <w:p w14:paraId="67E5800E" w14:textId="77777777" w:rsidR="00A54189" w:rsidRPr="007666BA" w:rsidRDefault="00A54189" w:rsidP="004A0EA6">
            <w:pPr>
              <w:spacing w:after="0" w:line="240" w:lineRule="auto"/>
              <w:rPr>
                <w:rFonts w:asciiTheme="majorBidi" w:hAnsiTheme="majorBidi" w:cstheme="majorBidi"/>
                <w:sz w:val="20"/>
                <w:szCs w:val="20"/>
                <w:lang w:val="de-DE"/>
              </w:rPr>
            </w:pPr>
            <w:r w:rsidRPr="007666BA">
              <w:rPr>
                <w:rFonts w:asciiTheme="majorBidi" w:hAnsiTheme="majorBidi" w:cstheme="majorBidi"/>
                <w:sz w:val="20"/>
                <w:szCs w:val="20"/>
                <w:lang w:val="de-DE"/>
              </w:rPr>
              <w:t>5.107**</w:t>
            </w:r>
          </w:p>
        </w:tc>
      </w:tr>
      <w:tr w:rsidR="00F11CEB" w:rsidRPr="007666BA" w14:paraId="635A2F14" w14:textId="77777777" w:rsidTr="00CE65D5">
        <w:trPr>
          <w:trHeight w:val="219"/>
        </w:trPr>
        <w:tc>
          <w:tcPr>
            <w:tcW w:w="1755" w:type="dxa"/>
            <w:tcBorders>
              <w:bottom w:val="single" w:sz="4" w:space="0" w:color="auto"/>
            </w:tcBorders>
          </w:tcPr>
          <w:p w14:paraId="2B38B464" w14:textId="77777777" w:rsidR="00A54189" w:rsidRPr="007666BA" w:rsidRDefault="00A54189" w:rsidP="004A0EA6">
            <w:pPr>
              <w:spacing w:after="0" w:line="240" w:lineRule="auto"/>
              <w:rPr>
                <w:rFonts w:asciiTheme="majorBidi" w:hAnsiTheme="majorBidi" w:cstheme="majorBidi"/>
                <w:sz w:val="20"/>
                <w:szCs w:val="20"/>
                <w:lang w:val="de-DE"/>
              </w:rPr>
            </w:pPr>
            <w:r w:rsidRPr="007666BA">
              <w:rPr>
                <w:rFonts w:asciiTheme="majorBidi" w:hAnsiTheme="majorBidi" w:cstheme="majorBidi"/>
                <w:sz w:val="20"/>
                <w:szCs w:val="20"/>
                <w:lang w:val="de-DE"/>
              </w:rPr>
              <w:t>Hansen J Statistic</w:t>
            </w:r>
          </w:p>
        </w:tc>
        <w:tc>
          <w:tcPr>
            <w:tcW w:w="1620" w:type="dxa"/>
            <w:tcBorders>
              <w:bottom w:val="single" w:sz="4" w:space="0" w:color="auto"/>
            </w:tcBorders>
          </w:tcPr>
          <w:p w14:paraId="396D2856" w14:textId="77777777" w:rsidR="00A54189" w:rsidRPr="007666BA" w:rsidRDefault="00A54189" w:rsidP="004A0EA6">
            <w:pPr>
              <w:spacing w:after="0" w:line="240" w:lineRule="auto"/>
              <w:rPr>
                <w:rFonts w:asciiTheme="majorBidi" w:hAnsiTheme="majorBidi" w:cstheme="majorBidi"/>
                <w:sz w:val="20"/>
                <w:szCs w:val="20"/>
                <w:lang w:val="de-DE"/>
              </w:rPr>
            </w:pPr>
            <w:r w:rsidRPr="007666BA">
              <w:rPr>
                <w:rFonts w:asciiTheme="majorBidi" w:hAnsiTheme="majorBidi" w:cstheme="majorBidi"/>
                <w:sz w:val="20"/>
                <w:szCs w:val="20"/>
                <w:lang w:val="de-DE"/>
              </w:rPr>
              <w:t>Identified</w:t>
            </w:r>
          </w:p>
        </w:tc>
        <w:tc>
          <w:tcPr>
            <w:tcW w:w="1617" w:type="dxa"/>
            <w:tcBorders>
              <w:bottom w:val="single" w:sz="4" w:space="0" w:color="auto"/>
            </w:tcBorders>
          </w:tcPr>
          <w:p w14:paraId="2BB13413" w14:textId="77777777" w:rsidR="00A54189" w:rsidRPr="007666BA" w:rsidRDefault="00A54189" w:rsidP="004A0EA6">
            <w:pPr>
              <w:spacing w:after="0" w:line="240" w:lineRule="auto"/>
              <w:jc w:val="both"/>
              <w:rPr>
                <w:rFonts w:asciiTheme="majorBidi" w:hAnsiTheme="majorBidi" w:cstheme="majorBidi"/>
                <w:sz w:val="20"/>
                <w:szCs w:val="20"/>
              </w:rPr>
            </w:pPr>
          </w:p>
        </w:tc>
        <w:tc>
          <w:tcPr>
            <w:tcW w:w="1617" w:type="dxa"/>
            <w:tcBorders>
              <w:bottom w:val="single" w:sz="4" w:space="0" w:color="auto"/>
            </w:tcBorders>
          </w:tcPr>
          <w:p w14:paraId="482785A8" w14:textId="77777777" w:rsidR="00A54189" w:rsidRPr="007666BA" w:rsidRDefault="00A54189" w:rsidP="004A0EA6">
            <w:pPr>
              <w:spacing w:after="0" w:line="240" w:lineRule="auto"/>
              <w:rPr>
                <w:rFonts w:asciiTheme="majorBidi" w:hAnsiTheme="majorBidi" w:cstheme="majorBidi"/>
                <w:sz w:val="20"/>
                <w:szCs w:val="20"/>
                <w:lang w:val="de-DE"/>
              </w:rPr>
            </w:pPr>
            <w:r w:rsidRPr="007666BA">
              <w:rPr>
                <w:rFonts w:asciiTheme="majorBidi" w:hAnsiTheme="majorBidi" w:cstheme="majorBidi"/>
                <w:sz w:val="20"/>
                <w:szCs w:val="20"/>
                <w:lang w:val="de-DE"/>
              </w:rPr>
              <w:t>Identified</w:t>
            </w:r>
          </w:p>
        </w:tc>
        <w:tc>
          <w:tcPr>
            <w:tcW w:w="1619" w:type="dxa"/>
            <w:tcBorders>
              <w:bottom w:val="single" w:sz="4" w:space="0" w:color="auto"/>
            </w:tcBorders>
          </w:tcPr>
          <w:p w14:paraId="2F3F662F" w14:textId="4A6885D8" w:rsidR="00A54189" w:rsidRPr="007666BA" w:rsidRDefault="00435C56" w:rsidP="004A0EA6">
            <w:pPr>
              <w:spacing w:after="0" w:line="240" w:lineRule="auto"/>
              <w:jc w:val="both"/>
              <w:rPr>
                <w:rFonts w:asciiTheme="majorBidi" w:hAnsiTheme="majorBidi" w:cstheme="majorBidi"/>
                <w:sz w:val="20"/>
                <w:szCs w:val="20"/>
              </w:rPr>
            </w:pPr>
            <w:r w:rsidRPr="007666BA">
              <w:rPr>
                <w:rFonts w:asciiTheme="majorBidi" w:hAnsiTheme="majorBidi" w:cstheme="majorBidi"/>
                <w:sz w:val="20"/>
                <w:szCs w:val="20"/>
              </w:rPr>
              <w:t>Identified</w:t>
            </w:r>
          </w:p>
        </w:tc>
        <w:tc>
          <w:tcPr>
            <w:tcW w:w="1619" w:type="dxa"/>
            <w:tcBorders>
              <w:bottom w:val="single" w:sz="4" w:space="0" w:color="auto"/>
            </w:tcBorders>
          </w:tcPr>
          <w:p w14:paraId="2E3FDEFC" w14:textId="77777777" w:rsidR="00A54189" w:rsidRPr="007666BA" w:rsidRDefault="00A54189" w:rsidP="004A0EA6">
            <w:pPr>
              <w:spacing w:after="0" w:line="240" w:lineRule="auto"/>
              <w:rPr>
                <w:rFonts w:asciiTheme="majorBidi" w:hAnsiTheme="majorBidi" w:cstheme="majorBidi"/>
                <w:sz w:val="20"/>
                <w:szCs w:val="20"/>
                <w:lang w:val="de-DE"/>
              </w:rPr>
            </w:pPr>
            <w:r w:rsidRPr="007666BA">
              <w:rPr>
                <w:rFonts w:asciiTheme="majorBidi" w:hAnsiTheme="majorBidi" w:cstheme="majorBidi"/>
                <w:sz w:val="20"/>
                <w:szCs w:val="20"/>
                <w:lang w:val="de-DE"/>
              </w:rPr>
              <w:t>Identified</w:t>
            </w:r>
          </w:p>
        </w:tc>
      </w:tr>
    </w:tbl>
    <w:p w14:paraId="0BFF41E7" w14:textId="1CB3E3CD" w:rsidR="00C05A87" w:rsidRPr="007666BA" w:rsidRDefault="00A54189" w:rsidP="00FA2702">
      <w:pPr>
        <w:spacing w:after="0" w:line="240" w:lineRule="auto"/>
        <w:rPr>
          <w:rFonts w:asciiTheme="majorBidi" w:hAnsiTheme="majorBidi" w:cstheme="majorBidi"/>
          <w:sz w:val="20"/>
          <w:szCs w:val="20"/>
        </w:rPr>
      </w:pPr>
      <w:r w:rsidRPr="007666BA">
        <w:rPr>
          <w:rFonts w:asciiTheme="majorBidi" w:hAnsiTheme="majorBidi" w:cstheme="majorBidi"/>
          <w:sz w:val="20"/>
          <w:szCs w:val="20"/>
        </w:rPr>
        <w:t>Note: Standard errors are in parenthesis; ***, ** &amp; * imply sig</w:t>
      </w:r>
      <w:r w:rsidR="00525B4C" w:rsidRPr="007666BA">
        <w:rPr>
          <w:rFonts w:asciiTheme="majorBidi" w:hAnsiTheme="majorBidi" w:cstheme="majorBidi"/>
          <w:sz w:val="20"/>
          <w:szCs w:val="20"/>
        </w:rPr>
        <w:t>nificance at 1%, 5% &amp; 10% level</w:t>
      </w:r>
    </w:p>
    <w:p w14:paraId="3C36F8AE" w14:textId="356C0E53" w:rsidR="00FA2702" w:rsidRPr="007666BA" w:rsidRDefault="00F54070" w:rsidP="00CE60F6">
      <w:pPr>
        <w:spacing w:after="0" w:line="240" w:lineRule="auto"/>
        <w:jc w:val="both"/>
        <w:rPr>
          <w:rFonts w:asciiTheme="majorBidi" w:hAnsiTheme="majorBidi" w:cstheme="majorBidi"/>
          <w:sz w:val="20"/>
          <w:szCs w:val="20"/>
        </w:rPr>
      </w:pPr>
      <w:r w:rsidRPr="007666BA">
        <w:rPr>
          <w:rFonts w:asciiTheme="majorBidi" w:hAnsiTheme="majorBidi" w:cstheme="majorBidi"/>
          <w:sz w:val="20"/>
          <w:szCs w:val="20"/>
        </w:rPr>
        <w:t>Note: The threshold effect test is only significant for the Double Threshold</w:t>
      </w:r>
      <w:r w:rsidR="00CE60F6" w:rsidRPr="007666BA">
        <w:rPr>
          <w:rFonts w:asciiTheme="majorBidi" w:hAnsiTheme="majorBidi" w:cstheme="majorBidi"/>
          <w:sz w:val="20"/>
          <w:szCs w:val="20"/>
        </w:rPr>
        <w:t>, thus</w:t>
      </w:r>
      <w:r w:rsidR="005C6757" w:rsidRPr="007666BA">
        <w:rPr>
          <w:rFonts w:asciiTheme="majorBidi" w:hAnsiTheme="majorBidi" w:cstheme="majorBidi"/>
          <w:sz w:val="20"/>
          <w:szCs w:val="20"/>
        </w:rPr>
        <w:t xml:space="preserve"> the second threshold coefficients are presented for FDI and DCPS in column 3</w:t>
      </w:r>
      <w:r w:rsidRPr="007666BA">
        <w:rPr>
          <w:rFonts w:asciiTheme="majorBidi" w:hAnsiTheme="majorBidi" w:cstheme="majorBidi"/>
          <w:sz w:val="20"/>
          <w:szCs w:val="20"/>
        </w:rPr>
        <w:t xml:space="preserve">. </w:t>
      </w:r>
      <w:r w:rsidR="00FA2702" w:rsidRPr="007666BA">
        <w:rPr>
          <w:rFonts w:asciiTheme="majorBidi" w:hAnsiTheme="majorBidi" w:cstheme="majorBidi"/>
          <w:sz w:val="20"/>
          <w:szCs w:val="20"/>
        </w:rPr>
        <w:t xml:space="preserve">The coefficient of FDI turns </w:t>
      </w:r>
      <w:r w:rsidR="00FA2702" w:rsidRPr="007666BA">
        <w:rPr>
          <w:rFonts w:asciiTheme="majorBidi" w:hAnsiTheme="majorBidi" w:cstheme="majorBidi"/>
          <w:b/>
          <w:bCs/>
          <w:sz w:val="20"/>
          <w:szCs w:val="20"/>
        </w:rPr>
        <w:t>insignifi</w:t>
      </w:r>
      <w:r w:rsidR="002A54AA" w:rsidRPr="007666BA">
        <w:rPr>
          <w:rFonts w:asciiTheme="majorBidi" w:hAnsiTheme="majorBidi" w:cstheme="majorBidi"/>
          <w:b/>
          <w:bCs/>
          <w:sz w:val="20"/>
          <w:szCs w:val="20"/>
        </w:rPr>
        <w:t>cant</w:t>
      </w:r>
      <w:r w:rsidR="002A54AA" w:rsidRPr="007666BA">
        <w:rPr>
          <w:rFonts w:asciiTheme="majorBidi" w:hAnsiTheme="majorBidi" w:cstheme="majorBidi"/>
          <w:sz w:val="20"/>
          <w:szCs w:val="20"/>
        </w:rPr>
        <w:t xml:space="preserve"> after the second threshold</w:t>
      </w:r>
      <w:r w:rsidR="00262931" w:rsidRPr="007666BA">
        <w:rPr>
          <w:rFonts w:asciiTheme="majorBidi" w:hAnsiTheme="majorBidi" w:cstheme="majorBidi"/>
          <w:sz w:val="20"/>
          <w:szCs w:val="20"/>
        </w:rPr>
        <w:t xml:space="preserve"> (see column 3)</w:t>
      </w:r>
      <w:r w:rsidR="002A54AA" w:rsidRPr="007666BA">
        <w:rPr>
          <w:rFonts w:asciiTheme="majorBidi" w:hAnsiTheme="majorBidi" w:cstheme="majorBidi"/>
          <w:sz w:val="20"/>
          <w:szCs w:val="20"/>
        </w:rPr>
        <w:t>; this occurs at the threshold value of 17.43%</w:t>
      </w:r>
      <w:r w:rsidR="00262931" w:rsidRPr="007666BA">
        <w:rPr>
          <w:rFonts w:asciiTheme="majorBidi" w:hAnsiTheme="majorBidi" w:cstheme="majorBidi"/>
          <w:sz w:val="20"/>
          <w:szCs w:val="20"/>
        </w:rPr>
        <w:t xml:space="preserve">. Similarly, </w:t>
      </w:r>
      <w:r w:rsidR="00F84808" w:rsidRPr="007666BA">
        <w:rPr>
          <w:rFonts w:asciiTheme="majorBidi" w:hAnsiTheme="majorBidi" w:cstheme="majorBidi"/>
          <w:sz w:val="20"/>
          <w:szCs w:val="20"/>
        </w:rPr>
        <w:t xml:space="preserve">the coefficient </w:t>
      </w:r>
      <w:r w:rsidR="009C1001" w:rsidRPr="007666BA">
        <w:rPr>
          <w:rFonts w:asciiTheme="majorBidi" w:hAnsiTheme="majorBidi" w:cstheme="majorBidi"/>
          <w:sz w:val="20"/>
          <w:szCs w:val="20"/>
        </w:rPr>
        <w:t xml:space="preserve">of DCPS </w:t>
      </w:r>
      <w:r w:rsidR="00F84808" w:rsidRPr="007666BA">
        <w:rPr>
          <w:rFonts w:asciiTheme="majorBidi" w:hAnsiTheme="majorBidi" w:cstheme="majorBidi"/>
          <w:sz w:val="20"/>
          <w:szCs w:val="20"/>
        </w:rPr>
        <w:t xml:space="preserve">remains insignificant even after the second threshold </w:t>
      </w:r>
      <w:r w:rsidR="008562A3" w:rsidRPr="007666BA">
        <w:rPr>
          <w:rFonts w:asciiTheme="majorBidi" w:hAnsiTheme="majorBidi" w:cstheme="majorBidi"/>
          <w:sz w:val="20"/>
          <w:szCs w:val="20"/>
        </w:rPr>
        <w:t xml:space="preserve">at </w:t>
      </w:r>
      <w:r w:rsidR="00F84808" w:rsidRPr="007666BA">
        <w:rPr>
          <w:rFonts w:asciiTheme="majorBidi" w:hAnsiTheme="majorBidi" w:cstheme="majorBidi"/>
          <w:sz w:val="20"/>
          <w:szCs w:val="20"/>
        </w:rPr>
        <w:t>17.69%</w:t>
      </w:r>
      <w:r w:rsidR="005571BE" w:rsidRPr="007666BA">
        <w:rPr>
          <w:rFonts w:asciiTheme="majorBidi" w:hAnsiTheme="majorBidi" w:cstheme="majorBidi"/>
          <w:sz w:val="20"/>
          <w:szCs w:val="20"/>
        </w:rPr>
        <w:t>.</w:t>
      </w:r>
      <w:r w:rsidR="00262931" w:rsidRPr="007666BA">
        <w:rPr>
          <w:rFonts w:asciiTheme="majorBidi" w:hAnsiTheme="majorBidi" w:cstheme="majorBidi"/>
          <w:sz w:val="20"/>
          <w:szCs w:val="20"/>
        </w:rPr>
        <w:t xml:space="preserve"> </w:t>
      </w:r>
      <w:r w:rsidR="00FA2702" w:rsidRPr="007666BA">
        <w:rPr>
          <w:rFonts w:asciiTheme="majorBidi" w:hAnsiTheme="majorBidi" w:cstheme="majorBidi"/>
          <w:sz w:val="20"/>
          <w:szCs w:val="20"/>
        </w:rPr>
        <w:t xml:space="preserve"> </w:t>
      </w:r>
    </w:p>
    <w:p w14:paraId="3E7B04F6" w14:textId="77777777" w:rsidR="00FA2702" w:rsidRPr="007666BA" w:rsidRDefault="00FA2702" w:rsidP="00FA2702">
      <w:pPr>
        <w:spacing w:after="0" w:line="240" w:lineRule="auto"/>
        <w:rPr>
          <w:rFonts w:asciiTheme="majorBidi" w:hAnsiTheme="majorBidi" w:cstheme="majorBidi"/>
          <w:sz w:val="20"/>
          <w:szCs w:val="20"/>
        </w:rPr>
      </w:pPr>
    </w:p>
    <w:p w14:paraId="15CAE96A" w14:textId="020D0926" w:rsidR="004D3774" w:rsidRPr="007666BA" w:rsidRDefault="00872185" w:rsidP="006216FC">
      <w:pPr>
        <w:ind w:firstLine="720"/>
        <w:jc w:val="both"/>
        <w:rPr>
          <w:rFonts w:asciiTheme="majorBidi" w:hAnsiTheme="majorBidi" w:cstheme="majorBidi"/>
          <w:sz w:val="24"/>
          <w:szCs w:val="24"/>
          <w:lang w:val="en-US"/>
        </w:rPr>
      </w:pPr>
      <w:r w:rsidRPr="007666BA">
        <w:rPr>
          <w:rFonts w:asciiTheme="majorBidi" w:hAnsiTheme="majorBidi" w:cstheme="majorBidi"/>
          <w:sz w:val="24"/>
          <w:szCs w:val="24"/>
        </w:rPr>
        <w:t>While the reduction</w:t>
      </w:r>
      <w:r w:rsidR="00627716" w:rsidRPr="007666BA">
        <w:rPr>
          <w:rFonts w:asciiTheme="majorBidi" w:hAnsiTheme="majorBidi" w:cstheme="majorBidi"/>
          <w:sz w:val="24"/>
          <w:szCs w:val="24"/>
        </w:rPr>
        <w:t>s</w:t>
      </w:r>
      <w:r w:rsidRPr="007666BA">
        <w:rPr>
          <w:rFonts w:asciiTheme="majorBidi" w:hAnsiTheme="majorBidi" w:cstheme="majorBidi"/>
          <w:sz w:val="24"/>
          <w:szCs w:val="24"/>
        </w:rPr>
        <w:t xml:space="preserve"> in </w:t>
      </w:r>
      <w:r w:rsidR="00284030" w:rsidRPr="007666BA">
        <w:rPr>
          <w:rFonts w:asciiTheme="majorBidi" w:hAnsiTheme="majorBidi" w:cstheme="majorBidi"/>
          <w:sz w:val="24"/>
          <w:szCs w:val="24"/>
        </w:rPr>
        <w:t xml:space="preserve">the rates of economic </w:t>
      </w:r>
      <w:r w:rsidRPr="007666BA">
        <w:rPr>
          <w:rFonts w:asciiTheme="majorBidi" w:hAnsiTheme="majorBidi" w:cstheme="majorBidi"/>
          <w:sz w:val="24"/>
          <w:szCs w:val="24"/>
        </w:rPr>
        <w:t xml:space="preserve">growth </w:t>
      </w:r>
      <w:r w:rsidR="00627716" w:rsidRPr="007666BA">
        <w:rPr>
          <w:rFonts w:asciiTheme="majorBidi" w:hAnsiTheme="majorBidi" w:cstheme="majorBidi"/>
          <w:sz w:val="24"/>
          <w:szCs w:val="24"/>
        </w:rPr>
        <w:t xml:space="preserve">and human development </w:t>
      </w:r>
      <w:r w:rsidRPr="007666BA">
        <w:rPr>
          <w:rFonts w:asciiTheme="majorBidi" w:hAnsiTheme="majorBidi" w:cstheme="majorBidi"/>
          <w:sz w:val="24"/>
          <w:szCs w:val="24"/>
        </w:rPr>
        <w:t xml:space="preserve">confirm the projections of earlier researchers and various international organisations at the start of the pandemic (see, e.g., </w:t>
      </w:r>
      <w:r w:rsidRPr="007666BA">
        <w:rPr>
          <w:rFonts w:asciiTheme="majorBidi" w:hAnsiTheme="majorBidi" w:cstheme="majorBidi"/>
          <w:sz w:val="24"/>
          <w:szCs w:val="24"/>
          <w:lang w:val="en-US"/>
        </w:rPr>
        <w:t xml:space="preserve">OECD, 2020a; Lone &amp; Ahmad, 2020; </w:t>
      </w:r>
      <w:r w:rsidRPr="007666BA">
        <w:rPr>
          <w:rFonts w:asciiTheme="majorBidi" w:hAnsiTheme="majorBidi" w:cstheme="majorBidi"/>
          <w:sz w:val="24"/>
          <w:szCs w:val="24"/>
          <w:shd w:val="clear" w:color="auto" w:fill="FFFFFF"/>
        </w:rPr>
        <w:t>Fagbemi, 2021</w:t>
      </w:r>
      <w:r w:rsidRPr="007666BA">
        <w:rPr>
          <w:rFonts w:asciiTheme="majorBidi" w:hAnsiTheme="majorBidi" w:cstheme="majorBidi"/>
          <w:sz w:val="24"/>
          <w:szCs w:val="24"/>
        </w:rPr>
        <w:t>), the environment effect may be attributed to</w:t>
      </w:r>
      <w:r w:rsidRPr="007666BA">
        <w:rPr>
          <w:rFonts w:asciiTheme="majorBidi" w:hAnsiTheme="majorBidi" w:cstheme="majorBidi"/>
          <w:sz w:val="24"/>
          <w:szCs w:val="24"/>
          <w:lang w:val="en-US"/>
        </w:rPr>
        <w:t xml:space="preserve"> a significant reduction in manufacturing (and other emitting) activities during the pandemic. In addition, the size of government stimulates economic growth, but raises the level of greenhouse gases emission, thus reducing the level of sustainable developm</w:t>
      </w:r>
      <w:r w:rsidR="00E77D6E" w:rsidRPr="007666BA">
        <w:rPr>
          <w:rFonts w:asciiTheme="majorBidi" w:hAnsiTheme="majorBidi" w:cstheme="majorBidi"/>
          <w:sz w:val="24"/>
          <w:szCs w:val="24"/>
          <w:lang w:val="en-US"/>
        </w:rPr>
        <w:t>ent. This is ev</w:t>
      </w:r>
      <w:r w:rsidR="00083173" w:rsidRPr="007666BA">
        <w:rPr>
          <w:rFonts w:asciiTheme="majorBidi" w:hAnsiTheme="majorBidi" w:cstheme="majorBidi"/>
          <w:sz w:val="24"/>
          <w:szCs w:val="24"/>
          <w:lang w:val="en-US"/>
        </w:rPr>
        <w:t>ident in Tables 4 (columns 2 &amp; 4</w:t>
      </w:r>
      <w:r w:rsidR="00E77D6E" w:rsidRPr="007666BA">
        <w:rPr>
          <w:rFonts w:asciiTheme="majorBidi" w:hAnsiTheme="majorBidi" w:cstheme="majorBidi"/>
          <w:sz w:val="24"/>
          <w:szCs w:val="24"/>
          <w:lang w:val="en-US"/>
        </w:rPr>
        <w:t>) and 3</w:t>
      </w:r>
      <w:r w:rsidRPr="007666BA">
        <w:rPr>
          <w:rFonts w:asciiTheme="majorBidi" w:hAnsiTheme="majorBidi" w:cstheme="majorBidi"/>
          <w:sz w:val="24"/>
          <w:szCs w:val="24"/>
          <w:lang w:val="en-US"/>
        </w:rPr>
        <w:t xml:space="preserve"> (columns 2, 3 &amp; 4), respectively. While this positive growth-effect may be attributed to government expenditure on cash transfers and access to </w:t>
      </w:r>
      <w:r w:rsidRPr="007666BA">
        <w:rPr>
          <w:rFonts w:asciiTheme="majorBidi" w:hAnsiTheme="majorBidi" w:cstheme="majorBidi"/>
          <w:sz w:val="24"/>
          <w:szCs w:val="24"/>
        </w:rPr>
        <w:t xml:space="preserve">socioeconomic overheads, </w:t>
      </w:r>
      <w:r w:rsidRPr="007666BA">
        <w:rPr>
          <w:rFonts w:asciiTheme="majorBidi" w:hAnsiTheme="majorBidi" w:cstheme="majorBidi"/>
          <w:sz w:val="24"/>
          <w:szCs w:val="24"/>
          <w:lang w:val="en-US"/>
        </w:rPr>
        <w:t>the negative environment-effect may be that a large proportion of those spending have been on environmentally degrading goods and services.</w:t>
      </w:r>
      <w:r w:rsidR="000E6F38" w:rsidRPr="007666BA">
        <w:rPr>
          <w:rFonts w:asciiTheme="majorBidi" w:hAnsiTheme="majorBidi" w:cstheme="majorBidi"/>
          <w:sz w:val="24"/>
          <w:szCs w:val="24"/>
          <w:lang w:val="en-US"/>
        </w:rPr>
        <w:t xml:space="preserve"> </w:t>
      </w:r>
      <w:r w:rsidR="00E93DD3" w:rsidRPr="007666BA">
        <w:rPr>
          <w:rFonts w:asciiTheme="majorBidi" w:hAnsiTheme="majorBidi" w:cstheme="majorBidi"/>
          <w:sz w:val="24"/>
          <w:szCs w:val="24"/>
          <w:lang w:val="en-US"/>
        </w:rPr>
        <w:t>Moreover, the EKC hy</w:t>
      </w:r>
      <w:r w:rsidR="006216FC" w:rsidRPr="007666BA">
        <w:rPr>
          <w:rFonts w:asciiTheme="majorBidi" w:hAnsiTheme="majorBidi" w:cstheme="majorBidi"/>
          <w:sz w:val="24"/>
          <w:szCs w:val="24"/>
          <w:lang w:val="en-US"/>
        </w:rPr>
        <w:t>pothesis is validated</w:t>
      </w:r>
      <w:r w:rsidR="00E93DD3" w:rsidRPr="007666BA">
        <w:rPr>
          <w:rFonts w:asciiTheme="majorBidi" w:hAnsiTheme="majorBidi" w:cstheme="majorBidi"/>
          <w:sz w:val="24"/>
          <w:szCs w:val="24"/>
          <w:lang w:val="en-US"/>
        </w:rPr>
        <w:t>, as the linear and non-linear terms of economic growth are, respectively</w:t>
      </w:r>
      <w:r w:rsidR="004E2144" w:rsidRPr="007666BA">
        <w:rPr>
          <w:rFonts w:asciiTheme="majorBidi" w:hAnsiTheme="majorBidi" w:cstheme="majorBidi"/>
          <w:sz w:val="24"/>
          <w:szCs w:val="24"/>
          <w:lang w:val="en-US"/>
        </w:rPr>
        <w:t>,</w:t>
      </w:r>
      <w:r w:rsidR="00E93DD3" w:rsidRPr="007666BA">
        <w:rPr>
          <w:rFonts w:asciiTheme="majorBidi" w:hAnsiTheme="majorBidi" w:cstheme="majorBidi"/>
          <w:sz w:val="24"/>
          <w:szCs w:val="24"/>
          <w:lang w:val="en-US"/>
        </w:rPr>
        <w:t xml:space="preserve"> </w:t>
      </w:r>
      <w:proofErr w:type="gramStart"/>
      <w:r w:rsidR="00E93DD3" w:rsidRPr="007666BA">
        <w:rPr>
          <w:rFonts w:asciiTheme="majorBidi" w:hAnsiTheme="majorBidi" w:cstheme="majorBidi"/>
          <w:sz w:val="24"/>
          <w:szCs w:val="24"/>
          <w:lang w:val="en-US"/>
        </w:rPr>
        <w:t>positive</w:t>
      </w:r>
      <w:proofErr w:type="gramEnd"/>
      <w:r w:rsidR="00E93DD3" w:rsidRPr="007666BA">
        <w:rPr>
          <w:rFonts w:asciiTheme="majorBidi" w:hAnsiTheme="majorBidi" w:cstheme="majorBidi"/>
          <w:sz w:val="24"/>
          <w:szCs w:val="24"/>
          <w:lang w:val="en-US"/>
        </w:rPr>
        <w:t xml:space="preserve"> and negative (see columns 4 &amp; 6). </w:t>
      </w:r>
      <w:r w:rsidR="004D3774" w:rsidRPr="007666BA">
        <w:rPr>
          <w:rFonts w:asciiTheme="majorBidi" w:hAnsiTheme="majorBidi" w:cstheme="majorBidi"/>
          <w:sz w:val="24"/>
          <w:szCs w:val="24"/>
          <w:lang w:val="en-US"/>
        </w:rPr>
        <w:t>One other interesting finding is the coefficient</w:t>
      </w:r>
      <w:r w:rsidR="008A4368" w:rsidRPr="007666BA">
        <w:rPr>
          <w:rFonts w:asciiTheme="majorBidi" w:hAnsiTheme="majorBidi" w:cstheme="majorBidi"/>
          <w:sz w:val="24"/>
          <w:szCs w:val="24"/>
          <w:lang w:val="en-US"/>
        </w:rPr>
        <w:t>s</w:t>
      </w:r>
      <w:r w:rsidR="004D3774" w:rsidRPr="007666BA">
        <w:rPr>
          <w:rFonts w:asciiTheme="majorBidi" w:hAnsiTheme="majorBidi" w:cstheme="majorBidi"/>
          <w:sz w:val="24"/>
          <w:szCs w:val="24"/>
          <w:lang w:val="en-US"/>
        </w:rPr>
        <w:t xml:space="preserve"> of </w:t>
      </w:r>
      <w:proofErr w:type="spellStart"/>
      <w:r w:rsidR="004D3774" w:rsidRPr="007666BA">
        <w:rPr>
          <w:rFonts w:asciiTheme="majorBidi" w:hAnsiTheme="majorBidi" w:cstheme="majorBidi"/>
          <w:sz w:val="24"/>
          <w:szCs w:val="24"/>
          <w:lang w:val="en-US"/>
        </w:rPr>
        <w:t>urbanisation</w:t>
      </w:r>
      <w:proofErr w:type="spellEnd"/>
      <w:r w:rsidR="004D3774" w:rsidRPr="007666BA">
        <w:rPr>
          <w:rFonts w:asciiTheme="majorBidi" w:hAnsiTheme="majorBidi" w:cstheme="majorBidi"/>
          <w:sz w:val="24"/>
          <w:szCs w:val="24"/>
          <w:lang w:val="en-US"/>
        </w:rPr>
        <w:t xml:space="preserve"> </w:t>
      </w:r>
      <w:r w:rsidR="00E77D6E" w:rsidRPr="007666BA">
        <w:rPr>
          <w:rFonts w:asciiTheme="majorBidi" w:hAnsiTheme="majorBidi" w:cstheme="majorBidi"/>
          <w:sz w:val="24"/>
          <w:szCs w:val="24"/>
          <w:lang w:val="en-US"/>
        </w:rPr>
        <w:t>in Table 4</w:t>
      </w:r>
      <w:r w:rsidR="00271240" w:rsidRPr="007666BA">
        <w:rPr>
          <w:rFonts w:asciiTheme="majorBidi" w:hAnsiTheme="majorBidi" w:cstheme="majorBidi"/>
          <w:sz w:val="24"/>
          <w:szCs w:val="24"/>
          <w:lang w:val="en-US"/>
        </w:rPr>
        <w:t xml:space="preserve"> (</w:t>
      </w:r>
      <w:r w:rsidR="0080469C" w:rsidRPr="007666BA">
        <w:rPr>
          <w:rFonts w:asciiTheme="majorBidi" w:hAnsiTheme="majorBidi" w:cstheme="majorBidi"/>
          <w:sz w:val="24"/>
          <w:szCs w:val="24"/>
          <w:lang w:val="en-US"/>
        </w:rPr>
        <w:t>columns 2, 3, 4</w:t>
      </w:r>
      <w:r w:rsidR="009A68C7" w:rsidRPr="007666BA">
        <w:rPr>
          <w:rFonts w:asciiTheme="majorBidi" w:hAnsiTheme="majorBidi" w:cstheme="majorBidi"/>
          <w:sz w:val="24"/>
          <w:szCs w:val="24"/>
          <w:lang w:val="en-US"/>
        </w:rPr>
        <w:t>, 5,</w:t>
      </w:r>
      <w:r w:rsidR="00271240" w:rsidRPr="007666BA">
        <w:rPr>
          <w:rFonts w:asciiTheme="majorBidi" w:hAnsiTheme="majorBidi" w:cstheme="majorBidi"/>
          <w:sz w:val="24"/>
          <w:szCs w:val="24"/>
          <w:lang w:val="en-US"/>
        </w:rPr>
        <w:t xml:space="preserve"> </w:t>
      </w:r>
      <w:r w:rsidR="0080469C" w:rsidRPr="007666BA">
        <w:rPr>
          <w:rFonts w:asciiTheme="majorBidi" w:hAnsiTheme="majorBidi" w:cstheme="majorBidi"/>
          <w:sz w:val="24"/>
          <w:szCs w:val="24"/>
          <w:lang w:val="en-US"/>
        </w:rPr>
        <w:t>&amp;</w:t>
      </w:r>
      <w:r w:rsidR="009A68C7" w:rsidRPr="007666BA">
        <w:rPr>
          <w:rFonts w:asciiTheme="majorBidi" w:hAnsiTheme="majorBidi" w:cstheme="majorBidi"/>
          <w:sz w:val="24"/>
          <w:szCs w:val="24"/>
          <w:lang w:val="en-US"/>
        </w:rPr>
        <w:t xml:space="preserve"> 6</w:t>
      </w:r>
      <w:r w:rsidR="00271240" w:rsidRPr="007666BA">
        <w:rPr>
          <w:rFonts w:asciiTheme="majorBidi" w:hAnsiTheme="majorBidi" w:cstheme="majorBidi"/>
          <w:sz w:val="24"/>
          <w:szCs w:val="24"/>
          <w:lang w:val="en-US"/>
        </w:rPr>
        <w:t>)</w:t>
      </w:r>
      <w:r w:rsidR="006634F7" w:rsidRPr="007666BA">
        <w:rPr>
          <w:rFonts w:asciiTheme="majorBidi" w:hAnsiTheme="majorBidi" w:cstheme="majorBidi"/>
          <w:sz w:val="24"/>
          <w:szCs w:val="24"/>
          <w:lang w:val="en-US"/>
        </w:rPr>
        <w:t>, which provides</w:t>
      </w:r>
      <w:r w:rsidR="004D3774" w:rsidRPr="007666BA">
        <w:rPr>
          <w:rFonts w:asciiTheme="majorBidi" w:hAnsiTheme="majorBidi" w:cstheme="majorBidi"/>
          <w:sz w:val="24"/>
          <w:szCs w:val="24"/>
          <w:lang w:val="en-US"/>
        </w:rPr>
        <w:t xml:space="preserve"> that it raises economic growth, reduces environmental degradation, and improves the level of human development in the SSA region.</w:t>
      </w:r>
    </w:p>
    <w:p w14:paraId="6D957667" w14:textId="63BB0AD8" w:rsidR="00872185" w:rsidRPr="007666BA" w:rsidRDefault="00872185" w:rsidP="00386750">
      <w:pPr>
        <w:ind w:firstLine="720"/>
        <w:jc w:val="both"/>
        <w:rPr>
          <w:rFonts w:asciiTheme="majorBidi" w:hAnsiTheme="majorBidi" w:cstheme="majorBidi"/>
          <w:sz w:val="24"/>
          <w:szCs w:val="24"/>
          <w:lang w:val="en-US"/>
        </w:rPr>
      </w:pPr>
      <w:r w:rsidRPr="007666BA">
        <w:rPr>
          <w:rFonts w:asciiTheme="majorBidi" w:hAnsiTheme="majorBidi" w:cstheme="majorBidi"/>
          <w:sz w:val="24"/>
          <w:szCs w:val="24"/>
          <w:lang w:val="en-US"/>
        </w:rPr>
        <w:t xml:space="preserve">These key </w:t>
      </w:r>
      <w:r w:rsidR="00E77D6E" w:rsidRPr="007666BA">
        <w:rPr>
          <w:rFonts w:asciiTheme="majorBidi" w:hAnsiTheme="majorBidi" w:cstheme="majorBidi"/>
          <w:sz w:val="24"/>
          <w:szCs w:val="24"/>
          <w:lang w:val="en-US"/>
        </w:rPr>
        <w:t>findings equally hold in Table 5</w:t>
      </w:r>
      <w:r w:rsidRPr="007666BA">
        <w:rPr>
          <w:rFonts w:asciiTheme="majorBidi" w:hAnsiTheme="majorBidi" w:cstheme="majorBidi"/>
          <w:sz w:val="24"/>
          <w:szCs w:val="24"/>
          <w:lang w:val="en-US"/>
        </w:rPr>
        <w:t>, where the empirical model is estimated on the sub-regions. In each of Southern Africa, Eastern Africa, and West Africa, FDI does not exert any significant influence on sustainable development. On the contrary, COVID-19 reduces the levels of sustaina</w:t>
      </w:r>
      <w:r w:rsidR="005D69E2" w:rsidRPr="007666BA">
        <w:rPr>
          <w:rFonts w:asciiTheme="majorBidi" w:hAnsiTheme="majorBidi" w:cstheme="majorBidi"/>
          <w:sz w:val="24"/>
          <w:szCs w:val="24"/>
          <w:lang w:val="en-US"/>
        </w:rPr>
        <w:t>ble development by 31.79%, 7.72%, and 28.73</w:t>
      </w:r>
      <w:r w:rsidRPr="007666BA">
        <w:rPr>
          <w:rFonts w:asciiTheme="majorBidi" w:hAnsiTheme="majorBidi" w:cstheme="majorBidi"/>
          <w:sz w:val="24"/>
          <w:szCs w:val="24"/>
          <w:lang w:val="en-US"/>
        </w:rPr>
        <w:t>%, respectively.</w:t>
      </w:r>
      <w:r w:rsidR="00386750" w:rsidRPr="007666BA">
        <w:rPr>
          <w:rFonts w:asciiTheme="majorBidi" w:hAnsiTheme="majorBidi" w:cstheme="majorBidi"/>
          <w:sz w:val="24"/>
          <w:szCs w:val="24"/>
          <w:lang w:val="en-US"/>
        </w:rPr>
        <w:t xml:space="preserve"> </w:t>
      </w:r>
      <w:r w:rsidR="00B743A5" w:rsidRPr="007666BA">
        <w:rPr>
          <w:rFonts w:asciiTheme="majorBidi" w:hAnsiTheme="majorBidi" w:cstheme="majorBidi"/>
          <w:sz w:val="24"/>
          <w:szCs w:val="24"/>
          <w:lang w:val="en-US"/>
        </w:rPr>
        <w:t xml:space="preserve"> </w:t>
      </w:r>
    </w:p>
    <w:p w14:paraId="107D4089" w14:textId="43CA0C88" w:rsidR="009B468B" w:rsidRPr="007666BA" w:rsidRDefault="00E77D6E" w:rsidP="005D69E2">
      <w:pPr>
        <w:spacing w:after="160" w:line="288" w:lineRule="auto"/>
        <w:ind w:firstLine="720"/>
        <w:jc w:val="both"/>
        <w:rPr>
          <w:rFonts w:asciiTheme="majorBidi" w:hAnsiTheme="majorBidi" w:cstheme="majorBidi"/>
          <w:sz w:val="24"/>
          <w:szCs w:val="24"/>
          <w:lang w:val="en-US"/>
        </w:rPr>
      </w:pPr>
      <w:r w:rsidRPr="007666BA">
        <w:rPr>
          <w:rFonts w:asciiTheme="majorBidi" w:hAnsiTheme="majorBidi" w:cstheme="majorBidi"/>
          <w:sz w:val="24"/>
          <w:szCs w:val="24"/>
        </w:rPr>
        <w:t>Table 6</w:t>
      </w:r>
      <w:r w:rsidR="003B747A" w:rsidRPr="007666BA">
        <w:rPr>
          <w:rFonts w:asciiTheme="majorBidi" w:hAnsiTheme="majorBidi" w:cstheme="majorBidi"/>
          <w:sz w:val="24"/>
          <w:szCs w:val="24"/>
        </w:rPr>
        <w:t xml:space="preserve"> presents extended results, where institutional quality is incorporated into the model, as shown in column 3. The non-linear effect of FDI on sustainable development is presented in columns 2, 4, and 5 of the table</w:t>
      </w:r>
      <w:r w:rsidR="00C21EE8" w:rsidRPr="007666BA">
        <w:rPr>
          <w:rFonts w:asciiTheme="majorBidi" w:hAnsiTheme="majorBidi" w:cstheme="majorBidi"/>
          <w:sz w:val="24"/>
          <w:szCs w:val="24"/>
        </w:rPr>
        <w:t>.</w:t>
      </w:r>
      <w:r w:rsidR="003B747A" w:rsidRPr="007666BA">
        <w:rPr>
          <w:rFonts w:asciiTheme="majorBidi" w:hAnsiTheme="majorBidi" w:cstheme="majorBidi"/>
          <w:sz w:val="24"/>
          <w:szCs w:val="24"/>
        </w:rPr>
        <w:t xml:space="preserve"> In each of these estimates, COVID-19 is still observed to have a negative relationship with sustainable development. </w:t>
      </w:r>
      <w:r w:rsidR="00277338" w:rsidRPr="007666BA">
        <w:rPr>
          <w:rFonts w:asciiTheme="majorBidi" w:hAnsiTheme="majorBidi" w:cstheme="majorBidi"/>
          <w:sz w:val="24"/>
          <w:szCs w:val="24"/>
        </w:rPr>
        <w:t>However, the</w:t>
      </w:r>
      <w:r w:rsidR="009B468B" w:rsidRPr="007666BA">
        <w:rPr>
          <w:rFonts w:asciiTheme="majorBidi" w:hAnsiTheme="majorBidi" w:cstheme="majorBidi"/>
          <w:sz w:val="24"/>
          <w:szCs w:val="24"/>
        </w:rPr>
        <w:t xml:space="preserve"> insignificant </w:t>
      </w:r>
      <w:r w:rsidR="00277338" w:rsidRPr="007666BA">
        <w:rPr>
          <w:rFonts w:asciiTheme="majorBidi" w:hAnsiTheme="majorBidi" w:cstheme="majorBidi"/>
          <w:sz w:val="24"/>
          <w:szCs w:val="24"/>
        </w:rPr>
        <w:t xml:space="preserve">FDI – sustainable development nexus turns significant when the institutions variable and the </w:t>
      </w:r>
      <w:r w:rsidR="00863A41" w:rsidRPr="007666BA">
        <w:rPr>
          <w:rFonts w:asciiTheme="majorBidi" w:hAnsiTheme="majorBidi" w:cstheme="majorBidi"/>
          <w:sz w:val="24"/>
          <w:szCs w:val="24"/>
        </w:rPr>
        <w:t>non-linear term of FDI are</w:t>
      </w:r>
      <w:r w:rsidR="009B468B" w:rsidRPr="007666BA">
        <w:rPr>
          <w:rFonts w:asciiTheme="majorBidi" w:hAnsiTheme="majorBidi" w:cstheme="majorBidi"/>
          <w:sz w:val="24"/>
          <w:szCs w:val="24"/>
        </w:rPr>
        <w:t xml:space="preserve"> introduced into the model. Specif</w:t>
      </w:r>
      <w:r w:rsidRPr="007666BA">
        <w:rPr>
          <w:rFonts w:asciiTheme="majorBidi" w:hAnsiTheme="majorBidi" w:cstheme="majorBidi"/>
          <w:sz w:val="24"/>
          <w:szCs w:val="24"/>
        </w:rPr>
        <w:t>ically, the estimates in Table 6</w:t>
      </w:r>
      <w:r w:rsidR="00040CC8" w:rsidRPr="007666BA">
        <w:rPr>
          <w:rFonts w:asciiTheme="majorBidi" w:hAnsiTheme="majorBidi" w:cstheme="majorBidi"/>
          <w:sz w:val="24"/>
          <w:szCs w:val="24"/>
        </w:rPr>
        <w:t xml:space="preserve"> (columns 2, 4, and 5</w:t>
      </w:r>
      <w:r w:rsidR="009B468B" w:rsidRPr="007666BA">
        <w:rPr>
          <w:rFonts w:asciiTheme="majorBidi" w:hAnsiTheme="majorBidi" w:cstheme="majorBidi"/>
          <w:sz w:val="24"/>
          <w:szCs w:val="24"/>
        </w:rPr>
        <w:t xml:space="preserve">) </w:t>
      </w:r>
      <w:r w:rsidR="006634F7" w:rsidRPr="007666BA">
        <w:rPr>
          <w:rFonts w:asciiTheme="majorBidi" w:hAnsiTheme="majorBidi" w:cstheme="majorBidi"/>
          <w:sz w:val="24"/>
          <w:szCs w:val="24"/>
        </w:rPr>
        <w:t>argue</w:t>
      </w:r>
      <w:r w:rsidR="009B468B" w:rsidRPr="007666BA">
        <w:rPr>
          <w:rFonts w:asciiTheme="majorBidi" w:hAnsiTheme="majorBidi" w:cstheme="majorBidi"/>
          <w:sz w:val="24"/>
          <w:szCs w:val="24"/>
        </w:rPr>
        <w:t xml:space="preserve"> that FDI promotes sustainable development, but the positive effect turns negative with a sustained increase in FDI inflows</w:t>
      </w:r>
      <w:r w:rsidR="009B468B" w:rsidRPr="007666BA">
        <w:rPr>
          <w:rStyle w:val="FootnoteReference"/>
          <w:rFonts w:asciiTheme="majorBidi" w:hAnsiTheme="majorBidi" w:cstheme="majorBidi"/>
          <w:sz w:val="24"/>
          <w:szCs w:val="24"/>
        </w:rPr>
        <w:footnoteReference w:id="6"/>
      </w:r>
      <w:r w:rsidR="009B468B" w:rsidRPr="007666BA">
        <w:rPr>
          <w:rFonts w:asciiTheme="majorBidi" w:hAnsiTheme="majorBidi" w:cstheme="majorBidi"/>
          <w:sz w:val="24"/>
          <w:szCs w:val="24"/>
        </w:rPr>
        <w:t xml:space="preserve">. </w:t>
      </w:r>
    </w:p>
    <w:p w14:paraId="0032E9FD" w14:textId="77777777" w:rsidR="009B468B" w:rsidRPr="007666BA" w:rsidRDefault="009B468B" w:rsidP="00D27E07">
      <w:pPr>
        <w:spacing w:after="160" w:line="288" w:lineRule="auto"/>
        <w:ind w:firstLine="720"/>
        <w:jc w:val="both"/>
        <w:rPr>
          <w:rFonts w:asciiTheme="majorBidi" w:hAnsiTheme="majorBidi" w:cstheme="majorBidi"/>
          <w:sz w:val="24"/>
          <w:szCs w:val="24"/>
          <w:lang w:val="en-US"/>
        </w:rPr>
      </w:pPr>
    </w:p>
    <w:p w14:paraId="27A6BC7D" w14:textId="77777777" w:rsidR="005430C8" w:rsidRPr="007666BA" w:rsidRDefault="005430C8" w:rsidP="003B02EC">
      <w:pPr>
        <w:spacing w:after="0" w:line="480" w:lineRule="auto"/>
        <w:ind w:firstLine="720"/>
        <w:jc w:val="both"/>
        <w:rPr>
          <w:rFonts w:asciiTheme="majorBidi" w:hAnsiTheme="majorBidi" w:cstheme="majorBidi"/>
          <w:b/>
          <w:bCs/>
          <w:sz w:val="20"/>
          <w:szCs w:val="20"/>
        </w:rPr>
        <w:sectPr w:rsidR="005430C8" w:rsidRPr="007666BA" w:rsidSect="008A05F3">
          <w:pgSz w:w="11906" w:h="16838"/>
          <w:pgMar w:top="1440" w:right="1440" w:bottom="1440" w:left="1440" w:header="708" w:footer="708" w:gutter="0"/>
          <w:pgNumType w:fmt="lowerRoman"/>
          <w:cols w:space="708"/>
          <w:docGrid w:linePitch="360"/>
        </w:sectPr>
      </w:pPr>
    </w:p>
    <w:p w14:paraId="51D49C15" w14:textId="70E7E1EE" w:rsidR="003B02EC" w:rsidRPr="007666BA" w:rsidRDefault="00E77D6E" w:rsidP="006662CD">
      <w:pPr>
        <w:spacing w:after="0" w:line="480" w:lineRule="auto"/>
        <w:ind w:firstLine="720"/>
        <w:jc w:val="center"/>
        <w:rPr>
          <w:rFonts w:asciiTheme="majorBidi" w:hAnsiTheme="majorBidi" w:cstheme="majorBidi"/>
          <w:lang w:val="en-US"/>
        </w:rPr>
      </w:pPr>
      <w:r w:rsidRPr="007666BA">
        <w:rPr>
          <w:rFonts w:asciiTheme="majorBidi" w:hAnsiTheme="majorBidi" w:cstheme="majorBidi"/>
          <w:b/>
          <w:bCs/>
        </w:rPr>
        <w:lastRenderedPageBreak/>
        <w:t>Table 5</w:t>
      </w:r>
      <w:r w:rsidR="003B02EC" w:rsidRPr="007666BA">
        <w:rPr>
          <w:rFonts w:asciiTheme="majorBidi" w:hAnsiTheme="majorBidi" w:cstheme="majorBidi"/>
          <w:b/>
          <w:bCs/>
        </w:rPr>
        <w:t>: Estimation of Coefficient for the Sub-Regions</w:t>
      </w:r>
    </w:p>
    <w:tbl>
      <w:tblPr>
        <w:tblStyle w:val="TableGrid"/>
        <w:tblW w:w="859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9"/>
        <w:gridCol w:w="1432"/>
        <w:gridCol w:w="1431"/>
        <w:gridCol w:w="1430"/>
        <w:gridCol w:w="1430"/>
        <w:gridCol w:w="1431"/>
      </w:tblGrid>
      <w:tr w:rsidR="00F11CEB" w:rsidRPr="007666BA" w14:paraId="65F0DFE3" w14:textId="77777777" w:rsidTr="008052DD">
        <w:trPr>
          <w:trHeight w:val="132"/>
        </w:trPr>
        <w:tc>
          <w:tcPr>
            <w:tcW w:w="1439" w:type="dxa"/>
            <w:tcBorders>
              <w:top w:val="single" w:sz="4" w:space="0" w:color="auto"/>
              <w:bottom w:val="single" w:sz="4" w:space="0" w:color="auto"/>
            </w:tcBorders>
          </w:tcPr>
          <w:p w14:paraId="0338743C" w14:textId="6D687628" w:rsidR="003B02EC" w:rsidRPr="007666BA" w:rsidRDefault="005430C8" w:rsidP="008052DD">
            <w:pPr>
              <w:spacing w:after="0" w:line="240" w:lineRule="auto"/>
              <w:rPr>
                <w:rFonts w:asciiTheme="majorBidi" w:hAnsiTheme="majorBidi" w:cstheme="majorBidi"/>
                <w:sz w:val="20"/>
                <w:szCs w:val="20"/>
              </w:rPr>
            </w:pPr>
            <w:r w:rsidRPr="007666BA">
              <w:rPr>
                <w:rFonts w:asciiTheme="majorBidi" w:hAnsiTheme="majorBidi" w:cstheme="majorBidi"/>
                <w:sz w:val="20"/>
                <w:szCs w:val="20"/>
              </w:rPr>
              <w:t>DV = ANSC</w:t>
            </w:r>
          </w:p>
        </w:tc>
        <w:tc>
          <w:tcPr>
            <w:tcW w:w="2863" w:type="dxa"/>
            <w:gridSpan w:val="2"/>
            <w:tcBorders>
              <w:top w:val="single" w:sz="4" w:space="0" w:color="auto"/>
              <w:bottom w:val="single" w:sz="4" w:space="0" w:color="auto"/>
            </w:tcBorders>
          </w:tcPr>
          <w:p w14:paraId="27CFC863" w14:textId="77777777" w:rsidR="003B02EC" w:rsidRPr="007666BA" w:rsidRDefault="003B02EC" w:rsidP="008052DD">
            <w:pPr>
              <w:spacing w:after="0" w:line="240" w:lineRule="auto"/>
              <w:rPr>
                <w:rFonts w:asciiTheme="majorBidi" w:hAnsiTheme="majorBidi" w:cstheme="majorBidi"/>
                <w:sz w:val="20"/>
                <w:szCs w:val="20"/>
              </w:rPr>
            </w:pPr>
            <w:r w:rsidRPr="007666BA">
              <w:rPr>
                <w:rFonts w:asciiTheme="majorBidi" w:hAnsiTheme="majorBidi" w:cstheme="majorBidi"/>
                <w:sz w:val="20"/>
                <w:szCs w:val="20"/>
              </w:rPr>
              <w:t>Southern Africa</w:t>
            </w:r>
          </w:p>
        </w:tc>
        <w:tc>
          <w:tcPr>
            <w:tcW w:w="1430" w:type="dxa"/>
            <w:tcBorders>
              <w:top w:val="single" w:sz="4" w:space="0" w:color="auto"/>
              <w:bottom w:val="single" w:sz="4" w:space="0" w:color="auto"/>
            </w:tcBorders>
          </w:tcPr>
          <w:p w14:paraId="69474659" w14:textId="77777777" w:rsidR="003B02EC" w:rsidRPr="007666BA" w:rsidRDefault="003B02EC" w:rsidP="008052DD">
            <w:pPr>
              <w:spacing w:after="0" w:line="240" w:lineRule="auto"/>
              <w:rPr>
                <w:rFonts w:asciiTheme="majorBidi" w:hAnsiTheme="majorBidi" w:cstheme="majorBidi"/>
                <w:sz w:val="20"/>
                <w:szCs w:val="20"/>
              </w:rPr>
            </w:pPr>
            <w:r w:rsidRPr="007666BA">
              <w:rPr>
                <w:rFonts w:asciiTheme="majorBidi" w:hAnsiTheme="majorBidi" w:cstheme="majorBidi"/>
                <w:sz w:val="20"/>
                <w:szCs w:val="20"/>
              </w:rPr>
              <w:t>Eastern Africa</w:t>
            </w:r>
          </w:p>
        </w:tc>
        <w:tc>
          <w:tcPr>
            <w:tcW w:w="1430" w:type="dxa"/>
            <w:tcBorders>
              <w:top w:val="single" w:sz="4" w:space="0" w:color="auto"/>
              <w:bottom w:val="single" w:sz="4" w:space="0" w:color="auto"/>
            </w:tcBorders>
          </w:tcPr>
          <w:p w14:paraId="6E62A0A4" w14:textId="77777777" w:rsidR="003B02EC" w:rsidRPr="007666BA" w:rsidRDefault="003B02EC" w:rsidP="008052DD">
            <w:pPr>
              <w:spacing w:after="0" w:line="240" w:lineRule="auto"/>
              <w:rPr>
                <w:rFonts w:asciiTheme="majorBidi" w:hAnsiTheme="majorBidi" w:cstheme="majorBidi"/>
                <w:sz w:val="20"/>
                <w:szCs w:val="20"/>
              </w:rPr>
            </w:pPr>
          </w:p>
        </w:tc>
        <w:tc>
          <w:tcPr>
            <w:tcW w:w="1431" w:type="dxa"/>
            <w:tcBorders>
              <w:top w:val="single" w:sz="4" w:space="0" w:color="auto"/>
              <w:bottom w:val="single" w:sz="4" w:space="0" w:color="auto"/>
            </w:tcBorders>
          </w:tcPr>
          <w:p w14:paraId="58B9AB63" w14:textId="77777777" w:rsidR="003B02EC" w:rsidRPr="007666BA" w:rsidRDefault="003B02EC" w:rsidP="008052DD">
            <w:pPr>
              <w:spacing w:after="0" w:line="240" w:lineRule="auto"/>
              <w:rPr>
                <w:rFonts w:asciiTheme="majorBidi" w:hAnsiTheme="majorBidi" w:cstheme="majorBidi"/>
                <w:sz w:val="20"/>
                <w:szCs w:val="20"/>
              </w:rPr>
            </w:pPr>
            <w:r w:rsidRPr="007666BA">
              <w:rPr>
                <w:rFonts w:asciiTheme="majorBidi" w:hAnsiTheme="majorBidi" w:cstheme="majorBidi"/>
                <w:sz w:val="20"/>
                <w:szCs w:val="20"/>
              </w:rPr>
              <w:t>West Africa</w:t>
            </w:r>
          </w:p>
        </w:tc>
      </w:tr>
      <w:tr w:rsidR="00F11CEB" w:rsidRPr="007666BA" w14:paraId="636AF210" w14:textId="77777777" w:rsidTr="008052DD">
        <w:trPr>
          <w:trHeight w:val="449"/>
        </w:trPr>
        <w:tc>
          <w:tcPr>
            <w:tcW w:w="1439" w:type="dxa"/>
            <w:tcBorders>
              <w:top w:val="single" w:sz="4" w:space="0" w:color="auto"/>
            </w:tcBorders>
          </w:tcPr>
          <w:p w14:paraId="64C9E905" w14:textId="77777777" w:rsidR="003B02EC" w:rsidRPr="007666BA" w:rsidRDefault="003B02EC" w:rsidP="008052DD">
            <w:pPr>
              <w:spacing w:after="0" w:line="240" w:lineRule="auto"/>
              <w:rPr>
                <w:rFonts w:asciiTheme="majorBidi" w:hAnsiTheme="majorBidi" w:cstheme="majorBidi"/>
                <w:sz w:val="20"/>
                <w:szCs w:val="20"/>
              </w:rPr>
            </w:pPr>
            <w:r w:rsidRPr="007666BA">
              <w:rPr>
                <w:rFonts w:asciiTheme="majorBidi" w:hAnsiTheme="majorBidi" w:cstheme="majorBidi"/>
                <w:sz w:val="20"/>
                <w:szCs w:val="20"/>
              </w:rPr>
              <w:t>L.ANSC</w:t>
            </w:r>
          </w:p>
        </w:tc>
        <w:tc>
          <w:tcPr>
            <w:tcW w:w="1432" w:type="dxa"/>
            <w:tcBorders>
              <w:top w:val="single" w:sz="4" w:space="0" w:color="auto"/>
            </w:tcBorders>
          </w:tcPr>
          <w:p w14:paraId="30FD51B0" w14:textId="77777777" w:rsidR="003B02EC" w:rsidRPr="007666BA" w:rsidRDefault="003B02EC" w:rsidP="008052DD">
            <w:pPr>
              <w:spacing w:after="0" w:line="240" w:lineRule="auto"/>
              <w:rPr>
                <w:rFonts w:asciiTheme="majorBidi" w:hAnsiTheme="majorBidi" w:cstheme="majorBidi"/>
                <w:sz w:val="20"/>
                <w:szCs w:val="20"/>
              </w:rPr>
            </w:pPr>
            <w:r w:rsidRPr="007666BA">
              <w:rPr>
                <w:rFonts w:asciiTheme="majorBidi" w:hAnsiTheme="majorBidi" w:cstheme="majorBidi"/>
                <w:sz w:val="20"/>
                <w:szCs w:val="20"/>
              </w:rPr>
              <w:t>0.484***</w:t>
            </w:r>
          </w:p>
          <w:p w14:paraId="0133A3DC" w14:textId="77777777" w:rsidR="003B02EC" w:rsidRPr="007666BA" w:rsidRDefault="003B02EC" w:rsidP="008052DD">
            <w:pPr>
              <w:spacing w:after="0" w:line="240" w:lineRule="auto"/>
              <w:rPr>
                <w:rFonts w:asciiTheme="majorBidi" w:hAnsiTheme="majorBidi" w:cstheme="majorBidi"/>
                <w:sz w:val="20"/>
                <w:szCs w:val="20"/>
              </w:rPr>
            </w:pPr>
            <w:r w:rsidRPr="007666BA">
              <w:rPr>
                <w:rFonts w:asciiTheme="majorBidi" w:hAnsiTheme="majorBidi" w:cstheme="majorBidi"/>
                <w:sz w:val="20"/>
                <w:szCs w:val="20"/>
              </w:rPr>
              <w:t>(0.045)</w:t>
            </w:r>
          </w:p>
        </w:tc>
        <w:tc>
          <w:tcPr>
            <w:tcW w:w="1431" w:type="dxa"/>
            <w:tcBorders>
              <w:top w:val="single" w:sz="4" w:space="0" w:color="auto"/>
            </w:tcBorders>
          </w:tcPr>
          <w:p w14:paraId="3521D702" w14:textId="77777777" w:rsidR="003B02EC" w:rsidRPr="007666BA" w:rsidRDefault="003B02EC" w:rsidP="008052DD">
            <w:pPr>
              <w:spacing w:after="0" w:line="240" w:lineRule="auto"/>
              <w:rPr>
                <w:rFonts w:asciiTheme="majorBidi" w:hAnsiTheme="majorBidi" w:cstheme="majorBidi"/>
                <w:sz w:val="20"/>
                <w:szCs w:val="20"/>
              </w:rPr>
            </w:pPr>
          </w:p>
        </w:tc>
        <w:tc>
          <w:tcPr>
            <w:tcW w:w="1430" w:type="dxa"/>
            <w:tcBorders>
              <w:top w:val="single" w:sz="4" w:space="0" w:color="auto"/>
            </w:tcBorders>
          </w:tcPr>
          <w:p w14:paraId="6E424862" w14:textId="77777777" w:rsidR="003B02EC" w:rsidRPr="007666BA" w:rsidRDefault="003B02EC" w:rsidP="008052DD">
            <w:pPr>
              <w:spacing w:after="0" w:line="240" w:lineRule="auto"/>
              <w:rPr>
                <w:rFonts w:asciiTheme="majorBidi" w:hAnsiTheme="majorBidi" w:cstheme="majorBidi"/>
                <w:sz w:val="20"/>
                <w:szCs w:val="20"/>
              </w:rPr>
            </w:pPr>
            <w:r w:rsidRPr="007666BA">
              <w:rPr>
                <w:rFonts w:asciiTheme="majorBidi" w:hAnsiTheme="majorBidi" w:cstheme="majorBidi"/>
                <w:sz w:val="20"/>
                <w:szCs w:val="20"/>
              </w:rPr>
              <w:t>0.400***</w:t>
            </w:r>
          </w:p>
          <w:p w14:paraId="7FDFC914" w14:textId="77777777" w:rsidR="003B02EC" w:rsidRPr="007666BA" w:rsidRDefault="003B02EC" w:rsidP="008052DD">
            <w:pPr>
              <w:spacing w:after="0" w:line="240" w:lineRule="auto"/>
              <w:rPr>
                <w:rFonts w:asciiTheme="majorBidi" w:hAnsiTheme="majorBidi" w:cstheme="majorBidi"/>
                <w:sz w:val="20"/>
                <w:szCs w:val="20"/>
              </w:rPr>
            </w:pPr>
            <w:r w:rsidRPr="007666BA">
              <w:rPr>
                <w:rFonts w:asciiTheme="majorBidi" w:hAnsiTheme="majorBidi" w:cstheme="majorBidi"/>
                <w:sz w:val="20"/>
                <w:szCs w:val="20"/>
              </w:rPr>
              <w:t>(0.064)</w:t>
            </w:r>
          </w:p>
        </w:tc>
        <w:tc>
          <w:tcPr>
            <w:tcW w:w="1430" w:type="dxa"/>
            <w:tcBorders>
              <w:top w:val="single" w:sz="4" w:space="0" w:color="auto"/>
            </w:tcBorders>
          </w:tcPr>
          <w:p w14:paraId="4731F508" w14:textId="77777777" w:rsidR="003B02EC" w:rsidRPr="007666BA" w:rsidRDefault="003B02EC" w:rsidP="008052DD">
            <w:pPr>
              <w:spacing w:after="0" w:line="240" w:lineRule="auto"/>
              <w:rPr>
                <w:rFonts w:asciiTheme="majorBidi" w:hAnsiTheme="majorBidi" w:cstheme="majorBidi"/>
                <w:sz w:val="20"/>
                <w:szCs w:val="20"/>
              </w:rPr>
            </w:pPr>
          </w:p>
        </w:tc>
        <w:tc>
          <w:tcPr>
            <w:tcW w:w="1431" w:type="dxa"/>
            <w:tcBorders>
              <w:top w:val="single" w:sz="4" w:space="0" w:color="auto"/>
            </w:tcBorders>
          </w:tcPr>
          <w:p w14:paraId="62921BFB" w14:textId="77777777" w:rsidR="003B02EC" w:rsidRPr="007666BA" w:rsidRDefault="003B02EC" w:rsidP="008052DD">
            <w:pPr>
              <w:spacing w:after="0" w:line="240" w:lineRule="auto"/>
              <w:rPr>
                <w:rFonts w:asciiTheme="majorBidi" w:hAnsiTheme="majorBidi" w:cstheme="majorBidi"/>
                <w:sz w:val="20"/>
                <w:szCs w:val="20"/>
              </w:rPr>
            </w:pPr>
            <w:r w:rsidRPr="007666BA">
              <w:rPr>
                <w:rFonts w:asciiTheme="majorBidi" w:hAnsiTheme="majorBidi" w:cstheme="majorBidi"/>
                <w:sz w:val="20"/>
                <w:szCs w:val="20"/>
              </w:rPr>
              <w:t>0.541***</w:t>
            </w:r>
          </w:p>
          <w:p w14:paraId="1A48517D" w14:textId="77777777" w:rsidR="003B02EC" w:rsidRPr="007666BA" w:rsidRDefault="003B02EC" w:rsidP="008052DD">
            <w:pPr>
              <w:spacing w:after="0" w:line="240" w:lineRule="auto"/>
              <w:rPr>
                <w:rFonts w:asciiTheme="majorBidi" w:hAnsiTheme="majorBidi" w:cstheme="majorBidi"/>
                <w:sz w:val="20"/>
                <w:szCs w:val="20"/>
              </w:rPr>
            </w:pPr>
            <w:r w:rsidRPr="007666BA">
              <w:rPr>
                <w:rFonts w:asciiTheme="majorBidi" w:hAnsiTheme="majorBidi" w:cstheme="majorBidi"/>
                <w:sz w:val="20"/>
                <w:szCs w:val="20"/>
              </w:rPr>
              <w:t>(0.043)</w:t>
            </w:r>
          </w:p>
        </w:tc>
      </w:tr>
      <w:tr w:rsidR="00F11CEB" w:rsidRPr="007666BA" w14:paraId="01BD2C22" w14:textId="77777777" w:rsidTr="008052DD">
        <w:trPr>
          <w:trHeight w:val="434"/>
        </w:trPr>
        <w:tc>
          <w:tcPr>
            <w:tcW w:w="1439" w:type="dxa"/>
          </w:tcPr>
          <w:p w14:paraId="18D53EDC" w14:textId="77777777" w:rsidR="003B02EC" w:rsidRPr="007666BA" w:rsidRDefault="003B02EC" w:rsidP="008052DD">
            <w:pPr>
              <w:spacing w:after="0" w:line="240" w:lineRule="auto"/>
              <w:rPr>
                <w:rFonts w:asciiTheme="majorBidi" w:hAnsiTheme="majorBidi" w:cstheme="majorBidi"/>
                <w:sz w:val="20"/>
                <w:szCs w:val="20"/>
              </w:rPr>
            </w:pPr>
            <w:r w:rsidRPr="007666BA">
              <w:rPr>
                <w:rFonts w:asciiTheme="majorBidi" w:hAnsiTheme="majorBidi" w:cstheme="majorBidi"/>
                <w:sz w:val="20"/>
                <w:szCs w:val="20"/>
              </w:rPr>
              <w:t>FDI</w:t>
            </w:r>
          </w:p>
        </w:tc>
        <w:tc>
          <w:tcPr>
            <w:tcW w:w="1432" w:type="dxa"/>
          </w:tcPr>
          <w:p w14:paraId="47D938BE" w14:textId="77777777" w:rsidR="003B02EC" w:rsidRPr="007666BA" w:rsidRDefault="003B02EC" w:rsidP="008052DD">
            <w:pPr>
              <w:spacing w:after="0" w:line="240" w:lineRule="auto"/>
              <w:rPr>
                <w:rFonts w:asciiTheme="majorBidi" w:hAnsiTheme="majorBidi" w:cstheme="majorBidi"/>
                <w:sz w:val="20"/>
                <w:szCs w:val="20"/>
              </w:rPr>
            </w:pPr>
            <w:r w:rsidRPr="007666BA">
              <w:rPr>
                <w:rFonts w:asciiTheme="majorBidi" w:hAnsiTheme="majorBidi" w:cstheme="majorBidi"/>
                <w:sz w:val="20"/>
                <w:szCs w:val="20"/>
              </w:rPr>
              <w:t>-0.270</w:t>
            </w:r>
          </w:p>
          <w:p w14:paraId="73629B0D" w14:textId="77777777" w:rsidR="003B02EC" w:rsidRPr="007666BA" w:rsidRDefault="003B02EC" w:rsidP="008052DD">
            <w:pPr>
              <w:spacing w:after="0" w:line="240" w:lineRule="auto"/>
              <w:rPr>
                <w:rFonts w:asciiTheme="majorBidi" w:hAnsiTheme="majorBidi" w:cstheme="majorBidi"/>
                <w:sz w:val="20"/>
                <w:szCs w:val="20"/>
              </w:rPr>
            </w:pPr>
            <w:r w:rsidRPr="007666BA">
              <w:rPr>
                <w:rFonts w:asciiTheme="majorBidi" w:hAnsiTheme="majorBidi" w:cstheme="majorBidi"/>
                <w:sz w:val="20"/>
                <w:szCs w:val="20"/>
              </w:rPr>
              <w:t>(0.393)</w:t>
            </w:r>
          </w:p>
        </w:tc>
        <w:tc>
          <w:tcPr>
            <w:tcW w:w="1431" w:type="dxa"/>
          </w:tcPr>
          <w:p w14:paraId="28E32D3F" w14:textId="77777777" w:rsidR="003B02EC" w:rsidRPr="007666BA" w:rsidRDefault="003B02EC" w:rsidP="008052DD">
            <w:pPr>
              <w:spacing w:after="0" w:line="240" w:lineRule="auto"/>
              <w:rPr>
                <w:rFonts w:asciiTheme="majorBidi" w:hAnsiTheme="majorBidi" w:cstheme="majorBidi"/>
                <w:sz w:val="20"/>
                <w:szCs w:val="20"/>
              </w:rPr>
            </w:pPr>
          </w:p>
        </w:tc>
        <w:tc>
          <w:tcPr>
            <w:tcW w:w="1430" w:type="dxa"/>
          </w:tcPr>
          <w:p w14:paraId="2E4B968A" w14:textId="77777777" w:rsidR="003B02EC" w:rsidRPr="007666BA" w:rsidRDefault="003B02EC" w:rsidP="008052DD">
            <w:pPr>
              <w:spacing w:after="0" w:line="240" w:lineRule="auto"/>
              <w:rPr>
                <w:rFonts w:asciiTheme="majorBidi" w:hAnsiTheme="majorBidi" w:cstheme="majorBidi"/>
                <w:sz w:val="20"/>
                <w:szCs w:val="20"/>
              </w:rPr>
            </w:pPr>
            <w:r w:rsidRPr="007666BA">
              <w:rPr>
                <w:rFonts w:asciiTheme="majorBidi" w:hAnsiTheme="majorBidi" w:cstheme="majorBidi"/>
                <w:sz w:val="20"/>
                <w:szCs w:val="20"/>
              </w:rPr>
              <w:t>0.056</w:t>
            </w:r>
          </w:p>
          <w:p w14:paraId="24DAFF01" w14:textId="77777777" w:rsidR="003B02EC" w:rsidRPr="007666BA" w:rsidRDefault="003B02EC" w:rsidP="008052DD">
            <w:pPr>
              <w:spacing w:after="0" w:line="240" w:lineRule="auto"/>
              <w:rPr>
                <w:rFonts w:asciiTheme="majorBidi" w:hAnsiTheme="majorBidi" w:cstheme="majorBidi"/>
                <w:sz w:val="20"/>
                <w:szCs w:val="20"/>
              </w:rPr>
            </w:pPr>
            <w:r w:rsidRPr="007666BA">
              <w:rPr>
                <w:rFonts w:asciiTheme="majorBidi" w:hAnsiTheme="majorBidi" w:cstheme="majorBidi"/>
                <w:sz w:val="20"/>
                <w:szCs w:val="20"/>
              </w:rPr>
              <w:t>(0.147)</w:t>
            </w:r>
          </w:p>
        </w:tc>
        <w:tc>
          <w:tcPr>
            <w:tcW w:w="1430" w:type="dxa"/>
          </w:tcPr>
          <w:p w14:paraId="00759F29" w14:textId="77777777" w:rsidR="003B02EC" w:rsidRPr="007666BA" w:rsidRDefault="003B02EC" w:rsidP="008052DD">
            <w:pPr>
              <w:spacing w:after="0" w:line="240" w:lineRule="auto"/>
              <w:rPr>
                <w:rFonts w:asciiTheme="majorBidi" w:hAnsiTheme="majorBidi" w:cstheme="majorBidi"/>
                <w:sz w:val="20"/>
                <w:szCs w:val="20"/>
              </w:rPr>
            </w:pPr>
          </w:p>
        </w:tc>
        <w:tc>
          <w:tcPr>
            <w:tcW w:w="1431" w:type="dxa"/>
          </w:tcPr>
          <w:p w14:paraId="3B679A8C" w14:textId="77777777" w:rsidR="003B02EC" w:rsidRPr="007666BA" w:rsidRDefault="003B02EC" w:rsidP="008052DD">
            <w:pPr>
              <w:spacing w:after="0" w:line="240" w:lineRule="auto"/>
              <w:rPr>
                <w:rFonts w:asciiTheme="majorBidi" w:hAnsiTheme="majorBidi" w:cstheme="majorBidi"/>
                <w:sz w:val="20"/>
                <w:szCs w:val="20"/>
              </w:rPr>
            </w:pPr>
            <w:r w:rsidRPr="007666BA">
              <w:rPr>
                <w:rFonts w:asciiTheme="majorBidi" w:hAnsiTheme="majorBidi" w:cstheme="majorBidi"/>
                <w:sz w:val="20"/>
                <w:szCs w:val="20"/>
              </w:rPr>
              <w:t>-0.088</w:t>
            </w:r>
          </w:p>
          <w:p w14:paraId="10A0BE9C" w14:textId="77777777" w:rsidR="003B02EC" w:rsidRPr="007666BA" w:rsidRDefault="003B02EC" w:rsidP="008052DD">
            <w:pPr>
              <w:spacing w:after="0" w:line="240" w:lineRule="auto"/>
              <w:rPr>
                <w:rFonts w:asciiTheme="majorBidi" w:hAnsiTheme="majorBidi" w:cstheme="majorBidi"/>
                <w:sz w:val="20"/>
                <w:szCs w:val="20"/>
              </w:rPr>
            </w:pPr>
            <w:r w:rsidRPr="007666BA">
              <w:rPr>
                <w:rFonts w:asciiTheme="majorBidi" w:hAnsiTheme="majorBidi" w:cstheme="majorBidi"/>
                <w:sz w:val="20"/>
                <w:szCs w:val="20"/>
              </w:rPr>
              <w:t>(0.093)</w:t>
            </w:r>
          </w:p>
        </w:tc>
      </w:tr>
      <w:tr w:rsidR="00F11CEB" w:rsidRPr="007666BA" w14:paraId="0299A799" w14:textId="77777777" w:rsidTr="008052DD">
        <w:trPr>
          <w:trHeight w:val="434"/>
        </w:trPr>
        <w:tc>
          <w:tcPr>
            <w:tcW w:w="1439" w:type="dxa"/>
          </w:tcPr>
          <w:p w14:paraId="5152D670" w14:textId="6A1A2F57" w:rsidR="003B02EC" w:rsidRPr="007666BA" w:rsidRDefault="005E1971" w:rsidP="008052DD">
            <w:pPr>
              <w:spacing w:after="0" w:line="240" w:lineRule="auto"/>
              <w:rPr>
                <w:rFonts w:asciiTheme="majorBidi" w:hAnsiTheme="majorBidi" w:cstheme="majorBidi"/>
                <w:sz w:val="20"/>
                <w:szCs w:val="20"/>
              </w:rPr>
            </w:pPr>
            <w:r w:rsidRPr="007666BA">
              <w:rPr>
                <w:rFonts w:asciiTheme="majorBidi" w:hAnsiTheme="majorBidi" w:cstheme="majorBidi"/>
                <w:sz w:val="20"/>
                <w:szCs w:val="20"/>
              </w:rPr>
              <w:t>COVID-19</w:t>
            </w:r>
          </w:p>
        </w:tc>
        <w:tc>
          <w:tcPr>
            <w:tcW w:w="1432" w:type="dxa"/>
          </w:tcPr>
          <w:p w14:paraId="71F96878" w14:textId="77777777" w:rsidR="003B02EC" w:rsidRPr="007666BA" w:rsidRDefault="003B02EC" w:rsidP="008052DD">
            <w:pPr>
              <w:spacing w:after="0" w:line="240" w:lineRule="auto"/>
              <w:rPr>
                <w:rFonts w:asciiTheme="majorBidi" w:hAnsiTheme="majorBidi" w:cstheme="majorBidi"/>
                <w:sz w:val="20"/>
                <w:szCs w:val="20"/>
              </w:rPr>
            </w:pPr>
            <w:r w:rsidRPr="007666BA">
              <w:rPr>
                <w:rFonts w:asciiTheme="majorBidi" w:hAnsiTheme="majorBidi" w:cstheme="majorBidi"/>
                <w:sz w:val="20"/>
                <w:szCs w:val="20"/>
              </w:rPr>
              <w:t>-31.790***</w:t>
            </w:r>
          </w:p>
          <w:p w14:paraId="0829B603" w14:textId="77777777" w:rsidR="003B02EC" w:rsidRPr="007666BA" w:rsidRDefault="003B02EC" w:rsidP="008052DD">
            <w:pPr>
              <w:spacing w:after="0" w:line="240" w:lineRule="auto"/>
              <w:rPr>
                <w:rFonts w:asciiTheme="majorBidi" w:hAnsiTheme="majorBidi" w:cstheme="majorBidi"/>
                <w:sz w:val="20"/>
                <w:szCs w:val="20"/>
              </w:rPr>
            </w:pPr>
            <w:r w:rsidRPr="007666BA">
              <w:rPr>
                <w:rFonts w:asciiTheme="majorBidi" w:hAnsiTheme="majorBidi" w:cstheme="majorBidi"/>
                <w:sz w:val="20"/>
                <w:szCs w:val="20"/>
              </w:rPr>
              <w:t>(7.643)</w:t>
            </w:r>
          </w:p>
        </w:tc>
        <w:tc>
          <w:tcPr>
            <w:tcW w:w="1431" w:type="dxa"/>
          </w:tcPr>
          <w:p w14:paraId="433852A7" w14:textId="77777777" w:rsidR="003B02EC" w:rsidRPr="007666BA" w:rsidRDefault="003B02EC" w:rsidP="008052DD">
            <w:pPr>
              <w:spacing w:after="0" w:line="240" w:lineRule="auto"/>
              <w:rPr>
                <w:rFonts w:asciiTheme="majorBidi" w:hAnsiTheme="majorBidi" w:cstheme="majorBidi"/>
                <w:sz w:val="20"/>
                <w:szCs w:val="20"/>
              </w:rPr>
            </w:pPr>
          </w:p>
        </w:tc>
        <w:tc>
          <w:tcPr>
            <w:tcW w:w="1430" w:type="dxa"/>
          </w:tcPr>
          <w:p w14:paraId="62C7A808" w14:textId="77777777" w:rsidR="003B02EC" w:rsidRPr="007666BA" w:rsidRDefault="003B02EC" w:rsidP="008052DD">
            <w:pPr>
              <w:spacing w:after="0" w:line="240" w:lineRule="auto"/>
              <w:rPr>
                <w:rFonts w:asciiTheme="majorBidi" w:hAnsiTheme="majorBidi" w:cstheme="majorBidi"/>
                <w:sz w:val="20"/>
                <w:szCs w:val="20"/>
              </w:rPr>
            </w:pPr>
            <w:r w:rsidRPr="007666BA">
              <w:rPr>
                <w:rFonts w:asciiTheme="majorBidi" w:hAnsiTheme="majorBidi" w:cstheme="majorBidi"/>
                <w:sz w:val="20"/>
                <w:szCs w:val="20"/>
              </w:rPr>
              <w:t>-7.721***</w:t>
            </w:r>
          </w:p>
          <w:p w14:paraId="2086332B" w14:textId="77777777" w:rsidR="003B02EC" w:rsidRPr="007666BA" w:rsidRDefault="003B02EC" w:rsidP="008052DD">
            <w:pPr>
              <w:spacing w:after="0" w:line="240" w:lineRule="auto"/>
              <w:rPr>
                <w:rFonts w:asciiTheme="majorBidi" w:hAnsiTheme="majorBidi" w:cstheme="majorBidi"/>
                <w:sz w:val="20"/>
                <w:szCs w:val="20"/>
              </w:rPr>
            </w:pPr>
            <w:r w:rsidRPr="007666BA">
              <w:rPr>
                <w:rFonts w:asciiTheme="majorBidi" w:hAnsiTheme="majorBidi" w:cstheme="majorBidi"/>
                <w:sz w:val="20"/>
                <w:szCs w:val="20"/>
              </w:rPr>
              <w:t>(2.515)</w:t>
            </w:r>
          </w:p>
        </w:tc>
        <w:tc>
          <w:tcPr>
            <w:tcW w:w="1430" w:type="dxa"/>
          </w:tcPr>
          <w:p w14:paraId="5765C08D" w14:textId="77777777" w:rsidR="003B02EC" w:rsidRPr="007666BA" w:rsidRDefault="003B02EC" w:rsidP="008052DD">
            <w:pPr>
              <w:spacing w:after="0" w:line="240" w:lineRule="auto"/>
              <w:rPr>
                <w:rFonts w:asciiTheme="majorBidi" w:hAnsiTheme="majorBidi" w:cstheme="majorBidi"/>
                <w:sz w:val="20"/>
                <w:szCs w:val="20"/>
              </w:rPr>
            </w:pPr>
          </w:p>
        </w:tc>
        <w:tc>
          <w:tcPr>
            <w:tcW w:w="1431" w:type="dxa"/>
          </w:tcPr>
          <w:p w14:paraId="7598C972" w14:textId="77777777" w:rsidR="003B02EC" w:rsidRPr="007666BA" w:rsidRDefault="003B02EC" w:rsidP="008052DD">
            <w:pPr>
              <w:spacing w:after="0" w:line="240" w:lineRule="auto"/>
              <w:rPr>
                <w:rFonts w:asciiTheme="majorBidi" w:hAnsiTheme="majorBidi" w:cstheme="majorBidi"/>
                <w:sz w:val="20"/>
                <w:szCs w:val="20"/>
              </w:rPr>
            </w:pPr>
            <w:r w:rsidRPr="007666BA">
              <w:rPr>
                <w:rFonts w:asciiTheme="majorBidi" w:hAnsiTheme="majorBidi" w:cstheme="majorBidi"/>
                <w:sz w:val="20"/>
                <w:szCs w:val="20"/>
              </w:rPr>
              <w:t>-28.733***</w:t>
            </w:r>
          </w:p>
          <w:p w14:paraId="01750DA8" w14:textId="77777777" w:rsidR="003B02EC" w:rsidRPr="007666BA" w:rsidRDefault="003B02EC" w:rsidP="008052DD">
            <w:pPr>
              <w:spacing w:after="0" w:line="240" w:lineRule="auto"/>
              <w:rPr>
                <w:rFonts w:asciiTheme="majorBidi" w:hAnsiTheme="majorBidi" w:cstheme="majorBidi"/>
                <w:sz w:val="20"/>
                <w:szCs w:val="20"/>
              </w:rPr>
            </w:pPr>
            <w:r w:rsidRPr="007666BA">
              <w:rPr>
                <w:rFonts w:asciiTheme="majorBidi" w:hAnsiTheme="majorBidi" w:cstheme="majorBidi"/>
                <w:sz w:val="20"/>
                <w:szCs w:val="20"/>
              </w:rPr>
              <w:t>(3.476)</w:t>
            </w:r>
          </w:p>
        </w:tc>
      </w:tr>
      <w:tr w:rsidR="00F11CEB" w:rsidRPr="007666BA" w14:paraId="14AE455A" w14:textId="77777777" w:rsidTr="008052DD">
        <w:trPr>
          <w:trHeight w:val="449"/>
        </w:trPr>
        <w:tc>
          <w:tcPr>
            <w:tcW w:w="1439" w:type="dxa"/>
          </w:tcPr>
          <w:p w14:paraId="5BBF4996" w14:textId="77777777" w:rsidR="003B02EC" w:rsidRPr="007666BA" w:rsidRDefault="003B02EC" w:rsidP="008052DD">
            <w:pPr>
              <w:spacing w:after="0" w:line="240" w:lineRule="auto"/>
              <w:rPr>
                <w:rFonts w:asciiTheme="majorBidi" w:hAnsiTheme="majorBidi" w:cstheme="majorBidi"/>
                <w:sz w:val="20"/>
                <w:szCs w:val="20"/>
                <w:lang w:val="de-DE"/>
              </w:rPr>
            </w:pPr>
            <w:r w:rsidRPr="007666BA">
              <w:rPr>
                <w:rFonts w:asciiTheme="majorBidi" w:hAnsiTheme="majorBidi" w:cstheme="majorBidi"/>
                <w:sz w:val="20"/>
                <w:szCs w:val="20"/>
                <w:lang w:val="de-DE"/>
              </w:rPr>
              <w:t>LEB</w:t>
            </w:r>
          </w:p>
        </w:tc>
        <w:tc>
          <w:tcPr>
            <w:tcW w:w="1432" w:type="dxa"/>
          </w:tcPr>
          <w:p w14:paraId="5476DCE3" w14:textId="77777777" w:rsidR="003B02EC" w:rsidRPr="007666BA" w:rsidRDefault="003B02EC" w:rsidP="008052DD">
            <w:pPr>
              <w:spacing w:after="0" w:line="240" w:lineRule="auto"/>
              <w:rPr>
                <w:rFonts w:asciiTheme="majorBidi" w:hAnsiTheme="majorBidi" w:cstheme="majorBidi"/>
                <w:sz w:val="20"/>
                <w:szCs w:val="20"/>
                <w:lang w:val="de-DE"/>
              </w:rPr>
            </w:pPr>
            <w:r w:rsidRPr="007666BA">
              <w:rPr>
                <w:rFonts w:asciiTheme="majorBidi" w:hAnsiTheme="majorBidi" w:cstheme="majorBidi"/>
                <w:sz w:val="20"/>
                <w:szCs w:val="20"/>
                <w:lang w:val="de-DE"/>
              </w:rPr>
              <w:t>0.014</w:t>
            </w:r>
          </w:p>
          <w:p w14:paraId="6F04D671" w14:textId="77777777" w:rsidR="003B02EC" w:rsidRPr="007666BA" w:rsidRDefault="003B02EC" w:rsidP="008052DD">
            <w:pPr>
              <w:spacing w:after="0" w:line="240" w:lineRule="auto"/>
              <w:rPr>
                <w:rFonts w:asciiTheme="majorBidi" w:hAnsiTheme="majorBidi" w:cstheme="majorBidi"/>
                <w:sz w:val="20"/>
                <w:szCs w:val="20"/>
                <w:lang w:val="de-DE"/>
              </w:rPr>
            </w:pPr>
            <w:r w:rsidRPr="007666BA">
              <w:rPr>
                <w:rFonts w:asciiTheme="majorBidi" w:hAnsiTheme="majorBidi" w:cstheme="majorBidi"/>
                <w:sz w:val="20"/>
                <w:szCs w:val="20"/>
                <w:lang w:val="de-DE"/>
              </w:rPr>
              <w:t>(0.034)</w:t>
            </w:r>
          </w:p>
        </w:tc>
        <w:tc>
          <w:tcPr>
            <w:tcW w:w="1431" w:type="dxa"/>
          </w:tcPr>
          <w:p w14:paraId="27A38F0F" w14:textId="77777777" w:rsidR="003B02EC" w:rsidRPr="007666BA" w:rsidRDefault="003B02EC" w:rsidP="008052DD">
            <w:pPr>
              <w:spacing w:after="0" w:line="240" w:lineRule="auto"/>
              <w:rPr>
                <w:rFonts w:asciiTheme="majorBidi" w:hAnsiTheme="majorBidi" w:cstheme="majorBidi"/>
                <w:sz w:val="20"/>
                <w:szCs w:val="20"/>
                <w:lang w:val="de-DE"/>
              </w:rPr>
            </w:pPr>
          </w:p>
        </w:tc>
        <w:tc>
          <w:tcPr>
            <w:tcW w:w="1430" w:type="dxa"/>
          </w:tcPr>
          <w:p w14:paraId="48B3FC67" w14:textId="77777777" w:rsidR="003B02EC" w:rsidRPr="007666BA" w:rsidRDefault="003B02EC" w:rsidP="008052DD">
            <w:pPr>
              <w:spacing w:after="0" w:line="240" w:lineRule="auto"/>
              <w:rPr>
                <w:rFonts w:asciiTheme="majorBidi" w:hAnsiTheme="majorBidi" w:cstheme="majorBidi"/>
                <w:sz w:val="20"/>
                <w:szCs w:val="20"/>
                <w:lang w:val="de-DE"/>
              </w:rPr>
            </w:pPr>
            <w:r w:rsidRPr="007666BA">
              <w:rPr>
                <w:rFonts w:asciiTheme="majorBidi" w:hAnsiTheme="majorBidi" w:cstheme="majorBidi"/>
                <w:sz w:val="20"/>
                <w:szCs w:val="20"/>
                <w:lang w:val="de-DE"/>
              </w:rPr>
              <w:t>1.647***</w:t>
            </w:r>
          </w:p>
          <w:p w14:paraId="3BE6DFF9" w14:textId="77777777" w:rsidR="003B02EC" w:rsidRPr="007666BA" w:rsidRDefault="003B02EC" w:rsidP="008052DD">
            <w:pPr>
              <w:spacing w:after="0" w:line="240" w:lineRule="auto"/>
              <w:rPr>
                <w:rFonts w:asciiTheme="majorBidi" w:hAnsiTheme="majorBidi" w:cstheme="majorBidi"/>
                <w:sz w:val="20"/>
                <w:szCs w:val="20"/>
                <w:lang w:val="de-DE"/>
              </w:rPr>
            </w:pPr>
            <w:r w:rsidRPr="007666BA">
              <w:rPr>
                <w:rFonts w:asciiTheme="majorBidi" w:hAnsiTheme="majorBidi" w:cstheme="majorBidi"/>
                <w:sz w:val="20"/>
                <w:szCs w:val="20"/>
                <w:lang w:val="de-DE"/>
              </w:rPr>
              <w:t>(0.428)</w:t>
            </w:r>
          </w:p>
        </w:tc>
        <w:tc>
          <w:tcPr>
            <w:tcW w:w="1430" w:type="dxa"/>
          </w:tcPr>
          <w:p w14:paraId="232B2428" w14:textId="77777777" w:rsidR="003B02EC" w:rsidRPr="007666BA" w:rsidRDefault="003B02EC" w:rsidP="008052DD">
            <w:pPr>
              <w:spacing w:after="0" w:line="240" w:lineRule="auto"/>
              <w:rPr>
                <w:rFonts w:asciiTheme="majorBidi" w:hAnsiTheme="majorBidi" w:cstheme="majorBidi"/>
                <w:sz w:val="20"/>
                <w:szCs w:val="20"/>
                <w:lang w:val="de-DE"/>
              </w:rPr>
            </w:pPr>
          </w:p>
        </w:tc>
        <w:tc>
          <w:tcPr>
            <w:tcW w:w="1431" w:type="dxa"/>
          </w:tcPr>
          <w:p w14:paraId="4916DE0F" w14:textId="77777777" w:rsidR="003B02EC" w:rsidRPr="007666BA" w:rsidRDefault="003B02EC" w:rsidP="008052DD">
            <w:pPr>
              <w:spacing w:after="0" w:line="240" w:lineRule="auto"/>
              <w:rPr>
                <w:rFonts w:asciiTheme="majorBidi" w:hAnsiTheme="majorBidi" w:cstheme="majorBidi"/>
                <w:sz w:val="20"/>
                <w:szCs w:val="20"/>
                <w:lang w:val="de-DE"/>
              </w:rPr>
            </w:pPr>
            <w:r w:rsidRPr="007666BA">
              <w:rPr>
                <w:rFonts w:asciiTheme="majorBidi" w:hAnsiTheme="majorBidi" w:cstheme="majorBidi"/>
                <w:sz w:val="20"/>
                <w:szCs w:val="20"/>
                <w:lang w:val="de-DE"/>
              </w:rPr>
              <w:t>-0.602**</w:t>
            </w:r>
          </w:p>
          <w:p w14:paraId="0D51C2E3" w14:textId="77777777" w:rsidR="003B02EC" w:rsidRPr="007666BA" w:rsidRDefault="003B02EC" w:rsidP="008052DD">
            <w:pPr>
              <w:spacing w:after="0" w:line="240" w:lineRule="auto"/>
              <w:rPr>
                <w:rFonts w:asciiTheme="majorBidi" w:hAnsiTheme="majorBidi" w:cstheme="majorBidi"/>
                <w:sz w:val="20"/>
                <w:szCs w:val="20"/>
                <w:lang w:val="de-DE"/>
              </w:rPr>
            </w:pPr>
            <w:r w:rsidRPr="007666BA">
              <w:rPr>
                <w:rFonts w:asciiTheme="majorBidi" w:hAnsiTheme="majorBidi" w:cstheme="majorBidi"/>
                <w:sz w:val="20"/>
                <w:szCs w:val="20"/>
                <w:lang w:val="de-DE"/>
              </w:rPr>
              <w:t>(0.263)</w:t>
            </w:r>
          </w:p>
        </w:tc>
      </w:tr>
      <w:tr w:rsidR="00F11CEB" w:rsidRPr="007666BA" w14:paraId="48889646" w14:textId="77777777" w:rsidTr="008052DD">
        <w:trPr>
          <w:trHeight w:val="434"/>
        </w:trPr>
        <w:tc>
          <w:tcPr>
            <w:tcW w:w="1439" w:type="dxa"/>
          </w:tcPr>
          <w:p w14:paraId="7CA73AB9" w14:textId="77777777" w:rsidR="003B02EC" w:rsidRPr="007666BA" w:rsidRDefault="003B02EC" w:rsidP="008052DD">
            <w:pPr>
              <w:spacing w:after="0" w:line="240" w:lineRule="auto"/>
              <w:rPr>
                <w:rFonts w:asciiTheme="majorBidi" w:hAnsiTheme="majorBidi" w:cstheme="majorBidi"/>
                <w:sz w:val="20"/>
                <w:szCs w:val="20"/>
                <w:lang w:val="de-DE"/>
              </w:rPr>
            </w:pPr>
            <w:r w:rsidRPr="007666BA">
              <w:rPr>
                <w:rFonts w:asciiTheme="majorBidi" w:hAnsiTheme="majorBidi" w:cstheme="majorBidi"/>
                <w:sz w:val="20"/>
                <w:szCs w:val="20"/>
                <w:lang w:val="de-DE"/>
              </w:rPr>
              <w:t>URB</w:t>
            </w:r>
          </w:p>
        </w:tc>
        <w:tc>
          <w:tcPr>
            <w:tcW w:w="1432" w:type="dxa"/>
          </w:tcPr>
          <w:p w14:paraId="3684D1C7" w14:textId="77777777" w:rsidR="003B02EC" w:rsidRPr="007666BA" w:rsidRDefault="003B02EC" w:rsidP="008052DD">
            <w:pPr>
              <w:spacing w:after="0" w:line="240" w:lineRule="auto"/>
              <w:rPr>
                <w:rFonts w:asciiTheme="majorBidi" w:hAnsiTheme="majorBidi" w:cstheme="majorBidi"/>
                <w:sz w:val="20"/>
                <w:szCs w:val="20"/>
                <w:lang w:val="de-DE"/>
              </w:rPr>
            </w:pPr>
            <w:r w:rsidRPr="007666BA">
              <w:rPr>
                <w:rFonts w:asciiTheme="majorBidi" w:hAnsiTheme="majorBidi" w:cstheme="majorBidi"/>
                <w:sz w:val="20"/>
                <w:szCs w:val="20"/>
                <w:lang w:val="de-DE"/>
              </w:rPr>
              <w:t>6.986</w:t>
            </w:r>
          </w:p>
          <w:p w14:paraId="2070A1D3" w14:textId="77777777" w:rsidR="003B02EC" w:rsidRPr="007666BA" w:rsidRDefault="003B02EC" w:rsidP="008052DD">
            <w:pPr>
              <w:spacing w:after="0" w:line="240" w:lineRule="auto"/>
              <w:rPr>
                <w:rFonts w:asciiTheme="majorBidi" w:hAnsiTheme="majorBidi" w:cstheme="majorBidi"/>
                <w:sz w:val="20"/>
                <w:szCs w:val="20"/>
                <w:lang w:val="de-DE"/>
              </w:rPr>
            </w:pPr>
            <w:r w:rsidRPr="007666BA">
              <w:rPr>
                <w:rFonts w:asciiTheme="majorBidi" w:hAnsiTheme="majorBidi" w:cstheme="majorBidi"/>
                <w:sz w:val="20"/>
                <w:szCs w:val="20"/>
                <w:lang w:val="de-DE"/>
              </w:rPr>
              <w:t>(9.597)</w:t>
            </w:r>
          </w:p>
        </w:tc>
        <w:tc>
          <w:tcPr>
            <w:tcW w:w="1431" w:type="dxa"/>
          </w:tcPr>
          <w:p w14:paraId="1BFCF006" w14:textId="77777777" w:rsidR="003B02EC" w:rsidRPr="007666BA" w:rsidRDefault="003B02EC" w:rsidP="008052DD">
            <w:pPr>
              <w:spacing w:after="0" w:line="240" w:lineRule="auto"/>
              <w:rPr>
                <w:rFonts w:asciiTheme="majorBidi" w:hAnsiTheme="majorBidi" w:cstheme="majorBidi"/>
                <w:sz w:val="20"/>
                <w:szCs w:val="20"/>
                <w:lang w:val="de-DE"/>
              </w:rPr>
            </w:pPr>
          </w:p>
        </w:tc>
        <w:tc>
          <w:tcPr>
            <w:tcW w:w="1430" w:type="dxa"/>
          </w:tcPr>
          <w:p w14:paraId="5190DDE3" w14:textId="77777777" w:rsidR="003B02EC" w:rsidRPr="007666BA" w:rsidRDefault="003B02EC" w:rsidP="008052DD">
            <w:pPr>
              <w:spacing w:after="0" w:line="240" w:lineRule="auto"/>
              <w:rPr>
                <w:rFonts w:asciiTheme="majorBidi" w:hAnsiTheme="majorBidi" w:cstheme="majorBidi"/>
                <w:sz w:val="20"/>
                <w:szCs w:val="20"/>
                <w:lang w:val="de-DE"/>
              </w:rPr>
            </w:pPr>
            <w:r w:rsidRPr="007666BA">
              <w:rPr>
                <w:rFonts w:asciiTheme="majorBidi" w:hAnsiTheme="majorBidi" w:cstheme="majorBidi"/>
                <w:sz w:val="20"/>
                <w:szCs w:val="20"/>
                <w:lang w:val="de-DE"/>
              </w:rPr>
              <w:t>-26.023***</w:t>
            </w:r>
          </w:p>
          <w:p w14:paraId="3D9D20C9" w14:textId="77777777" w:rsidR="003B02EC" w:rsidRPr="007666BA" w:rsidRDefault="003B02EC" w:rsidP="008052DD">
            <w:pPr>
              <w:spacing w:after="0" w:line="240" w:lineRule="auto"/>
              <w:rPr>
                <w:rFonts w:asciiTheme="majorBidi" w:hAnsiTheme="majorBidi" w:cstheme="majorBidi"/>
                <w:sz w:val="20"/>
                <w:szCs w:val="20"/>
                <w:lang w:val="de-DE"/>
              </w:rPr>
            </w:pPr>
            <w:r w:rsidRPr="007666BA">
              <w:rPr>
                <w:rFonts w:asciiTheme="majorBidi" w:hAnsiTheme="majorBidi" w:cstheme="majorBidi"/>
                <w:sz w:val="20"/>
                <w:szCs w:val="20"/>
                <w:lang w:val="de-DE"/>
              </w:rPr>
              <w:t>(7.180)</w:t>
            </w:r>
          </w:p>
        </w:tc>
        <w:tc>
          <w:tcPr>
            <w:tcW w:w="1430" w:type="dxa"/>
          </w:tcPr>
          <w:p w14:paraId="4FFF9842" w14:textId="77777777" w:rsidR="003B02EC" w:rsidRPr="007666BA" w:rsidRDefault="003B02EC" w:rsidP="008052DD">
            <w:pPr>
              <w:spacing w:after="0" w:line="240" w:lineRule="auto"/>
              <w:rPr>
                <w:rFonts w:asciiTheme="majorBidi" w:hAnsiTheme="majorBidi" w:cstheme="majorBidi"/>
                <w:sz w:val="20"/>
                <w:szCs w:val="20"/>
                <w:lang w:val="de-DE"/>
              </w:rPr>
            </w:pPr>
          </w:p>
        </w:tc>
        <w:tc>
          <w:tcPr>
            <w:tcW w:w="1431" w:type="dxa"/>
          </w:tcPr>
          <w:p w14:paraId="1B8102A2" w14:textId="77777777" w:rsidR="003B02EC" w:rsidRPr="007666BA" w:rsidRDefault="003B02EC" w:rsidP="008052DD">
            <w:pPr>
              <w:spacing w:after="0" w:line="240" w:lineRule="auto"/>
              <w:rPr>
                <w:rFonts w:asciiTheme="majorBidi" w:hAnsiTheme="majorBidi" w:cstheme="majorBidi"/>
                <w:sz w:val="20"/>
                <w:szCs w:val="20"/>
                <w:lang w:val="de-DE"/>
              </w:rPr>
            </w:pPr>
            <w:r w:rsidRPr="007666BA">
              <w:rPr>
                <w:rFonts w:asciiTheme="majorBidi" w:hAnsiTheme="majorBidi" w:cstheme="majorBidi"/>
                <w:sz w:val="20"/>
                <w:szCs w:val="20"/>
                <w:lang w:val="de-DE"/>
              </w:rPr>
              <w:t>11.514**</w:t>
            </w:r>
          </w:p>
          <w:p w14:paraId="3F4EAE7C" w14:textId="77777777" w:rsidR="003B02EC" w:rsidRPr="007666BA" w:rsidRDefault="003B02EC" w:rsidP="008052DD">
            <w:pPr>
              <w:spacing w:after="0" w:line="240" w:lineRule="auto"/>
              <w:rPr>
                <w:rFonts w:asciiTheme="majorBidi" w:hAnsiTheme="majorBidi" w:cstheme="majorBidi"/>
                <w:sz w:val="20"/>
                <w:szCs w:val="20"/>
                <w:lang w:val="de-DE"/>
              </w:rPr>
            </w:pPr>
            <w:r w:rsidRPr="007666BA">
              <w:rPr>
                <w:rFonts w:asciiTheme="majorBidi" w:hAnsiTheme="majorBidi" w:cstheme="majorBidi"/>
                <w:sz w:val="20"/>
                <w:szCs w:val="20"/>
                <w:lang w:val="de-DE"/>
              </w:rPr>
              <w:t>(5.808)</w:t>
            </w:r>
          </w:p>
        </w:tc>
      </w:tr>
      <w:tr w:rsidR="00F11CEB" w:rsidRPr="007666BA" w14:paraId="27763927" w14:textId="77777777" w:rsidTr="008052DD">
        <w:trPr>
          <w:trHeight w:val="434"/>
        </w:trPr>
        <w:tc>
          <w:tcPr>
            <w:tcW w:w="1439" w:type="dxa"/>
          </w:tcPr>
          <w:p w14:paraId="3AF9E35B" w14:textId="77777777" w:rsidR="003B02EC" w:rsidRPr="007666BA" w:rsidRDefault="003B02EC" w:rsidP="008052DD">
            <w:pPr>
              <w:spacing w:after="0" w:line="240" w:lineRule="auto"/>
              <w:rPr>
                <w:rFonts w:asciiTheme="majorBidi" w:hAnsiTheme="majorBidi" w:cstheme="majorBidi"/>
                <w:sz w:val="20"/>
                <w:szCs w:val="20"/>
                <w:lang w:val="de-DE"/>
              </w:rPr>
            </w:pPr>
            <w:r w:rsidRPr="007666BA">
              <w:rPr>
                <w:rFonts w:asciiTheme="majorBidi" w:hAnsiTheme="majorBidi" w:cstheme="majorBidi"/>
                <w:sz w:val="20"/>
                <w:szCs w:val="20"/>
                <w:lang w:val="de-DE"/>
              </w:rPr>
              <w:t>NSER</w:t>
            </w:r>
          </w:p>
        </w:tc>
        <w:tc>
          <w:tcPr>
            <w:tcW w:w="1432" w:type="dxa"/>
          </w:tcPr>
          <w:p w14:paraId="1F93F16D" w14:textId="77777777" w:rsidR="003B02EC" w:rsidRPr="007666BA" w:rsidRDefault="003B02EC" w:rsidP="008052DD">
            <w:pPr>
              <w:spacing w:after="0" w:line="240" w:lineRule="auto"/>
              <w:rPr>
                <w:rFonts w:asciiTheme="majorBidi" w:hAnsiTheme="majorBidi" w:cstheme="majorBidi"/>
                <w:sz w:val="20"/>
                <w:szCs w:val="20"/>
                <w:lang w:val="de-DE"/>
              </w:rPr>
            </w:pPr>
            <w:r w:rsidRPr="007666BA">
              <w:rPr>
                <w:rFonts w:asciiTheme="majorBidi" w:hAnsiTheme="majorBidi" w:cstheme="majorBidi"/>
                <w:sz w:val="20"/>
                <w:szCs w:val="20"/>
                <w:lang w:val="de-DE"/>
              </w:rPr>
              <w:t>0.024</w:t>
            </w:r>
          </w:p>
          <w:p w14:paraId="09A1B47F" w14:textId="77777777" w:rsidR="003B02EC" w:rsidRPr="007666BA" w:rsidRDefault="003B02EC" w:rsidP="008052DD">
            <w:pPr>
              <w:spacing w:after="0" w:line="240" w:lineRule="auto"/>
              <w:rPr>
                <w:rFonts w:asciiTheme="majorBidi" w:hAnsiTheme="majorBidi" w:cstheme="majorBidi"/>
                <w:sz w:val="20"/>
                <w:szCs w:val="20"/>
                <w:lang w:val="de-DE"/>
              </w:rPr>
            </w:pPr>
            <w:r w:rsidRPr="007666BA">
              <w:rPr>
                <w:rFonts w:asciiTheme="majorBidi" w:hAnsiTheme="majorBidi" w:cstheme="majorBidi"/>
                <w:sz w:val="20"/>
                <w:szCs w:val="20"/>
                <w:lang w:val="de-DE"/>
              </w:rPr>
              <w:t>(0.030)</w:t>
            </w:r>
          </w:p>
        </w:tc>
        <w:tc>
          <w:tcPr>
            <w:tcW w:w="1431" w:type="dxa"/>
          </w:tcPr>
          <w:p w14:paraId="1B963412" w14:textId="77777777" w:rsidR="003B02EC" w:rsidRPr="007666BA" w:rsidRDefault="003B02EC" w:rsidP="008052DD">
            <w:pPr>
              <w:spacing w:after="0" w:line="240" w:lineRule="auto"/>
              <w:rPr>
                <w:rFonts w:asciiTheme="majorBidi" w:hAnsiTheme="majorBidi" w:cstheme="majorBidi"/>
                <w:sz w:val="20"/>
                <w:szCs w:val="20"/>
                <w:lang w:val="de-DE"/>
              </w:rPr>
            </w:pPr>
          </w:p>
        </w:tc>
        <w:tc>
          <w:tcPr>
            <w:tcW w:w="1430" w:type="dxa"/>
          </w:tcPr>
          <w:p w14:paraId="6C585866" w14:textId="77777777" w:rsidR="003B02EC" w:rsidRPr="007666BA" w:rsidRDefault="003B02EC" w:rsidP="008052DD">
            <w:pPr>
              <w:spacing w:after="0" w:line="240" w:lineRule="auto"/>
              <w:rPr>
                <w:rFonts w:asciiTheme="majorBidi" w:hAnsiTheme="majorBidi" w:cstheme="majorBidi"/>
                <w:sz w:val="20"/>
                <w:szCs w:val="20"/>
                <w:lang w:val="de-DE"/>
              </w:rPr>
            </w:pPr>
            <w:r w:rsidRPr="007666BA">
              <w:rPr>
                <w:rFonts w:asciiTheme="majorBidi" w:hAnsiTheme="majorBidi" w:cstheme="majorBidi"/>
                <w:sz w:val="20"/>
                <w:szCs w:val="20"/>
                <w:lang w:val="de-DE"/>
              </w:rPr>
              <w:t>-0.001</w:t>
            </w:r>
          </w:p>
          <w:p w14:paraId="1444344C" w14:textId="77777777" w:rsidR="003B02EC" w:rsidRPr="007666BA" w:rsidRDefault="003B02EC" w:rsidP="008052DD">
            <w:pPr>
              <w:spacing w:after="0" w:line="240" w:lineRule="auto"/>
              <w:rPr>
                <w:rFonts w:asciiTheme="majorBidi" w:hAnsiTheme="majorBidi" w:cstheme="majorBidi"/>
                <w:sz w:val="20"/>
                <w:szCs w:val="20"/>
                <w:lang w:val="de-DE"/>
              </w:rPr>
            </w:pPr>
            <w:r w:rsidRPr="007666BA">
              <w:rPr>
                <w:rFonts w:asciiTheme="majorBidi" w:hAnsiTheme="majorBidi" w:cstheme="majorBidi"/>
                <w:sz w:val="20"/>
                <w:szCs w:val="20"/>
                <w:lang w:val="de-DE"/>
              </w:rPr>
              <w:t>(0.003)</w:t>
            </w:r>
          </w:p>
        </w:tc>
        <w:tc>
          <w:tcPr>
            <w:tcW w:w="1430" w:type="dxa"/>
          </w:tcPr>
          <w:p w14:paraId="1797092D" w14:textId="77777777" w:rsidR="003B02EC" w:rsidRPr="007666BA" w:rsidRDefault="003B02EC" w:rsidP="008052DD">
            <w:pPr>
              <w:spacing w:after="0" w:line="240" w:lineRule="auto"/>
              <w:rPr>
                <w:rFonts w:asciiTheme="majorBidi" w:hAnsiTheme="majorBidi" w:cstheme="majorBidi"/>
                <w:sz w:val="20"/>
                <w:szCs w:val="20"/>
                <w:lang w:val="de-DE"/>
              </w:rPr>
            </w:pPr>
          </w:p>
        </w:tc>
        <w:tc>
          <w:tcPr>
            <w:tcW w:w="1431" w:type="dxa"/>
          </w:tcPr>
          <w:p w14:paraId="1847B45A" w14:textId="77777777" w:rsidR="003B02EC" w:rsidRPr="007666BA" w:rsidRDefault="003B02EC" w:rsidP="008052DD">
            <w:pPr>
              <w:spacing w:after="0" w:line="240" w:lineRule="auto"/>
              <w:rPr>
                <w:rFonts w:asciiTheme="majorBidi" w:hAnsiTheme="majorBidi" w:cstheme="majorBidi"/>
                <w:sz w:val="20"/>
                <w:szCs w:val="20"/>
                <w:lang w:val="de-DE"/>
              </w:rPr>
            </w:pPr>
            <w:r w:rsidRPr="007666BA">
              <w:rPr>
                <w:rFonts w:asciiTheme="majorBidi" w:hAnsiTheme="majorBidi" w:cstheme="majorBidi"/>
                <w:sz w:val="20"/>
                <w:szCs w:val="20"/>
                <w:lang w:val="de-DE"/>
              </w:rPr>
              <w:t>0.003</w:t>
            </w:r>
          </w:p>
          <w:p w14:paraId="11DEB298" w14:textId="77777777" w:rsidR="003B02EC" w:rsidRPr="007666BA" w:rsidRDefault="003B02EC" w:rsidP="008052DD">
            <w:pPr>
              <w:spacing w:after="0" w:line="240" w:lineRule="auto"/>
              <w:rPr>
                <w:rFonts w:asciiTheme="majorBidi" w:hAnsiTheme="majorBidi" w:cstheme="majorBidi"/>
                <w:sz w:val="20"/>
                <w:szCs w:val="20"/>
                <w:lang w:val="de-DE"/>
              </w:rPr>
            </w:pPr>
            <w:r w:rsidRPr="007666BA">
              <w:rPr>
                <w:rFonts w:asciiTheme="majorBidi" w:hAnsiTheme="majorBidi" w:cstheme="majorBidi"/>
                <w:sz w:val="20"/>
                <w:szCs w:val="20"/>
                <w:lang w:val="de-DE"/>
              </w:rPr>
              <w:t>(0.002)</w:t>
            </w:r>
          </w:p>
        </w:tc>
      </w:tr>
      <w:tr w:rsidR="00F11CEB" w:rsidRPr="007666BA" w14:paraId="0A7598CF" w14:textId="77777777" w:rsidTr="008052DD">
        <w:trPr>
          <w:trHeight w:val="449"/>
        </w:trPr>
        <w:tc>
          <w:tcPr>
            <w:tcW w:w="1439" w:type="dxa"/>
          </w:tcPr>
          <w:p w14:paraId="7D7B4F07" w14:textId="77777777" w:rsidR="003B02EC" w:rsidRPr="007666BA" w:rsidRDefault="003B02EC" w:rsidP="008052DD">
            <w:pPr>
              <w:spacing w:after="0" w:line="240" w:lineRule="auto"/>
              <w:rPr>
                <w:rFonts w:asciiTheme="majorBidi" w:hAnsiTheme="majorBidi" w:cstheme="majorBidi"/>
                <w:sz w:val="20"/>
                <w:szCs w:val="20"/>
                <w:lang w:val="de-DE"/>
              </w:rPr>
            </w:pPr>
            <w:r w:rsidRPr="007666BA">
              <w:rPr>
                <w:rFonts w:asciiTheme="majorBidi" w:hAnsiTheme="majorBidi" w:cstheme="majorBidi"/>
                <w:sz w:val="20"/>
                <w:szCs w:val="20"/>
                <w:lang w:val="de-DE"/>
              </w:rPr>
              <w:t>DCPS</w:t>
            </w:r>
          </w:p>
        </w:tc>
        <w:tc>
          <w:tcPr>
            <w:tcW w:w="1432" w:type="dxa"/>
          </w:tcPr>
          <w:p w14:paraId="7E93B2C7" w14:textId="77777777" w:rsidR="003B02EC" w:rsidRPr="007666BA" w:rsidRDefault="003B02EC" w:rsidP="008052DD">
            <w:pPr>
              <w:spacing w:after="0" w:line="240" w:lineRule="auto"/>
              <w:rPr>
                <w:rFonts w:asciiTheme="majorBidi" w:hAnsiTheme="majorBidi" w:cstheme="majorBidi"/>
                <w:sz w:val="20"/>
                <w:szCs w:val="20"/>
                <w:lang w:val="de-DE"/>
              </w:rPr>
            </w:pPr>
            <w:r w:rsidRPr="007666BA">
              <w:rPr>
                <w:rFonts w:asciiTheme="majorBidi" w:hAnsiTheme="majorBidi" w:cstheme="majorBidi"/>
                <w:sz w:val="20"/>
                <w:szCs w:val="20"/>
                <w:lang w:val="de-DE"/>
              </w:rPr>
              <w:t>0.036</w:t>
            </w:r>
          </w:p>
          <w:p w14:paraId="033E8A96" w14:textId="77777777" w:rsidR="003B02EC" w:rsidRPr="007666BA" w:rsidRDefault="003B02EC" w:rsidP="008052DD">
            <w:pPr>
              <w:spacing w:after="0" w:line="240" w:lineRule="auto"/>
              <w:rPr>
                <w:rFonts w:asciiTheme="majorBidi" w:hAnsiTheme="majorBidi" w:cstheme="majorBidi"/>
                <w:sz w:val="20"/>
                <w:szCs w:val="20"/>
                <w:lang w:val="de-DE"/>
              </w:rPr>
            </w:pPr>
            <w:r w:rsidRPr="007666BA">
              <w:rPr>
                <w:rFonts w:asciiTheme="majorBidi" w:hAnsiTheme="majorBidi" w:cstheme="majorBidi"/>
                <w:sz w:val="20"/>
                <w:szCs w:val="20"/>
                <w:lang w:val="de-DE"/>
              </w:rPr>
              <w:t>(0.032)</w:t>
            </w:r>
          </w:p>
        </w:tc>
        <w:tc>
          <w:tcPr>
            <w:tcW w:w="1431" w:type="dxa"/>
          </w:tcPr>
          <w:p w14:paraId="11574D93" w14:textId="77777777" w:rsidR="003B02EC" w:rsidRPr="007666BA" w:rsidRDefault="003B02EC" w:rsidP="008052DD">
            <w:pPr>
              <w:spacing w:after="0" w:line="240" w:lineRule="auto"/>
              <w:rPr>
                <w:rFonts w:asciiTheme="majorBidi" w:hAnsiTheme="majorBidi" w:cstheme="majorBidi"/>
                <w:sz w:val="20"/>
                <w:szCs w:val="20"/>
                <w:lang w:val="de-DE"/>
              </w:rPr>
            </w:pPr>
          </w:p>
        </w:tc>
        <w:tc>
          <w:tcPr>
            <w:tcW w:w="1430" w:type="dxa"/>
          </w:tcPr>
          <w:p w14:paraId="5D47B2E8" w14:textId="77777777" w:rsidR="003B02EC" w:rsidRPr="007666BA" w:rsidRDefault="003B02EC" w:rsidP="008052DD">
            <w:pPr>
              <w:spacing w:after="0" w:line="240" w:lineRule="auto"/>
              <w:rPr>
                <w:rFonts w:asciiTheme="majorBidi" w:hAnsiTheme="majorBidi" w:cstheme="majorBidi"/>
                <w:sz w:val="20"/>
                <w:szCs w:val="20"/>
                <w:lang w:val="de-DE"/>
              </w:rPr>
            </w:pPr>
            <w:r w:rsidRPr="007666BA">
              <w:rPr>
                <w:rFonts w:asciiTheme="majorBidi" w:hAnsiTheme="majorBidi" w:cstheme="majorBidi"/>
                <w:sz w:val="20"/>
                <w:szCs w:val="20"/>
                <w:lang w:val="de-DE"/>
              </w:rPr>
              <w:t>-0.012</w:t>
            </w:r>
          </w:p>
          <w:p w14:paraId="22A74919" w14:textId="77777777" w:rsidR="003B02EC" w:rsidRPr="007666BA" w:rsidRDefault="003B02EC" w:rsidP="008052DD">
            <w:pPr>
              <w:spacing w:after="0" w:line="240" w:lineRule="auto"/>
              <w:rPr>
                <w:rFonts w:asciiTheme="majorBidi" w:hAnsiTheme="majorBidi" w:cstheme="majorBidi"/>
                <w:sz w:val="20"/>
                <w:szCs w:val="20"/>
                <w:lang w:val="de-DE"/>
              </w:rPr>
            </w:pPr>
            <w:r w:rsidRPr="007666BA">
              <w:rPr>
                <w:rFonts w:asciiTheme="majorBidi" w:hAnsiTheme="majorBidi" w:cstheme="majorBidi"/>
                <w:sz w:val="20"/>
                <w:szCs w:val="20"/>
                <w:lang w:val="de-DE"/>
              </w:rPr>
              <w:t>(0.034)</w:t>
            </w:r>
          </w:p>
        </w:tc>
        <w:tc>
          <w:tcPr>
            <w:tcW w:w="1430" w:type="dxa"/>
          </w:tcPr>
          <w:p w14:paraId="06ABFD42" w14:textId="77777777" w:rsidR="003B02EC" w:rsidRPr="007666BA" w:rsidRDefault="003B02EC" w:rsidP="008052DD">
            <w:pPr>
              <w:spacing w:after="0" w:line="240" w:lineRule="auto"/>
              <w:rPr>
                <w:rFonts w:asciiTheme="majorBidi" w:hAnsiTheme="majorBidi" w:cstheme="majorBidi"/>
                <w:sz w:val="20"/>
                <w:szCs w:val="20"/>
                <w:lang w:val="de-DE"/>
              </w:rPr>
            </w:pPr>
          </w:p>
        </w:tc>
        <w:tc>
          <w:tcPr>
            <w:tcW w:w="1431" w:type="dxa"/>
          </w:tcPr>
          <w:p w14:paraId="0F1F70CC" w14:textId="77777777" w:rsidR="003B02EC" w:rsidRPr="007666BA" w:rsidRDefault="003B02EC" w:rsidP="008052DD">
            <w:pPr>
              <w:spacing w:after="0" w:line="240" w:lineRule="auto"/>
              <w:rPr>
                <w:rFonts w:asciiTheme="majorBidi" w:hAnsiTheme="majorBidi" w:cstheme="majorBidi"/>
                <w:sz w:val="20"/>
                <w:szCs w:val="20"/>
                <w:lang w:val="de-DE"/>
              </w:rPr>
            </w:pPr>
            <w:r w:rsidRPr="007666BA">
              <w:rPr>
                <w:rFonts w:asciiTheme="majorBidi" w:hAnsiTheme="majorBidi" w:cstheme="majorBidi"/>
                <w:sz w:val="20"/>
                <w:szCs w:val="20"/>
                <w:lang w:val="de-DE"/>
              </w:rPr>
              <w:t>0.0005</w:t>
            </w:r>
          </w:p>
          <w:p w14:paraId="4436EED7" w14:textId="77777777" w:rsidR="003B02EC" w:rsidRPr="007666BA" w:rsidRDefault="003B02EC" w:rsidP="008052DD">
            <w:pPr>
              <w:spacing w:after="0" w:line="240" w:lineRule="auto"/>
              <w:rPr>
                <w:rFonts w:asciiTheme="majorBidi" w:hAnsiTheme="majorBidi" w:cstheme="majorBidi"/>
                <w:sz w:val="20"/>
                <w:szCs w:val="20"/>
                <w:lang w:val="de-DE"/>
              </w:rPr>
            </w:pPr>
            <w:r w:rsidRPr="007666BA">
              <w:rPr>
                <w:rFonts w:asciiTheme="majorBidi" w:hAnsiTheme="majorBidi" w:cstheme="majorBidi"/>
                <w:sz w:val="20"/>
                <w:szCs w:val="20"/>
                <w:lang w:val="de-DE"/>
              </w:rPr>
              <w:t>(0.032)</w:t>
            </w:r>
          </w:p>
        </w:tc>
      </w:tr>
      <w:tr w:rsidR="00F11CEB" w:rsidRPr="007666BA" w14:paraId="6754D4D8" w14:textId="77777777" w:rsidTr="008052DD">
        <w:trPr>
          <w:trHeight w:val="434"/>
        </w:trPr>
        <w:tc>
          <w:tcPr>
            <w:tcW w:w="1439" w:type="dxa"/>
          </w:tcPr>
          <w:p w14:paraId="5C73E37C" w14:textId="77777777" w:rsidR="003B02EC" w:rsidRPr="007666BA" w:rsidRDefault="003B02EC" w:rsidP="008052DD">
            <w:pPr>
              <w:spacing w:after="0" w:line="240" w:lineRule="auto"/>
              <w:rPr>
                <w:rFonts w:asciiTheme="majorBidi" w:hAnsiTheme="majorBidi" w:cstheme="majorBidi"/>
                <w:sz w:val="20"/>
                <w:szCs w:val="20"/>
                <w:lang w:val="de-DE"/>
              </w:rPr>
            </w:pPr>
            <w:r w:rsidRPr="007666BA">
              <w:rPr>
                <w:rFonts w:asciiTheme="majorBidi" w:hAnsiTheme="majorBidi" w:cstheme="majorBidi"/>
                <w:sz w:val="20"/>
                <w:szCs w:val="20"/>
                <w:lang w:val="de-DE"/>
              </w:rPr>
              <w:t>GDPPC</w:t>
            </w:r>
          </w:p>
        </w:tc>
        <w:tc>
          <w:tcPr>
            <w:tcW w:w="1432" w:type="dxa"/>
          </w:tcPr>
          <w:p w14:paraId="64EB0547" w14:textId="77777777" w:rsidR="003B02EC" w:rsidRPr="007666BA" w:rsidRDefault="003B02EC" w:rsidP="008052DD">
            <w:pPr>
              <w:spacing w:after="0" w:line="240" w:lineRule="auto"/>
              <w:rPr>
                <w:rFonts w:asciiTheme="majorBidi" w:hAnsiTheme="majorBidi" w:cstheme="majorBidi"/>
                <w:sz w:val="20"/>
                <w:szCs w:val="20"/>
                <w:lang w:val="de-DE"/>
              </w:rPr>
            </w:pPr>
            <w:r w:rsidRPr="007666BA">
              <w:rPr>
                <w:rFonts w:asciiTheme="majorBidi" w:hAnsiTheme="majorBidi" w:cstheme="majorBidi"/>
                <w:sz w:val="20"/>
                <w:szCs w:val="20"/>
                <w:lang w:val="de-DE"/>
              </w:rPr>
              <w:t>0.007</w:t>
            </w:r>
          </w:p>
          <w:p w14:paraId="273670F3" w14:textId="77777777" w:rsidR="003B02EC" w:rsidRPr="007666BA" w:rsidRDefault="003B02EC" w:rsidP="008052DD">
            <w:pPr>
              <w:spacing w:after="0" w:line="240" w:lineRule="auto"/>
              <w:rPr>
                <w:rFonts w:asciiTheme="majorBidi" w:hAnsiTheme="majorBidi" w:cstheme="majorBidi"/>
                <w:sz w:val="20"/>
                <w:szCs w:val="20"/>
                <w:lang w:val="de-DE"/>
              </w:rPr>
            </w:pPr>
            <w:r w:rsidRPr="007666BA">
              <w:rPr>
                <w:rFonts w:asciiTheme="majorBidi" w:hAnsiTheme="majorBidi" w:cstheme="majorBidi"/>
                <w:sz w:val="20"/>
                <w:szCs w:val="20"/>
                <w:lang w:val="de-DE"/>
              </w:rPr>
              <w:t>(0.025)</w:t>
            </w:r>
          </w:p>
        </w:tc>
        <w:tc>
          <w:tcPr>
            <w:tcW w:w="1431" w:type="dxa"/>
          </w:tcPr>
          <w:p w14:paraId="6E97F34A" w14:textId="77777777" w:rsidR="003B02EC" w:rsidRPr="007666BA" w:rsidRDefault="003B02EC" w:rsidP="008052DD">
            <w:pPr>
              <w:spacing w:after="0" w:line="240" w:lineRule="auto"/>
              <w:rPr>
                <w:rFonts w:asciiTheme="majorBidi" w:hAnsiTheme="majorBidi" w:cstheme="majorBidi"/>
                <w:sz w:val="20"/>
                <w:szCs w:val="20"/>
                <w:lang w:val="de-DE"/>
              </w:rPr>
            </w:pPr>
          </w:p>
        </w:tc>
        <w:tc>
          <w:tcPr>
            <w:tcW w:w="1430" w:type="dxa"/>
          </w:tcPr>
          <w:p w14:paraId="565D55FE" w14:textId="77777777" w:rsidR="003B02EC" w:rsidRPr="007666BA" w:rsidRDefault="003B02EC" w:rsidP="008052DD">
            <w:pPr>
              <w:spacing w:after="0" w:line="240" w:lineRule="auto"/>
              <w:rPr>
                <w:rFonts w:asciiTheme="majorBidi" w:hAnsiTheme="majorBidi" w:cstheme="majorBidi"/>
                <w:sz w:val="20"/>
                <w:szCs w:val="20"/>
                <w:lang w:val="de-DE"/>
              </w:rPr>
            </w:pPr>
            <w:r w:rsidRPr="007666BA">
              <w:rPr>
                <w:rFonts w:asciiTheme="majorBidi" w:hAnsiTheme="majorBidi" w:cstheme="majorBidi"/>
                <w:sz w:val="20"/>
                <w:szCs w:val="20"/>
                <w:lang w:val="de-DE"/>
              </w:rPr>
              <w:t>0.014</w:t>
            </w:r>
          </w:p>
          <w:p w14:paraId="55B8D1B5" w14:textId="77777777" w:rsidR="003B02EC" w:rsidRPr="007666BA" w:rsidRDefault="003B02EC" w:rsidP="008052DD">
            <w:pPr>
              <w:spacing w:after="0" w:line="240" w:lineRule="auto"/>
              <w:rPr>
                <w:rFonts w:asciiTheme="majorBidi" w:hAnsiTheme="majorBidi" w:cstheme="majorBidi"/>
                <w:sz w:val="20"/>
                <w:szCs w:val="20"/>
                <w:lang w:val="de-DE"/>
              </w:rPr>
            </w:pPr>
            <w:r w:rsidRPr="007666BA">
              <w:rPr>
                <w:rFonts w:asciiTheme="majorBidi" w:hAnsiTheme="majorBidi" w:cstheme="majorBidi"/>
                <w:sz w:val="20"/>
                <w:szCs w:val="20"/>
                <w:lang w:val="de-DE"/>
              </w:rPr>
              <w:t>(0.011)</w:t>
            </w:r>
          </w:p>
        </w:tc>
        <w:tc>
          <w:tcPr>
            <w:tcW w:w="1430" w:type="dxa"/>
          </w:tcPr>
          <w:p w14:paraId="2E51DDD4" w14:textId="77777777" w:rsidR="003B02EC" w:rsidRPr="007666BA" w:rsidRDefault="003B02EC" w:rsidP="008052DD">
            <w:pPr>
              <w:spacing w:after="0" w:line="240" w:lineRule="auto"/>
              <w:rPr>
                <w:rFonts w:asciiTheme="majorBidi" w:hAnsiTheme="majorBidi" w:cstheme="majorBidi"/>
                <w:sz w:val="20"/>
                <w:szCs w:val="20"/>
                <w:lang w:val="de-DE"/>
              </w:rPr>
            </w:pPr>
          </w:p>
        </w:tc>
        <w:tc>
          <w:tcPr>
            <w:tcW w:w="1431" w:type="dxa"/>
          </w:tcPr>
          <w:p w14:paraId="15B7D606" w14:textId="77777777" w:rsidR="003B02EC" w:rsidRPr="007666BA" w:rsidRDefault="003B02EC" w:rsidP="008052DD">
            <w:pPr>
              <w:spacing w:after="0" w:line="240" w:lineRule="auto"/>
              <w:rPr>
                <w:rFonts w:asciiTheme="majorBidi" w:hAnsiTheme="majorBidi" w:cstheme="majorBidi"/>
                <w:sz w:val="20"/>
                <w:szCs w:val="20"/>
                <w:lang w:val="de-DE"/>
              </w:rPr>
            </w:pPr>
            <w:r w:rsidRPr="007666BA">
              <w:rPr>
                <w:rFonts w:asciiTheme="majorBidi" w:hAnsiTheme="majorBidi" w:cstheme="majorBidi"/>
                <w:sz w:val="20"/>
                <w:szCs w:val="20"/>
                <w:lang w:val="de-DE"/>
              </w:rPr>
              <w:t>0.077*</w:t>
            </w:r>
          </w:p>
          <w:p w14:paraId="489A6D03" w14:textId="77777777" w:rsidR="003B02EC" w:rsidRPr="007666BA" w:rsidRDefault="003B02EC" w:rsidP="008052DD">
            <w:pPr>
              <w:spacing w:after="0" w:line="240" w:lineRule="auto"/>
              <w:rPr>
                <w:rFonts w:asciiTheme="majorBidi" w:hAnsiTheme="majorBidi" w:cstheme="majorBidi"/>
                <w:sz w:val="20"/>
                <w:szCs w:val="20"/>
                <w:lang w:val="de-DE"/>
              </w:rPr>
            </w:pPr>
            <w:r w:rsidRPr="007666BA">
              <w:rPr>
                <w:rFonts w:asciiTheme="majorBidi" w:hAnsiTheme="majorBidi" w:cstheme="majorBidi"/>
                <w:sz w:val="20"/>
                <w:szCs w:val="20"/>
                <w:lang w:val="de-DE"/>
              </w:rPr>
              <w:t>(0.042)</w:t>
            </w:r>
          </w:p>
        </w:tc>
      </w:tr>
      <w:tr w:rsidR="00F11CEB" w:rsidRPr="007666BA" w14:paraId="124B3E0E" w14:textId="77777777" w:rsidTr="008052DD">
        <w:trPr>
          <w:trHeight w:val="434"/>
        </w:trPr>
        <w:tc>
          <w:tcPr>
            <w:tcW w:w="1439" w:type="dxa"/>
          </w:tcPr>
          <w:p w14:paraId="3C764A9F" w14:textId="77777777" w:rsidR="003B02EC" w:rsidRPr="007666BA" w:rsidRDefault="003B02EC" w:rsidP="008052DD">
            <w:pPr>
              <w:spacing w:after="0" w:line="240" w:lineRule="auto"/>
              <w:rPr>
                <w:rFonts w:asciiTheme="majorBidi" w:hAnsiTheme="majorBidi" w:cstheme="majorBidi"/>
                <w:sz w:val="20"/>
                <w:szCs w:val="20"/>
                <w:lang w:val="de-DE"/>
              </w:rPr>
            </w:pPr>
            <w:r w:rsidRPr="007666BA">
              <w:rPr>
                <w:rFonts w:asciiTheme="majorBidi" w:hAnsiTheme="majorBidi" w:cstheme="majorBidi"/>
                <w:sz w:val="20"/>
                <w:szCs w:val="20"/>
                <w:lang w:val="de-DE"/>
              </w:rPr>
              <w:t>SIZEG</w:t>
            </w:r>
          </w:p>
        </w:tc>
        <w:tc>
          <w:tcPr>
            <w:tcW w:w="1432" w:type="dxa"/>
          </w:tcPr>
          <w:p w14:paraId="21197BAC" w14:textId="77777777" w:rsidR="003B02EC" w:rsidRPr="007666BA" w:rsidRDefault="003B02EC" w:rsidP="008052DD">
            <w:pPr>
              <w:spacing w:after="0" w:line="240" w:lineRule="auto"/>
              <w:rPr>
                <w:rFonts w:asciiTheme="majorBidi" w:hAnsiTheme="majorBidi" w:cstheme="majorBidi"/>
                <w:sz w:val="20"/>
                <w:szCs w:val="20"/>
                <w:lang w:val="de-DE"/>
              </w:rPr>
            </w:pPr>
            <w:r w:rsidRPr="007666BA">
              <w:rPr>
                <w:rFonts w:asciiTheme="majorBidi" w:hAnsiTheme="majorBidi" w:cstheme="majorBidi"/>
                <w:sz w:val="20"/>
                <w:szCs w:val="20"/>
                <w:lang w:val="de-DE"/>
              </w:rPr>
              <w:t>-0.150***</w:t>
            </w:r>
          </w:p>
          <w:p w14:paraId="69AA3B04" w14:textId="77777777" w:rsidR="003B02EC" w:rsidRPr="007666BA" w:rsidRDefault="003B02EC" w:rsidP="008052DD">
            <w:pPr>
              <w:spacing w:after="0" w:line="240" w:lineRule="auto"/>
              <w:rPr>
                <w:rFonts w:asciiTheme="majorBidi" w:hAnsiTheme="majorBidi" w:cstheme="majorBidi"/>
                <w:sz w:val="20"/>
                <w:szCs w:val="20"/>
                <w:lang w:val="de-DE"/>
              </w:rPr>
            </w:pPr>
            <w:r w:rsidRPr="007666BA">
              <w:rPr>
                <w:rFonts w:asciiTheme="majorBidi" w:hAnsiTheme="majorBidi" w:cstheme="majorBidi"/>
                <w:sz w:val="20"/>
                <w:szCs w:val="20"/>
                <w:lang w:val="de-DE"/>
              </w:rPr>
              <w:t>(0.026)</w:t>
            </w:r>
          </w:p>
        </w:tc>
        <w:tc>
          <w:tcPr>
            <w:tcW w:w="1431" w:type="dxa"/>
          </w:tcPr>
          <w:p w14:paraId="42A6F7DF" w14:textId="77777777" w:rsidR="003B02EC" w:rsidRPr="007666BA" w:rsidRDefault="003B02EC" w:rsidP="008052DD">
            <w:pPr>
              <w:spacing w:after="0" w:line="240" w:lineRule="auto"/>
              <w:rPr>
                <w:rFonts w:asciiTheme="majorBidi" w:hAnsiTheme="majorBidi" w:cstheme="majorBidi"/>
                <w:sz w:val="20"/>
                <w:szCs w:val="20"/>
                <w:lang w:val="de-DE"/>
              </w:rPr>
            </w:pPr>
          </w:p>
        </w:tc>
        <w:tc>
          <w:tcPr>
            <w:tcW w:w="1430" w:type="dxa"/>
          </w:tcPr>
          <w:p w14:paraId="1A8003AD" w14:textId="77777777" w:rsidR="003B02EC" w:rsidRPr="007666BA" w:rsidRDefault="003B02EC" w:rsidP="008052DD">
            <w:pPr>
              <w:spacing w:after="0" w:line="240" w:lineRule="auto"/>
              <w:rPr>
                <w:rFonts w:asciiTheme="majorBidi" w:hAnsiTheme="majorBidi" w:cstheme="majorBidi"/>
                <w:sz w:val="20"/>
                <w:szCs w:val="20"/>
                <w:lang w:val="de-DE"/>
              </w:rPr>
            </w:pPr>
            <w:r w:rsidRPr="007666BA">
              <w:rPr>
                <w:rFonts w:asciiTheme="majorBidi" w:hAnsiTheme="majorBidi" w:cstheme="majorBidi"/>
                <w:sz w:val="20"/>
                <w:szCs w:val="20"/>
                <w:lang w:val="de-DE"/>
              </w:rPr>
              <w:t>-0.072</w:t>
            </w:r>
          </w:p>
          <w:p w14:paraId="3C19B946" w14:textId="77777777" w:rsidR="003B02EC" w:rsidRPr="007666BA" w:rsidRDefault="003B02EC" w:rsidP="008052DD">
            <w:pPr>
              <w:spacing w:after="0" w:line="240" w:lineRule="auto"/>
              <w:rPr>
                <w:rFonts w:asciiTheme="majorBidi" w:hAnsiTheme="majorBidi" w:cstheme="majorBidi"/>
                <w:sz w:val="20"/>
                <w:szCs w:val="20"/>
                <w:lang w:val="de-DE"/>
              </w:rPr>
            </w:pPr>
            <w:r w:rsidRPr="007666BA">
              <w:rPr>
                <w:rFonts w:asciiTheme="majorBidi" w:hAnsiTheme="majorBidi" w:cstheme="majorBidi"/>
                <w:sz w:val="20"/>
                <w:szCs w:val="20"/>
                <w:lang w:val="de-DE"/>
              </w:rPr>
              <w:t>(0.047)</w:t>
            </w:r>
          </w:p>
        </w:tc>
        <w:tc>
          <w:tcPr>
            <w:tcW w:w="1430" w:type="dxa"/>
          </w:tcPr>
          <w:p w14:paraId="41E57976" w14:textId="77777777" w:rsidR="003B02EC" w:rsidRPr="007666BA" w:rsidRDefault="003B02EC" w:rsidP="008052DD">
            <w:pPr>
              <w:spacing w:after="0" w:line="240" w:lineRule="auto"/>
              <w:rPr>
                <w:rFonts w:asciiTheme="majorBidi" w:hAnsiTheme="majorBidi" w:cstheme="majorBidi"/>
                <w:sz w:val="20"/>
                <w:szCs w:val="20"/>
                <w:lang w:val="de-DE"/>
              </w:rPr>
            </w:pPr>
          </w:p>
        </w:tc>
        <w:tc>
          <w:tcPr>
            <w:tcW w:w="1431" w:type="dxa"/>
          </w:tcPr>
          <w:p w14:paraId="1B718534" w14:textId="77777777" w:rsidR="003B02EC" w:rsidRPr="007666BA" w:rsidRDefault="003B02EC" w:rsidP="008052DD">
            <w:pPr>
              <w:spacing w:after="0" w:line="240" w:lineRule="auto"/>
              <w:rPr>
                <w:rFonts w:asciiTheme="majorBidi" w:hAnsiTheme="majorBidi" w:cstheme="majorBidi"/>
                <w:sz w:val="20"/>
                <w:szCs w:val="20"/>
                <w:lang w:val="de-DE"/>
              </w:rPr>
            </w:pPr>
            <w:r w:rsidRPr="007666BA">
              <w:rPr>
                <w:rFonts w:asciiTheme="majorBidi" w:hAnsiTheme="majorBidi" w:cstheme="majorBidi"/>
                <w:sz w:val="20"/>
                <w:szCs w:val="20"/>
                <w:lang w:val="de-DE"/>
              </w:rPr>
              <w:t>-0.008</w:t>
            </w:r>
          </w:p>
          <w:p w14:paraId="6D0FCD7E" w14:textId="77777777" w:rsidR="003B02EC" w:rsidRPr="007666BA" w:rsidRDefault="003B02EC" w:rsidP="008052DD">
            <w:pPr>
              <w:spacing w:after="0" w:line="240" w:lineRule="auto"/>
              <w:rPr>
                <w:rFonts w:asciiTheme="majorBidi" w:hAnsiTheme="majorBidi" w:cstheme="majorBidi"/>
                <w:sz w:val="20"/>
                <w:szCs w:val="20"/>
                <w:lang w:val="de-DE"/>
              </w:rPr>
            </w:pPr>
            <w:r w:rsidRPr="007666BA">
              <w:rPr>
                <w:rFonts w:asciiTheme="majorBidi" w:hAnsiTheme="majorBidi" w:cstheme="majorBidi"/>
                <w:sz w:val="20"/>
                <w:szCs w:val="20"/>
                <w:lang w:val="de-DE"/>
              </w:rPr>
              <w:t>(0.015)</w:t>
            </w:r>
          </w:p>
        </w:tc>
      </w:tr>
      <w:tr w:rsidR="00F11CEB" w:rsidRPr="007666BA" w14:paraId="27CC414C" w14:textId="77777777" w:rsidTr="008052DD">
        <w:trPr>
          <w:trHeight w:val="449"/>
        </w:trPr>
        <w:tc>
          <w:tcPr>
            <w:tcW w:w="1439" w:type="dxa"/>
          </w:tcPr>
          <w:p w14:paraId="6B986C7C" w14:textId="77777777" w:rsidR="003B02EC" w:rsidRPr="007666BA" w:rsidRDefault="003B02EC" w:rsidP="008052DD">
            <w:pPr>
              <w:spacing w:after="0" w:line="240" w:lineRule="auto"/>
              <w:rPr>
                <w:rFonts w:asciiTheme="majorBidi" w:hAnsiTheme="majorBidi" w:cstheme="majorBidi"/>
                <w:sz w:val="20"/>
                <w:szCs w:val="20"/>
                <w:lang w:val="de-DE"/>
              </w:rPr>
            </w:pPr>
            <w:r w:rsidRPr="007666BA">
              <w:rPr>
                <w:rFonts w:asciiTheme="majorBidi" w:hAnsiTheme="majorBidi" w:cstheme="majorBidi"/>
                <w:sz w:val="20"/>
                <w:szCs w:val="20"/>
                <w:lang w:val="de-DE"/>
              </w:rPr>
              <w:t>NRR</w:t>
            </w:r>
          </w:p>
        </w:tc>
        <w:tc>
          <w:tcPr>
            <w:tcW w:w="1432" w:type="dxa"/>
          </w:tcPr>
          <w:p w14:paraId="5186C33D" w14:textId="77777777" w:rsidR="003B02EC" w:rsidRPr="007666BA" w:rsidRDefault="003B02EC" w:rsidP="008052DD">
            <w:pPr>
              <w:spacing w:after="0" w:line="240" w:lineRule="auto"/>
              <w:rPr>
                <w:rFonts w:asciiTheme="majorBidi" w:hAnsiTheme="majorBidi" w:cstheme="majorBidi"/>
                <w:sz w:val="20"/>
                <w:szCs w:val="20"/>
                <w:lang w:val="de-DE"/>
              </w:rPr>
            </w:pPr>
            <w:r w:rsidRPr="007666BA">
              <w:rPr>
                <w:rFonts w:asciiTheme="majorBidi" w:hAnsiTheme="majorBidi" w:cstheme="majorBidi"/>
                <w:sz w:val="20"/>
                <w:szCs w:val="20"/>
                <w:lang w:val="de-DE"/>
              </w:rPr>
              <w:t>-0.369</w:t>
            </w:r>
          </w:p>
          <w:p w14:paraId="39FCCE1B" w14:textId="77777777" w:rsidR="003B02EC" w:rsidRPr="007666BA" w:rsidRDefault="003B02EC" w:rsidP="008052DD">
            <w:pPr>
              <w:spacing w:after="0" w:line="240" w:lineRule="auto"/>
              <w:rPr>
                <w:rFonts w:asciiTheme="majorBidi" w:hAnsiTheme="majorBidi" w:cstheme="majorBidi"/>
                <w:sz w:val="20"/>
                <w:szCs w:val="20"/>
                <w:lang w:val="de-DE"/>
              </w:rPr>
            </w:pPr>
            <w:r w:rsidRPr="007666BA">
              <w:rPr>
                <w:rFonts w:asciiTheme="majorBidi" w:hAnsiTheme="majorBidi" w:cstheme="majorBidi"/>
                <w:sz w:val="20"/>
                <w:szCs w:val="20"/>
                <w:lang w:val="de-DE"/>
              </w:rPr>
              <w:t>(0.578)</w:t>
            </w:r>
          </w:p>
        </w:tc>
        <w:tc>
          <w:tcPr>
            <w:tcW w:w="1431" w:type="dxa"/>
          </w:tcPr>
          <w:p w14:paraId="327BBE92" w14:textId="77777777" w:rsidR="003B02EC" w:rsidRPr="007666BA" w:rsidRDefault="003B02EC" w:rsidP="008052DD">
            <w:pPr>
              <w:spacing w:after="0" w:line="240" w:lineRule="auto"/>
              <w:rPr>
                <w:rFonts w:asciiTheme="majorBidi" w:hAnsiTheme="majorBidi" w:cstheme="majorBidi"/>
                <w:sz w:val="20"/>
                <w:szCs w:val="20"/>
                <w:lang w:val="de-DE"/>
              </w:rPr>
            </w:pPr>
          </w:p>
        </w:tc>
        <w:tc>
          <w:tcPr>
            <w:tcW w:w="1430" w:type="dxa"/>
          </w:tcPr>
          <w:p w14:paraId="504ABBEF" w14:textId="77777777" w:rsidR="003B02EC" w:rsidRPr="007666BA" w:rsidRDefault="003B02EC" w:rsidP="008052DD">
            <w:pPr>
              <w:spacing w:after="0" w:line="240" w:lineRule="auto"/>
              <w:rPr>
                <w:rFonts w:asciiTheme="majorBidi" w:hAnsiTheme="majorBidi" w:cstheme="majorBidi"/>
                <w:sz w:val="20"/>
                <w:szCs w:val="20"/>
                <w:lang w:val="de-DE"/>
              </w:rPr>
            </w:pPr>
            <w:r w:rsidRPr="007666BA">
              <w:rPr>
                <w:rFonts w:asciiTheme="majorBidi" w:hAnsiTheme="majorBidi" w:cstheme="majorBidi"/>
                <w:sz w:val="20"/>
                <w:szCs w:val="20"/>
                <w:lang w:val="de-DE"/>
              </w:rPr>
              <w:t>-0.045</w:t>
            </w:r>
          </w:p>
          <w:p w14:paraId="5E1891F2" w14:textId="77777777" w:rsidR="003B02EC" w:rsidRPr="007666BA" w:rsidRDefault="003B02EC" w:rsidP="008052DD">
            <w:pPr>
              <w:spacing w:after="0" w:line="240" w:lineRule="auto"/>
              <w:rPr>
                <w:rFonts w:asciiTheme="majorBidi" w:hAnsiTheme="majorBidi" w:cstheme="majorBidi"/>
                <w:sz w:val="20"/>
                <w:szCs w:val="20"/>
                <w:lang w:val="de-DE"/>
              </w:rPr>
            </w:pPr>
            <w:r w:rsidRPr="007666BA">
              <w:rPr>
                <w:rFonts w:asciiTheme="majorBidi" w:hAnsiTheme="majorBidi" w:cstheme="majorBidi"/>
                <w:sz w:val="20"/>
                <w:szCs w:val="20"/>
                <w:lang w:val="de-DE"/>
              </w:rPr>
              <w:t>(0.064)</w:t>
            </w:r>
          </w:p>
        </w:tc>
        <w:tc>
          <w:tcPr>
            <w:tcW w:w="1430" w:type="dxa"/>
          </w:tcPr>
          <w:p w14:paraId="6FA3CDBF" w14:textId="77777777" w:rsidR="003B02EC" w:rsidRPr="007666BA" w:rsidRDefault="003B02EC" w:rsidP="008052DD">
            <w:pPr>
              <w:spacing w:after="0" w:line="240" w:lineRule="auto"/>
              <w:rPr>
                <w:rFonts w:asciiTheme="majorBidi" w:hAnsiTheme="majorBidi" w:cstheme="majorBidi"/>
                <w:sz w:val="20"/>
                <w:szCs w:val="20"/>
                <w:lang w:val="de-DE"/>
              </w:rPr>
            </w:pPr>
          </w:p>
        </w:tc>
        <w:tc>
          <w:tcPr>
            <w:tcW w:w="1431" w:type="dxa"/>
          </w:tcPr>
          <w:p w14:paraId="7A191A9C" w14:textId="77777777" w:rsidR="003B02EC" w:rsidRPr="007666BA" w:rsidRDefault="003B02EC" w:rsidP="008052DD">
            <w:pPr>
              <w:spacing w:after="0" w:line="240" w:lineRule="auto"/>
              <w:rPr>
                <w:rFonts w:asciiTheme="majorBidi" w:hAnsiTheme="majorBidi" w:cstheme="majorBidi"/>
                <w:sz w:val="20"/>
                <w:szCs w:val="20"/>
                <w:lang w:val="de-DE"/>
              </w:rPr>
            </w:pPr>
            <w:r w:rsidRPr="007666BA">
              <w:rPr>
                <w:rFonts w:asciiTheme="majorBidi" w:hAnsiTheme="majorBidi" w:cstheme="majorBidi"/>
                <w:sz w:val="20"/>
                <w:szCs w:val="20"/>
                <w:lang w:val="de-DE"/>
              </w:rPr>
              <w:t>-0.052</w:t>
            </w:r>
          </w:p>
          <w:p w14:paraId="301EC730" w14:textId="77777777" w:rsidR="003B02EC" w:rsidRPr="007666BA" w:rsidRDefault="003B02EC" w:rsidP="008052DD">
            <w:pPr>
              <w:spacing w:after="0" w:line="240" w:lineRule="auto"/>
              <w:rPr>
                <w:rFonts w:asciiTheme="majorBidi" w:hAnsiTheme="majorBidi" w:cstheme="majorBidi"/>
                <w:sz w:val="20"/>
                <w:szCs w:val="20"/>
                <w:lang w:val="de-DE"/>
              </w:rPr>
            </w:pPr>
            <w:r w:rsidRPr="007666BA">
              <w:rPr>
                <w:rFonts w:asciiTheme="majorBidi" w:hAnsiTheme="majorBidi" w:cstheme="majorBidi"/>
                <w:sz w:val="20"/>
                <w:szCs w:val="20"/>
                <w:lang w:val="de-DE"/>
              </w:rPr>
              <w:t>(0.101)</w:t>
            </w:r>
          </w:p>
        </w:tc>
      </w:tr>
      <w:tr w:rsidR="00F11CEB" w:rsidRPr="007666BA" w14:paraId="4056B93D" w14:textId="77777777" w:rsidTr="008052DD">
        <w:trPr>
          <w:trHeight w:val="434"/>
        </w:trPr>
        <w:tc>
          <w:tcPr>
            <w:tcW w:w="1439" w:type="dxa"/>
          </w:tcPr>
          <w:p w14:paraId="61F1D7AD" w14:textId="77777777" w:rsidR="003B02EC" w:rsidRPr="007666BA" w:rsidRDefault="003B02EC" w:rsidP="008052DD">
            <w:pPr>
              <w:spacing w:after="0" w:line="240" w:lineRule="auto"/>
              <w:rPr>
                <w:rFonts w:asciiTheme="majorBidi" w:hAnsiTheme="majorBidi" w:cstheme="majorBidi"/>
                <w:sz w:val="20"/>
                <w:szCs w:val="20"/>
                <w:lang w:val="de-DE"/>
              </w:rPr>
            </w:pPr>
            <w:r w:rsidRPr="007666BA">
              <w:rPr>
                <w:rFonts w:asciiTheme="majorBidi" w:hAnsiTheme="majorBidi" w:cstheme="majorBidi"/>
                <w:sz w:val="20"/>
                <w:szCs w:val="20"/>
                <w:lang w:val="de-DE"/>
              </w:rPr>
              <w:t>DGGHE</w:t>
            </w:r>
          </w:p>
        </w:tc>
        <w:tc>
          <w:tcPr>
            <w:tcW w:w="1432" w:type="dxa"/>
          </w:tcPr>
          <w:p w14:paraId="15EBE43D" w14:textId="77777777" w:rsidR="003B02EC" w:rsidRPr="007666BA" w:rsidRDefault="003B02EC" w:rsidP="008052DD">
            <w:pPr>
              <w:spacing w:after="0" w:line="240" w:lineRule="auto"/>
              <w:rPr>
                <w:rFonts w:asciiTheme="majorBidi" w:hAnsiTheme="majorBidi" w:cstheme="majorBidi"/>
                <w:sz w:val="20"/>
                <w:szCs w:val="20"/>
                <w:lang w:val="de-DE"/>
              </w:rPr>
            </w:pPr>
            <w:r w:rsidRPr="007666BA">
              <w:rPr>
                <w:rFonts w:asciiTheme="majorBidi" w:hAnsiTheme="majorBidi" w:cstheme="majorBidi"/>
                <w:sz w:val="20"/>
                <w:szCs w:val="20"/>
                <w:lang w:val="de-DE"/>
              </w:rPr>
              <w:t>0.555***</w:t>
            </w:r>
          </w:p>
          <w:p w14:paraId="159FAA37" w14:textId="77777777" w:rsidR="003B02EC" w:rsidRPr="007666BA" w:rsidRDefault="003B02EC" w:rsidP="008052DD">
            <w:pPr>
              <w:spacing w:after="0" w:line="240" w:lineRule="auto"/>
              <w:rPr>
                <w:rFonts w:asciiTheme="majorBidi" w:hAnsiTheme="majorBidi" w:cstheme="majorBidi"/>
                <w:sz w:val="20"/>
                <w:szCs w:val="20"/>
                <w:lang w:val="de-DE"/>
              </w:rPr>
            </w:pPr>
            <w:r w:rsidRPr="007666BA">
              <w:rPr>
                <w:rFonts w:asciiTheme="majorBidi" w:hAnsiTheme="majorBidi" w:cstheme="majorBidi"/>
                <w:sz w:val="20"/>
                <w:szCs w:val="20"/>
                <w:lang w:val="de-DE"/>
              </w:rPr>
              <w:t>(0.039)</w:t>
            </w:r>
          </w:p>
        </w:tc>
        <w:tc>
          <w:tcPr>
            <w:tcW w:w="1431" w:type="dxa"/>
          </w:tcPr>
          <w:p w14:paraId="2951C058" w14:textId="77777777" w:rsidR="003B02EC" w:rsidRPr="007666BA" w:rsidRDefault="003B02EC" w:rsidP="008052DD">
            <w:pPr>
              <w:spacing w:after="0" w:line="240" w:lineRule="auto"/>
              <w:rPr>
                <w:rFonts w:asciiTheme="majorBidi" w:hAnsiTheme="majorBidi" w:cstheme="majorBidi"/>
                <w:sz w:val="20"/>
                <w:szCs w:val="20"/>
                <w:lang w:val="de-DE"/>
              </w:rPr>
            </w:pPr>
          </w:p>
        </w:tc>
        <w:tc>
          <w:tcPr>
            <w:tcW w:w="1430" w:type="dxa"/>
          </w:tcPr>
          <w:p w14:paraId="404CCAEF" w14:textId="77777777" w:rsidR="003B02EC" w:rsidRPr="007666BA" w:rsidRDefault="003B02EC" w:rsidP="008052DD">
            <w:pPr>
              <w:spacing w:after="0" w:line="240" w:lineRule="auto"/>
              <w:rPr>
                <w:rFonts w:asciiTheme="majorBidi" w:hAnsiTheme="majorBidi" w:cstheme="majorBidi"/>
                <w:sz w:val="20"/>
                <w:szCs w:val="20"/>
                <w:lang w:val="de-DE"/>
              </w:rPr>
            </w:pPr>
            <w:r w:rsidRPr="007666BA">
              <w:rPr>
                <w:rFonts w:asciiTheme="majorBidi" w:hAnsiTheme="majorBidi" w:cstheme="majorBidi"/>
                <w:sz w:val="20"/>
                <w:szCs w:val="20"/>
                <w:lang w:val="de-DE"/>
              </w:rPr>
              <w:t>0.064***</w:t>
            </w:r>
          </w:p>
          <w:p w14:paraId="5D11F9EE" w14:textId="77777777" w:rsidR="003B02EC" w:rsidRPr="007666BA" w:rsidRDefault="003B02EC" w:rsidP="008052DD">
            <w:pPr>
              <w:spacing w:after="0" w:line="240" w:lineRule="auto"/>
              <w:rPr>
                <w:rFonts w:asciiTheme="majorBidi" w:hAnsiTheme="majorBidi" w:cstheme="majorBidi"/>
                <w:sz w:val="20"/>
                <w:szCs w:val="20"/>
                <w:lang w:val="de-DE"/>
              </w:rPr>
            </w:pPr>
            <w:r w:rsidRPr="007666BA">
              <w:rPr>
                <w:rFonts w:asciiTheme="majorBidi" w:hAnsiTheme="majorBidi" w:cstheme="majorBidi"/>
                <w:sz w:val="20"/>
                <w:szCs w:val="20"/>
                <w:lang w:val="de-DE"/>
              </w:rPr>
              <w:t>(0.011)</w:t>
            </w:r>
          </w:p>
        </w:tc>
        <w:tc>
          <w:tcPr>
            <w:tcW w:w="1430" w:type="dxa"/>
          </w:tcPr>
          <w:p w14:paraId="15AE07C4" w14:textId="77777777" w:rsidR="003B02EC" w:rsidRPr="007666BA" w:rsidRDefault="003B02EC" w:rsidP="008052DD">
            <w:pPr>
              <w:spacing w:after="0" w:line="240" w:lineRule="auto"/>
              <w:rPr>
                <w:rFonts w:asciiTheme="majorBidi" w:hAnsiTheme="majorBidi" w:cstheme="majorBidi"/>
                <w:sz w:val="20"/>
                <w:szCs w:val="20"/>
                <w:lang w:val="de-DE"/>
              </w:rPr>
            </w:pPr>
          </w:p>
        </w:tc>
        <w:tc>
          <w:tcPr>
            <w:tcW w:w="1431" w:type="dxa"/>
          </w:tcPr>
          <w:p w14:paraId="506C97AF" w14:textId="77777777" w:rsidR="003B02EC" w:rsidRPr="007666BA" w:rsidRDefault="003B02EC" w:rsidP="008052DD">
            <w:pPr>
              <w:spacing w:after="0" w:line="240" w:lineRule="auto"/>
              <w:rPr>
                <w:rFonts w:asciiTheme="majorBidi" w:hAnsiTheme="majorBidi" w:cstheme="majorBidi"/>
                <w:sz w:val="20"/>
                <w:szCs w:val="20"/>
                <w:lang w:val="de-DE"/>
              </w:rPr>
            </w:pPr>
            <w:r w:rsidRPr="007666BA">
              <w:rPr>
                <w:rFonts w:asciiTheme="majorBidi" w:hAnsiTheme="majorBidi" w:cstheme="majorBidi"/>
                <w:sz w:val="20"/>
                <w:szCs w:val="20"/>
                <w:lang w:val="de-DE"/>
              </w:rPr>
              <w:t>0.042***</w:t>
            </w:r>
          </w:p>
          <w:p w14:paraId="7103F83A" w14:textId="77777777" w:rsidR="003B02EC" w:rsidRPr="007666BA" w:rsidRDefault="003B02EC" w:rsidP="008052DD">
            <w:pPr>
              <w:spacing w:after="0" w:line="240" w:lineRule="auto"/>
              <w:rPr>
                <w:rFonts w:asciiTheme="majorBidi" w:hAnsiTheme="majorBidi" w:cstheme="majorBidi"/>
                <w:sz w:val="20"/>
                <w:szCs w:val="20"/>
                <w:lang w:val="de-DE"/>
              </w:rPr>
            </w:pPr>
            <w:r w:rsidRPr="007666BA">
              <w:rPr>
                <w:rFonts w:asciiTheme="majorBidi" w:hAnsiTheme="majorBidi" w:cstheme="majorBidi"/>
                <w:sz w:val="20"/>
                <w:szCs w:val="20"/>
                <w:lang w:val="de-DE"/>
              </w:rPr>
              <w:t>(0.008)</w:t>
            </w:r>
          </w:p>
        </w:tc>
      </w:tr>
      <w:tr w:rsidR="00F11CEB" w:rsidRPr="007666BA" w14:paraId="0BCE6F87" w14:textId="77777777" w:rsidTr="008052DD">
        <w:trPr>
          <w:trHeight w:val="434"/>
        </w:trPr>
        <w:tc>
          <w:tcPr>
            <w:tcW w:w="1439" w:type="dxa"/>
          </w:tcPr>
          <w:p w14:paraId="5A0D2FDA" w14:textId="77777777" w:rsidR="003B02EC" w:rsidRPr="007666BA" w:rsidRDefault="003B02EC" w:rsidP="008052DD">
            <w:pPr>
              <w:spacing w:after="0" w:line="240" w:lineRule="auto"/>
              <w:rPr>
                <w:rFonts w:asciiTheme="majorBidi" w:hAnsiTheme="majorBidi" w:cstheme="majorBidi"/>
                <w:sz w:val="20"/>
                <w:szCs w:val="20"/>
                <w:lang w:val="de-DE"/>
              </w:rPr>
            </w:pPr>
            <w:r w:rsidRPr="007666BA">
              <w:rPr>
                <w:rFonts w:asciiTheme="majorBidi" w:hAnsiTheme="majorBidi" w:cstheme="majorBidi"/>
                <w:sz w:val="20"/>
                <w:szCs w:val="20"/>
                <w:lang w:val="de-DE"/>
              </w:rPr>
              <w:t>HFCEG</w:t>
            </w:r>
          </w:p>
        </w:tc>
        <w:tc>
          <w:tcPr>
            <w:tcW w:w="1432" w:type="dxa"/>
          </w:tcPr>
          <w:p w14:paraId="46F19E1A" w14:textId="77777777" w:rsidR="003B02EC" w:rsidRPr="007666BA" w:rsidRDefault="003B02EC" w:rsidP="008052DD">
            <w:pPr>
              <w:spacing w:after="0" w:line="240" w:lineRule="auto"/>
              <w:rPr>
                <w:rFonts w:asciiTheme="majorBidi" w:hAnsiTheme="majorBidi" w:cstheme="majorBidi"/>
                <w:sz w:val="20"/>
                <w:szCs w:val="20"/>
                <w:lang w:val="de-DE"/>
              </w:rPr>
            </w:pPr>
            <w:r w:rsidRPr="007666BA">
              <w:rPr>
                <w:rFonts w:asciiTheme="majorBidi" w:hAnsiTheme="majorBidi" w:cstheme="majorBidi"/>
                <w:sz w:val="20"/>
                <w:szCs w:val="20"/>
                <w:lang w:val="de-DE"/>
              </w:rPr>
              <w:t>0.234***</w:t>
            </w:r>
          </w:p>
          <w:p w14:paraId="3E4B3877" w14:textId="77777777" w:rsidR="003B02EC" w:rsidRPr="007666BA" w:rsidRDefault="003B02EC" w:rsidP="008052DD">
            <w:pPr>
              <w:spacing w:after="0" w:line="240" w:lineRule="auto"/>
              <w:rPr>
                <w:rFonts w:asciiTheme="majorBidi" w:hAnsiTheme="majorBidi" w:cstheme="majorBidi"/>
                <w:sz w:val="20"/>
                <w:szCs w:val="20"/>
                <w:lang w:val="de-DE"/>
              </w:rPr>
            </w:pPr>
            <w:r w:rsidRPr="007666BA">
              <w:rPr>
                <w:rFonts w:asciiTheme="majorBidi" w:hAnsiTheme="majorBidi" w:cstheme="majorBidi"/>
                <w:sz w:val="20"/>
                <w:szCs w:val="20"/>
                <w:lang w:val="de-DE"/>
              </w:rPr>
              <w:t>(0.031)</w:t>
            </w:r>
          </w:p>
        </w:tc>
        <w:tc>
          <w:tcPr>
            <w:tcW w:w="1431" w:type="dxa"/>
          </w:tcPr>
          <w:p w14:paraId="66C21215" w14:textId="77777777" w:rsidR="003B02EC" w:rsidRPr="007666BA" w:rsidRDefault="003B02EC" w:rsidP="008052DD">
            <w:pPr>
              <w:spacing w:after="0" w:line="240" w:lineRule="auto"/>
              <w:rPr>
                <w:rFonts w:asciiTheme="majorBidi" w:hAnsiTheme="majorBidi" w:cstheme="majorBidi"/>
                <w:sz w:val="20"/>
                <w:szCs w:val="20"/>
                <w:lang w:val="de-DE"/>
              </w:rPr>
            </w:pPr>
          </w:p>
        </w:tc>
        <w:tc>
          <w:tcPr>
            <w:tcW w:w="1430" w:type="dxa"/>
          </w:tcPr>
          <w:p w14:paraId="3E3C9C33" w14:textId="77777777" w:rsidR="003B02EC" w:rsidRPr="007666BA" w:rsidRDefault="003B02EC" w:rsidP="008052DD">
            <w:pPr>
              <w:spacing w:after="0" w:line="240" w:lineRule="auto"/>
              <w:rPr>
                <w:rFonts w:asciiTheme="majorBidi" w:hAnsiTheme="majorBidi" w:cstheme="majorBidi"/>
                <w:sz w:val="20"/>
                <w:szCs w:val="20"/>
                <w:lang w:val="de-DE"/>
              </w:rPr>
            </w:pPr>
            <w:r w:rsidRPr="007666BA">
              <w:rPr>
                <w:rFonts w:asciiTheme="majorBidi" w:hAnsiTheme="majorBidi" w:cstheme="majorBidi"/>
                <w:sz w:val="20"/>
                <w:szCs w:val="20"/>
                <w:lang w:val="de-DE"/>
              </w:rPr>
              <w:t>0.072***</w:t>
            </w:r>
          </w:p>
          <w:p w14:paraId="364131EF" w14:textId="77777777" w:rsidR="003B02EC" w:rsidRPr="007666BA" w:rsidRDefault="003B02EC" w:rsidP="008052DD">
            <w:pPr>
              <w:spacing w:after="0" w:line="240" w:lineRule="auto"/>
              <w:rPr>
                <w:rFonts w:asciiTheme="majorBidi" w:hAnsiTheme="majorBidi" w:cstheme="majorBidi"/>
                <w:sz w:val="20"/>
                <w:szCs w:val="20"/>
                <w:lang w:val="de-DE"/>
              </w:rPr>
            </w:pPr>
            <w:r w:rsidRPr="007666BA">
              <w:rPr>
                <w:rFonts w:asciiTheme="majorBidi" w:hAnsiTheme="majorBidi" w:cstheme="majorBidi"/>
                <w:sz w:val="20"/>
                <w:szCs w:val="20"/>
                <w:lang w:val="de-DE"/>
              </w:rPr>
              <w:t>(0.017)</w:t>
            </w:r>
          </w:p>
        </w:tc>
        <w:tc>
          <w:tcPr>
            <w:tcW w:w="1430" w:type="dxa"/>
          </w:tcPr>
          <w:p w14:paraId="7E257CC1" w14:textId="77777777" w:rsidR="003B02EC" w:rsidRPr="007666BA" w:rsidRDefault="003B02EC" w:rsidP="008052DD">
            <w:pPr>
              <w:spacing w:after="0" w:line="240" w:lineRule="auto"/>
              <w:rPr>
                <w:rFonts w:asciiTheme="majorBidi" w:hAnsiTheme="majorBidi" w:cstheme="majorBidi"/>
                <w:sz w:val="20"/>
                <w:szCs w:val="20"/>
                <w:lang w:val="de-DE"/>
              </w:rPr>
            </w:pPr>
          </w:p>
        </w:tc>
        <w:tc>
          <w:tcPr>
            <w:tcW w:w="1431" w:type="dxa"/>
          </w:tcPr>
          <w:p w14:paraId="7F2FFDA2" w14:textId="77777777" w:rsidR="003B02EC" w:rsidRPr="007666BA" w:rsidRDefault="003B02EC" w:rsidP="008052DD">
            <w:pPr>
              <w:spacing w:after="0" w:line="240" w:lineRule="auto"/>
              <w:rPr>
                <w:rFonts w:asciiTheme="majorBidi" w:hAnsiTheme="majorBidi" w:cstheme="majorBidi"/>
                <w:sz w:val="20"/>
                <w:szCs w:val="20"/>
                <w:lang w:val="de-DE"/>
              </w:rPr>
            </w:pPr>
            <w:r w:rsidRPr="007666BA">
              <w:rPr>
                <w:rFonts w:asciiTheme="majorBidi" w:hAnsiTheme="majorBidi" w:cstheme="majorBidi"/>
                <w:sz w:val="20"/>
                <w:szCs w:val="20"/>
                <w:lang w:val="de-DE"/>
              </w:rPr>
              <w:t>0.008</w:t>
            </w:r>
          </w:p>
          <w:p w14:paraId="6F222410" w14:textId="77777777" w:rsidR="003B02EC" w:rsidRPr="007666BA" w:rsidRDefault="003B02EC" w:rsidP="008052DD">
            <w:pPr>
              <w:spacing w:after="0" w:line="240" w:lineRule="auto"/>
              <w:rPr>
                <w:rFonts w:asciiTheme="majorBidi" w:hAnsiTheme="majorBidi" w:cstheme="majorBidi"/>
                <w:sz w:val="20"/>
                <w:szCs w:val="20"/>
                <w:lang w:val="de-DE"/>
              </w:rPr>
            </w:pPr>
            <w:r w:rsidRPr="007666BA">
              <w:rPr>
                <w:rFonts w:asciiTheme="majorBidi" w:hAnsiTheme="majorBidi" w:cstheme="majorBidi"/>
                <w:sz w:val="20"/>
                <w:szCs w:val="20"/>
                <w:lang w:val="de-DE"/>
              </w:rPr>
              <w:t>(0.007)</w:t>
            </w:r>
          </w:p>
        </w:tc>
      </w:tr>
      <w:tr w:rsidR="00F11CEB" w:rsidRPr="007666BA" w14:paraId="344C422B" w14:textId="77777777" w:rsidTr="008052DD">
        <w:trPr>
          <w:trHeight w:val="449"/>
        </w:trPr>
        <w:tc>
          <w:tcPr>
            <w:tcW w:w="1439" w:type="dxa"/>
          </w:tcPr>
          <w:p w14:paraId="09994F4F" w14:textId="77777777" w:rsidR="003B02EC" w:rsidRPr="007666BA" w:rsidRDefault="003B02EC" w:rsidP="008052DD">
            <w:pPr>
              <w:spacing w:after="0" w:line="240" w:lineRule="auto"/>
              <w:rPr>
                <w:rFonts w:asciiTheme="majorBidi" w:hAnsiTheme="majorBidi" w:cstheme="majorBidi"/>
                <w:sz w:val="20"/>
                <w:szCs w:val="20"/>
                <w:lang w:val="de-DE"/>
              </w:rPr>
            </w:pPr>
            <w:r w:rsidRPr="007666BA">
              <w:rPr>
                <w:rFonts w:asciiTheme="majorBidi" w:hAnsiTheme="majorBidi" w:cstheme="majorBidi"/>
                <w:sz w:val="20"/>
                <w:szCs w:val="20"/>
                <w:lang w:val="de-DE"/>
              </w:rPr>
              <w:t>LIR</w:t>
            </w:r>
          </w:p>
        </w:tc>
        <w:tc>
          <w:tcPr>
            <w:tcW w:w="1432" w:type="dxa"/>
          </w:tcPr>
          <w:p w14:paraId="59844531" w14:textId="77777777" w:rsidR="003B02EC" w:rsidRPr="007666BA" w:rsidRDefault="003B02EC" w:rsidP="008052DD">
            <w:pPr>
              <w:spacing w:after="0" w:line="240" w:lineRule="auto"/>
              <w:rPr>
                <w:rFonts w:asciiTheme="majorBidi" w:hAnsiTheme="majorBidi" w:cstheme="majorBidi"/>
                <w:sz w:val="20"/>
                <w:szCs w:val="20"/>
                <w:lang w:val="de-DE"/>
              </w:rPr>
            </w:pPr>
            <w:r w:rsidRPr="007666BA">
              <w:rPr>
                <w:rFonts w:asciiTheme="majorBidi" w:hAnsiTheme="majorBidi" w:cstheme="majorBidi"/>
                <w:sz w:val="20"/>
                <w:szCs w:val="20"/>
                <w:lang w:val="de-DE"/>
              </w:rPr>
              <w:t>-0.109</w:t>
            </w:r>
          </w:p>
          <w:p w14:paraId="425F4B2F" w14:textId="77777777" w:rsidR="003B02EC" w:rsidRPr="007666BA" w:rsidRDefault="003B02EC" w:rsidP="008052DD">
            <w:pPr>
              <w:spacing w:after="0" w:line="240" w:lineRule="auto"/>
              <w:rPr>
                <w:rFonts w:asciiTheme="majorBidi" w:hAnsiTheme="majorBidi" w:cstheme="majorBidi"/>
                <w:sz w:val="20"/>
                <w:szCs w:val="20"/>
                <w:lang w:val="de-DE"/>
              </w:rPr>
            </w:pPr>
            <w:r w:rsidRPr="007666BA">
              <w:rPr>
                <w:rFonts w:asciiTheme="majorBidi" w:hAnsiTheme="majorBidi" w:cstheme="majorBidi"/>
                <w:sz w:val="20"/>
                <w:szCs w:val="20"/>
                <w:lang w:val="de-DE"/>
              </w:rPr>
              <w:t>(0.125)</w:t>
            </w:r>
          </w:p>
        </w:tc>
        <w:tc>
          <w:tcPr>
            <w:tcW w:w="1431" w:type="dxa"/>
          </w:tcPr>
          <w:p w14:paraId="5CD41081" w14:textId="77777777" w:rsidR="003B02EC" w:rsidRPr="007666BA" w:rsidRDefault="003B02EC" w:rsidP="008052DD">
            <w:pPr>
              <w:spacing w:after="0" w:line="240" w:lineRule="auto"/>
              <w:rPr>
                <w:rFonts w:asciiTheme="majorBidi" w:hAnsiTheme="majorBidi" w:cstheme="majorBidi"/>
                <w:sz w:val="20"/>
                <w:szCs w:val="20"/>
                <w:lang w:val="de-DE"/>
              </w:rPr>
            </w:pPr>
          </w:p>
        </w:tc>
        <w:tc>
          <w:tcPr>
            <w:tcW w:w="1430" w:type="dxa"/>
          </w:tcPr>
          <w:p w14:paraId="4E8A1B2D" w14:textId="77777777" w:rsidR="003B02EC" w:rsidRPr="007666BA" w:rsidRDefault="003B02EC" w:rsidP="008052DD">
            <w:pPr>
              <w:spacing w:after="0" w:line="240" w:lineRule="auto"/>
              <w:rPr>
                <w:rFonts w:asciiTheme="majorBidi" w:hAnsiTheme="majorBidi" w:cstheme="majorBidi"/>
                <w:sz w:val="20"/>
                <w:szCs w:val="20"/>
                <w:lang w:val="de-DE"/>
              </w:rPr>
            </w:pPr>
            <w:r w:rsidRPr="007666BA">
              <w:rPr>
                <w:rFonts w:asciiTheme="majorBidi" w:hAnsiTheme="majorBidi" w:cstheme="majorBidi"/>
                <w:sz w:val="20"/>
                <w:szCs w:val="20"/>
                <w:lang w:val="de-DE"/>
              </w:rPr>
              <w:t>-0.002</w:t>
            </w:r>
          </w:p>
          <w:p w14:paraId="23415FEC" w14:textId="77777777" w:rsidR="003B02EC" w:rsidRPr="007666BA" w:rsidRDefault="003B02EC" w:rsidP="008052DD">
            <w:pPr>
              <w:spacing w:after="0" w:line="240" w:lineRule="auto"/>
              <w:rPr>
                <w:rFonts w:asciiTheme="majorBidi" w:hAnsiTheme="majorBidi" w:cstheme="majorBidi"/>
                <w:sz w:val="20"/>
                <w:szCs w:val="20"/>
                <w:lang w:val="de-DE"/>
              </w:rPr>
            </w:pPr>
            <w:r w:rsidRPr="007666BA">
              <w:rPr>
                <w:rFonts w:asciiTheme="majorBidi" w:hAnsiTheme="majorBidi" w:cstheme="majorBidi"/>
                <w:sz w:val="20"/>
                <w:szCs w:val="20"/>
                <w:lang w:val="de-DE"/>
              </w:rPr>
              <w:t>(0.006)</w:t>
            </w:r>
          </w:p>
        </w:tc>
        <w:tc>
          <w:tcPr>
            <w:tcW w:w="1430" w:type="dxa"/>
          </w:tcPr>
          <w:p w14:paraId="1E099AA8" w14:textId="77777777" w:rsidR="003B02EC" w:rsidRPr="007666BA" w:rsidRDefault="003B02EC" w:rsidP="008052DD">
            <w:pPr>
              <w:spacing w:after="0" w:line="240" w:lineRule="auto"/>
              <w:rPr>
                <w:rFonts w:asciiTheme="majorBidi" w:hAnsiTheme="majorBidi" w:cstheme="majorBidi"/>
                <w:sz w:val="20"/>
                <w:szCs w:val="20"/>
                <w:lang w:val="de-DE"/>
              </w:rPr>
            </w:pPr>
          </w:p>
        </w:tc>
        <w:tc>
          <w:tcPr>
            <w:tcW w:w="1431" w:type="dxa"/>
          </w:tcPr>
          <w:p w14:paraId="717EE22A" w14:textId="77777777" w:rsidR="003B02EC" w:rsidRPr="007666BA" w:rsidRDefault="003B02EC" w:rsidP="008052DD">
            <w:pPr>
              <w:spacing w:after="0" w:line="240" w:lineRule="auto"/>
              <w:rPr>
                <w:rFonts w:asciiTheme="majorBidi" w:hAnsiTheme="majorBidi" w:cstheme="majorBidi"/>
                <w:sz w:val="20"/>
                <w:szCs w:val="20"/>
                <w:lang w:val="de-DE"/>
              </w:rPr>
            </w:pPr>
            <w:r w:rsidRPr="007666BA">
              <w:rPr>
                <w:rFonts w:asciiTheme="majorBidi" w:hAnsiTheme="majorBidi" w:cstheme="majorBidi"/>
                <w:sz w:val="20"/>
                <w:szCs w:val="20"/>
                <w:lang w:val="de-DE"/>
              </w:rPr>
              <w:t>0.006***</w:t>
            </w:r>
          </w:p>
          <w:p w14:paraId="2BB75BDF" w14:textId="77777777" w:rsidR="003B02EC" w:rsidRPr="007666BA" w:rsidRDefault="003B02EC" w:rsidP="008052DD">
            <w:pPr>
              <w:spacing w:after="0" w:line="240" w:lineRule="auto"/>
              <w:rPr>
                <w:rFonts w:asciiTheme="majorBidi" w:hAnsiTheme="majorBidi" w:cstheme="majorBidi"/>
                <w:sz w:val="20"/>
                <w:szCs w:val="20"/>
                <w:lang w:val="de-DE"/>
              </w:rPr>
            </w:pPr>
            <w:r w:rsidRPr="007666BA">
              <w:rPr>
                <w:rFonts w:asciiTheme="majorBidi" w:hAnsiTheme="majorBidi" w:cstheme="majorBidi"/>
                <w:sz w:val="20"/>
                <w:szCs w:val="20"/>
                <w:lang w:val="de-DE"/>
              </w:rPr>
              <w:t>(0.002)</w:t>
            </w:r>
          </w:p>
        </w:tc>
      </w:tr>
      <w:tr w:rsidR="00F11CEB" w:rsidRPr="007666BA" w14:paraId="0AB33CBA" w14:textId="77777777" w:rsidTr="008052DD">
        <w:trPr>
          <w:trHeight w:val="434"/>
        </w:trPr>
        <w:tc>
          <w:tcPr>
            <w:tcW w:w="1439" w:type="dxa"/>
          </w:tcPr>
          <w:p w14:paraId="6C934263" w14:textId="77777777" w:rsidR="003B02EC" w:rsidRPr="007666BA" w:rsidRDefault="003B02EC" w:rsidP="008052DD">
            <w:pPr>
              <w:spacing w:after="0" w:line="240" w:lineRule="auto"/>
              <w:rPr>
                <w:rFonts w:asciiTheme="majorBidi" w:hAnsiTheme="majorBidi" w:cstheme="majorBidi"/>
                <w:sz w:val="20"/>
                <w:szCs w:val="20"/>
                <w:lang w:val="it-IT"/>
              </w:rPr>
            </w:pPr>
            <w:r w:rsidRPr="007666BA">
              <w:rPr>
                <w:rFonts w:asciiTheme="majorBidi" w:hAnsiTheme="majorBidi" w:cstheme="majorBidi"/>
                <w:sz w:val="20"/>
                <w:szCs w:val="20"/>
                <w:lang w:val="it-IT"/>
              </w:rPr>
              <w:t>FA</w:t>
            </w:r>
          </w:p>
        </w:tc>
        <w:tc>
          <w:tcPr>
            <w:tcW w:w="1432" w:type="dxa"/>
          </w:tcPr>
          <w:p w14:paraId="6866B6D7" w14:textId="77777777" w:rsidR="003B02EC" w:rsidRPr="007666BA" w:rsidRDefault="003B02EC" w:rsidP="008052DD">
            <w:pPr>
              <w:spacing w:after="0" w:line="240" w:lineRule="auto"/>
              <w:rPr>
                <w:rFonts w:asciiTheme="majorBidi" w:hAnsiTheme="majorBidi" w:cstheme="majorBidi"/>
                <w:sz w:val="20"/>
                <w:szCs w:val="20"/>
                <w:lang w:val="it-IT"/>
              </w:rPr>
            </w:pPr>
            <w:r w:rsidRPr="007666BA">
              <w:rPr>
                <w:rFonts w:asciiTheme="majorBidi" w:hAnsiTheme="majorBidi" w:cstheme="majorBidi"/>
                <w:sz w:val="20"/>
                <w:szCs w:val="20"/>
                <w:lang w:val="it-IT"/>
              </w:rPr>
              <w:t>-0.147***</w:t>
            </w:r>
          </w:p>
          <w:p w14:paraId="47813F14" w14:textId="77777777" w:rsidR="003B02EC" w:rsidRPr="007666BA" w:rsidRDefault="003B02EC" w:rsidP="008052DD">
            <w:pPr>
              <w:spacing w:after="0" w:line="240" w:lineRule="auto"/>
              <w:rPr>
                <w:rFonts w:asciiTheme="majorBidi" w:hAnsiTheme="majorBidi" w:cstheme="majorBidi"/>
                <w:sz w:val="20"/>
                <w:szCs w:val="20"/>
                <w:lang w:val="it-IT"/>
              </w:rPr>
            </w:pPr>
            <w:r w:rsidRPr="007666BA">
              <w:rPr>
                <w:rFonts w:asciiTheme="majorBidi" w:hAnsiTheme="majorBidi" w:cstheme="majorBidi"/>
                <w:sz w:val="20"/>
                <w:szCs w:val="20"/>
                <w:lang w:val="it-IT"/>
              </w:rPr>
              <w:t>(0.053)</w:t>
            </w:r>
          </w:p>
        </w:tc>
        <w:tc>
          <w:tcPr>
            <w:tcW w:w="1431" w:type="dxa"/>
          </w:tcPr>
          <w:p w14:paraId="445DCE76" w14:textId="77777777" w:rsidR="003B02EC" w:rsidRPr="007666BA" w:rsidRDefault="003B02EC" w:rsidP="008052DD">
            <w:pPr>
              <w:spacing w:after="0" w:line="240" w:lineRule="auto"/>
              <w:rPr>
                <w:rFonts w:asciiTheme="majorBidi" w:hAnsiTheme="majorBidi" w:cstheme="majorBidi"/>
                <w:sz w:val="20"/>
                <w:szCs w:val="20"/>
                <w:lang w:val="it-IT"/>
              </w:rPr>
            </w:pPr>
          </w:p>
        </w:tc>
        <w:tc>
          <w:tcPr>
            <w:tcW w:w="1430" w:type="dxa"/>
          </w:tcPr>
          <w:p w14:paraId="5DC669CB" w14:textId="77777777" w:rsidR="003B02EC" w:rsidRPr="007666BA" w:rsidRDefault="003B02EC" w:rsidP="008052DD">
            <w:pPr>
              <w:spacing w:after="0" w:line="240" w:lineRule="auto"/>
              <w:rPr>
                <w:rFonts w:asciiTheme="majorBidi" w:hAnsiTheme="majorBidi" w:cstheme="majorBidi"/>
                <w:sz w:val="20"/>
                <w:szCs w:val="20"/>
              </w:rPr>
            </w:pPr>
            <w:r w:rsidRPr="007666BA">
              <w:rPr>
                <w:rFonts w:asciiTheme="majorBidi" w:hAnsiTheme="majorBidi" w:cstheme="majorBidi"/>
                <w:sz w:val="20"/>
                <w:szCs w:val="20"/>
              </w:rPr>
              <w:t>-0.054*</w:t>
            </w:r>
          </w:p>
          <w:p w14:paraId="1FD5844A" w14:textId="77777777" w:rsidR="003B02EC" w:rsidRPr="007666BA" w:rsidRDefault="003B02EC" w:rsidP="008052DD">
            <w:pPr>
              <w:spacing w:after="0" w:line="240" w:lineRule="auto"/>
              <w:rPr>
                <w:rFonts w:asciiTheme="majorBidi" w:hAnsiTheme="majorBidi" w:cstheme="majorBidi"/>
                <w:sz w:val="20"/>
                <w:szCs w:val="20"/>
              </w:rPr>
            </w:pPr>
            <w:r w:rsidRPr="007666BA">
              <w:rPr>
                <w:rFonts w:asciiTheme="majorBidi" w:hAnsiTheme="majorBidi" w:cstheme="majorBidi"/>
                <w:sz w:val="20"/>
                <w:szCs w:val="20"/>
              </w:rPr>
              <w:t>(0.031)</w:t>
            </w:r>
          </w:p>
        </w:tc>
        <w:tc>
          <w:tcPr>
            <w:tcW w:w="1430" w:type="dxa"/>
          </w:tcPr>
          <w:p w14:paraId="5D40C1CE" w14:textId="77777777" w:rsidR="003B02EC" w:rsidRPr="007666BA" w:rsidRDefault="003B02EC" w:rsidP="008052DD">
            <w:pPr>
              <w:spacing w:after="0" w:line="240" w:lineRule="auto"/>
              <w:rPr>
                <w:rFonts w:asciiTheme="majorBidi" w:hAnsiTheme="majorBidi" w:cstheme="majorBidi"/>
                <w:sz w:val="20"/>
                <w:szCs w:val="20"/>
                <w:lang w:val="it-IT"/>
              </w:rPr>
            </w:pPr>
          </w:p>
        </w:tc>
        <w:tc>
          <w:tcPr>
            <w:tcW w:w="1431" w:type="dxa"/>
          </w:tcPr>
          <w:p w14:paraId="1857DB26" w14:textId="77777777" w:rsidR="003B02EC" w:rsidRPr="007666BA" w:rsidRDefault="003B02EC" w:rsidP="008052DD">
            <w:pPr>
              <w:spacing w:after="0" w:line="240" w:lineRule="auto"/>
              <w:rPr>
                <w:rFonts w:asciiTheme="majorBidi" w:hAnsiTheme="majorBidi" w:cstheme="majorBidi"/>
                <w:sz w:val="20"/>
                <w:szCs w:val="20"/>
                <w:lang w:val="it-IT"/>
              </w:rPr>
            </w:pPr>
            <w:r w:rsidRPr="007666BA">
              <w:rPr>
                <w:rFonts w:asciiTheme="majorBidi" w:hAnsiTheme="majorBidi" w:cstheme="majorBidi"/>
                <w:sz w:val="20"/>
                <w:szCs w:val="20"/>
                <w:lang w:val="it-IT"/>
              </w:rPr>
              <w:t>0.098</w:t>
            </w:r>
          </w:p>
          <w:p w14:paraId="7D7EF613" w14:textId="77777777" w:rsidR="003B02EC" w:rsidRPr="007666BA" w:rsidRDefault="003B02EC" w:rsidP="008052DD">
            <w:pPr>
              <w:spacing w:after="0" w:line="240" w:lineRule="auto"/>
              <w:rPr>
                <w:rFonts w:asciiTheme="majorBidi" w:hAnsiTheme="majorBidi" w:cstheme="majorBidi"/>
                <w:sz w:val="20"/>
                <w:szCs w:val="20"/>
                <w:lang w:val="it-IT"/>
              </w:rPr>
            </w:pPr>
            <w:r w:rsidRPr="007666BA">
              <w:rPr>
                <w:rFonts w:asciiTheme="majorBidi" w:hAnsiTheme="majorBidi" w:cstheme="majorBidi"/>
                <w:sz w:val="20"/>
                <w:szCs w:val="20"/>
                <w:lang w:val="it-IT"/>
              </w:rPr>
              <w:t>(0.089)</w:t>
            </w:r>
          </w:p>
        </w:tc>
      </w:tr>
      <w:tr w:rsidR="00F11CEB" w:rsidRPr="007666BA" w14:paraId="249F42AE" w14:textId="77777777" w:rsidTr="008052DD">
        <w:trPr>
          <w:trHeight w:val="434"/>
        </w:trPr>
        <w:tc>
          <w:tcPr>
            <w:tcW w:w="1439" w:type="dxa"/>
          </w:tcPr>
          <w:p w14:paraId="192D6EEF" w14:textId="77777777" w:rsidR="003B02EC" w:rsidRPr="007666BA" w:rsidRDefault="003B02EC" w:rsidP="008052DD">
            <w:pPr>
              <w:spacing w:after="0" w:line="240" w:lineRule="auto"/>
              <w:rPr>
                <w:rFonts w:asciiTheme="majorBidi" w:hAnsiTheme="majorBidi" w:cstheme="majorBidi"/>
                <w:sz w:val="20"/>
                <w:szCs w:val="20"/>
                <w:lang w:val="it-IT"/>
              </w:rPr>
            </w:pPr>
            <w:r w:rsidRPr="007666BA">
              <w:rPr>
                <w:rFonts w:asciiTheme="majorBidi" w:hAnsiTheme="majorBidi" w:cstheme="majorBidi"/>
                <w:sz w:val="20"/>
                <w:szCs w:val="20"/>
                <w:lang w:val="it-IT"/>
              </w:rPr>
              <w:t>PAEL</w:t>
            </w:r>
          </w:p>
        </w:tc>
        <w:tc>
          <w:tcPr>
            <w:tcW w:w="1432" w:type="dxa"/>
          </w:tcPr>
          <w:p w14:paraId="7F05859C" w14:textId="77777777" w:rsidR="003B02EC" w:rsidRPr="007666BA" w:rsidRDefault="003B02EC" w:rsidP="008052DD">
            <w:pPr>
              <w:spacing w:after="0" w:line="240" w:lineRule="auto"/>
              <w:rPr>
                <w:rFonts w:asciiTheme="majorBidi" w:hAnsiTheme="majorBidi" w:cstheme="majorBidi"/>
                <w:sz w:val="20"/>
                <w:szCs w:val="20"/>
                <w:lang w:val="it-IT"/>
              </w:rPr>
            </w:pPr>
            <w:r w:rsidRPr="007666BA">
              <w:rPr>
                <w:rFonts w:asciiTheme="majorBidi" w:hAnsiTheme="majorBidi" w:cstheme="majorBidi"/>
                <w:sz w:val="20"/>
                <w:szCs w:val="20"/>
                <w:lang w:val="it-IT"/>
              </w:rPr>
              <w:t>-0.022</w:t>
            </w:r>
          </w:p>
          <w:p w14:paraId="11E3BA1F" w14:textId="77777777" w:rsidR="003B02EC" w:rsidRPr="007666BA" w:rsidRDefault="003B02EC" w:rsidP="008052DD">
            <w:pPr>
              <w:spacing w:after="0" w:line="240" w:lineRule="auto"/>
              <w:rPr>
                <w:rFonts w:asciiTheme="majorBidi" w:hAnsiTheme="majorBidi" w:cstheme="majorBidi"/>
                <w:sz w:val="20"/>
                <w:szCs w:val="20"/>
                <w:lang w:val="it-IT"/>
              </w:rPr>
            </w:pPr>
            <w:r w:rsidRPr="007666BA">
              <w:rPr>
                <w:rFonts w:asciiTheme="majorBidi" w:hAnsiTheme="majorBidi" w:cstheme="majorBidi"/>
                <w:sz w:val="20"/>
                <w:szCs w:val="20"/>
                <w:lang w:val="it-IT"/>
              </w:rPr>
              <w:t>(0.050)</w:t>
            </w:r>
          </w:p>
        </w:tc>
        <w:tc>
          <w:tcPr>
            <w:tcW w:w="1431" w:type="dxa"/>
          </w:tcPr>
          <w:p w14:paraId="6867E1E5" w14:textId="77777777" w:rsidR="003B02EC" w:rsidRPr="007666BA" w:rsidRDefault="003B02EC" w:rsidP="008052DD">
            <w:pPr>
              <w:spacing w:after="0" w:line="240" w:lineRule="auto"/>
              <w:rPr>
                <w:rFonts w:asciiTheme="majorBidi" w:hAnsiTheme="majorBidi" w:cstheme="majorBidi"/>
                <w:sz w:val="20"/>
                <w:szCs w:val="20"/>
                <w:lang w:val="it-IT"/>
              </w:rPr>
            </w:pPr>
          </w:p>
        </w:tc>
        <w:tc>
          <w:tcPr>
            <w:tcW w:w="1430" w:type="dxa"/>
          </w:tcPr>
          <w:p w14:paraId="7451F597" w14:textId="77777777" w:rsidR="003B02EC" w:rsidRPr="007666BA" w:rsidRDefault="003B02EC" w:rsidP="008052DD">
            <w:pPr>
              <w:spacing w:after="0" w:line="240" w:lineRule="auto"/>
              <w:rPr>
                <w:rFonts w:asciiTheme="majorBidi" w:hAnsiTheme="majorBidi" w:cstheme="majorBidi"/>
                <w:sz w:val="20"/>
                <w:szCs w:val="20"/>
              </w:rPr>
            </w:pPr>
            <w:r w:rsidRPr="007666BA">
              <w:rPr>
                <w:rFonts w:asciiTheme="majorBidi" w:hAnsiTheme="majorBidi" w:cstheme="majorBidi"/>
                <w:sz w:val="20"/>
                <w:szCs w:val="20"/>
              </w:rPr>
              <w:t>-0.008</w:t>
            </w:r>
          </w:p>
          <w:p w14:paraId="0747952D" w14:textId="77777777" w:rsidR="003B02EC" w:rsidRPr="007666BA" w:rsidRDefault="003B02EC" w:rsidP="008052DD">
            <w:pPr>
              <w:spacing w:after="0" w:line="240" w:lineRule="auto"/>
              <w:rPr>
                <w:rFonts w:asciiTheme="majorBidi" w:hAnsiTheme="majorBidi" w:cstheme="majorBidi"/>
                <w:sz w:val="20"/>
                <w:szCs w:val="20"/>
              </w:rPr>
            </w:pPr>
            <w:r w:rsidRPr="007666BA">
              <w:rPr>
                <w:rFonts w:asciiTheme="majorBidi" w:hAnsiTheme="majorBidi" w:cstheme="majorBidi"/>
                <w:sz w:val="20"/>
                <w:szCs w:val="20"/>
              </w:rPr>
              <w:t>(0.006)</w:t>
            </w:r>
          </w:p>
        </w:tc>
        <w:tc>
          <w:tcPr>
            <w:tcW w:w="1430" w:type="dxa"/>
          </w:tcPr>
          <w:p w14:paraId="60328170" w14:textId="77777777" w:rsidR="003B02EC" w:rsidRPr="007666BA" w:rsidRDefault="003B02EC" w:rsidP="008052DD">
            <w:pPr>
              <w:spacing w:after="0" w:line="240" w:lineRule="auto"/>
              <w:rPr>
                <w:rFonts w:asciiTheme="majorBidi" w:hAnsiTheme="majorBidi" w:cstheme="majorBidi"/>
                <w:sz w:val="20"/>
                <w:szCs w:val="20"/>
                <w:lang w:val="it-IT"/>
              </w:rPr>
            </w:pPr>
          </w:p>
        </w:tc>
        <w:tc>
          <w:tcPr>
            <w:tcW w:w="1431" w:type="dxa"/>
          </w:tcPr>
          <w:p w14:paraId="0C9C9855" w14:textId="77777777" w:rsidR="003B02EC" w:rsidRPr="007666BA" w:rsidRDefault="003B02EC" w:rsidP="008052DD">
            <w:pPr>
              <w:spacing w:after="0" w:line="240" w:lineRule="auto"/>
              <w:rPr>
                <w:rFonts w:asciiTheme="majorBidi" w:hAnsiTheme="majorBidi" w:cstheme="majorBidi"/>
                <w:sz w:val="20"/>
                <w:szCs w:val="20"/>
                <w:lang w:val="it-IT"/>
              </w:rPr>
            </w:pPr>
            <w:r w:rsidRPr="007666BA">
              <w:rPr>
                <w:rFonts w:asciiTheme="majorBidi" w:hAnsiTheme="majorBidi" w:cstheme="majorBidi"/>
                <w:sz w:val="20"/>
                <w:szCs w:val="20"/>
                <w:lang w:val="it-IT"/>
              </w:rPr>
              <w:t>-0.0004</w:t>
            </w:r>
          </w:p>
          <w:p w14:paraId="6E8CA4E8" w14:textId="77777777" w:rsidR="003B02EC" w:rsidRPr="007666BA" w:rsidRDefault="003B02EC" w:rsidP="008052DD">
            <w:pPr>
              <w:spacing w:after="0" w:line="240" w:lineRule="auto"/>
              <w:rPr>
                <w:rFonts w:asciiTheme="majorBidi" w:hAnsiTheme="majorBidi" w:cstheme="majorBidi"/>
                <w:sz w:val="20"/>
                <w:szCs w:val="20"/>
                <w:lang w:val="it-IT"/>
              </w:rPr>
            </w:pPr>
            <w:r w:rsidRPr="007666BA">
              <w:rPr>
                <w:rFonts w:asciiTheme="majorBidi" w:hAnsiTheme="majorBidi" w:cstheme="majorBidi"/>
                <w:sz w:val="20"/>
                <w:szCs w:val="20"/>
                <w:lang w:val="it-IT"/>
              </w:rPr>
              <w:t>(0.004)</w:t>
            </w:r>
          </w:p>
        </w:tc>
      </w:tr>
      <w:tr w:rsidR="00F11CEB" w:rsidRPr="007666BA" w14:paraId="4E7F22F4" w14:textId="77777777" w:rsidTr="008052DD">
        <w:trPr>
          <w:trHeight w:val="216"/>
        </w:trPr>
        <w:tc>
          <w:tcPr>
            <w:tcW w:w="1439" w:type="dxa"/>
          </w:tcPr>
          <w:p w14:paraId="0CCDE45B" w14:textId="77777777" w:rsidR="003B02EC" w:rsidRPr="007666BA" w:rsidRDefault="003B02EC" w:rsidP="008052DD">
            <w:pPr>
              <w:spacing w:after="0" w:line="240" w:lineRule="auto"/>
              <w:rPr>
                <w:rFonts w:asciiTheme="majorBidi" w:hAnsiTheme="majorBidi" w:cstheme="majorBidi"/>
                <w:sz w:val="20"/>
                <w:szCs w:val="20"/>
              </w:rPr>
            </w:pPr>
            <w:r w:rsidRPr="007666BA">
              <w:rPr>
                <w:rFonts w:asciiTheme="majorBidi" w:hAnsiTheme="majorBidi" w:cstheme="majorBidi"/>
                <w:sz w:val="20"/>
                <w:szCs w:val="20"/>
              </w:rPr>
              <w:t>Observation</w:t>
            </w:r>
          </w:p>
        </w:tc>
        <w:tc>
          <w:tcPr>
            <w:tcW w:w="1432" w:type="dxa"/>
          </w:tcPr>
          <w:p w14:paraId="51BE340D" w14:textId="77777777" w:rsidR="003B02EC" w:rsidRPr="007666BA" w:rsidRDefault="003B02EC" w:rsidP="008052DD">
            <w:pPr>
              <w:spacing w:after="0" w:line="240" w:lineRule="auto"/>
              <w:rPr>
                <w:rFonts w:asciiTheme="majorBidi" w:hAnsiTheme="majorBidi" w:cstheme="majorBidi"/>
                <w:sz w:val="20"/>
                <w:szCs w:val="20"/>
                <w:lang w:val="it-IT"/>
              </w:rPr>
            </w:pPr>
            <w:r w:rsidRPr="007666BA">
              <w:rPr>
                <w:rFonts w:asciiTheme="majorBidi" w:hAnsiTheme="majorBidi" w:cstheme="majorBidi"/>
                <w:sz w:val="20"/>
                <w:szCs w:val="20"/>
                <w:lang w:val="it-IT"/>
              </w:rPr>
              <w:t>242</w:t>
            </w:r>
          </w:p>
        </w:tc>
        <w:tc>
          <w:tcPr>
            <w:tcW w:w="1431" w:type="dxa"/>
          </w:tcPr>
          <w:p w14:paraId="08DFAB05" w14:textId="77777777" w:rsidR="003B02EC" w:rsidRPr="007666BA" w:rsidRDefault="003B02EC" w:rsidP="008052DD">
            <w:pPr>
              <w:spacing w:after="0" w:line="240" w:lineRule="auto"/>
              <w:rPr>
                <w:rFonts w:asciiTheme="majorBidi" w:hAnsiTheme="majorBidi" w:cstheme="majorBidi"/>
                <w:sz w:val="20"/>
                <w:szCs w:val="20"/>
                <w:lang w:val="it-IT"/>
              </w:rPr>
            </w:pPr>
          </w:p>
        </w:tc>
        <w:tc>
          <w:tcPr>
            <w:tcW w:w="1430" w:type="dxa"/>
          </w:tcPr>
          <w:p w14:paraId="07B09F8F" w14:textId="77777777" w:rsidR="003B02EC" w:rsidRPr="007666BA" w:rsidRDefault="003B02EC" w:rsidP="008052DD">
            <w:pPr>
              <w:spacing w:after="0" w:line="240" w:lineRule="auto"/>
              <w:rPr>
                <w:rFonts w:asciiTheme="majorBidi" w:hAnsiTheme="majorBidi" w:cstheme="majorBidi"/>
                <w:sz w:val="20"/>
                <w:szCs w:val="20"/>
                <w:lang w:val="it-IT"/>
              </w:rPr>
            </w:pPr>
            <w:r w:rsidRPr="007666BA">
              <w:rPr>
                <w:rFonts w:asciiTheme="majorBidi" w:hAnsiTheme="majorBidi" w:cstheme="majorBidi"/>
                <w:sz w:val="20"/>
                <w:szCs w:val="20"/>
                <w:lang w:val="it-IT"/>
              </w:rPr>
              <w:t>176</w:t>
            </w:r>
          </w:p>
        </w:tc>
        <w:tc>
          <w:tcPr>
            <w:tcW w:w="1430" w:type="dxa"/>
          </w:tcPr>
          <w:p w14:paraId="1DE5E208" w14:textId="77777777" w:rsidR="003B02EC" w:rsidRPr="007666BA" w:rsidRDefault="003B02EC" w:rsidP="008052DD">
            <w:pPr>
              <w:spacing w:after="0" w:line="240" w:lineRule="auto"/>
              <w:rPr>
                <w:rFonts w:asciiTheme="majorBidi" w:hAnsiTheme="majorBidi" w:cstheme="majorBidi"/>
                <w:sz w:val="20"/>
                <w:szCs w:val="20"/>
                <w:lang w:val="it-IT"/>
              </w:rPr>
            </w:pPr>
          </w:p>
        </w:tc>
        <w:tc>
          <w:tcPr>
            <w:tcW w:w="1431" w:type="dxa"/>
          </w:tcPr>
          <w:p w14:paraId="171CFF69" w14:textId="77777777" w:rsidR="003B02EC" w:rsidRPr="007666BA" w:rsidRDefault="003B02EC" w:rsidP="008052DD">
            <w:pPr>
              <w:spacing w:after="0" w:line="240" w:lineRule="auto"/>
              <w:rPr>
                <w:rFonts w:asciiTheme="majorBidi" w:hAnsiTheme="majorBidi" w:cstheme="majorBidi"/>
                <w:sz w:val="20"/>
                <w:szCs w:val="20"/>
                <w:lang w:val="it-IT"/>
              </w:rPr>
            </w:pPr>
            <w:r w:rsidRPr="007666BA">
              <w:rPr>
                <w:rFonts w:asciiTheme="majorBidi" w:hAnsiTheme="majorBidi" w:cstheme="majorBidi"/>
                <w:sz w:val="20"/>
                <w:szCs w:val="20"/>
                <w:lang w:val="it-IT"/>
              </w:rPr>
              <w:t>330</w:t>
            </w:r>
          </w:p>
        </w:tc>
      </w:tr>
      <w:tr w:rsidR="00F11CEB" w:rsidRPr="007666BA" w14:paraId="3995DE0E" w14:textId="77777777" w:rsidTr="008052DD">
        <w:trPr>
          <w:trHeight w:val="216"/>
        </w:trPr>
        <w:tc>
          <w:tcPr>
            <w:tcW w:w="1439" w:type="dxa"/>
          </w:tcPr>
          <w:p w14:paraId="7E6CD33D" w14:textId="77777777" w:rsidR="003B02EC" w:rsidRPr="007666BA" w:rsidRDefault="003B02EC" w:rsidP="008052DD">
            <w:pPr>
              <w:spacing w:after="0" w:line="240" w:lineRule="auto"/>
              <w:rPr>
                <w:rFonts w:asciiTheme="majorBidi" w:hAnsiTheme="majorBidi" w:cstheme="majorBidi"/>
                <w:sz w:val="20"/>
                <w:szCs w:val="20"/>
                <w:lang w:val="it-IT"/>
              </w:rPr>
            </w:pPr>
            <w:r w:rsidRPr="007666BA">
              <w:rPr>
                <w:rFonts w:asciiTheme="majorBidi" w:hAnsiTheme="majorBidi" w:cstheme="majorBidi"/>
                <w:sz w:val="20"/>
                <w:szCs w:val="20"/>
              </w:rPr>
              <w:t>F-Stats</w:t>
            </w:r>
          </w:p>
        </w:tc>
        <w:tc>
          <w:tcPr>
            <w:tcW w:w="1432" w:type="dxa"/>
          </w:tcPr>
          <w:p w14:paraId="2FF0BAE1" w14:textId="77777777" w:rsidR="003B02EC" w:rsidRPr="007666BA" w:rsidRDefault="003B02EC" w:rsidP="008052DD">
            <w:pPr>
              <w:spacing w:after="0" w:line="240" w:lineRule="auto"/>
              <w:rPr>
                <w:rFonts w:asciiTheme="majorBidi" w:hAnsiTheme="majorBidi" w:cstheme="majorBidi"/>
                <w:sz w:val="20"/>
                <w:szCs w:val="20"/>
                <w:lang w:val="it-IT"/>
              </w:rPr>
            </w:pPr>
            <w:r w:rsidRPr="007666BA">
              <w:rPr>
                <w:rFonts w:asciiTheme="majorBidi" w:hAnsiTheme="majorBidi" w:cstheme="majorBidi"/>
                <w:sz w:val="20"/>
                <w:szCs w:val="20"/>
                <w:lang w:val="it-IT"/>
              </w:rPr>
              <w:t>67.36***</w:t>
            </w:r>
          </w:p>
        </w:tc>
        <w:tc>
          <w:tcPr>
            <w:tcW w:w="1431" w:type="dxa"/>
          </w:tcPr>
          <w:p w14:paraId="413E1CFC" w14:textId="77777777" w:rsidR="003B02EC" w:rsidRPr="007666BA" w:rsidRDefault="003B02EC" w:rsidP="008052DD">
            <w:pPr>
              <w:spacing w:after="0" w:line="240" w:lineRule="auto"/>
              <w:rPr>
                <w:rFonts w:asciiTheme="majorBidi" w:hAnsiTheme="majorBidi" w:cstheme="majorBidi"/>
                <w:sz w:val="20"/>
                <w:szCs w:val="20"/>
                <w:lang w:val="it-IT"/>
              </w:rPr>
            </w:pPr>
          </w:p>
        </w:tc>
        <w:tc>
          <w:tcPr>
            <w:tcW w:w="1430" w:type="dxa"/>
          </w:tcPr>
          <w:p w14:paraId="06EAC1D2" w14:textId="77777777" w:rsidR="003B02EC" w:rsidRPr="007666BA" w:rsidRDefault="003B02EC" w:rsidP="008052DD">
            <w:pPr>
              <w:spacing w:after="0" w:line="240" w:lineRule="auto"/>
              <w:rPr>
                <w:rFonts w:asciiTheme="majorBidi" w:hAnsiTheme="majorBidi" w:cstheme="majorBidi"/>
                <w:sz w:val="20"/>
                <w:szCs w:val="20"/>
                <w:lang w:val="it-IT"/>
              </w:rPr>
            </w:pPr>
            <w:r w:rsidRPr="007666BA">
              <w:rPr>
                <w:rFonts w:asciiTheme="majorBidi" w:hAnsiTheme="majorBidi" w:cstheme="majorBidi"/>
                <w:sz w:val="20"/>
                <w:szCs w:val="20"/>
                <w:lang w:val="it-IT"/>
              </w:rPr>
              <w:t>26.17***</w:t>
            </w:r>
          </w:p>
        </w:tc>
        <w:tc>
          <w:tcPr>
            <w:tcW w:w="1430" w:type="dxa"/>
          </w:tcPr>
          <w:p w14:paraId="771A59B2" w14:textId="77777777" w:rsidR="003B02EC" w:rsidRPr="007666BA" w:rsidRDefault="003B02EC" w:rsidP="008052DD">
            <w:pPr>
              <w:spacing w:after="0" w:line="240" w:lineRule="auto"/>
              <w:rPr>
                <w:rFonts w:asciiTheme="majorBidi" w:hAnsiTheme="majorBidi" w:cstheme="majorBidi"/>
                <w:sz w:val="20"/>
                <w:szCs w:val="20"/>
                <w:lang w:val="it-IT"/>
              </w:rPr>
            </w:pPr>
          </w:p>
        </w:tc>
        <w:tc>
          <w:tcPr>
            <w:tcW w:w="1431" w:type="dxa"/>
          </w:tcPr>
          <w:p w14:paraId="48EFFBA6" w14:textId="77777777" w:rsidR="003B02EC" w:rsidRPr="007666BA" w:rsidRDefault="003B02EC" w:rsidP="008052DD">
            <w:pPr>
              <w:spacing w:after="0" w:line="240" w:lineRule="auto"/>
              <w:rPr>
                <w:rFonts w:asciiTheme="majorBidi" w:hAnsiTheme="majorBidi" w:cstheme="majorBidi"/>
                <w:sz w:val="20"/>
                <w:szCs w:val="20"/>
                <w:lang w:val="it-IT"/>
              </w:rPr>
            </w:pPr>
            <w:r w:rsidRPr="007666BA">
              <w:rPr>
                <w:rFonts w:asciiTheme="majorBidi" w:hAnsiTheme="majorBidi" w:cstheme="majorBidi"/>
                <w:sz w:val="20"/>
                <w:szCs w:val="20"/>
                <w:lang w:val="it-IT"/>
              </w:rPr>
              <w:t>42.69***</w:t>
            </w:r>
          </w:p>
        </w:tc>
      </w:tr>
      <w:tr w:rsidR="00F11CEB" w:rsidRPr="007666BA" w14:paraId="709EBFD2" w14:textId="77777777" w:rsidTr="008052DD">
        <w:trPr>
          <w:trHeight w:val="449"/>
        </w:trPr>
        <w:tc>
          <w:tcPr>
            <w:tcW w:w="1439" w:type="dxa"/>
          </w:tcPr>
          <w:p w14:paraId="45749541" w14:textId="77777777" w:rsidR="003B02EC" w:rsidRPr="007666BA" w:rsidRDefault="003B02EC" w:rsidP="008052DD">
            <w:pPr>
              <w:spacing w:after="0" w:line="240" w:lineRule="auto"/>
              <w:rPr>
                <w:rFonts w:asciiTheme="majorBidi" w:hAnsiTheme="majorBidi" w:cstheme="majorBidi"/>
                <w:sz w:val="20"/>
                <w:szCs w:val="20"/>
                <w:lang w:val="it-IT"/>
              </w:rPr>
            </w:pPr>
            <w:r w:rsidRPr="007666BA">
              <w:rPr>
                <w:rFonts w:asciiTheme="majorBidi" w:hAnsiTheme="majorBidi" w:cstheme="majorBidi"/>
                <w:sz w:val="20"/>
                <w:szCs w:val="20"/>
              </w:rPr>
              <w:t>Country Effect</w:t>
            </w:r>
          </w:p>
        </w:tc>
        <w:tc>
          <w:tcPr>
            <w:tcW w:w="1432" w:type="dxa"/>
          </w:tcPr>
          <w:p w14:paraId="248EB41C" w14:textId="77777777" w:rsidR="003B02EC" w:rsidRPr="007666BA" w:rsidRDefault="003B02EC" w:rsidP="008052DD">
            <w:pPr>
              <w:spacing w:after="0" w:line="240" w:lineRule="auto"/>
              <w:rPr>
                <w:rFonts w:asciiTheme="majorBidi" w:hAnsiTheme="majorBidi" w:cstheme="majorBidi"/>
                <w:sz w:val="20"/>
                <w:szCs w:val="20"/>
                <w:lang w:val="it-IT"/>
              </w:rPr>
            </w:pPr>
            <w:r w:rsidRPr="007666BA">
              <w:rPr>
                <w:rFonts w:asciiTheme="majorBidi" w:hAnsiTheme="majorBidi" w:cstheme="majorBidi"/>
                <w:sz w:val="20"/>
                <w:szCs w:val="20"/>
                <w:lang w:val="it-IT"/>
              </w:rPr>
              <w:t>YES</w:t>
            </w:r>
          </w:p>
        </w:tc>
        <w:tc>
          <w:tcPr>
            <w:tcW w:w="1431" w:type="dxa"/>
          </w:tcPr>
          <w:p w14:paraId="11A05351" w14:textId="77777777" w:rsidR="003B02EC" w:rsidRPr="007666BA" w:rsidRDefault="003B02EC" w:rsidP="008052DD">
            <w:pPr>
              <w:spacing w:after="0" w:line="240" w:lineRule="auto"/>
              <w:rPr>
                <w:rFonts w:asciiTheme="majorBidi" w:hAnsiTheme="majorBidi" w:cstheme="majorBidi"/>
                <w:sz w:val="20"/>
                <w:szCs w:val="20"/>
                <w:lang w:val="it-IT"/>
              </w:rPr>
            </w:pPr>
          </w:p>
        </w:tc>
        <w:tc>
          <w:tcPr>
            <w:tcW w:w="1430" w:type="dxa"/>
          </w:tcPr>
          <w:p w14:paraId="4EA9064B" w14:textId="77777777" w:rsidR="003B02EC" w:rsidRPr="007666BA" w:rsidRDefault="003B02EC" w:rsidP="008052DD">
            <w:pPr>
              <w:spacing w:after="0" w:line="240" w:lineRule="auto"/>
              <w:rPr>
                <w:rFonts w:asciiTheme="majorBidi" w:hAnsiTheme="majorBidi" w:cstheme="majorBidi"/>
                <w:sz w:val="20"/>
                <w:szCs w:val="20"/>
                <w:lang w:val="it-IT"/>
              </w:rPr>
            </w:pPr>
            <w:r w:rsidRPr="007666BA">
              <w:rPr>
                <w:rFonts w:asciiTheme="majorBidi" w:hAnsiTheme="majorBidi" w:cstheme="majorBidi"/>
                <w:sz w:val="20"/>
                <w:szCs w:val="20"/>
                <w:lang w:val="it-IT"/>
              </w:rPr>
              <w:t>YES</w:t>
            </w:r>
          </w:p>
        </w:tc>
        <w:tc>
          <w:tcPr>
            <w:tcW w:w="1430" w:type="dxa"/>
          </w:tcPr>
          <w:p w14:paraId="45634A1B" w14:textId="77777777" w:rsidR="003B02EC" w:rsidRPr="007666BA" w:rsidRDefault="003B02EC" w:rsidP="008052DD">
            <w:pPr>
              <w:spacing w:after="0" w:line="240" w:lineRule="auto"/>
              <w:rPr>
                <w:rFonts w:asciiTheme="majorBidi" w:hAnsiTheme="majorBidi" w:cstheme="majorBidi"/>
                <w:sz w:val="20"/>
                <w:szCs w:val="20"/>
                <w:lang w:val="it-IT"/>
              </w:rPr>
            </w:pPr>
          </w:p>
        </w:tc>
        <w:tc>
          <w:tcPr>
            <w:tcW w:w="1431" w:type="dxa"/>
          </w:tcPr>
          <w:p w14:paraId="0D1EC601" w14:textId="77777777" w:rsidR="003B02EC" w:rsidRPr="007666BA" w:rsidRDefault="003B02EC" w:rsidP="008052DD">
            <w:pPr>
              <w:spacing w:after="0" w:line="240" w:lineRule="auto"/>
              <w:rPr>
                <w:rFonts w:asciiTheme="majorBidi" w:hAnsiTheme="majorBidi" w:cstheme="majorBidi"/>
                <w:sz w:val="20"/>
                <w:szCs w:val="20"/>
                <w:lang w:val="it-IT"/>
              </w:rPr>
            </w:pPr>
            <w:r w:rsidRPr="007666BA">
              <w:rPr>
                <w:rFonts w:asciiTheme="majorBidi" w:hAnsiTheme="majorBidi" w:cstheme="majorBidi"/>
                <w:sz w:val="20"/>
                <w:szCs w:val="20"/>
                <w:lang w:val="it-IT"/>
              </w:rPr>
              <w:t>YES</w:t>
            </w:r>
          </w:p>
        </w:tc>
      </w:tr>
      <w:tr w:rsidR="00F11CEB" w:rsidRPr="007666BA" w14:paraId="48415111" w14:textId="77777777" w:rsidTr="008052DD">
        <w:trPr>
          <w:trHeight w:val="80"/>
        </w:trPr>
        <w:tc>
          <w:tcPr>
            <w:tcW w:w="1439" w:type="dxa"/>
          </w:tcPr>
          <w:p w14:paraId="1531C29E" w14:textId="77777777" w:rsidR="003B02EC" w:rsidRPr="007666BA" w:rsidRDefault="003B02EC" w:rsidP="008052DD">
            <w:pPr>
              <w:spacing w:after="0" w:line="240" w:lineRule="auto"/>
              <w:rPr>
                <w:rFonts w:asciiTheme="majorBidi" w:hAnsiTheme="majorBidi" w:cstheme="majorBidi"/>
                <w:sz w:val="20"/>
                <w:szCs w:val="20"/>
                <w:lang w:val="de-DE"/>
              </w:rPr>
            </w:pPr>
            <w:r w:rsidRPr="007666BA">
              <w:rPr>
                <w:rFonts w:asciiTheme="majorBidi" w:hAnsiTheme="majorBidi" w:cstheme="majorBidi"/>
                <w:sz w:val="20"/>
                <w:szCs w:val="20"/>
              </w:rPr>
              <w:t>R-Squared</w:t>
            </w:r>
          </w:p>
        </w:tc>
        <w:tc>
          <w:tcPr>
            <w:tcW w:w="1432" w:type="dxa"/>
          </w:tcPr>
          <w:p w14:paraId="3103ED75" w14:textId="77777777" w:rsidR="003B02EC" w:rsidRPr="007666BA" w:rsidRDefault="003B02EC" w:rsidP="008052DD">
            <w:pPr>
              <w:spacing w:after="0" w:line="240" w:lineRule="auto"/>
              <w:rPr>
                <w:rFonts w:asciiTheme="majorBidi" w:hAnsiTheme="majorBidi" w:cstheme="majorBidi"/>
                <w:sz w:val="20"/>
                <w:szCs w:val="20"/>
                <w:lang w:val="de-DE"/>
              </w:rPr>
            </w:pPr>
            <w:r w:rsidRPr="007666BA">
              <w:rPr>
                <w:rFonts w:asciiTheme="majorBidi" w:hAnsiTheme="majorBidi" w:cstheme="majorBidi"/>
                <w:sz w:val="20"/>
                <w:szCs w:val="20"/>
                <w:lang w:val="de-DE"/>
              </w:rPr>
              <w:t>0.8746</w:t>
            </w:r>
          </w:p>
        </w:tc>
        <w:tc>
          <w:tcPr>
            <w:tcW w:w="1431" w:type="dxa"/>
          </w:tcPr>
          <w:p w14:paraId="7EB974F8" w14:textId="77777777" w:rsidR="003B02EC" w:rsidRPr="007666BA" w:rsidRDefault="003B02EC" w:rsidP="008052DD">
            <w:pPr>
              <w:spacing w:after="0" w:line="240" w:lineRule="auto"/>
              <w:rPr>
                <w:rFonts w:asciiTheme="majorBidi" w:hAnsiTheme="majorBidi" w:cstheme="majorBidi"/>
                <w:sz w:val="20"/>
                <w:szCs w:val="20"/>
                <w:lang w:val="de-DE"/>
              </w:rPr>
            </w:pPr>
          </w:p>
        </w:tc>
        <w:tc>
          <w:tcPr>
            <w:tcW w:w="1430" w:type="dxa"/>
          </w:tcPr>
          <w:p w14:paraId="2BC95BA3" w14:textId="77777777" w:rsidR="003B02EC" w:rsidRPr="007666BA" w:rsidRDefault="003B02EC" w:rsidP="008052DD">
            <w:pPr>
              <w:spacing w:after="0" w:line="240" w:lineRule="auto"/>
              <w:rPr>
                <w:rFonts w:asciiTheme="majorBidi" w:hAnsiTheme="majorBidi" w:cstheme="majorBidi"/>
                <w:sz w:val="20"/>
                <w:szCs w:val="20"/>
                <w:lang w:val="de-DE"/>
              </w:rPr>
            </w:pPr>
            <w:r w:rsidRPr="007666BA">
              <w:rPr>
                <w:rFonts w:asciiTheme="majorBidi" w:hAnsiTheme="majorBidi" w:cstheme="majorBidi"/>
                <w:sz w:val="20"/>
                <w:szCs w:val="20"/>
                <w:lang w:val="de-DE"/>
              </w:rPr>
              <w:t>0.7730</w:t>
            </w:r>
          </w:p>
        </w:tc>
        <w:tc>
          <w:tcPr>
            <w:tcW w:w="1430" w:type="dxa"/>
          </w:tcPr>
          <w:p w14:paraId="66CD3456" w14:textId="77777777" w:rsidR="003B02EC" w:rsidRPr="007666BA" w:rsidRDefault="003B02EC" w:rsidP="008052DD">
            <w:pPr>
              <w:spacing w:after="0" w:line="240" w:lineRule="auto"/>
              <w:rPr>
                <w:rFonts w:asciiTheme="majorBidi" w:hAnsiTheme="majorBidi" w:cstheme="majorBidi"/>
                <w:sz w:val="20"/>
                <w:szCs w:val="20"/>
                <w:lang w:val="de-DE"/>
              </w:rPr>
            </w:pPr>
          </w:p>
        </w:tc>
        <w:tc>
          <w:tcPr>
            <w:tcW w:w="1431" w:type="dxa"/>
          </w:tcPr>
          <w:p w14:paraId="695DA2F4" w14:textId="77777777" w:rsidR="003B02EC" w:rsidRPr="007666BA" w:rsidRDefault="003B02EC" w:rsidP="008052DD">
            <w:pPr>
              <w:spacing w:after="0" w:line="240" w:lineRule="auto"/>
              <w:rPr>
                <w:rFonts w:asciiTheme="majorBidi" w:hAnsiTheme="majorBidi" w:cstheme="majorBidi"/>
                <w:sz w:val="20"/>
                <w:szCs w:val="20"/>
                <w:lang w:val="de-DE"/>
              </w:rPr>
            </w:pPr>
            <w:r w:rsidRPr="007666BA">
              <w:rPr>
                <w:rFonts w:asciiTheme="majorBidi" w:hAnsiTheme="majorBidi" w:cstheme="majorBidi"/>
                <w:sz w:val="20"/>
                <w:szCs w:val="20"/>
                <w:lang w:val="it-IT"/>
              </w:rPr>
              <w:t>0.7847</w:t>
            </w:r>
          </w:p>
        </w:tc>
      </w:tr>
    </w:tbl>
    <w:p w14:paraId="0CCFDEA2" w14:textId="77777777" w:rsidR="003B02EC" w:rsidRPr="007666BA" w:rsidRDefault="003B02EC" w:rsidP="003B02EC">
      <w:pPr>
        <w:rPr>
          <w:rFonts w:asciiTheme="majorBidi" w:hAnsiTheme="majorBidi" w:cstheme="majorBidi"/>
          <w:sz w:val="20"/>
          <w:szCs w:val="20"/>
        </w:rPr>
      </w:pPr>
      <w:r w:rsidRPr="007666BA">
        <w:rPr>
          <w:rFonts w:asciiTheme="majorBidi" w:hAnsiTheme="majorBidi" w:cstheme="majorBidi"/>
          <w:sz w:val="20"/>
          <w:szCs w:val="20"/>
        </w:rPr>
        <w:t>Note: Standard errors are in parenthesis; ***, ** &amp; * imply significance at 1%, 5% &amp; 10% level</w:t>
      </w:r>
    </w:p>
    <w:p w14:paraId="03A6DDD6" w14:textId="77777777" w:rsidR="003B02EC" w:rsidRPr="007666BA" w:rsidRDefault="00443FC4" w:rsidP="001E77B6">
      <w:pPr>
        <w:spacing w:after="160" w:line="259" w:lineRule="auto"/>
        <w:jc w:val="center"/>
        <w:rPr>
          <w:rFonts w:asciiTheme="majorBidi" w:hAnsiTheme="majorBidi" w:cstheme="majorBidi"/>
        </w:rPr>
      </w:pPr>
      <w:r w:rsidRPr="007666BA">
        <w:rPr>
          <w:rFonts w:asciiTheme="majorBidi" w:hAnsiTheme="majorBidi" w:cstheme="majorBidi"/>
        </w:rPr>
        <w:tab/>
      </w:r>
      <w:r w:rsidRPr="007666BA">
        <w:rPr>
          <w:rFonts w:asciiTheme="majorBidi" w:hAnsiTheme="majorBidi" w:cstheme="majorBidi"/>
        </w:rPr>
        <w:tab/>
      </w:r>
    </w:p>
    <w:p w14:paraId="54B628FA" w14:textId="77777777" w:rsidR="00BF335F" w:rsidRPr="007666BA" w:rsidRDefault="00BF335F" w:rsidP="001E77B6">
      <w:pPr>
        <w:spacing w:after="160" w:line="259" w:lineRule="auto"/>
        <w:jc w:val="center"/>
        <w:rPr>
          <w:rFonts w:asciiTheme="majorBidi" w:hAnsiTheme="majorBidi" w:cstheme="majorBidi"/>
          <w:b/>
          <w:bCs/>
          <w:sz w:val="20"/>
          <w:szCs w:val="20"/>
        </w:rPr>
        <w:sectPr w:rsidR="00BF335F" w:rsidRPr="007666BA" w:rsidSect="008A05F3">
          <w:pgSz w:w="11906" w:h="16838"/>
          <w:pgMar w:top="1440" w:right="1440" w:bottom="1440" w:left="1440" w:header="708" w:footer="708" w:gutter="0"/>
          <w:pgNumType w:fmt="lowerRoman"/>
          <w:cols w:space="708"/>
          <w:docGrid w:linePitch="360"/>
        </w:sectPr>
      </w:pPr>
    </w:p>
    <w:p w14:paraId="2F15A563" w14:textId="43CC2FF2" w:rsidR="00443FC4" w:rsidRPr="007666BA" w:rsidRDefault="003B02EC" w:rsidP="00E77D6E">
      <w:pPr>
        <w:spacing w:after="160" w:line="259" w:lineRule="auto"/>
        <w:jc w:val="center"/>
        <w:rPr>
          <w:rFonts w:asciiTheme="majorBidi" w:hAnsiTheme="majorBidi" w:cstheme="majorBidi"/>
          <w:b/>
          <w:bCs/>
        </w:rPr>
      </w:pPr>
      <w:r w:rsidRPr="007666BA">
        <w:rPr>
          <w:rFonts w:asciiTheme="majorBidi" w:hAnsiTheme="majorBidi" w:cstheme="majorBidi"/>
          <w:b/>
          <w:bCs/>
        </w:rPr>
        <w:lastRenderedPageBreak/>
        <w:t xml:space="preserve">Table </w:t>
      </w:r>
      <w:r w:rsidR="00E77D6E" w:rsidRPr="007666BA">
        <w:rPr>
          <w:rFonts w:asciiTheme="majorBidi" w:hAnsiTheme="majorBidi" w:cstheme="majorBidi"/>
          <w:b/>
          <w:bCs/>
        </w:rPr>
        <w:t>6</w:t>
      </w:r>
      <w:r w:rsidR="001E77B6" w:rsidRPr="007666BA">
        <w:rPr>
          <w:rFonts w:asciiTheme="majorBidi" w:hAnsiTheme="majorBidi" w:cstheme="majorBidi"/>
          <w:b/>
          <w:bCs/>
        </w:rPr>
        <w:t>: Estimation of Coefficient (Non-linear Regression Analysis)</w:t>
      </w:r>
      <w:r w:rsidR="00341100" w:rsidRPr="007666BA">
        <w:rPr>
          <w:rFonts w:asciiTheme="majorBidi" w:hAnsiTheme="majorBidi" w:cstheme="majorBidi"/>
        </w:rPr>
        <w:tab/>
      </w:r>
      <w:r w:rsidR="00341100" w:rsidRPr="007666BA">
        <w:rPr>
          <w:rFonts w:asciiTheme="majorBidi" w:hAnsiTheme="majorBidi" w:cstheme="majorBidi"/>
        </w:rPr>
        <w:tab/>
      </w:r>
      <w:r w:rsidR="00443FC4" w:rsidRPr="007666BA">
        <w:rPr>
          <w:rFonts w:asciiTheme="majorBidi" w:hAnsiTheme="majorBidi" w:cstheme="majorBidi"/>
        </w:rPr>
        <w:tab/>
      </w:r>
    </w:p>
    <w:tbl>
      <w:tblPr>
        <w:tblStyle w:val="TableGrid"/>
        <w:tblW w:w="905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0"/>
        <w:gridCol w:w="1445"/>
        <w:gridCol w:w="1416"/>
        <w:gridCol w:w="1335"/>
        <w:gridCol w:w="1396"/>
        <w:gridCol w:w="1458"/>
      </w:tblGrid>
      <w:tr w:rsidR="00F11CEB" w:rsidRPr="007666BA" w14:paraId="2392EE22" w14:textId="77777777" w:rsidTr="00DC2303">
        <w:trPr>
          <w:trHeight w:val="224"/>
        </w:trPr>
        <w:tc>
          <w:tcPr>
            <w:tcW w:w="2000" w:type="dxa"/>
            <w:tcBorders>
              <w:top w:val="single" w:sz="4" w:space="0" w:color="auto"/>
              <w:bottom w:val="single" w:sz="4" w:space="0" w:color="auto"/>
            </w:tcBorders>
          </w:tcPr>
          <w:p w14:paraId="6C768F6B" w14:textId="77777777" w:rsidR="00443FC4" w:rsidRPr="007666BA" w:rsidRDefault="00443FC4" w:rsidP="009D27A9">
            <w:pPr>
              <w:spacing w:after="0" w:line="240" w:lineRule="auto"/>
              <w:rPr>
                <w:rFonts w:asciiTheme="majorBidi" w:hAnsiTheme="majorBidi" w:cstheme="majorBidi"/>
                <w:sz w:val="20"/>
                <w:szCs w:val="20"/>
              </w:rPr>
            </w:pPr>
            <w:r w:rsidRPr="007666BA">
              <w:rPr>
                <w:rFonts w:asciiTheme="majorBidi" w:hAnsiTheme="majorBidi" w:cstheme="majorBidi"/>
                <w:sz w:val="20"/>
                <w:szCs w:val="20"/>
              </w:rPr>
              <w:t>ANSC</w:t>
            </w:r>
          </w:p>
        </w:tc>
        <w:tc>
          <w:tcPr>
            <w:tcW w:w="7050" w:type="dxa"/>
            <w:gridSpan w:val="5"/>
            <w:tcBorders>
              <w:top w:val="single" w:sz="4" w:space="0" w:color="auto"/>
              <w:bottom w:val="single" w:sz="4" w:space="0" w:color="auto"/>
            </w:tcBorders>
          </w:tcPr>
          <w:p w14:paraId="1B68EE84" w14:textId="77777777" w:rsidR="00443FC4" w:rsidRPr="007666BA" w:rsidRDefault="00443FC4" w:rsidP="009D27A9">
            <w:pPr>
              <w:spacing w:after="0" w:line="240" w:lineRule="auto"/>
              <w:jc w:val="center"/>
              <w:rPr>
                <w:rFonts w:asciiTheme="majorBidi" w:hAnsiTheme="majorBidi" w:cstheme="majorBidi"/>
                <w:sz w:val="20"/>
                <w:szCs w:val="20"/>
              </w:rPr>
            </w:pPr>
            <w:r w:rsidRPr="007666BA">
              <w:rPr>
                <w:rFonts w:asciiTheme="majorBidi" w:hAnsiTheme="majorBidi" w:cstheme="majorBidi"/>
                <w:sz w:val="20"/>
                <w:szCs w:val="20"/>
              </w:rPr>
              <w:t>2-Step GMM</w:t>
            </w:r>
          </w:p>
        </w:tc>
      </w:tr>
      <w:tr w:rsidR="00F11CEB" w:rsidRPr="007666BA" w14:paraId="2D906EAF" w14:textId="77777777" w:rsidTr="00DC2303">
        <w:trPr>
          <w:trHeight w:val="448"/>
        </w:trPr>
        <w:tc>
          <w:tcPr>
            <w:tcW w:w="2000" w:type="dxa"/>
            <w:tcBorders>
              <w:top w:val="single" w:sz="4" w:space="0" w:color="auto"/>
            </w:tcBorders>
          </w:tcPr>
          <w:p w14:paraId="56C66052" w14:textId="77777777" w:rsidR="00443FC4" w:rsidRPr="007666BA" w:rsidRDefault="00443FC4" w:rsidP="009D27A9">
            <w:pPr>
              <w:spacing w:after="0" w:line="240" w:lineRule="auto"/>
              <w:rPr>
                <w:rFonts w:asciiTheme="majorBidi" w:hAnsiTheme="majorBidi" w:cstheme="majorBidi"/>
                <w:sz w:val="20"/>
                <w:szCs w:val="20"/>
              </w:rPr>
            </w:pPr>
            <w:r w:rsidRPr="007666BA">
              <w:rPr>
                <w:rFonts w:asciiTheme="majorBidi" w:hAnsiTheme="majorBidi" w:cstheme="majorBidi"/>
                <w:sz w:val="20"/>
                <w:szCs w:val="20"/>
              </w:rPr>
              <w:t>DCPS</w:t>
            </w:r>
          </w:p>
        </w:tc>
        <w:tc>
          <w:tcPr>
            <w:tcW w:w="1445" w:type="dxa"/>
            <w:tcBorders>
              <w:top w:val="single" w:sz="4" w:space="0" w:color="auto"/>
            </w:tcBorders>
          </w:tcPr>
          <w:p w14:paraId="136A1F0E" w14:textId="77777777" w:rsidR="00443FC4" w:rsidRPr="007666BA" w:rsidRDefault="00443FC4" w:rsidP="009D27A9">
            <w:pPr>
              <w:spacing w:after="0" w:line="240" w:lineRule="auto"/>
              <w:rPr>
                <w:rFonts w:asciiTheme="majorBidi" w:hAnsiTheme="majorBidi" w:cstheme="majorBidi"/>
                <w:sz w:val="20"/>
                <w:szCs w:val="20"/>
              </w:rPr>
            </w:pPr>
            <w:r w:rsidRPr="007666BA">
              <w:rPr>
                <w:rFonts w:asciiTheme="majorBidi" w:hAnsiTheme="majorBidi" w:cstheme="majorBidi"/>
                <w:sz w:val="20"/>
                <w:szCs w:val="20"/>
              </w:rPr>
              <w:t>-0.008</w:t>
            </w:r>
          </w:p>
          <w:p w14:paraId="693619D3" w14:textId="77777777" w:rsidR="00443FC4" w:rsidRPr="007666BA" w:rsidRDefault="00443FC4" w:rsidP="009D27A9">
            <w:pPr>
              <w:spacing w:after="0" w:line="240" w:lineRule="auto"/>
              <w:rPr>
                <w:rFonts w:asciiTheme="majorBidi" w:hAnsiTheme="majorBidi" w:cstheme="majorBidi"/>
                <w:sz w:val="20"/>
                <w:szCs w:val="20"/>
              </w:rPr>
            </w:pPr>
            <w:r w:rsidRPr="007666BA">
              <w:rPr>
                <w:rFonts w:asciiTheme="majorBidi" w:hAnsiTheme="majorBidi" w:cstheme="majorBidi"/>
                <w:sz w:val="20"/>
                <w:szCs w:val="20"/>
              </w:rPr>
              <w:t>(0.014)</w:t>
            </w:r>
          </w:p>
        </w:tc>
        <w:tc>
          <w:tcPr>
            <w:tcW w:w="1416" w:type="dxa"/>
            <w:tcBorders>
              <w:top w:val="single" w:sz="4" w:space="0" w:color="auto"/>
            </w:tcBorders>
          </w:tcPr>
          <w:p w14:paraId="51F2DCF9" w14:textId="77777777" w:rsidR="008052DD" w:rsidRPr="007666BA" w:rsidRDefault="008052DD" w:rsidP="008052DD">
            <w:pPr>
              <w:spacing w:after="0" w:line="240" w:lineRule="auto"/>
              <w:jc w:val="center"/>
              <w:rPr>
                <w:rFonts w:asciiTheme="majorBidi" w:hAnsiTheme="majorBidi" w:cstheme="majorBidi"/>
                <w:sz w:val="20"/>
                <w:szCs w:val="20"/>
              </w:rPr>
            </w:pPr>
            <w:r w:rsidRPr="007666BA">
              <w:rPr>
                <w:rFonts w:asciiTheme="majorBidi" w:hAnsiTheme="majorBidi" w:cstheme="majorBidi"/>
                <w:sz w:val="20"/>
                <w:szCs w:val="20"/>
              </w:rPr>
              <w:t>0.016</w:t>
            </w:r>
          </w:p>
          <w:p w14:paraId="5B89A744" w14:textId="3D8A596A" w:rsidR="00443FC4" w:rsidRPr="007666BA" w:rsidRDefault="008052DD" w:rsidP="008052DD">
            <w:pPr>
              <w:spacing w:after="0" w:line="240" w:lineRule="auto"/>
              <w:rPr>
                <w:rFonts w:asciiTheme="majorBidi" w:hAnsiTheme="majorBidi" w:cstheme="majorBidi"/>
                <w:sz w:val="20"/>
                <w:szCs w:val="20"/>
              </w:rPr>
            </w:pPr>
            <w:r w:rsidRPr="007666BA">
              <w:rPr>
                <w:rFonts w:asciiTheme="majorBidi" w:hAnsiTheme="majorBidi" w:cstheme="majorBidi"/>
                <w:sz w:val="20"/>
                <w:szCs w:val="20"/>
              </w:rPr>
              <w:t xml:space="preserve">      (0.024)</w:t>
            </w:r>
          </w:p>
        </w:tc>
        <w:tc>
          <w:tcPr>
            <w:tcW w:w="1335" w:type="dxa"/>
            <w:tcBorders>
              <w:top w:val="single" w:sz="4" w:space="0" w:color="auto"/>
            </w:tcBorders>
          </w:tcPr>
          <w:p w14:paraId="4AE2BFF5" w14:textId="77777777" w:rsidR="00443FC4" w:rsidRPr="007666BA" w:rsidRDefault="00443FC4" w:rsidP="009D27A9">
            <w:pPr>
              <w:spacing w:after="0" w:line="240" w:lineRule="auto"/>
              <w:jc w:val="both"/>
              <w:rPr>
                <w:rFonts w:asciiTheme="majorBidi" w:hAnsiTheme="majorBidi" w:cstheme="majorBidi"/>
                <w:sz w:val="20"/>
                <w:szCs w:val="20"/>
              </w:rPr>
            </w:pPr>
            <w:r w:rsidRPr="007666BA">
              <w:rPr>
                <w:rFonts w:asciiTheme="majorBidi" w:hAnsiTheme="majorBidi" w:cstheme="majorBidi"/>
                <w:sz w:val="20"/>
                <w:szCs w:val="20"/>
              </w:rPr>
              <w:t>-0.010</w:t>
            </w:r>
          </w:p>
          <w:p w14:paraId="77EAF530" w14:textId="77777777" w:rsidR="00443FC4" w:rsidRPr="007666BA" w:rsidRDefault="00443FC4" w:rsidP="009D27A9">
            <w:pPr>
              <w:spacing w:after="0" w:line="240" w:lineRule="auto"/>
              <w:rPr>
                <w:rFonts w:asciiTheme="majorBidi" w:hAnsiTheme="majorBidi" w:cstheme="majorBidi"/>
                <w:sz w:val="20"/>
                <w:szCs w:val="20"/>
              </w:rPr>
            </w:pPr>
            <w:r w:rsidRPr="007666BA">
              <w:rPr>
                <w:rFonts w:asciiTheme="majorBidi" w:hAnsiTheme="majorBidi" w:cstheme="majorBidi"/>
                <w:sz w:val="20"/>
                <w:szCs w:val="20"/>
              </w:rPr>
              <w:t>(0.014)</w:t>
            </w:r>
          </w:p>
        </w:tc>
        <w:tc>
          <w:tcPr>
            <w:tcW w:w="1396" w:type="dxa"/>
            <w:tcBorders>
              <w:top w:val="single" w:sz="4" w:space="0" w:color="auto"/>
            </w:tcBorders>
          </w:tcPr>
          <w:p w14:paraId="0BCD34D1" w14:textId="77777777" w:rsidR="00443FC4" w:rsidRPr="007666BA" w:rsidRDefault="00443FC4" w:rsidP="009D27A9">
            <w:pPr>
              <w:spacing w:after="0" w:line="240" w:lineRule="auto"/>
              <w:rPr>
                <w:rFonts w:asciiTheme="majorBidi" w:hAnsiTheme="majorBidi" w:cstheme="majorBidi"/>
                <w:sz w:val="20"/>
                <w:szCs w:val="20"/>
              </w:rPr>
            </w:pPr>
          </w:p>
        </w:tc>
        <w:tc>
          <w:tcPr>
            <w:tcW w:w="1458" w:type="dxa"/>
            <w:tcBorders>
              <w:top w:val="single" w:sz="4" w:space="0" w:color="auto"/>
            </w:tcBorders>
          </w:tcPr>
          <w:p w14:paraId="5A6FEB80" w14:textId="77777777" w:rsidR="00443FC4" w:rsidRPr="007666BA" w:rsidRDefault="00443FC4" w:rsidP="009D27A9">
            <w:pPr>
              <w:spacing w:after="0" w:line="240" w:lineRule="auto"/>
              <w:rPr>
                <w:rFonts w:asciiTheme="majorBidi" w:hAnsiTheme="majorBidi" w:cstheme="majorBidi"/>
                <w:sz w:val="20"/>
                <w:szCs w:val="20"/>
              </w:rPr>
            </w:pPr>
            <w:r w:rsidRPr="007666BA">
              <w:rPr>
                <w:rFonts w:asciiTheme="majorBidi" w:hAnsiTheme="majorBidi" w:cstheme="majorBidi"/>
                <w:sz w:val="20"/>
                <w:szCs w:val="20"/>
              </w:rPr>
              <w:t>-0.043</w:t>
            </w:r>
          </w:p>
          <w:p w14:paraId="12AA6279" w14:textId="77777777" w:rsidR="00443FC4" w:rsidRPr="007666BA" w:rsidRDefault="00443FC4" w:rsidP="009D27A9">
            <w:pPr>
              <w:spacing w:after="0" w:line="240" w:lineRule="auto"/>
              <w:rPr>
                <w:rFonts w:asciiTheme="majorBidi" w:hAnsiTheme="majorBidi" w:cstheme="majorBidi"/>
                <w:sz w:val="20"/>
                <w:szCs w:val="20"/>
              </w:rPr>
            </w:pPr>
            <w:r w:rsidRPr="007666BA">
              <w:rPr>
                <w:rFonts w:asciiTheme="majorBidi" w:hAnsiTheme="majorBidi" w:cstheme="majorBidi"/>
                <w:sz w:val="20"/>
                <w:szCs w:val="20"/>
              </w:rPr>
              <w:t>(0.209)</w:t>
            </w:r>
          </w:p>
        </w:tc>
      </w:tr>
      <w:tr w:rsidR="00F11CEB" w:rsidRPr="007666BA" w14:paraId="69F42535" w14:textId="77777777" w:rsidTr="00DC2303">
        <w:trPr>
          <w:trHeight w:val="463"/>
        </w:trPr>
        <w:tc>
          <w:tcPr>
            <w:tcW w:w="2000" w:type="dxa"/>
          </w:tcPr>
          <w:p w14:paraId="18F3084B" w14:textId="77777777" w:rsidR="00443FC4" w:rsidRPr="007666BA" w:rsidRDefault="00443FC4" w:rsidP="009D27A9">
            <w:pPr>
              <w:spacing w:after="0" w:line="240" w:lineRule="auto"/>
              <w:rPr>
                <w:rFonts w:asciiTheme="majorBidi" w:hAnsiTheme="majorBidi" w:cstheme="majorBidi"/>
                <w:sz w:val="20"/>
                <w:szCs w:val="20"/>
              </w:rPr>
            </w:pPr>
            <w:r w:rsidRPr="007666BA">
              <w:rPr>
                <w:rFonts w:asciiTheme="majorBidi" w:hAnsiTheme="majorBidi" w:cstheme="majorBidi"/>
                <w:sz w:val="20"/>
                <w:szCs w:val="20"/>
              </w:rPr>
              <w:t>GDPPC</w:t>
            </w:r>
          </w:p>
        </w:tc>
        <w:tc>
          <w:tcPr>
            <w:tcW w:w="1445" w:type="dxa"/>
          </w:tcPr>
          <w:p w14:paraId="3E91DB1F" w14:textId="77777777" w:rsidR="00443FC4" w:rsidRPr="007666BA" w:rsidRDefault="00443FC4" w:rsidP="009D27A9">
            <w:pPr>
              <w:spacing w:after="0" w:line="240" w:lineRule="auto"/>
              <w:rPr>
                <w:rFonts w:asciiTheme="majorBidi" w:hAnsiTheme="majorBidi" w:cstheme="majorBidi"/>
                <w:sz w:val="20"/>
                <w:szCs w:val="20"/>
              </w:rPr>
            </w:pPr>
            <w:r w:rsidRPr="007666BA">
              <w:rPr>
                <w:rFonts w:asciiTheme="majorBidi" w:hAnsiTheme="majorBidi" w:cstheme="majorBidi"/>
                <w:sz w:val="20"/>
                <w:szCs w:val="20"/>
              </w:rPr>
              <w:t>0.011</w:t>
            </w:r>
          </w:p>
          <w:p w14:paraId="7C8FFEBD" w14:textId="77777777" w:rsidR="00443FC4" w:rsidRPr="007666BA" w:rsidRDefault="00443FC4" w:rsidP="009D27A9">
            <w:pPr>
              <w:spacing w:after="0" w:line="240" w:lineRule="auto"/>
              <w:rPr>
                <w:rFonts w:asciiTheme="majorBidi" w:hAnsiTheme="majorBidi" w:cstheme="majorBidi"/>
                <w:sz w:val="20"/>
                <w:szCs w:val="20"/>
              </w:rPr>
            </w:pPr>
            <w:r w:rsidRPr="007666BA">
              <w:rPr>
                <w:rFonts w:asciiTheme="majorBidi" w:hAnsiTheme="majorBidi" w:cstheme="majorBidi"/>
                <w:sz w:val="20"/>
                <w:szCs w:val="20"/>
              </w:rPr>
              <w:t>(0.014)</w:t>
            </w:r>
          </w:p>
        </w:tc>
        <w:tc>
          <w:tcPr>
            <w:tcW w:w="1416" w:type="dxa"/>
          </w:tcPr>
          <w:p w14:paraId="4352F404" w14:textId="77777777" w:rsidR="008052DD" w:rsidRPr="007666BA" w:rsidRDefault="008052DD" w:rsidP="008052DD">
            <w:pPr>
              <w:spacing w:after="0" w:line="240" w:lineRule="auto"/>
              <w:jc w:val="center"/>
              <w:rPr>
                <w:rFonts w:asciiTheme="majorBidi" w:hAnsiTheme="majorBidi" w:cstheme="majorBidi"/>
                <w:sz w:val="20"/>
                <w:szCs w:val="20"/>
              </w:rPr>
            </w:pPr>
            <w:r w:rsidRPr="007666BA">
              <w:rPr>
                <w:rFonts w:asciiTheme="majorBidi" w:hAnsiTheme="majorBidi" w:cstheme="majorBidi"/>
                <w:sz w:val="20"/>
                <w:szCs w:val="20"/>
              </w:rPr>
              <w:t>0.034*</w:t>
            </w:r>
          </w:p>
          <w:p w14:paraId="3B2C87A1" w14:textId="606819D7" w:rsidR="00443FC4" w:rsidRPr="007666BA" w:rsidRDefault="008052DD" w:rsidP="008052DD">
            <w:pPr>
              <w:spacing w:after="0" w:line="240" w:lineRule="auto"/>
              <w:jc w:val="center"/>
              <w:rPr>
                <w:rFonts w:asciiTheme="majorBidi" w:hAnsiTheme="majorBidi" w:cstheme="majorBidi"/>
                <w:sz w:val="20"/>
                <w:szCs w:val="20"/>
              </w:rPr>
            </w:pPr>
            <w:r w:rsidRPr="007666BA">
              <w:rPr>
                <w:rFonts w:asciiTheme="majorBidi" w:hAnsiTheme="majorBidi" w:cstheme="majorBidi"/>
                <w:sz w:val="20"/>
                <w:szCs w:val="20"/>
              </w:rPr>
              <w:t>(0.020)</w:t>
            </w:r>
          </w:p>
        </w:tc>
        <w:tc>
          <w:tcPr>
            <w:tcW w:w="1335" w:type="dxa"/>
          </w:tcPr>
          <w:p w14:paraId="365C05C7" w14:textId="77777777" w:rsidR="00443FC4" w:rsidRPr="007666BA" w:rsidRDefault="00443FC4" w:rsidP="009D27A9">
            <w:pPr>
              <w:spacing w:after="0" w:line="240" w:lineRule="auto"/>
              <w:jc w:val="both"/>
              <w:rPr>
                <w:rFonts w:asciiTheme="majorBidi" w:hAnsiTheme="majorBidi" w:cstheme="majorBidi"/>
                <w:sz w:val="20"/>
                <w:szCs w:val="20"/>
              </w:rPr>
            </w:pPr>
            <w:r w:rsidRPr="007666BA">
              <w:rPr>
                <w:rFonts w:asciiTheme="majorBidi" w:hAnsiTheme="majorBidi" w:cstheme="majorBidi"/>
                <w:sz w:val="20"/>
                <w:szCs w:val="20"/>
              </w:rPr>
              <w:t>0.015</w:t>
            </w:r>
          </w:p>
          <w:p w14:paraId="0356786A" w14:textId="77777777" w:rsidR="00443FC4" w:rsidRPr="007666BA" w:rsidRDefault="00443FC4" w:rsidP="009D27A9">
            <w:pPr>
              <w:spacing w:after="0" w:line="240" w:lineRule="auto"/>
              <w:rPr>
                <w:rFonts w:asciiTheme="majorBidi" w:hAnsiTheme="majorBidi" w:cstheme="majorBidi"/>
                <w:sz w:val="20"/>
                <w:szCs w:val="20"/>
              </w:rPr>
            </w:pPr>
            <w:r w:rsidRPr="007666BA">
              <w:rPr>
                <w:rFonts w:asciiTheme="majorBidi" w:hAnsiTheme="majorBidi" w:cstheme="majorBidi"/>
                <w:sz w:val="20"/>
                <w:szCs w:val="20"/>
              </w:rPr>
              <w:t>(0.027)</w:t>
            </w:r>
          </w:p>
        </w:tc>
        <w:tc>
          <w:tcPr>
            <w:tcW w:w="1396" w:type="dxa"/>
          </w:tcPr>
          <w:p w14:paraId="27563B2C" w14:textId="77777777" w:rsidR="00443FC4" w:rsidRPr="007666BA" w:rsidRDefault="00443FC4" w:rsidP="009D27A9">
            <w:pPr>
              <w:spacing w:after="0" w:line="240" w:lineRule="auto"/>
              <w:rPr>
                <w:rFonts w:asciiTheme="majorBidi" w:hAnsiTheme="majorBidi" w:cstheme="majorBidi"/>
                <w:sz w:val="20"/>
                <w:szCs w:val="20"/>
              </w:rPr>
            </w:pPr>
          </w:p>
        </w:tc>
        <w:tc>
          <w:tcPr>
            <w:tcW w:w="1458" w:type="dxa"/>
          </w:tcPr>
          <w:p w14:paraId="3228D775" w14:textId="77777777" w:rsidR="00443FC4" w:rsidRPr="007666BA" w:rsidRDefault="00443FC4" w:rsidP="009D27A9">
            <w:pPr>
              <w:spacing w:after="0" w:line="240" w:lineRule="auto"/>
              <w:rPr>
                <w:rFonts w:asciiTheme="majorBidi" w:hAnsiTheme="majorBidi" w:cstheme="majorBidi"/>
                <w:sz w:val="20"/>
                <w:szCs w:val="20"/>
              </w:rPr>
            </w:pPr>
            <w:r w:rsidRPr="007666BA">
              <w:rPr>
                <w:rFonts w:asciiTheme="majorBidi" w:hAnsiTheme="majorBidi" w:cstheme="majorBidi"/>
                <w:sz w:val="20"/>
                <w:szCs w:val="20"/>
              </w:rPr>
              <w:t>0.012</w:t>
            </w:r>
          </w:p>
          <w:p w14:paraId="63DE807D" w14:textId="77777777" w:rsidR="00443FC4" w:rsidRPr="007666BA" w:rsidRDefault="00443FC4" w:rsidP="009D27A9">
            <w:pPr>
              <w:spacing w:after="0" w:line="240" w:lineRule="auto"/>
              <w:rPr>
                <w:rFonts w:asciiTheme="majorBidi" w:hAnsiTheme="majorBidi" w:cstheme="majorBidi"/>
                <w:sz w:val="20"/>
                <w:szCs w:val="20"/>
              </w:rPr>
            </w:pPr>
            <w:r w:rsidRPr="007666BA">
              <w:rPr>
                <w:rFonts w:asciiTheme="majorBidi" w:hAnsiTheme="majorBidi" w:cstheme="majorBidi"/>
                <w:sz w:val="20"/>
                <w:szCs w:val="20"/>
              </w:rPr>
              <w:t>(0.014)</w:t>
            </w:r>
          </w:p>
        </w:tc>
      </w:tr>
      <w:tr w:rsidR="00F11CEB" w:rsidRPr="007666BA" w14:paraId="7DA4D077" w14:textId="77777777" w:rsidTr="00DC2303">
        <w:trPr>
          <w:trHeight w:val="448"/>
        </w:trPr>
        <w:tc>
          <w:tcPr>
            <w:tcW w:w="2000" w:type="dxa"/>
          </w:tcPr>
          <w:p w14:paraId="56444E60" w14:textId="77777777" w:rsidR="00443FC4" w:rsidRPr="007666BA" w:rsidRDefault="00443FC4" w:rsidP="009D27A9">
            <w:pPr>
              <w:spacing w:after="0" w:line="240" w:lineRule="auto"/>
              <w:rPr>
                <w:rFonts w:asciiTheme="majorBidi" w:hAnsiTheme="majorBidi" w:cstheme="majorBidi"/>
                <w:sz w:val="20"/>
                <w:szCs w:val="20"/>
              </w:rPr>
            </w:pPr>
            <w:r w:rsidRPr="007666BA">
              <w:rPr>
                <w:rFonts w:asciiTheme="majorBidi" w:hAnsiTheme="majorBidi" w:cstheme="majorBidi"/>
                <w:sz w:val="20"/>
                <w:szCs w:val="20"/>
              </w:rPr>
              <w:t>SIZEG</w:t>
            </w:r>
          </w:p>
        </w:tc>
        <w:tc>
          <w:tcPr>
            <w:tcW w:w="1445" w:type="dxa"/>
          </w:tcPr>
          <w:p w14:paraId="157F96D7" w14:textId="77777777" w:rsidR="00443FC4" w:rsidRPr="007666BA" w:rsidRDefault="00443FC4" w:rsidP="009D27A9">
            <w:pPr>
              <w:spacing w:after="0" w:line="240" w:lineRule="auto"/>
              <w:rPr>
                <w:rFonts w:asciiTheme="majorBidi" w:hAnsiTheme="majorBidi" w:cstheme="majorBidi"/>
                <w:sz w:val="20"/>
                <w:szCs w:val="20"/>
              </w:rPr>
            </w:pPr>
            <w:r w:rsidRPr="007666BA">
              <w:rPr>
                <w:rFonts w:asciiTheme="majorBidi" w:hAnsiTheme="majorBidi" w:cstheme="majorBidi"/>
                <w:sz w:val="20"/>
                <w:szCs w:val="20"/>
              </w:rPr>
              <w:t>-0.017*</w:t>
            </w:r>
          </w:p>
          <w:p w14:paraId="5ACA610A" w14:textId="77777777" w:rsidR="00443FC4" w:rsidRPr="007666BA" w:rsidRDefault="00443FC4" w:rsidP="009D27A9">
            <w:pPr>
              <w:spacing w:after="0" w:line="240" w:lineRule="auto"/>
              <w:rPr>
                <w:rFonts w:asciiTheme="majorBidi" w:hAnsiTheme="majorBidi" w:cstheme="majorBidi"/>
                <w:sz w:val="20"/>
                <w:szCs w:val="20"/>
              </w:rPr>
            </w:pPr>
            <w:r w:rsidRPr="007666BA">
              <w:rPr>
                <w:rFonts w:asciiTheme="majorBidi" w:hAnsiTheme="majorBidi" w:cstheme="majorBidi"/>
                <w:sz w:val="20"/>
                <w:szCs w:val="20"/>
              </w:rPr>
              <w:t>(0.010)</w:t>
            </w:r>
          </w:p>
        </w:tc>
        <w:tc>
          <w:tcPr>
            <w:tcW w:w="1416" w:type="dxa"/>
          </w:tcPr>
          <w:p w14:paraId="26E54EA8" w14:textId="77777777" w:rsidR="008052DD" w:rsidRPr="007666BA" w:rsidRDefault="008052DD" w:rsidP="008052DD">
            <w:pPr>
              <w:spacing w:after="0" w:line="240" w:lineRule="auto"/>
              <w:jc w:val="center"/>
              <w:rPr>
                <w:rFonts w:asciiTheme="majorBidi" w:hAnsiTheme="majorBidi" w:cstheme="majorBidi"/>
                <w:sz w:val="20"/>
                <w:szCs w:val="20"/>
              </w:rPr>
            </w:pPr>
            <w:r w:rsidRPr="007666BA">
              <w:rPr>
                <w:rFonts w:asciiTheme="majorBidi" w:hAnsiTheme="majorBidi" w:cstheme="majorBidi"/>
                <w:sz w:val="20"/>
                <w:szCs w:val="20"/>
              </w:rPr>
              <w:t>0.010</w:t>
            </w:r>
          </w:p>
          <w:p w14:paraId="20F9998C" w14:textId="46074C50" w:rsidR="00443FC4" w:rsidRPr="007666BA" w:rsidRDefault="008052DD" w:rsidP="008052DD">
            <w:pPr>
              <w:spacing w:after="0" w:line="240" w:lineRule="auto"/>
              <w:jc w:val="center"/>
              <w:rPr>
                <w:rFonts w:asciiTheme="majorBidi" w:hAnsiTheme="majorBidi" w:cstheme="majorBidi"/>
                <w:sz w:val="20"/>
                <w:szCs w:val="20"/>
              </w:rPr>
            </w:pPr>
            <w:r w:rsidRPr="007666BA">
              <w:rPr>
                <w:rFonts w:asciiTheme="majorBidi" w:hAnsiTheme="majorBidi" w:cstheme="majorBidi"/>
                <w:sz w:val="20"/>
                <w:szCs w:val="20"/>
              </w:rPr>
              <w:t>(0.019)</w:t>
            </w:r>
          </w:p>
        </w:tc>
        <w:tc>
          <w:tcPr>
            <w:tcW w:w="1335" w:type="dxa"/>
          </w:tcPr>
          <w:p w14:paraId="22844C54" w14:textId="77777777" w:rsidR="00443FC4" w:rsidRPr="007666BA" w:rsidRDefault="00443FC4" w:rsidP="009D27A9">
            <w:pPr>
              <w:spacing w:after="0" w:line="240" w:lineRule="auto"/>
              <w:jc w:val="both"/>
              <w:rPr>
                <w:rFonts w:asciiTheme="majorBidi" w:hAnsiTheme="majorBidi" w:cstheme="majorBidi"/>
                <w:sz w:val="20"/>
                <w:szCs w:val="20"/>
              </w:rPr>
            </w:pPr>
            <w:r w:rsidRPr="007666BA">
              <w:rPr>
                <w:rFonts w:asciiTheme="majorBidi" w:hAnsiTheme="majorBidi" w:cstheme="majorBidi"/>
                <w:sz w:val="20"/>
                <w:szCs w:val="20"/>
              </w:rPr>
              <w:t>-0.016*</w:t>
            </w:r>
          </w:p>
          <w:p w14:paraId="4870FC65" w14:textId="77777777" w:rsidR="00443FC4" w:rsidRPr="007666BA" w:rsidRDefault="00443FC4" w:rsidP="009D27A9">
            <w:pPr>
              <w:spacing w:after="0" w:line="240" w:lineRule="auto"/>
              <w:rPr>
                <w:rFonts w:asciiTheme="majorBidi" w:hAnsiTheme="majorBidi" w:cstheme="majorBidi"/>
                <w:sz w:val="20"/>
                <w:szCs w:val="20"/>
              </w:rPr>
            </w:pPr>
            <w:r w:rsidRPr="007666BA">
              <w:rPr>
                <w:rFonts w:asciiTheme="majorBidi" w:hAnsiTheme="majorBidi" w:cstheme="majorBidi"/>
                <w:sz w:val="20"/>
                <w:szCs w:val="20"/>
              </w:rPr>
              <w:t>(0.009)</w:t>
            </w:r>
          </w:p>
        </w:tc>
        <w:tc>
          <w:tcPr>
            <w:tcW w:w="1396" w:type="dxa"/>
          </w:tcPr>
          <w:p w14:paraId="318F8C47" w14:textId="77777777" w:rsidR="00443FC4" w:rsidRPr="007666BA" w:rsidRDefault="00443FC4" w:rsidP="009D27A9">
            <w:pPr>
              <w:spacing w:after="0" w:line="240" w:lineRule="auto"/>
              <w:rPr>
                <w:rFonts w:asciiTheme="majorBidi" w:hAnsiTheme="majorBidi" w:cstheme="majorBidi"/>
                <w:sz w:val="20"/>
                <w:szCs w:val="20"/>
              </w:rPr>
            </w:pPr>
          </w:p>
        </w:tc>
        <w:tc>
          <w:tcPr>
            <w:tcW w:w="1458" w:type="dxa"/>
          </w:tcPr>
          <w:p w14:paraId="6B05549C" w14:textId="77777777" w:rsidR="00443FC4" w:rsidRPr="007666BA" w:rsidRDefault="00443FC4" w:rsidP="009D27A9">
            <w:pPr>
              <w:spacing w:after="0" w:line="240" w:lineRule="auto"/>
              <w:rPr>
                <w:rFonts w:asciiTheme="majorBidi" w:hAnsiTheme="majorBidi" w:cstheme="majorBidi"/>
                <w:sz w:val="20"/>
                <w:szCs w:val="20"/>
              </w:rPr>
            </w:pPr>
            <w:r w:rsidRPr="007666BA">
              <w:rPr>
                <w:rFonts w:asciiTheme="majorBidi" w:hAnsiTheme="majorBidi" w:cstheme="majorBidi"/>
                <w:sz w:val="20"/>
                <w:szCs w:val="20"/>
              </w:rPr>
              <w:t>-0.015*</w:t>
            </w:r>
          </w:p>
          <w:p w14:paraId="468BD630" w14:textId="77777777" w:rsidR="00443FC4" w:rsidRPr="007666BA" w:rsidRDefault="00443FC4" w:rsidP="009D27A9">
            <w:pPr>
              <w:spacing w:after="0" w:line="240" w:lineRule="auto"/>
              <w:rPr>
                <w:rFonts w:asciiTheme="majorBidi" w:hAnsiTheme="majorBidi" w:cstheme="majorBidi"/>
                <w:sz w:val="20"/>
                <w:szCs w:val="20"/>
              </w:rPr>
            </w:pPr>
            <w:r w:rsidRPr="007666BA">
              <w:rPr>
                <w:rFonts w:asciiTheme="majorBidi" w:hAnsiTheme="majorBidi" w:cstheme="majorBidi"/>
                <w:sz w:val="20"/>
                <w:szCs w:val="20"/>
              </w:rPr>
              <w:t>(0.009)</w:t>
            </w:r>
          </w:p>
        </w:tc>
      </w:tr>
      <w:tr w:rsidR="00F11CEB" w:rsidRPr="007666BA" w14:paraId="3FD1AD0D" w14:textId="77777777" w:rsidTr="00DC2303">
        <w:trPr>
          <w:trHeight w:val="448"/>
        </w:trPr>
        <w:tc>
          <w:tcPr>
            <w:tcW w:w="2000" w:type="dxa"/>
          </w:tcPr>
          <w:p w14:paraId="36DE6E0D" w14:textId="77777777" w:rsidR="00443FC4" w:rsidRPr="007666BA" w:rsidRDefault="00443FC4" w:rsidP="009D27A9">
            <w:pPr>
              <w:spacing w:after="0" w:line="240" w:lineRule="auto"/>
              <w:rPr>
                <w:rFonts w:asciiTheme="majorBidi" w:hAnsiTheme="majorBidi" w:cstheme="majorBidi"/>
                <w:sz w:val="20"/>
                <w:szCs w:val="20"/>
              </w:rPr>
            </w:pPr>
            <w:r w:rsidRPr="007666BA">
              <w:rPr>
                <w:rFonts w:asciiTheme="majorBidi" w:hAnsiTheme="majorBidi" w:cstheme="majorBidi"/>
                <w:sz w:val="20"/>
                <w:szCs w:val="20"/>
              </w:rPr>
              <w:t>NRR</w:t>
            </w:r>
          </w:p>
        </w:tc>
        <w:tc>
          <w:tcPr>
            <w:tcW w:w="1445" w:type="dxa"/>
          </w:tcPr>
          <w:p w14:paraId="0E30B647" w14:textId="77777777" w:rsidR="00443FC4" w:rsidRPr="007666BA" w:rsidRDefault="00443FC4" w:rsidP="009D27A9">
            <w:pPr>
              <w:spacing w:after="0" w:line="240" w:lineRule="auto"/>
              <w:rPr>
                <w:rFonts w:asciiTheme="majorBidi" w:hAnsiTheme="majorBidi" w:cstheme="majorBidi"/>
                <w:sz w:val="20"/>
                <w:szCs w:val="20"/>
              </w:rPr>
            </w:pPr>
            <w:r w:rsidRPr="007666BA">
              <w:rPr>
                <w:rFonts w:asciiTheme="majorBidi" w:hAnsiTheme="majorBidi" w:cstheme="majorBidi"/>
                <w:sz w:val="20"/>
                <w:szCs w:val="20"/>
              </w:rPr>
              <w:t>-0.448*</w:t>
            </w:r>
          </w:p>
          <w:p w14:paraId="7DCD7531" w14:textId="77777777" w:rsidR="00443FC4" w:rsidRPr="007666BA" w:rsidRDefault="00443FC4" w:rsidP="009D27A9">
            <w:pPr>
              <w:spacing w:after="0" w:line="240" w:lineRule="auto"/>
              <w:rPr>
                <w:rFonts w:asciiTheme="majorBidi" w:hAnsiTheme="majorBidi" w:cstheme="majorBidi"/>
                <w:sz w:val="20"/>
                <w:szCs w:val="20"/>
              </w:rPr>
            </w:pPr>
            <w:r w:rsidRPr="007666BA">
              <w:rPr>
                <w:rFonts w:asciiTheme="majorBidi" w:hAnsiTheme="majorBidi" w:cstheme="majorBidi"/>
                <w:sz w:val="20"/>
                <w:szCs w:val="20"/>
              </w:rPr>
              <w:t>(0.259)</w:t>
            </w:r>
          </w:p>
        </w:tc>
        <w:tc>
          <w:tcPr>
            <w:tcW w:w="1416" w:type="dxa"/>
          </w:tcPr>
          <w:p w14:paraId="76D611B5" w14:textId="77777777" w:rsidR="008052DD" w:rsidRPr="007666BA" w:rsidRDefault="008052DD" w:rsidP="008052DD">
            <w:pPr>
              <w:spacing w:after="0" w:line="240" w:lineRule="auto"/>
              <w:jc w:val="center"/>
              <w:rPr>
                <w:rFonts w:asciiTheme="majorBidi" w:hAnsiTheme="majorBidi" w:cstheme="majorBidi"/>
                <w:sz w:val="20"/>
                <w:szCs w:val="20"/>
              </w:rPr>
            </w:pPr>
            <w:r w:rsidRPr="007666BA">
              <w:rPr>
                <w:rFonts w:asciiTheme="majorBidi" w:hAnsiTheme="majorBidi" w:cstheme="majorBidi"/>
                <w:sz w:val="20"/>
                <w:szCs w:val="20"/>
              </w:rPr>
              <w:t>-1.209</w:t>
            </w:r>
          </w:p>
          <w:p w14:paraId="4E15C9DE" w14:textId="0D72561A" w:rsidR="00443FC4" w:rsidRPr="007666BA" w:rsidRDefault="008052DD" w:rsidP="008052DD">
            <w:pPr>
              <w:spacing w:after="0" w:line="240" w:lineRule="auto"/>
              <w:jc w:val="center"/>
              <w:rPr>
                <w:rFonts w:asciiTheme="majorBidi" w:hAnsiTheme="majorBidi" w:cstheme="majorBidi"/>
                <w:sz w:val="20"/>
                <w:szCs w:val="20"/>
              </w:rPr>
            </w:pPr>
            <w:r w:rsidRPr="007666BA">
              <w:rPr>
                <w:rFonts w:asciiTheme="majorBidi" w:hAnsiTheme="majorBidi" w:cstheme="majorBidi"/>
                <w:sz w:val="20"/>
                <w:szCs w:val="20"/>
              </w:rPr>
              <w:t>(0.860)</w:t>
            </w:r>
          </w:p>
        </w:tc>
        <w:tc>
          <w:tcPr>
            <w:tcW w:w="1335" w:type="dxa"/>
          </w:tcPr>
          <w:p w14:paraId="34EE273C" w14:textId="77777777" w:rsidR="00443FC4" w:rsidRPr="007666BA" w:rsidRDefault="00443FC4" w:rsidP="009D27A9">
            <w:pPr>
              <w:spacing w:after="0" w:line="240" w:lineRule="auto"/>
              <w:jc w:val="both"/>
              <w:rPr>
                <w:rFonts w:asciiTheme="majorBidi" w:hAnsiTheme="majorBidi" w:cstheme="majorBidi"/>
                <w:sz w:val="20"/>
                <w:szCs w:val="20"/>
              </w:rPr>
            </w:pPr>
            <w:r w:rsidRPr="007666BA">
              <w:rPr>
                <w:rFonts w:asciiTheme="majorBidi" w:hAnsiTheme="majorBidi" w:cstheme="majorBidi"/>
                <w:sz w:val="20"/>
                <w:szCs w:val="20"/>
              </w:rPr>
              <w:t>-0.415*</w:t>
            </w:r>
          </w:p>
          <w:p w14:paraId="2F63FD9E" w14:textId="77777777" w:rsidR="00443FC4" w:rsidRPr="007666BA" w:rsidRDefault="00443FC4" w:rsidP="009D27A9">
            <w:pPr>
              <w:spacing w:after="0" w:line="240" w:lineRule="auto"/>
              <w:rPr>
                <w:rFonts w:asciiTheme="majorBidi" w:hAnsiTheme="majorBidi" w:cstheme="majorBidi"/>
                <w:sz w:val="20"/>
                <w:szCs w:val="20"/>
              </w:rPr>
            </w:pPr>
            <w:r w:rsidRPr="007666BA">
              <w:rPr>
                <w:rFonts w:asciiTheme="majorBidi" w:hAnsiTheme="majorBidi" w:cstheme="majorBidi"/>
                <w:sz w:val="20"/>
                <w:szCs w:val="20"/>
              </w:rPr>
              <w:t>(0.240)</w:t>
            </w:r>
          </w:p>
        </w:tc>
        <w:tc>
          <w:tcPr>
            <w:tcW w:w="1396" w:type="dxa"/>
          </w:tcPr>
          <w:p w14:paraId="2A05618E" w14:textId="77777777" w:rsidR="00443FC4" w:rsidRPr="007666BA" w:rsidRDefault="00443FC4" w:rsidP="009D27A9">
            <w:pPr>
              <w:spacing w:after="0" w:line="240" w:lineRule="auto"/>
              <w:rPr>
                <w:rFonts w:asciiTheme="majorBidi" w:hAnsiTheme="majorBidi" w:cstheme="majorBidi"/>
                <w:sz w:val="20"/>
                <w:szCs w:val="20"/>
              </w:rPr>
            </w:pPr>
          </w:p>
        </w:tc>
        <w:tc>
          <w:tcPr>
            <w:tcW w:w="1458" w:type="dxa"/>
          </w:tcPr>
          <w:p w14:paraId="2B7C3F2E" w14:textId="77777777" w:rsidR="00443FC4" w:rsidRPr="007666BA" w:rsidRDefault="00443FC4" w:rsidP="009D27A9">
            <w:pPr>
              <w:spacing w:after="0" w:line="240" w:lineRule="auto"/>
              <w:rPr>
                <w:rFonts w:asciiTheme="majorBidi" w:hAnsiTheme="majorBidi" w:cstheme="majorBidi"/>
                <w:sz w:val="20"/>
                <w:szCs w:val="20"/>
              </w:rPr>
            </w:pPr>
            <w:r w:rsidRPr="007666BA">
              <w:rPr>
                <w:rFonts w:asciiTheme="majorBidi" w:hAnsiTheme="majorBidi" w:cstheme="majorBidi"/>
                <w:sz w:val="20"/>
                <w:szCs w:val="20"/>
              </w:rPr>
              <w:t>-0.406**</w:t>
            </w:r>
          </w:p>
          <w:p w14:paraId="5890A332" w14:textId="77777777" w:rsidR="00443FC4" w:rsidRPr="007666BA" w:rsidRDefault="00443FC4" w:rsidP="009D27A9">
            <w:pPr>
              <w:spacing w:after="0" w:line="240" w:lineRule="auto"/>
              <w:rPr>
                <w:rFonts w:asciiTheme="majorBidi" w:hAnsiTheme="majorBidi" w:cstheme="majorBidi"/>
                <w:sz w:val="20"/>
                <w:szCs w:val="20"/>
              </w:rPr>
            </w:pPr>
            <w:r w:rsidRPr="007666BA">
              <w:rPr>
                <w:rFonts w:asciiTheme="majorBidi" w:hAnsiTheme="majorBidi" w:cstheme="majorBidi"/>
                <w:sz w:val="20"/>
                <w:szCs w:val="20"/>
              </w:rPr>
              <w:t>(0.208)</w:t>
            </w:r>
          </w:p>
        </w:tc>
      </w:tr>
      <w:tr w:rsidR="00F11CEB" w:rsidRPr="007666BA" w14:paraId="7B5B50B5" w14:textId="77777777" w:rsidTr="00DC2303">
        <w:trPr>
          <w:trHeight w:val="463"/>
        </w:trPr>
        <w:tc>
          <w:tcPr>
            <w:tcW w:w="2000" w:type="dxa"/>
          </w:tcPr>
          <w:p w14:paraId="69E8972C" w14:textId="77777777" w:rsidR="00443FC4" w:rsidRPr="007666BA" w:rsidRDefault="00443FC4" w:rsidP="009D27A9">
            <w:pPr>
              <w:spacing w:after="0" w:line="240" w:lineRule="auto"/>
              <w:rPr>
                <w:rFonts w:asciiTheme="majorBidi" w:hAnsiTheme="majorBidi" w:cstheme="majorBidi"/>
                <w:sz w:val="20"/>
                <w:szCs w:val="20"/>
              </w:rPr>
            </w:pPr>
            <w:r w:rsidRPr="007666BA">
              <w:rPr>
                <w:rFonts w:asciiTheme="majorBidi" w:hAnsiTheme="majorBidi" w:cstheme="majorBidi"/>
                <w:sz w:val="20"/>
                <w:szCs w:val="20"/>
              </w:rPr>
              <w:t>DGGHE</w:t>
            </w:r>
          </w:p>
        </w:tc>
        <w:tc>
          <w:tcPr>
            <w:tcW w:w="1445" w:type="dxa"/>
          </w:tcPr>
          <w:p w14:paraId="1AFC6FD1" w14:textId="77777777" w:rsidR="00443FC4" w:rsidRPr="007666BA" w:rsidRDefault="00443FC4" w:rsidP="009D27A9">
            <w:pPr>
              <w:spacing w:after="0" w:line="240" w:lineRule="auto"/>
              <w:rPr>
                <w:rFonts w:asciiTheme="majorBidi" w:hAnsiTheme="majorBidi" w:cstheme="majorBidi"/>
                <w:sz w:val="20"/>
                <w:szCs w:val="20"/>
              </w:rPr>
            </w:pPr>
            <w:r w:rsidRPr="007666BA">
              <w:rPr>
                <w:rFonts w:asciiTheme="majorBidi" w:hAnsiTheme="majorBidi" w:cstheme="majorBidi"/>
                <w:sz w:val="20"/>
                <w:szCs w:val="20"/>
              </w:rPr>
              <w:t>0.027***</w:t>
            </w:r>
          </w:p>
          <w:p w14:paraId="615A6FED" w14:textId="77777777" w:rsidR="00443FC4" w:rsidRPr="007666BA" w:rsidRDefault="00443FC4" w:rsidP="009D27A9">
            <w:pPr>
              <w:spacing w:after="0" w:line="240" w:lineRule="auto"/>
              <w:rPr>
                <w:rFonts w:asciiTheme="majorBidi" w:hAnsiTheme="majorBidi" w:cstheme="majorBidi"/>
                <w:sz w:val="20"/>
                <w:szCs w:val="20"/>
              </w:rPr>
            </w:pPr>
            <w:r w:rsidRPr="007666BA">
              <w:rPr>
                <w:rFonts w:asciiTheme="majorBidi" w:hAnsiTheme="majorBidi" w:cstheme="majorBidi"/>
                <w:sz w:val="20"/>
                <w:szCs w:val="20"/>
              </w:rPr>
              <w:t>(0.007)</w:t>
            </w:r>
          </w:p>
        </w:tc>
        <w:tc>
          <w:tcPr>
            <w:tcW w:w="1416" w:type="dxa"/>
          </w:tcPr>
          <w:p w14:paraId="4B60EAB2" w14:textId="77777777" w:rsidR="008052DD" w:rsidRPr="007666BA" w:rsidRDefault="008052DD" w:rsidP="008052DD">
            <w:pPr>
              <w:spacing w:after="0" w:line="240" w:lineRule="auto"/>
              <w:jc w:val="center"/>
              <w:rPr>
                <w:rFonts w:asciiTheme="majorBidi" w:hAnsiTheme="majorBidi" w:cstheme="majorBidi"/>
                <w:sz w:val="20"/>
                <w:szCs w:val="20"/>
              </w:rPr>
            </w:pPr>
            <w:r w:rsidRPr="007666BA">
              <w:rPr>
                <w:rFonts w:asciiTheme="majorBidi" w:hAnsiTheme="majorBidi" w:cstheme="majorBidi"/>
                <w:sz w:val="20"/>
                <w:szCs w:val="20"/>
              </w:rPr>
              <w:t>0.003</w:t>
            </w:r>
          </w:p>
          <w:p w14:paraId="6584D07B" w14:textId="60188DD2" w:rsidR="00443FC4" w:rsidRPr="007666BA" w:rsidRDefault="008052DD" w:rsidP="008052DD">
            <w:pPr>
              <w:spacing w:after="0" w:line="240" w:lineRule="auto"/>
              <w:jc w:val="center"/>
              <w:rPr>
                <w:rFonts w:asciiTheme="majorBidi" w:hAnsiTheme="majorBidi" w:cstheme="majorBidi"/>
                <w:sz w:val="20"/>
                <w:szCs w:val="20"/>
              </w:rPr>
            </w:pPr>
            <w:r w:rsidRPr="007666BA">
              <w:rPr>
                <w:rFonts w:asciiTheme="majorBidi" w:hAnsiTheme="majorBidi" w:cstheme="majorBidi"/>
                <w:sz w:val="20"/>
                <w:szCs w:val="20"/>
              </w:rPr>
              <w:t>(0.011)</w:t>
            </w:r>
          </w:p>
        </w:tc>
        <w:tc>
          <w:tcPr>
            <w:tcW w:w="1335" w:type="dxa"/>
          </w:tcPr>
          <w:p w14:paraId="333EE26A" w14:textId="77777777" w:rsidR="00443FC4" w:rsidRPr="007666BA" w:rsidRDefault="00443FC4" w:rsidP="009D27A9">
            <w:pPr>
              <w:spacing w:after="0" w:line="240" w:lineRule="auto"/>
              <w:jc w:val="both"/>
              <w:rPr>
                <w:rFonts w:asciiTheme="majorBidi" w:hAnsiTheme="majorBidi" w:cstheme="majorBidi"/>
                <w:sz w:val="20"/>
                <w:szCs w:val="20"/>
              </w:rPr>
            </w:pPr>
            <w:r w:rsidRPr="007666BA">
              <w:rPr>
                <w:rFonts w:asciiTheme="majorBidi" w:hAnsiTheme="majorBidi" w:cstheme="majorBidi"/>
                <w:sz w:val="20"/>
                <w:szCs w:val="20"/>
              </w:rPr>
              <w:t>0.025***</w:t>
            </w:r>
          </w:p>
          <w:p w14:paraId="0E80CD49" w14:textId="77777777" w:rsidR="00443FC4" w:rsidRPr="007666BA" w:rsidRDefault="00443FC4" w:rsidP="009D27A9">
            <w:pPr>
              <w:spacing w:after="0" w:line="240" w:lineRule="auto"/>
              <w:rPr>
                <w:rFonts w:asciiTheme="majorBidi" w:hAnsiTheme="majorBidi" w:cstheme="majorBidi"/>
                <w:sz w:val="20"/>
                <w:szCs w:val="20"/>
              </w:rPr>
            </w:pPr>
            <w:r w:rsidRPr="007666BA">
              <w:rPr>
                <w:rFonts w:asciiTheme="majorBidi" w:hAnsiTheme="majorBidi" w:cstheme="majorBidi"/>
                <w:sz w:val="20"/>
                <w:szCs w:val="20"/>
              </w:rPr>
              <w:t>(0.006)</w:t>
            </w:r>
          </w:p>
        </w:tc>
        <w:tc>
          <w:tcPr>
            <w:tcW w:w="1396" w:type="dxa"/>
          </w:tcPr>
          <w:p w14:paraId="7E5015A6" w14:textId="77777777" w:rsidR="00443FC4" w:rsidRPr="007666BA" w:rsidRDefault="00443FC4" w:rsidP="009D27A9">
            <w:pPr>
              <w:spacing w:after="0" w:line="240" w:lineRule="auto"/>
              <w:rPr>
                <w:rFonts w:asciiTheme="majorBidi" w:hAnsiTheme="majorBidi" w:cstheme="majorBidi"/>
                <w:sz w:val="20"/>
                <w:szCs w:val="20"/>
              </w:rPr>
            </w:pPr>
          </w:p>
        </w:tc>
        <w:tc>
          <w:tcPr>
            <w:tcW w:w="1458" w:type="dxa"/>
          </w:tcPr>
          <w:p w14:paraId="615B80FB" w14:textId="77777777" w:rsidR="00443FC4" w:rsidRPr="007666BA" w:rsidRDefault="00443FC4" w:rsidP="009D27A9">
            <w:pPr>
              <w:spacing w:after="0" w:line="240" w:lineRule="auto"/>
              <w:rPr>
                <w:rFonts w:asciiTheme="majorBidi" w:hAnsiTheme="majorBidi" w:cstheme="majorBidi"/>
                <w:sz w:val="20"/>
                <w:szCs w:val="20"/>
              </w:rPr>
            </w:pPr>
            <w:r w:rsidRPr="007666BA">
              <w:rPr>
                <w:rFonts w:asciiTheme="majorBidi" w:hAnsiTheme="majorBidi" w:cstheme="majorBidi"/>
                <w:sz w:val="20"/>
                <w:szCs w:val="20"/>
              </w:rPr>
              <w:t>0.025***</w:t>
            </w:r>
          </w:p>
          <w:p w14:paraId="0E700ACF" w14:textId="77777777" w:rsidR="00443FC4" w:rsidRPr="007666BA" w:rsidRDefault="00443FC4" w:rsidP="009D27A9">
            <w:pPr>
              <w:spacing w:after="0" w:line="240" w:lineRule="auto"/>
              <w:rPr>
                <w:rFonts w:asciiTheme="majorBidi" w:hAnsiTheme="majorBidi" w:cstheme="majorBidi"/>
                <w:sz w:val="20"/>
                <w:szCs w:val="20"/>
              </w:rPr>
            </w:pPr>
            <w:r w:rsidRPr="007666BA">
              <w:rPr>
                <w:rFonts w:asciiTheme="majorBidi" w:hAnsiTheme="majorBidi" w:cstheme="majorBidi"/>
                <w:sz w:val="20"/>
                <w:szCs w:val="20"/>
              </w:rPr>
              <w:t>(0.006)</w:t>
            </w:r>
          </w:p>
        </w:tc>
      </w:tr>
      <w:tr w:rsidR="00F11CEB" w:rsidRPr="007666BA" w14:paraId="3BFEED3A" w14:textId="77777777" w:rsidTr="00DC2303">
        <w:trPr>
          <w:trHeight w:val="448"/>
        </w:trPr>
        <w:tc>
          <w:tcPr>
            <w:tcW w:w="2000" w:type="dxa"/>
          </w:tcPr>
          <w:p w14:paraId="793421B7" w14:textId="77777777" w:rsidR="00443FC4" w:rsidRPr="007666BA" w:rsidRDefault="00443FC4" w:rsidP="009D27A9">
            <w:pPr>
              <w:spacing w:after="0" w:line="240" w:lineRule="auto"/>
              <w:rPr>
                <w:rFonts w:asciiTheme="majorBidi" w:hAnsiTheme="majorBidi" w:cstheme="majorBidi"/>
                <w:sz w:val="20"/>
                <w:szCs w:val="20"/>
              </w:rPr>
            </w:pPr>
            <w:r w:rsidRPr="007666BA">
              <w:rPr>
                <w:rFonts w:asciiTheme="majorBidi" w:hAnsiTheme="majorBidi" w:cstheme="majorBidi"/>
                <w:sz w:val="20"/>
                <w:szCs w:val="20"/>
              </w:rPr>
              <w:t>HFCEG</w:t>
            </w:r>
          </w:p>
        </w:tc>
        <w:tc>
          <w:tcPr>
            <w:tcW w:w="1445" w:type="dxa"/>
          </w:tcPr>
          <w:p w14:paraId="5FFE7452" w14:textId="77777777" w:rsidR="00443FC4" w:rsidRPr="007666BA" w:rsidRDefault="00443FC4" w:rsidP="009D27A9">
            <w:pPr>
              <w:spacing w:after="0" w:line="240" w:lineRule="auto"/>
              <w:rPr>
                <w:rFonts w:asciiTheme="majorBidi" w:hAnsiTheme="majorBidi" w:cstheme="majorBidi"/>
                <w:sz w:val="20"/>
                <w:szCs w:val="20"/>
              </w:rPr>
            </w:pPr>
            <w:r w:rsidRPr="007666BA">
              <w:rPr>
                <w:rFonts w:asciiTheme="majorBidi" w:hAnsiTheme="majorBidi" w:cstheme="majorBidi"/>
                <w:sz w:val="20"/>
                <w:szCs w:val="20"/>
              </w:rPr>
              <w:t>0.018***</w:t>
            </w:r>
          </w:p>
          <w:p w14:paraId="3FC15DF5" w14:textId="77777777" w:rsidR="00443FC4" w:rsidRPr="007666BA" w:rsidRDefault="00443FC4" w:rsidP="009D27A9">
            <w:pPr>
              <w:spacing w:after="0" w:line="240" w:lineRule="auto"/>
              <w:rPr>
                <w:rFonts w:asciiTheme="majorBidi" w:hAnsiTheme="majorBidi" w:cstheme="majorBidi"/>
                <w:sz w:val="20"/>
                <w:szCs w:val="20"/>
              </w:rPr>
            </w:pPr>
            <w:r w:rsidRPr="007666BA">
              <w:rPr>
                <w:rFonts w:asciiTheme="majorBidi" w:hAnsiTheme="majorBidi" w:cstheme="majorBidi"/>
                <w:sz w:val="20"/>
                <w:szCs w:val="20"/>
              </w:rPr>
              <w:t>(0.004)</w:t>
            </w:r>
          </w:p>
        </w:tc>
        <w:tc>
          <w:tcPr>
            <w:tcW w:w="1416" w:type="dxa"/>
          </w:tcPr>
          <w:p w14:paraId="706D17D5" w14:textId="77777777" w:rsidR="008052DD" w:rsidRPr="007666BA" w:rsidRDefault="008052DD" w:rsidP="008052DD">
            <w:pPr>
              <w:spacing w:after="0" w:line="240" w:lineRule="auto"/>
              <w:jc w:val="center"/>
              <w:rPr>
                <w:rFonts w:asciiTheme="majorBidi" w:hAnsiTheme="majorBidi" w:cstheme="majorBidi"/>
                <w:sz w:val="20"/>
                <w:szCs w:val="20"/>
              </w:rPr>
            </w:pPr>
            <w:r w:rsidRPr="007666BA">
              <w:rPr>
                <w:rFonts w:asciiTheme="majorBidi" w:hAnsiTheme="majorBidi" w:cstheme="majorBidi"/>
                <w:sz w:val="20"/>
                <w:szCs w:val="20"/>
              </w:rPr>
              <w:t>0.014***</w:t>
            </w:r>
          </w:p>
          <w:p w14:paraId="783E569E" w14:textId="24384CA7" w:rsidR="00443FC4" w:rsidRPr="007666BA" w:rsidRDefault="008052DD" w:rsidP="008052DD">
            <w:pPr>
              <w:spacing w:after="0" w:line="240" w:lineRule="auto"/>
              <w:jc w:val="center"/>
              <w:rPr>
                <w:rFonts w:asciiTheme="majorBidi" w:hAnsiTheme="majorBidi" w:cstheme="majorBidi"/>
                <w:sz w:val="20"/>
                <w:szCs w:val="20"/>
              </w:rPr>
            </w:pPr>
            <w:r w:rsidRPr="007666BA">
              <w:rPr>
                <w:rFonts w:asciiTheme="majorBidi" w:hAnsiTheme="majorBidi" w:cstheme="majorBidi"/>
                <w:sz w:val="20"/>
                <w:szCs w:val="20"/>
              </w:rPr>
              <w:t>(0.004)</w:t>
            </w:r>
          </w:p>
        </w:tc>
        <w:tc>
          <w:tcPr>
            <w:tcW w:w="1335" w:type="dxa"/>
          </w:tcPr>
          <w:p w14:paraId="0A8DEAB5" w14:textId="77777777" w:rsidR="00443FC4" w:rsidRPr="007666BA" w:rsidRDefault="00443FC4" w:rsidP="009D27A9">
            <w:pPr>
              <w:spacing w:after="0" w:line="240" w:lineRule="auto"/>
              <w:jc w:val="both"/>
              <w:rPr>
                <w:rFonts w:asciiTheme="majorBidi" w:hAnsiTheme="majorBidi" w:cstheme="majorBidi"/>
                <w:sz w:val="20"/>
                <w:szCs w:val="20"/>
              </w:rPr>
            </w:pPr>
            <w:r w:rsidRPr="007666BA">
              <w:rPr>
                <w:rFonts w:asciiTheme="majorBidi" w:hAnsiTheme="majorBidi" w:cstheme="majorBidi"/>
                <w:sz w:val="20"/>
                <w:szCs w:val="20"/>
              </w:rPr>
              <w:t>0.018***</w:t>
            </w:r>
          </w:p>
          <w:p w14:paraId="0171C640" w14:textId="77777777" w:rsidR="00443FC4" w:rsidRPr="007666BA" w:rsidRDefault="00443FC4" w:rsidP="009D27A9">
            <w:pPr>
              <w:spacing w:after="0" w:line="240" w:lineRule="auto"/>
              <w:rPr>
                <w:rFonts w:asciiTheme="majorBidi" w:hAnsiTheme="majorBidi" w:cstheme="majorBidi"/>
                <w:sz w:val="20"/>
                <w:szCs w:val="20"/>
              </w:rPr>
            </w:pPr>
            <w:r w:rsidRPr="007666BA">
              <w:rPr>
                <w:rFonts w:asciiTheme="majorBidi" w:hAnsiTheme="majorBidi" w:cstheme="majorBidi"/>
                <w:sz w:val="20"/>
                <w:szCs w:val="20"/>
              </w:rPr>
              <w:t>(0.004)</w:t>
            </w:r>
          </w:p>
        </w:tc>
        <w:tc>
          <w:tcPr>
            <w:tcW w:w="1396" w:type="dxa"/>
          </w:tcPr>
          <w:p w14:paraId="04CF23F9" w14:textId="77777777" w:rsidR="00443FC4" w:rsidRPr="007666BA" w:rsidRDefault="00443FC4" w:rsidP="009D27A9">
            <w:pPr>
              <w:spacing w:after="0" w:line="240" w:lineRule="auto"/>
              <w:rPr>
                <w:rFonts w:asciiTheme="majorBidi" w:hAnsiTheme="majorBidi" w:cstheme="majorBidi"/>
                <w:sz w:val="20"/>
                <w:szCs w:val="20"/>
              </w:rPr>
            </w:pPr>
          </w:p>
        </w:tc>
        <w:tc>
          <w:tcPr>
            <w:tcW w:w="1458" w:type="dxa"/>
          </w:tcPr>
          <w:p w14:paraId="19A3CD12" w14:textId="77777777" w:rsidR="00443FC4" w:rsidRPr="007666BA" w:rsidRDefault="00443FC4" w:rsidP="009D27A9">
            <w:pPr>
              <w:spacing w:after="0" w:line="240" w:lineRule="auto"/>
              <w:rPr>
                <w:rFonts w:asciiTheme="majorBidi" w:hAnsiTheme="majorBidi" w:cstheme="majorBidi"/>
                <w:sz w:val="20"/>
                <w:szCs w:val="20"/>
              </w:rPr>
            </w:pPr>
            <w:r w:rsidRPr="007666BA">
              <w:rPr>
                <w:rFonts w:asciiTheme="majorBidi" w:hAnsiTheme="majorBidi" w:cstheme="majorBidi"/>
                <w:sz w:val="20"/>
                <w:szCs w:val="20"/>
              </w:rPr>
              <w:t>0.017***</w:t>
            </w:r>
          </w:p>
          <w:p w14:paraId="3BFEE0B2" w14:textId="77777777" w:rsidR="00443FC4" w:rsidRPr="007666BA" w:rsidRDefault="00443FC4" w:rsidP="009D27A9">
            <w:pPr>
              <w:spacing w:after="0" w:line="240" w:lineRule="auto"/>
              <w:rPr>
                <w:rFonts w:asciiTheme="majorBidi" w:hAnsiTheme="majorBidi" w:cstheme="majorBidi"/>
                <w:sz w:val="20"/>
                <w:szCs w:val="20"/>
              </w:rPr>
            </w:pPr>
            <w:r w:rsidRPr="007666BA">
              <w:rPr>
                <w:rFonts w:asciiTheme="majorBidi" w:hAnsiTheme="majorBidi" w:cstheme="majorBidi"/>
                <w:sz w:val="20"/>
                <w:szCs w:val="20"/>
              </w:rPr>
              <w:t>(0.004)</w:t>
            </w:r>
          </w:p>
        </w:tc>
      </w:tr>
      <w:tr w:rsidR="00F11CEB" w:rsidRPr="007666BA" w14:paraId="67CBB02A" w14:textId="77777777" w:rsidTr="00DC2303">
        <w:trPr>
          <w:trHeight w:val="448"/>
        </w:trPr>
        <w:tc>
          <w:tcPr>
            <w:tcW w:w="2000" w:type="dxa"/>
          </w:tcPr>
          <w:p w14:paraId="3DDFB0F3" w14:textId="77777777" w:rsidR="00443FC4" w:rsidRPr="007666BA" w:rsidRDefault="00443FC4" w:rsidP="009D27A9">
            <w:pPr>
              <w:spacing w:after="0" w:line="240" w:lineRule="auto"/>
              <w:rPr>
                <w:rFonts w:asciiTheme="majorBidi" w:hAnsiTheme="majorBidi" w:cstheme="majorBidi"/>
                <w:sz w:val="20"/>
                <w:szCs w:val="20"/>
              </w:rPr>
            </w:pPr>
            <w:r w:rsidRPr="007666BA">
              <w:rPr>
                <w:rFonts w:asciiTheme="majorBidi" w:hAnsiTheme="majorBidi" w:cstheme="majorBidi"/>
                <w:sz w:val="20"/>
                <w:szCs w:val="20"/>
              </w:rPr>
              <w:t>LIR</w:t>
            </w:r>
          </w:p>
        </w:tc>
        <w:tc>
          <w:tcPr>
            <w:tcW w:w="1445" w:type="dxa"/>
          </w:tcPr>
          <w:p w14:paraId="49941CD0" w14:textId="77777777" w:rsidR="00443FC4" w:rsidRPr="007666BA" w:rsidRDefault="00443FC4" w:rsidP="009D27A9">
            <w:pPr>
              <w:spacing w:after="0" w:line="240" w:lineRule="auto"/>
              <w:rPr>
                <w:rFonts w:asciiTheme="majorBidi" w:hAnsiTheme="majorBidi" w:cstheme="majorBidi"/>
                <w:sz w:val="20"/>
                <w:szCs w:val="20"/>
              </w:rPr>
            </w:pPr>
            <w:r w:rsidRPr="007666BA">
              <w:rPr>
                <w:rFonts w:asciiTheme="majorBidi" w:hAnsiTheme="majorBidi" w:cstheme="majorBidi"/>
                <w:sz w:val="20"/>
                <w:szCs w:val="20"/>
              </w:rPr>
              <w:t>0.001</w:t>
            </w:r>
          </w:p>
          <w:p w14:paraId="52223CCA" w14:textId="77777777" w:rsidR="00443FC4" w:rsidRPr="007666BA" w:rsidRDefault="00443FC4" w:rsidP="009D27A9">
            <w:pPr>
              <w:spacing w:after="0" w:line="240" w:lineRule="auto"/>
              <w:rPr>
                <w:rFonts w:asciiTheme="majorBidi" w:hAnsiTheme="majorBidi" w:cstheme="majorBidi"/>
                <w:sz w:val="20"/>
                <w:szCs w:val="20"/>
              </w:rPr>
            </w:pPr>
            <w:r w:rsidRPr="007666BA">
              <w:rPr>
                <w:rFonts w:asciiTheme="majorBidi" w:hAnsiTheme="majorBidi" w:cstheme="majorBidi"/>
                <w:sz w:val="20"/>
                <w:szCs w:val="20"/>
              </w:rPr>
              <w:t>(0.001)</w:t>
            </w:r>
          </w:p>
        </w:tc>
        <w:tc>
          <w:tcPr>
            <w:tcW w:w="1416" w:type="dxa"/>
          </w:tcPr>
          <w:p w14:paraId="7280DC13" w14:textId="77777777" w:rsidR="008052DD" w:rsidRPr="007666BA" w:rsidRDefault="008052DD" w:rsidP="008052DD">
            <w:pPr>
              <w:spacing w:after="0" w:line="240" w:lineRule="auto"/>
              <w:jc w:val="center"/>
              <w:rPr>
                <w:rFonts w:asciiTheme="majorBidi" w:hAnsiTheme="majorBidi" w:cstheme="majorBidi"/>
                <w:sz w:val="20"/>
                <w:szCs w:val="20"/>
              </w:rPr>
            </w:pPr>
            <w:r w:rsidRPr="007666BA">
              <w:rPr>
                <w:rFonts w:asciiTheme="majorBidi" w:hAnsiTheme="majorBidi" w:cstheme="majorBidi"/>
                <w:sz w:val="20"/>
                <w:szCs w:val="20"/>
              </w:rPr>
              <w:t>0.001</w:t>
            </w:r>
          </w:p>
          <w:p w14:paraId="0682FA70" w14:textId="5487A82E" w:rsidR="00443FC4" w:rsidRPr="007666BA" w:rsidRDefault="008052DD" w:rsidP="008052DD">
            <w:pPr>
              <w:spacing w:after="0" w:line="240" w:lineRule="auto"/>
              <w:jc w:val="center"/>
              <w:rPr>
                <w:rFonts w:asciiTheme="majorBidi" w:hAnsiTheme="majorBidi" w:cstheme="majorBidi"/>
                <w:sz w:val="20"/>
                <w:szCs w:val="20"/>
              </w:rPr>
            </w:pPr>
            <w:r w:rsidRPr="007666BA">
              <w:rPr>
                <w:rFonts w:asciiTheme="majorBidi" w:hAnsiTheme="majorBidi" w:cstheme="majorBidi"/>
                <w:sz w:val="20"/>
                <w:szCs w:val="20"/>
              </w:rPr>
              <w:t>(0.002)</w:t>
            </w:r>
          </w:p>
        </w:tc>
        <w:tc>
          <w:tcPr>
            <w:tcW w:w="1335" w:type="dxa"/>
          </w:tcPr>
          <w:p w14:paraId="69CE4120" w14:textId="77777777" w:rsidR="00443FC4" w:rsidRPr="007666BA" w:rsidRDefault="00443FC4" w:rsidP="009D27A9">
            <w:pPr>
              <w:spacing w:after="0" w:line="240" w:lineRule="auto"/>
              <w:jc w:val="both"/>
              <w:rPr>
                <w:rFonts w:asciiTheme="majorBidi" w:hAnsiTheme="majorBidi" w:cstheme="majorBidi"/>
                <w:sz w:val="20"/>
                <w:szCs w:val="20"/>
              </w:rPr>
            </w:pPr>
            <w:r w:rsidRPr="007666BA">
              <w:rPr>
                <w:rFonts w:asciiTheme="majorBidi" w:hAnsiTheme="majorBidi" w:cstheme="majorBidi"/>
                <w:sz w:val="20"/>
                <w:szCs w:val="20"/>
              </w:rPr>
              <w:t>0.001</w:t>
            </w:r>
          </w:p>
          <w:p w14:paraId="28A5496F" w14:textId="77777777" w:rsidR="00443FC4" w:rsidRPr="007666BA" w:rsidRDefault="00443FC4" w:rsidP="009D27A9">
            <w:pPr>
              <w:spacing w:after="0" w:line="240" w:lineRule="auto"/>
              <w:rPr>
                <w:rFonts w:asciiTheme="majorBidi" w:hAnsiTheme="majorBidi" w:cstheme="majorBidi"/>
                <w:sz w:val="20"/>
                <w:szCs w:val="20"/>
              </w:rPr>
            </w:pPr>
            <w:r w:rsidRPr="007666BA">
              <w:rPr>
                <w:rFonts w:asciiTheme="majorBidi" w:hAnsiTheme="majorBidi" w:cstheme="majorBidi"/>
                <w:sz w:val="20"/>
                <w:szCs w:val="20"/>
              </w:rPr>
              <w:t>(0.001)</w:t>
            </w:r>
          </w:p>
        </w:tc>
        <w:tc>
          <w:tcPr>
            <w:tcW w:w="1396" w:type="dxa"/>
          </w:tcPr>
          <w:p w14:paraId="67FEF4DF" w14:textId="77777777" w:rsidR="00443FC4" w:rsidRPr="007666BA" w:rsidRDefault="00443FC4" w:rsidP="009D27A9">
            <w:pPr>
              <w:spacing w:after="0" w:line="240" w:lineRule="auto"/>
              <w:rPr>
                <w:rFonts w:asciiTheme="majorBidi" w:hAnsiTheme="majorBidi" w:cstheme="majorBidi"/>
                <w:sz w:val="20"/>
                <w:szCs w:val="20"/>
              </w:rPr>
            </w:pPr>
          </w:p>
        </w:tc>
        <w:tc>
          <w:tcPr>
            <w:tcW w:w="1458" w:type="dxa"/>
          </w:tcPr>
          <w:p w14:paraId="3B050F24" w14:textId="77777777" w:rsidR="00443FC4" w:rsidRPr="007666BA" w:rsidRDefault="00443FC4" w:rsidP="009D27A9">
            <w:pPr>
              <w:spacing w:after="0" w:line="240" w:lineRule="auto"/>
              <w:rPr>
                <w:rFonts w:asciiTheme="majorBidi" w:hAnsiTheme="majorBidi" w:cstheme="majorBidi"/>
                <w:sz w:val="20"/>
                <w:szCs w:val="20"/>
              </w:rPr>
            </w:pPr>
            <w:r w:rsidRPr="007666BA">
              <w:rPr>
                <w:rFonts w:asciiTheme="majorBidi" w:hAnsiTheme="majorBidi" w:cstheme="majorBidi"/>
                <w:sz w:val="20"/>
                <w:szCs w:val="20"/>
              </w:rPr>
              <w:t>0.001</w:t>
            </w:r>
          </w:p>
          <w:p w14:paraId="4C22A2C8" w14:textId="77777777" w:rsidR="00443FC4" w:rsidRPr="007666BA" w:rsidRDefault="00443FC4" w:rsidP="009D27A9">
            <w:pPr>
              <w:spacing w:after="0" w:line="240" w:lineRule="auto"/>
              <w:rPr>
                <w:rFonts w:asciiTheme="majorBidi" w:hAnsiTheme="majorBidi" w:cstheme="majorBidi"/>
                <w:sz w:val="20"/>
                <w:szCs w:val="20"/>
              </w:rPr>
            </w:pPr>
            <w:r w:rsidRPr="007666BA">
              <w:rPr>
                <w:rFonts w:asciiTheme="majorBidi" w:hAnsiTheme="majorBidi" w:cstheme="majorBidi"/>
                <w:sz w:val="20"/>
                <w:szCs w:val="20"/>
              </w:rPr>
              <w:t>(0.001)</w:t>
            </w:r>
          </w:p>
        </w:tc>
      </w:tr>
      <w:tr w:rsidR="00F11CEB" w:rsidRPr="007666BA" w14:paraId="743A6161" w14:textId="77777777" w:rsidTr="00DC2303">
        <w:trPr>
          <w:trHeight w:val="463"/>
        </w:trPr>
        <w:tc>
          <w:tcPr>
            <w:tcW w:w="2000" w:type="dxa"/>
          </w:tcPr>
          <w:p w14:paraId="0C322F7A" w14:textId="77777777" w:rsidR="00443FC4" w:rsidRPr="007666BA" w:rsidRDefault="00443FC4" w:rsidP="009D27A9">
            <w:pPr>
              <w:spacing w:after="0" w:line="240" w:lineRule="auto"/>
              <w:rPr>
                <w:rFonts w:asciiTheme="majorBidi" w:hAnsiTheme="majorBidi" w:cstheme="majorBidi"/>
                <w:sz w:val="20"/>
                <w:szCs w:val="20"/>
              </w:rPr>
            </w:pPr>
            <w:r w:rsidRPr="007666BA">
              <w:rPr>
                <w:rFonts w:asciiTheme="majorBidi" w:hAnsiTheme="majorBidi" w:cstheme="majorBidi"/>
                <w:sz w:val="20"/>
                <w:szCs w:val="20"/>
              </w:rPr>
              <w:t>L.ANSC</w:t>
            </w:r>
          </w:p>
        </w:tc>
        <w:tc>
          <w:tcPr>
            <w:tcW w:w="1445" w:type="dxa"/>
          </w:tcPr>
          <w:p w14:paraId="7C54043A" w14:textId="77777777" w:rsidR="00443FC4" w:rsidRPr="007666BA" w:rsidRDefault="00443FC4" w:rsidP="009D27A9">
            <w:pPr>
              <w:spacing w:after="0" w:line="240" w:lineRule="auto"/>
              <w:rPr>
                <w:rFonts w:asciiTheme="majorBidi" w:hAnsiTheme="majorBidi" w:cstheme="majorBidi"/>
                <w:sz w:val="20"/>
                <w:szCs w:val="20"/>
              </w:rPr>
            </w:pPr>
            <w:r w:rsidRPr="007666BA">
              <w:rPr>
                <w:rFonts w:asciiTheme="majorBidi" w:hAnsiTheme="majorBidi" w:cstheme="majorBidi"/>
                <w:sz w:val="20"/>
                <w:szCs w:val="20"/>
              </w:rPr>
              <w:t>0.389***</w:t>
            </w:r>
          </w:p>
          <w:p w14:paraId="3E332C04" w14:textId="77777777" w:rsidR="00443FC4" w:rsidRPr="007666BA" w:rsidRDefault="00443FC4" w:rsidP="009D27A9">
            <w:pPr>
              <w:spacing w:after="0" w:line="240" w:lineRule="auto"/>
              <w:rPr>
                <w:rFonts w:asciiTheme="majorBidi" w:hAnsiTheme="majorBidi" w:cstheme="majorBidi"/>
                <w:sz w:val="20"/>
                <w:szCs w:val="20"/>
              </w:rPr>
            </w:pPr>
            <w:r w:rsidRPr="007666BA">
              <w:rPr>
                <w:rFonts w:asciiTheme="majorBidi" w:hAnsiTheme="majorBidi" w:cstheme="majorBidi"/>
                <w:sz w:val="20"/>
                <w:szCs w:val="20"/>
              </w:rPr>
              <w:t>(0.066)</w:t>
            </w:r>
          </w:p>
        </w:tc>
        <w:tc>
          <w:tcPr>
            <w:tcW w:w="1416" w:type="dxa"/>
          </w:tcPr>
          <w:p w14:paraId="180DDCCA" w14:textId="77777777" w:rsidR="008052DD" w:rsidRPr="007666BA" w:rsidRDefault="008052DD" w:rsidP="008052DD">
            <w:pPr>
              <w:spacing w:after="0" w:line="240" w:lineRule="auto"/>
              <w:jc w:val="center"/>
              <w:rPr>
                <w:rFonts w:asciiTheme="majorBidi" w:hAnsiTheme="majorBidi" w:cstheme="majorBidi"/>
                <w:sz w:val="20"/>
                <w:szCs w:val="20"/>
              </w:rPr>
            </w:pPr>
            <w:r w:rsidRPr="007666BA">
              <w:rPr>
                <w:rFonts w:asciiTheme="majorBidi" w:hAnsiTheme="majorBidi" w:cstheme="majorBidi"/>
                <w:sz w:val="20"/>
                <w:szCs w:val="20"/>
              </w:rPr>
              <w:t xml:space="preserve">  0.396***</w:t>
            </w:r>
          </w:p>
          <w:p w14:paraId="4C2C7489" w14:textId="66DBFDCF" w:rsidR="00443FC4" w:rsidRPr="007666BA" w:rsidRDefault="008052DD" w:rsidP="008052DD">
            <w:pPr>
              <w:spacing w:after="0" w:line="240" w:lineRule="auto"/>
              <w:jc w:val="center"/>
              <w:rPr>
                <w:rFonts w:asciiTheme="majorBidi" w:hAnsiTheme="majorBidi" w:cstheme="majorBidi"/>
                <w:sz w:val="20"/>
                <w:szCs w:val="20"/>
              </w:rPr>
            </w:pPr>
            <w:r w:rsidRPr="007666BA">
              <w:rPr>
                <w:rFonts w:asciiTheme="majorBidi" w:hAnsiTheme="majorBidi" w:cstheme="majorBidi"/>
                <w:sz w:val="20"/>
                <w:szCs w:val="20"/>
              </w:rPr>
              <w:t>(0.066)</w:t>
            </w:r>
          </w:p>
        </w:tc>
        <w:tc>
          <w:tcPr>
            <w:tcW w:w="1335" w:type="dxa"/>
          </w:tcPr>
          <w:p w14:paraId="607F98DD" w14:textId="77777777" w:rsidR="00443FC4" w:rsidRPr="007666BA" w:rsidRDefault="00443FC4" w:rsidP="009D27A9">
            <w:pPr>
              <w:spacing w:after="0" w:line="240" w:lineRule="auto"/>
              <w:jc w:val="both"/>
              <w:rPr>
                <w:rFonts w:asciiTheme="majorBidi" w:hAnsiTheme="majorBidi" w:cstheme="majorBidi"/>
                <w:sz w:val="20"/>
                <w:szCs w:val="20"/>
              </w:rPr>
            </w:pPr>
            <w:r w:rsidRPr="007666BA">
              <w:rPr>
                <w:rFonts w:asciiTheme="majorBidi" w:hAnsiTheme="majorBidi" w:cstheme="majorBidi"/>
                <w:sz w:val="20"/>
                <w:szCs w:val="20"/>
              </w:rPr>
              <w:t>0.396***</w:t>
            </w:r>
          </w:p>
          <w:p w14:paraId="1A18421C" w14:textId="77777777" w:rsidR="00443FC4" w:rsidRPr="007666BA" w:rsidRDefault="00443FC4" w:rsidP="009D27A9">
            <w:pPr>
              <w:spacing w:after="0" w:line="240" w:lineRule="auto"/>
              <w:rPr>
                <w:rFonts w:asciiTheme="majorBidi" w:hAnsiTheme="majorBidi" w:cstheme="majorBidi"/>
                <w:sz w:val="20"/>
                <w:szCs w:val="20"/>
              </w:rPr>
            </w:pPr>
            <w:r w:rsidRPr="007666BA">
              <w:rPr>
                <w:rFonts w:asciiTheme="majorBidi" w:hAnsiTheme="majorBidi" w:cstheme="majorBidi"/>
                <w:sz w:val="20"/>
                <w:szCs w:val="20"/>
              </w:rPr>
              <w:t>(0.062)</w:t>
            </w:r>
          </w:p>
        </w:tc>
        <w:tc>
          <w:tcPr>
            <w:tcW w:w="1396" w:type="dxa"/>
          </w:tcPr>
          <w:p w14:paraId="2FACEE43" w14:textId="77777777" w:rsidR="00443FC4" w:rsidRPr="007666BA" w:rsidRDefault="00443FC4" w:rsidP="009D27A9">
            <w:pPr>
              <w:spacing w:after="0" w:line="240" w:lineRule="auto"/>
              <w:rPr>
                <w:rFonts w:asciiTheme="majorBidi" w:hAnsiTheme="majorBidi" w:cstheme="majorBidi"/>
                <w:sz w:val="20"/>
                <w:szCs w:val="20"/>
              </w:rPr>
            </w:pPr>
          </w:p>
        </w:tc>
        <w:tc>
          <w:tcPr>
            <w:tcW w:w="1458" w:type="dxa"/>
          </w:tcPr>
          <w:p w14:paraId="183D3BC3" w14:textId="77777777" w:rsidR="00443FC4" w:rsidRPr="007666BA" w:rsidRDefault="00443FC4" w:rsidP="009D27A9">
            <w:pPr>
              <w:spacing w:after="0" w:line="240" w:lineRule="auto"/>
              <w:rPr>
                <w:rFonts w:asciiTheme="majorBidi" w:hAnsiTheme="majorBidi" w:cstheme="majorBidi"/>
                <w:sz w:val="20"/>
                <w:szCs w:val="20"/>
              </w:rPr>
            </w:pPr>
            <w:r w:rsidRPr="007666BA">
              <w:rPr>
                <w:rFonts w:asciiTheme="majorBidi" w:hAnsiTheme="majorBidi" w:cstheme="majorBidi"/>
                <w:sz w:val="20"/>
                <w:szCs w:val="20"/>
              </w:rPr>
              <w:t>0.399***</w:t>
            </w:r>
          </w:p>
          <w:p w14:paraId="002A5CE5" w14:textId="77777777" w:rsidR="00443FC4" w:rsidRPr="007666BA" w:rsidRDefault="00443FC4" w:rsidP="009D27A9">
            <w:pPr>
              <w:spacing w:after="0" w:line="240" w:lineRule="auto"/>
              <w:rPr>
                <w:rFonts w:asciiTheme="majorBidi" w:hAnsiTheme="majorBidi" w:cstheme="majorBidi"/>
                <w:sz w:val="20"/>
                <w:szCs w:val="20"/>
              </w:rPr>
            </w:pPr>
            <w:r w:rsidRPr="007666BA">
              <w:rPr>
                <w:rFonts w:asciiTheme="majorBidi" w:hAnsiTheme="majorBidi" w:cstheme="majorBidi"/>
                <w:sz w:val="20"/>
                <w:szCs w:val="20"/>
              </w:rPr>
              <w:t>(0.058)</w:t>
            </w:r>
          </w:p>
        </w:tc>
      </w:tr>
      <w:tr w:rsidR="00F11CEB" w:rsidRPr="007666BA" w14:paraId="77E6EAD3" w14:textId="77777777" w:rsidTr="00DC2303">
        <w:trPr>
          <w:trHeight w:val="448"/>
        </w:trPr>
        <w:tc>
          <w:tcPr>
            <w:tcW w:w="2000" w:type="dxa"/>
          </w:tcPr>
          <w:p w14:paraId="7EB6BC2C" w14:textId="77777777" w:rsidR="00443FC4" w:rsidRPr="007666BA" w:rsidRDefault="00443FC4" w:rsidP="009D27A9">
            <w:pPr>
              <w:spacing w:after="0" w:line="240" w:lineRule="auto"/>
              <w:rPr>
                <w:rFonts w:asciiTheme="majorBidi" w:hAnsiTheme="majorBidi" w:cstheme="majorBidi"/>
                <w:sz w:val="20"/>
                <w:szCs w:val="20"/>
              </w:rPr>
            </w:pPr>
            <w:r w:rsidRPr="007666BA">
              <w:rPr>
                <w:rFonts w:asciiTheme="majorBidi" w:hAnsiTheme="majorBidi" w:cstheme="majorBidi"/>
                <w:sz w:val="20"/>
                <w:szCs w:val="20"/>
              </w:rPr>
              <w:t>FDI</w:t>
            </w:r>
          </w:p>
        </w:tc>
        <w:tc>
          <w:tcPr>
            <w:tcW w:w="1445" w:type="dxa"/>
          </w:tcPr>
          <w:p w14:paraId="435DEED4" w14:textId="77777777" w:rsidR="00443FC4" w:rsidRPr="007666BA" w:rsidRDefault="00443FC4" w:rsidP="009D27A9">
            <w:pPr>
              <w:spacing w:after="0" w:line="240" w:lineRule="auto"/>
              <w:rPr>
                <w:rFonts w:asciiTheme="majorBidi" w:hAnsiTheme="majorBidi" w:cstheme="majorBidi"/>
                <w:sz w:val="20"/>
                <w:szCs w:val="20"/>
              </w:rPr>
            </w:pPr>
            <w:r w:rsidRPr="007666BA">
              <w:rPr>
                <w:rFonts w:asciiTheme="majorBidi" w:hAnsiTheme="majorBidi" w:cstheme="majorBidi"/>
                <w:sz w:val="20"/>
                <w:szCs w:val="20"/>
              </w:rPr>
              <w:t>0.543**</w:t>
            </w:r>
          </w:p>
          <w:p w14:paraId="05A004D3" w14:textId="77777777" w:rsidR="00443FC4" w:rsidRPr="007666BA" w:rsidRDefault="00443FC4" w:rsidP="009D27A9">
            <w:pPr>
              <w:spacing w:after="0" w:line="240" w:lineRule="auto"/>
              <w:rPr>
                <w:rFonts w:asciiTheme="majorBidi" w:hAnsiTheme="majorBidi" w:cstheme="majorBidi"/>
                <w:sz w:val="20"/>
                <w:szCs w:val="20"/>
              </w:rPr>
            </w:pPr>
            <w:r w:rsidRPr="007666BA">
              <w:rPr>
                <w:rFonts w:asciiTheme="majorBidi" w:hAnsiTheme="majorBidi" w:cstheme="majorBidi"/>
                <w:sz w:val="20"/>
                <w:szCs w:val="20"/>
              </w:rPr>
              <w:t>(0.275)</w:t>
            </w:r>
          </w:p>
        </w:tc>
        <w:tc>
          <w:tcPr>
            <w:tcW w:w="1416" w:type="dxa"/>
          </w:tcPr>
          <w:p w14:paraId="2F667F10" w14:textId="77777777" w:rsidR="008052DD" w:rsidRPr="007666BA" w:rsidRDefault="008052DD" w:rsidP="008052DD">
            <w:pPr>
              <w:spacing w:after="0" w:line="240" w:lineRule="auto"/>
              <w:jc w:val="center"/>
              <w:rPr>
                <w:rFonts w:asciiTheme="majorBidi" w:hAnsiTheme="majorBidi" w:cstheme="majorBidi"/>
                <w:sz w:val="20"/>
                <w:szCs w:val="20"/>
              </w:rPr>
            </w:pPr>
            <w:r w:rsidRPr="007666BA">
              <w:rPr>
                <w:rFonts w:asciiTheme="majorBidi" w:hAnsiTheme="majorBidi" w:cstheme="majorBidi"/>
                <w:sz w:val="20"/>
                <w:szCs w:val="20"/>
              </w:rPr>
              <w:t>-0.126*</w:t>
            </w:r>
          </w:p>
          <w:p w14:paraId="66E5C2E7" w14:textId="0A25485B" w:rsidR="00443FC4" w:rsidRPr="007666BA" w:rsidRDefault="008052DD" w:rsidP="008052DD">
            <w:pPr>
              <w:spacing w:after="0" w:line="240" w:lineRule="auto"/>
              <w:jc w:val="center"/>
              <w:rPr>
                <w:rFonts w:asciiTheme="majorBidi" w:hAnsiTheme="majorBidi" w:cstheme="majorBidi"/>
                <w:sz w:val="20"/>
                <w:szCs w:val="20"/>
              </w:rPr>
            </w:pPr>
            <w:r w:rsidRPr="007666BA">
              <w:rPr>
                <w:rFonts w:asciiTheme="majorBidi" w:hAnsiTheme="majorBidi" w:cstheme="majorBidi"/>
                <w:sz w:val="20"/>
                <w:szCs w:val="20"/>
              </w:rPr>
              <w:t>(0.069)</w:t>
            </w:r>
          </w:p>
        </w:tc>
        <w:tc>
          <w:tcPr>
            <w:tcW w:w="1335" w:type="dxa"/>
          </w:tcPr>
          <w:p w14:paraId="17731739" w14:textId="77777777" w:rsidR="00443FC4" w:rsidRPr="007666BA" w:rsidRDefault="00443FC4" w:rsidP="009D27A9">
            <w:pPr>
              <w:spacing w:after="0" w:line="240" w:lineRule="auto"/>
              <w:jc w:val="both"/>
              <w:rPr>
                <w:rFonts w:asciiTheme="majorBidi" w:hAnsiTheme="majorBidi" w:cstheme="majorBidi"/>
                <w:sz w:val="20"/>
                <w:szCs w:val="20"/>
              </w:rPr>
            </w:pPr>
            <w:r w:rsidRPr="007666BA">
              <w:rPr>
                <w:rFonts w:asciiTheme="majorBidi" w:hAnsiTheme="majorBidi" w:cstheme="majorBidi"/>
                <w:sz w:val="20"/>
                <w:szCs w:val="20"/>
              </w:rPr>
              <w:t>0.621**</w:t>
            </w:r>
          </w:p>
          <w:p w14:paraId="354EB07D" w14:textId="77777777" w:rsidR="00443FC4" w:rsidRPr="007666BA" w:rsidRDefault="00443FC4" w:rsidP="009D27A9">
            <w:pPr>
              <w:spacing w:after="0" w:line="240" w:lineRule="auto"/>
              <w:rPr>
                <w:rFonts w:asciiTheme="majorBidi" w:hAnsiTheme="majorBidi" w:cstheme="majorBidi"/>
                <w:sz w:val="20"/>
                <w:szCs w:val="20"/>
              </w:rPr>
            </w:pPr>
            <w:r w:rsidRPr="007666BA">
              <w:rPr>
                <w:rFonts w:asciiTheme="majorBidi" w:hAnsiTheme="majorBidi" w:cstheme="majorBidi"/>
                <w:sz w:val="20"/>
                <w:szCs w:val="20"/>
              </w:rPr>
              <w:t>(0.279)</w:t>
            </w:r>
          </w:p>
        </w:tc>
        <w:tc>
          <w:tcPr>
            <w:tcW w:w="1396" w:type="dxa"/>
          </w:tcPr>
          <w:p w14:paraId="26D56987" w14:textId="77777777" w:rsidR="00443FC4" w:rsidRPr="007666BA" w:rsidRDefault="00443FC4" w:rsidP="009D27A9">
            <w:pPr>
              <w:spacing w:after="0" w:line="240" w:lineRule="auto"/>
              <w:rPr>
                <w:rFonts w:asciiTheme="majorBidi" w:hAnsiTheme="majorBidi" w:cstheme="majorBidi"/>
                <w:sz w:val="20"/>
                <w:szCs w:val="20"/>
              </w:rPr>
            </w:pPr>
          </w:p>
        </w:tc>
        <w:tc>
          <w:tcPr>
            <w:tcW w:w="1458" w:type="dxa"/>
          </w:tcPr>
          <w:p w14:paraId="643E29C5" w14:textId="77777777" w:rsidR="00443FC4" w:rsidRPr="007666BA" w:rsidRDefault="00443FC4" w:rsidP="009D27A9">
            <w:pPr>
              <w:spacing w:after="0" w:line="240" w:lineRule="auto"/>
              <w:rPr>
                <w:rFonts w:asciiTheme="majorBidi" w:hAnsiTheme="majorBidi" w:cstheme="majorBidi"/>
                <w:sz w:val="20"/>
                <w:szCs w:val="20"/>
              </w:rPr>
            </w:pPr>
            <w:r w:rsidRPr="007666BA">
              <w:rPr>
                <w:rFonts w:asciiTheme="majorBidi" w:hAnsiTheme="majorBidi" w:cstheme="majorBidi"/>
                <w:sz w:val="20"/>
                <w:szCs w:val="20"/>
              </w:rPr>
              <w:t>0.588***</w:t>
            </w:r>
          </w:p>
          <w:p w14:paraId="3FD56094" w14:textId="77777777" w:rsidR="00443FC4" w:rsidRPr="007666BA" w:rsidRDefault="00443FC4" w:rsidP="009D27A9">
            <w:pPr>
              <w:spacing w:after="0" w:line="240" w:lineRule="auto"/>
              <w:rPr>
                <w:rFonts w:asciiTheme="majorBidi" w:hAnsiTheme="majorBidi" w:cstheme="majorBidi"/>
                <w:sz w:val="20"/>
                <w:szCs w:val="20"/>
              </w:rPr>
            </w:pPr>
            <w:r w:rsidRPr="007666BA">
              <w:rPr>
                <w:rFonts w:asciiTheme="majorBidi" w:hAnsiTheme="majorBidi" w:cstheme="majorBidi"/>
                <w:sz w:val="20"/>
                <w:szCs w:val="20"/>
              </w:rPr>
              <w:t>(0.238)</w:t>
            </w:r>
          </w:p>
        </w:tc>
      </w:tr>
      <w:tr w:rsidR="00F11CEB" w:rsidRPr="007666BA" w14:paraId="0244F066" w14:textId="77777777" w:rsidTr="00DC2303">
        <w:trPr>
          <w:trHeight w:val="448"/>
        </w:trPr>
        <w:tc>
          <w:tcPr>
            <w:tcW w:w="2000" w:type="dxa"/>
          </w:tcPr>
          <w:p w14:paraId="70CB916B" w14:textId="77777777" w:rsidR="00443FC4" w:rsidRPr="007666BA" w:rsidRDefault="00443FC4" w:rsidP="009D27A9">
            <w:pPr>
              <w:spacing w:after="0" w:line="240" w:lineRule="auto"/>
              <w:rPr>
                <w:rFonts w:asciiTheme="majorBidi" w:hAnsiTheme="majorBidi" w:cstheme="majorBidi"/>
                <w:sz w:val="20"/>
                <w:szCs w:val="20"/>
              </w:rPr>
            </w:pPr>
            <w:r w:rsidRPr="007666BA">
              <w:rPr>
                <w:rFonts w:asciiTheme="majorBidi" w:hAnsiTheme="majorBidi" w:cstheme="majorBidi"/>
                <w:sz w:val="20"/>
                <w:szCs w:val="20"/>
              </w:rPr>
              <w:t>FDISQ</w:t>
            </w:r>
          </w:p>
        </w:tc>
        <w:tc>
          <w:tcPr>
            <w:tcW w:w="1445" w:type="dxa"/>
          </w:tcPr>
          <w:p w14:paraId="4C969DF2" w14:textId="77777777" w:rsidR="00443FC4" w:rsidRPr="007666BA" w:rsidRDefault="00443FC4" w:rsidP="009D27A9">
            <w:pPr>
              <w:spacing w:after="0" w:line="240" w:lineRule="auto"/>
              <w:rPr>
                <w:rFonts w:asciiTheme="majorBidi" w:hAnsiTheme="majorBidi" w:cstheme="majorBidi"/>
                <w:sz w:val="20"/>
                <w:szCs w:val="20"/>
              </w:rPr>
            </w:pPr>
            <w:r w:rsidRPr="007666BA">
              <w:rPr>
                <w:rFonts w:asciiTheme="majorBidi" w:hAnsiTheme="majorBidi" w:cstheme="majorBidi"/>
                <w:sz w:val="20"/>
                <w:szCs w:val="20"/>
              </w:rPr>
              <w:t>-0.0002**</w:t>
            </w:r>
          </w:p>
          <w:p w14:paraId="4936324B" w14:textId="77777777" w:rsidR="00443FC4" w:rsidRPr="007666BA" w:rsidRDefault="00443FC4" w:rsidP="009D27A9">
            <w:pPr>
              <w:spacing w:after="0" w:line="240" w:lineRule="auto"/>
              <w:rPr>
                <w:rFonts w:asciiTheme="majorBidi" w:hAnsiTheme="majorBidi" w:cstheme="majorBidi"/>
                <w:sz w:val="20"/>
                <w:szCs w:val="20"/>
              </w:rPr>
            </w:pPr>
            <w:r w:rsidRPr="007666BA">
              <w:rPr>
                <w:rFonts w:asciiTheme="majorBidi" w:hAnsiTheme="majorBidi" w:cstheme="majorBidi"/>
                <w:sz w:val="20"/>
                <w:szCs w:val="20"/>
              </w:rPr>
              <w:t>(0.0001)</w:t>
            </w:r>
          </w:p>
        </w:tc>
        <w:tc>
          <w:tcPr>
            <w:tcW w:w="1416" w:type="dxa"/>
          </w:tcPr>
          <w:p w14:paraId="3F3437DF" w14:textId="67EEDDDC" w:rsidR="00443FC4" w:rsidRPr="007666BA" w:rsidRDefault="008052DD" w:rsidP="008052DD">
            <w:pPr>
              <w:spacing w:after="0" w:line="240" w:lineRule="auto"/>
              <w:jc w:val="center"/>
              <w:rPr>
                <w:rFonts w:asciiTheme="majorBidi" w:hAnsiTheme="majorBidi" w:cstheme="majorBidi"/>
                <w:sz w:val="20"/>
                <w:szCs w:val="20"/>
              </w:rPr>
            </w:pPr>
            <w:r w:rsidRPr="007666BA">
              <w:rPr>
                <w:rFonts w:asciiTheme="majorBidi" w:hAnsiTheme="majorBidi" w:cstheme="majorBidi"/>
                <w:sz w:val="20"/>
                <w:szCs w:val="20"/>
              </w:rPr>
              <w:t>–</w:t>
            </w:r>
          </w:p>
        </w:tc>
        <w:tc>
          <w:tcPr>
            <w:tcW w:w="1335" w:type="dxa"/>
          </w:tcPr>
          <w:p w14:paraId="51502A92" w14:textId="77777777" w:rsidR="00443FC4" w:rsidRPr="007666BA" w:rsidRDefault="00443FC4" w:rsidP="009D27A9">
            <w:pPr>
              <w:spacing w:after="0" w:line="240" w:lineRule="auto"/>
              <w:jc w:val="both"/>
              <w:rPr>
                <w:rFonts w:asciiTheme="majorBidi" w:hAnsiTheme="majorBidi" w:cstheme="majorBidi"/>
                <w:sz w:val="20"/>
                <w:szCs w:val="20"/>
              </w:rPr>
            </w:pPr>
            <w:r w:rsidRPr="007666BA">
              <w:rPr>
                <w:rFonts w:asciiTheme="majorBidi" w:hAnsiTheme="majorBidi" w:cstheme="majorBidi"/>
                <w:sz w:val="20"/>
                <w:szCs w:val="20"/>
              </w:rPr>
              <w:t>-0.0002**</w:t>
            </w:r>
          </w:p>
          <w:p w14:paraId="0B7E0499" w14:textId="77777777" w:rsidR="00443FC4" w:rsidRPr="007666BA" w:rsidRDefault="00443FC4" w:rsidP="009D27A9">
            <w:pPr>
              <w:spacing w:after="0" w:line="240" w:lineRule="auto"/>
              <w:rPr>
                <w:rFonts w:asciiTheme="majorBidi" w:hAnsiTheme="majorBidi" w:cstheme="majorBidi"/>
                <w:sz w:val="20"/>
                <w:szCs w:val="20"/>
              </w:rPr>
            </w:pPr>
            <w:r w:rsidRPr="007666BA">
              <w:rPr>
                <w:rFonts w:asciiTheme="majorBidi" w:hAnsiTheme="majorBidi" w:cstheme="majorBidi"/>
                <w:sz w:val="20"/>
                <w:szCs w:val="20"/>
              </w:rPr>
              <w:t>(0.0001)</w:t>
            </w:r>
          </w:p>
        </w:tc>
        <w:tc>
          <w:tcPr>
            <w:tcW w:w="1396" w:type="dxa"/>
          </w:tcPr>
          <w:p w14:paraId="7C832816" w14:textId="77777777" w:rsidR="00443FC4" w:rsidRPr="007666BA" w:rsidRDefault="00443FC4" w:rsidP="009D27A9">
            <w:pPr>
              <w:spacing w:after="0" w:line="240" w:lineRule="auto"/>
              <w:rPr>
                <w:rFonts w:asciiTheme="majorBidi" w:hAnsiTheme="majorBidi" w:cstheme="majorBidi"/>
                <w:sz w:val="20"/>
                <w:szCs w:val="20"/>
              </w:rPr>
            </w:pPr>
          </w:p>
        </w:tc>
        <w:tc>
          <w:tcPr>
            <w:tcW w:w="1458" w:type="dxa"/>
          </w:tcPr>
          <w:p w14:paraId="4EA5D146" w14:textId="77777777" w:rsidR="00443FC4" w:rsidRPr="007666BA" w:rsidRDefault="00443FC4" w:rsidP="009D27A9">
            <w:pPr>
              <w:spacing w:after="0" w:line="240" w:lineRule="auto"/>
              <w:rPr>
                <w:rFonts w:asciiTheme="majorBidi" w:hAnsiTheme="majorBidi" w:cstheme="majorBidi"/>
                <w:sz w:val="20"/>
                <w:szCs w:val="20"/>
              </w:rPr>
            </w:pPr>
            <w:r w:rsidRPr="007666BA">
              <w:rPr>
                <w:rFonts w:asciiTheme="majorBidi" w:hAnsiTheme="majorBidi" w:cstheme="majorBidi"/>
                <w:sz w:val="20"/>
                <w:szCs w:val="20"/>
              </w:rPr>
              <w:t>-0.0002*</w:t>
            </w:r>
          </w:p>
          <w:p w14:paraId="4A5A38E1" w14:textId="77777777" w:rsidR="00443FC4" w:rsidRPr="007666BA" w:rsidRDefault="00443FC4" w:rsidP="009D27A9">
            <w:pPr>
              <w:spacing w:after="0" w:line="240" w:lineRule="auto"/>
              <w:rPr>
                <w:rFonts w:asciiTheme="majorBidi" w:hAnsiTheme="majorBidi" w:cstheme="majorBidi"/>
                <w:sz w:val="20"/>
                <w:szCs w:val="20"/>
              </w:rPr>
            </w:pPr>
            <w:r w:rsidRPr="007666BA">
              <w:rPr>
                <w:rFonts w:asciiTheme="majorBidi" w:hAnsiTheme="majorBidi" w:cstheme="majorBidi"/>
                <w:sz w:val="20"/>
                <w:szCs w:val="20"/>
              </w:rPr>
              <w:t>(0.0001)</w:t>
            </w:r>
          </w:p>
        </w:tc>
      </w:tr>
      <w:tr w:rsidR="00F11CEB" w:rsidRPr="007666BA" w14:paraId="238E775D" w14:textId="77777777" w:rsidTr="00DC2303">
        <w:trPr>
          <w:trHeight w:val="463"/>
        </w:trPr>
        <w:tc>
          <w:tcPr>
            <w:tcW w:w="2000" w:type="dxa"/>
          </w:tcPr>
          <w:p w14:paraId="29C738AC" w14:textId="03111BB5" w:rsidR="00443FC4" w:rsidRPr="007666BA" w:rsidRDefault="005E1971" w:rsidP="009D27A9">
            <w:pPr>
              <w:spacing w:after="0" w:line="240" w:lineRule="auto"/>
              <w:rPr>
                <w:rFonts w:asciiTheme="majorBidi" w:hAnsiTheme="majorBidi" w:cstheme="majorBidi"/>
                <w:sz w:val="20"/>
                <w:szCs w:val="20"/>
              </w:rPr>
            </w:pPr>
            <w:r w:rsidRPr="007666BA">
              <w:rPr>
                <w:rFonts w:asciiTheme="majorBidi" w:hAnsiTheme="majorBidi" w:cstheme="majorBidi"/>
                <w:sz w:val="20"/>
                <w:szCs w:val="20"/>
              </w:rPr>
              <w:t>COVID-19</w:t>
            </w:r>
          </w:p>
        </w:tc>
        <w:tc>
          <w:tcPr>
            <w:tcW w:w="1445" w:type="dxa"/>
          </w:tcPr>
          <w:p w14:paraId="5AD5DA21" w14:textId="77777777" w:rsidR="00443FC4" w:rsidRPr="007666BA" w:rsidRDefault="00443FC4" w:rsidP="009D27A9">
            <w:pPr>
              <w:spacing w:after="0" w:line="240" w:lineRule="auto"/>
              <w:rPr>
                <w:rFonts w:asciiTheme="majorBidi" w:hAnsiTheme="majorBidi" w:cstheme="majorBidi"/>
                <w:sz w:val="20"/>
                <w:szCs w:val="20"/>
              </w:rPr>
            </w:pPr>
            <w:r w:rsidRPr="007666BA">
              <w:rPr>
                <w:rFonts w:asciiTheme="majorBidi" w:hAnsiTheme="majorBidi" w:cstheme="majorBidi"/>
                <w:sz w:val="20"/>
                <w:szCs w:val="20"/>
              </w:rPr>
              <w:t>-47.122**</w:t>
            </w:r>
          </w:p>
          <w:p w14:paraId="591E04F2" w14:textId="77777777" w:rsidR="00443FC4" w:rsidRPr="007666BA" w:rsidRDefault="00443FC4" w:rsidP="009D27A9">
            <w:pPr>
              <w:spacing w:after="0" w:line="240" w:lineRule="auto"/>
              <w:rPr>
                <w:rFonts w:asciiTheme="majorBidi" w:hAnsiTheme="majorBidi" w:cstheme="majorBidi"/>
                <w:sz w:val="20"/>
                <w:szCs w:val="20"/>
              </w:rPr>
            </w:pPr>
            <w:r w:rsidRPr="007666BA">
              <w:rPr>
                <w:rFonts w:asciiTheme="majorBidi" w:hAnsiTheme="majorBidi" w:cstheme="majorBidi"/>
                <w:sz w:val="20"/>
                <w:szCs w:val="20"/>
              </w:rPr>
              <w:t>(21.088)</w:t>
            </w:r>
          </w:p>
        </w:tc>
        <w:tc>
          <w:tcPr>
            <w:tcW w:w="1416" w:type="dxa"/>
          </w:tcPr>
          <w:p w14:paraId="7446CB7E" w14:textId="77777777" w:rsidR="008052DD" w:rsidRPr="007666BA" w:rsidRDefault="008052DD" w:rsidP="008052DD">
            <w:pPr>
              <w:spacing w:after="0" w:line="240" w:lineRule="auto"/>
              <w:jc w:val="center"/>
              <w:rPr>
                <w:rFonts w:asciiTheme="majorBidi" w:hAnsiTheme="majorBidi" w:cstheme="majorBidi"/>
                <w:sz w:val="20"/>
                <w:szCs w:val="20"/>
              </w:rPr>
            </w:pPr>
            <w:r w:rsidRPr="007666BA">
              <w:rPr>
                <w:rFonts w:asciiTheme="majorBidi" w:hAnsiTheme="majorBidi" w:cstheme="majorBidi"/>
                <w:sz w:val="20"/>
                <w:szCs w:val="20"/>
              </w:rPr>
              <w:t>-17.831***</w:t>
            </w:r>
          </w:p>
          <w:p w14:paraId="6FB09366" w14:textId="5AF9869A" w:rsidR="00443FC4" w:rsidRPr="007666BA" w:rsidRDefault="008052DD" w:rsidP="008052DD">
            <w:pPr>
              <w:spacing w:after="0" w:line="240" w:lineRule="auto"/>
              <w:jc w:val="center"/>
              <w:rPr>
                <w:rFonts w:asciiTheme="majorBidi" w:hAnsiTheme="majorBidi" w:cstheme="majorBidi"/>
                <w:sz w:val="20"/>
                <w:szCs w:val="20"/>
              </w:rPr>
            </w:pPr>
            <w:r w:rsidRPr="007666BA">
              <w:rPr>
                <w:rFonts w:asciiTheme="majorBidi" w:hAnsiTheme="majorBidi" w:cstheme="majorBidi"/>
                <w:sz w:val="20"/>
                <w:szCs w:val="20"/>
              </w:rPr>
              <w:t>(5.070)</w:t>
            </w:r>
          </w:p>
        </w:tc>
        <w:tc>
          <w:tcPr>
            <w:tcW w:w="1335" w:type="dxa"/>
          </w:tcPr>
          <w:p w14:paraId="6413A7F0" w14:textId="77777777" w:rsidR="00443FC4" w:rsidRPr="007666BA" w:rsidRDefault="00443FC4" w:rsidP="009D27A9">
            <w:pPr>
              <w:spacing w:after="0" w:line="240" w:lineRule="auto"/>
              <w:jc w:val="both"/>
              <w:rPr>
                <w:rFonts w:asciiTheme="majorBidi" w:hAnsiTheme="majorBidi" w:cstheme="majorBidi"/>
                <w:sz w:val="20"/>
                <w:szCs w:val="20"/>
              </w:rPr>
            </w:pPr>
            <w:r w:rsidRPr="007666BA">
              <w:rPr>
                <w:rFonts w:asciiTheme="majorBidi" w:hAnsiTheme="majorBidi" w:cstheme="majorBidi"/>
                <w:sz w:val="20"/>
                <w:szCs w:val="20"/>
              </w:rPr>
              <w:t>-9.939**</w:t>
            </w:r>
          </w:p>
          <w:p w14:paraId="611E9400" w14:textId="77777777" w:rsidR="00443FC4" w:rsidRPr="007666BA" w:rsidRDefault="00443FC4" w:rsidP="009D27A9">
            <w:pPr>
              <w:spacing w:after="0" w:line="240" w:lineRule="auto"/>
              <w:rPr>
                <w:rFonts w:asciiTheme="majorBidi" w:hAnsiTheme="majorBidi" w:cstheme="majorBidi"/>
                <w:sz w:val="20"/>
                <w:szCs w:val="20"/>
              </w:rPr>
            </w:pPr>
            <w:r w:rsidRPr="007666BA">
              <w:rPr>
                <w:rFonts w:asciiTheme="majorBidi" w:hAnsiTheme="majorBidi" w:cstheme="majorBidi"/>
                <w:sz w:val="20"/>
                <w:szCs w:val="20"/>
              </w:rPr>
              <w:t>(4.567)</w:t>
            </w:r>
          </w:p>
        </w:tc>
        <w:tc>
          <w:tcPr>
            <w:tcW w:w="1396" w:type="dxa"/>
          </w:tcPr>
          <w:p w14:paraId="6D20C0D4" w14:textId="77777777" w:rsidR="00443FC4" w:rsidRPr="007666BA" w:rsidRDefault="00443FC4" w:rsidP="009D27A9">
            <w:pPr>
              <w:spacing w:after="0" w:line="240" w:lineRule="auto"/>
              <w:rPr>
                <w:rFonts w:asciiTheme="majorBidi" w:hAnsiTheme="majorBidi" w:cstheme="majorBidi"/>
                <w:sz w:val="20"/>
                <w:szCs w:val="20"/>
              </w:rPr>
            </w:pPr>
          </w:p>
        </w:tc>
        <w:tc>
          <w:tcPr>
            <w:tcW w:w="1458" w:type="dxa"/>
          </w:tcPr>
          <w:p w14:paraId="1C927662" w14:textId="77777777" w:rsidR="00443FC4" w:rsidRPr="007666BA" w:rsidRDefault="00443FC4" w:rsidP="009D27A9">
            <w:pPr>
              <w:spacing w:after="0" w:line="240" w:lineRule="auto"/>
              <w:rPr>
                <w:rFonts w:asciiTheme="majorBidi" w:hAnsiTheme="majorBidi" w:cstheme="majorBidi"/>
                <w:sz w:val="20"/>
                <w:szCs w:val="20"/>
              </w:rPr>
            </w:pPr>
            <w:r w:rsidRPr="007666BA">
              <w:rPr>
                <w:rFonts w:asciiTheme="majorBidi" w:hAnsiTheme="majorBidi" w:cstheme="majorBidi"/>
                <w:sz w:val="20"/>
                <w:szCs w:val="20"/>
              </w:rPr>
              <w:t>-9.925**</w:t>
            </w:r>
          </w:p>
          <w:p w14:paraId="39D460B3" w14:textId="77777777" w:rsidR="00443FC4" w:rsidRPr="007666BA" w:rsidRDefault="00443FC4" w:rsidP="009D27A9">
            <w:pPr>
              <w:spacing w:after="0" w:line="240" w:lineRule="auto"/>
              <w:rPr>
                <w:rFonts w:asciiTheme="majorBidi" w:hAnsiTheme="majorBidi" w:cstheme="majorBidi"/>
                <w:sz w:val="20"/>
                <w:szCs w:val="20"/>
              </w:rPr>
            </w:pPr>
            <w:r w:rsidRPr="007666BA">
              <w:rPr>
                <w:rFonts w:asciiTheme="majorBidi" w:hAnsiTheme="majorBidi" w:cstheme="majorBidi"/>
                <w:sz w:val="20"/>
                <w:szCs w:val="20"/>
              </w:rPr>
              <w:t>(4.582)</w:t>
            </w:r>
          </w:p>
        </w:tc>
      </w:tr>
      <w:tr w:rsidR="00F11CEB" w:rsidRPr="007666BA" w14:paraId="2BB1DA80" w14:textId="77777777" w:rsidTr="00DC2303">
        <w:trPr>
          <w:trHeight w:val="448"/>
        </w:trPr>
        <w:tc>
          <w:tcPr>
            <w:tcW w:w="2000" w:type="dxa"/>
          </w:tcPr>
          <w:p w14:paraId="2B85F770" w14:textId="77777777" w:rsidR="00443FC4" w:rsidRPr="007666BA" w:rsidRDefault="00443FC4" w:rsidP="009D27A9">
            <w:pPr>
              <w:spacing w:after="0" w:line="240" w:lineRule="auto"/>
              <w:rPr>
                <w:rFonts w:asciiTheme="majorBidi" w:hAnsiTheme="majorBidi" w:cstheme="majorBidi"/>
                <w:sz w:val="20"/>
                <w:szCs w:val="20"/>
              </w:rPr>
            </w:pPr>
            <w:r w:rsidRPr="007666BA">
              <w:rPr>
                <w:rFonts w:asciiTheme="majorBidi" w:hAnsiTheme="majorBidi" w:cstheme="majorBidi"/>
                <w:sz w:val="20"/>
                <w:szCs w:val="20"/>
              </w:rPr>
              <w:t>LEB</w:t>
            </w:r>
          </w:p>
        </w:tc>
        <w:tc>
          <w:tcPr>
            <w:tcW w:w="1445" w:type="dxa"/>
          </w:tcPr>
          <w:p w14:paraId="4D72568F" w14:textId="77777777" w:rsidR="00443FC4" w:rsidRPr="007666BA" w:rsidRDefault="00443FC4" w:rsidP="009D27A9">
            <w:pPr>
              <w:spacing w:after="0" w:line="240" w:lineRule="auto"/>
              <w:rPr>
                <w:rFonts w:asciiTheme="majorBidi" w:hAnsiTheme="majorBidi" w:cstheme="majorBidi"/>
                <w:sz w:val="20"/>
                <w:szCs w:val="20"/>
              </w:rPr>
            </w:pPr>
            <w:r w:rsidRPr="007666BA">
              <w:rPr>
                <w:rFonts w:asciiTheme="majorBidi" w:hAnsiTheme="majorBidi" w:cstheme="majorBidi"/>
                <w:sz w:val="20"/>
                <w:szCs w:val="20"/>
              </w:rPr>
              <w:t>0.279</w:t>
            </w:r>
          </w:p>
          <w:p w14:paraId="366F81BE" w14:textId="77777777" w:rsidR="00443FC4" w:rsidRPr="007666BA" w:rsidRDefault="00443FC4" w:rsidP="009D27A9">
            <w:pPr>
              <w:spacing w:after="0" w:line="240" w:lineRule="auto"/>
              <w:rPr>
                <w:rFonts w:asciiTheme="majorBidi" w:hAnsiTheme="majorBidi" w:cstheme="majorBidi"/>
                <w:sz w:val="20"/>
                <w:szCs w:val="20"/>
              </w:rPr>
            </w:pPr>
            <w:r w:rsidRPr="007666BA">
              <w:rPr>
                <w:rFonts w:asciiTheme="majorBidi" w:hAnsiTheme="majorBidi" w:cstheme="majorBidi"/>
                <w:sz w:val="20"/>
                <w:szCs w:val="20"/>
              </w:rPr>
              <w:t>(0.174)</w:t>
            </w:r>
          </w:p>
        </w:tc>
        <w:tc>
          <w:tcPr>
            <w:tcW w:w="1416" w:type="dxa"/>
          </w:tcPr>
          <w:p w14:paraId="25DD2AF7" w14:textId="77777777" w:rsidR="008052DD" w:rsidRPr="007666BA" w:rsidRDefault="008052DD" w:rsidP="008052DD">
            <w:pPr>
              <w:spacing w:after="0" w:line="240" w:lineRule="auto"/>
              <w:jc w:val="center"/>
              <w:rPr>
                <w:rFonts w:asciiTheme="majorBidi" w:hAnsiTheme="majorBidi" w:cstheme="majorBidi"/>
                <w:sz w:val="20"/>
                <w:szCs w:val="20"/>
              </w:rPr>
            </w:pPr>
            <w:r w:rsidRPr="007666BA">
              <w:rPr>
                <w:rFonts w:asciiTheme="majorBidi" w:hAnsiTheme="majorBidi" w:cstheme="majorBidi"/>
                <w:sz w:val="20"/>
                <w:szCs w:val="20"/>
              </w:rPr>
              <w:t>0.038</w:t>
            </w:r>
          </w:p>
          <w:p w14:paraId="6ED12F09" w14:textId="30C5F982" w:rsidR="00443FC4" w:rsidRPr="007666BA" w:rsidRDefault="008052DD" w:rsidP="008052DD">
            <w:pPr>
              <w:spacing w:after="0" w:line="240" w:lineRule="auto"/>
              <w:jc w:val="center"/>
              <w:rPr>
                <w:rFonts w:asciiTheme="majorBidi" w:hAnsiTheme="majorBidi" w:cstheme="majorBidi"/>
                <w:sz w:val="20"/>
                <w:szCs w:val="20"/>
              </w:rPr>
            </w:pPr>
            <w:r w:rsidRPr="007666BA">
              <w:rPr>
                <w:rFonts w:asciiTheme="majorBidi" w:hAnsiTheme="majorBidi" w:cstheme="majorBidi"/>
                <w:sz w:val="20"/>
                <w:szCs w:val="20"/>
              </w:rPr>
              <w:t>(0.034)</w:t>
            </w:r>
          </w:p>
        </w:tc>
        <w:tc>
          <w:tcPr>
            <w:tcW w:w="1335" w:type="dxa"/>
          </w:tcPr>
          <w:p w14:paraId="6A066461" w14:textId="77777777" w:rsidR="00443FC4" w:rsidRPr="007666BA" w:rsidRDefault="00443FC4" w:rsidP="009D27A9">
            <w:pPr>
              <w:spacing w:after="0" w:line="240" w:lineRule="auto"/>
              <w:jc w:val="both"/>
              <w:rPr>
                <w:rFonts w:asciiTheme="majorBidi" w:hAnsiTheme="majorBidi" w:cstheme="majorBidi"/>
                <w:sz w:val="20"/>
                <w:szCs w:val="20"/>
              </w:rPr>
            </w:pPr>
            <w:r w:rsidRPr="007666BA">
              <w:rPr>
                <w:rFonts w:asciiTheme="majorBidi" w:hAnsiTheme="majorBidi" w:cstheme="majorBidi"/>
                <w:sz w:val="20"/>
                <w:szCs w:val="20"/>
              </w:rPr>
              <w:t>0.258</w:t>
            </w:r>
          </w:p>
          <w:p w14:paraId="1245BDAD" w14:textId="77777777" w:rsidR="00443FC4" w:rsidRPr="007666BA" w:rsidRDefault="00443FC4" w:rsidP="009D27A9">
            <w:pPr>
              <w:spacing w:after="0" w:line="240" w:lineRule="auto"/>
              <w:rPr>
                <w:rFonts w:asciiTheme="majorBidi" w:hAnsiTheme="majorBidi" w:cstheme="majorBidi"/>
                <w:sz w:val="20"/>
                <w:szCs w:val="20"/>
              </w:rPr>
            </w:pPr>
            <w:r w:rsidRPr="007666BA">
              <w:rPr>
                <w:rFonts w:asciiTheme="majorBidi" w:hAnsiTheme="majorBidi" w:cstheme="majorBidi"/>
                <w:sz w:val="20"/>
                <w:szCs w:val="20"/>
              </w:rPr>
              <w:t>(0.162)</w:t>
            </w:r>
          </w:p>
        </w:tc>
        <w:tc>
          <w:tcPr>
            <w:tcW w:w="1396" w:type="dxa"/>
          </w:tcPr>
          <w:p w14:paraId="188A408F" w14:textId="77777777" w:rsidR="00443FC4" w:rsidRPr="007666BA" w:rsidRDefault="00443FC4" w:rsidP="009D27A9">
            <w:pPr>
              <w:spacing w:after="0" w:line="240" w:lineRule="auto"/>
              <w:rPr>
                <w:rFonts w:asciiTheme="majorBidi" w:hAnsiTheme="majorBidi" w:cstheme="majorBidi"/>
                <w:sz w:val="20"/>
                <w:szCs w:val="20"/>
              </w:rPr>
            </w:pPr>
          </w:p>
        </w:tc>
        <w:tc>
          <w:tcPr>
            <w:tcW w:w="1458" w:type="dxa"/>
          </w:tcPr>
          <w:p w14:paraId="0ADB75F5" w14:textId="77777777" w:rsidR="00443FC4" w:rsidRPr="007666BA" w:rsidRDefault="00443FC4" w:rsidP="009D27A9">
            <w:pPr>
              <w:spacing w:after="0" w:line="240" w:lineRule="auto"/>
              <w:rPr>
                <w:rFonts w:asciiTheme="majorBidi" w:hAnsiTheme="majorBidi" w:cstheme="majorBidi"/>
                <w:sz w:val="20"/>
                <w:szCs w:val="20"/>
              </w:rPr>
            </w:pPr>
            <w:r w:rsidRPr="007666BA">
              <w:rPr>
                <w:rFonts w:asciiTheme="majorBidi" w:hAnsiTheme="majorBidi" w:cstheme="majorBidi"/>
                <w:sz w:val="20"/>
                <w:szCs w:val="20"/>
              </w:rPr>
              <w:t>0.253*</w:t>
            </w:r>
          </w:p>
          <w:p w14:paraId="204900D6" w14:textId="77777777" w:rsidR="00443FC4" w:rsidRPr="007666BA" w:rsidRDefault="00443FC4" w:rsidP="009D27A9">
            <w:pPr>
              <w:spacing w:after="0" w:line="240" w:lineRule="auto"/>
              <w:rPr>
                <w:rFonts w:asciiTheme="majorBidi" w:hAnsiTheme="majorBidi" w:cstheme="majorBidi"/>
                <w:sz w:val="20"/>
                <w:szCs w:val="20"/>
              </w:rPr>
            </w:pPr>
            <w:r w:rsidRPr="007666BA">
              <w:rPr>
                <w:rFonts w:asciiTheme="majorBidi" w:hAnsiTheme="majorBidi" w:cstheme="majorBidi"/>
                <w:sz w:val="20"/>
                <w:szCs w:val="20"/>
              </w:rPr>
              <w:t>(0.142)</w:t>
            </w:r>
          </w:p>
        </w:tc>
      </w:tr>
      <w:tr w:rsidR="00F11CEB" w:rsidRPr="007666BA" w14:paraId="29FDA0F1" w14:textId="77777777" w:rsidTr="00DC2303">
        <w:trPr>
          <w:trHeight w:val="224"/>
        </w:trPr>
        <w:tc>
          <w:tcPr>
            <w:tcW w:w="2000" w:type="dxa"/>
          </w:tcPr>
          <w:p w14:paraId="61182249" w14:textId="77777777" w:rsidR="00443FC4" w:rsidRPr="007666BA" w:rsidRDefault="00443FC4" w:rsidP="009D27A9">
            <w:pPr>
              <w:spacing w:after="0" w:line="240" w:lineRule="auto"/>
              <w:rPr>
                <w:rFonts w:asciiTheme="majorBidi" w:hAnsiTheme="majorBidi" w:cstheme="majorBidi"/>
                <w:sz w:val="20"/>
                <w:szCs w:val="20"/>
              </w:rPr>
            </w:pPr>
            <w:r w:rsidRPr="007666BA">
              <w:rPr>
                <w:rFonts w:asciiTheme="majorBidi" w:hAnsiTheme="majorBidi" w:cstheme="majorBidi"/>
                <w:sz w:val="20"/>
                <w:szCs w:val="20"/>
              </w:rPr>
              <w:t>URB</w:t>
            </w:r>
          </w:p>
        </w:tc>
        <w:tc>
          <w:tcPr>
            <w:tcW w:w="1445" w:type="dxa"/>
          </w:tcPr>
          <w:p w14:paraId="75E836CA" w14:textId="77777777" w:rsidR="00443FC4" w:rsidRPr="007666BA" w:rsidRDefault="00443FC4" w:rsidP="009D27A9">
            <w:pPr>
              <w:spacing w:after="0" w:line="240" w:lineRule="auto"/>
              <w:rPr>
                <w:rFonts w:asciiTheme="majorBidi" w:hAnsiTheme="majorBidi" w:cstheme="majorBidi"/>
                <w:sz w:val="20"/>
                <w:szCs w:val="20"/>
              </w:rPr>
            </w:pPr>
            <w:r w:rsidRPr="007666BA">
              <w:rPr>
                <w:rFonts w:asciiTheme="majorBidi" w:hAnsiTheme="majorBidi" w:cstheme="majorBidi"/>
                <w:sz w:val="20"/>
                <w:szCs w:val="20"/>
              </w:rPr>
              <w:t>-4.264</w:t>
            </w:r>
          </w:p>
          <w:p w14:paraId="688ACF47" w14:textId="77777777" w:rsidR="00443FC4" w:rsidRPr="007666BA" w:rsidRDefault="00443FC4" w:rsidP="009D27A9">
            <w:pPr>
              <w:spacing w:after="0" w:line="240" w:lineRule="auto"/>
              <w:rPr>
                <w:rFonts w:asciiTheme="majorBidi" w:hAnsiTheme="majorBidi" w:cstheme="majorBidi"/>
                <w:sz w:val="20"/>
                <w:szCs w:val="20"/>
              </w:rPr>
            </w:pPr>
            <w:r w:rsidRPr="007666BA">
              <w:rPr>
                <w:rFonts w:asciiTheme="majorBidi" w:hAnsiTheme="majorBidi" w:cstheme="majorBidi"/>
                <w:sz w:val="20"/>
                <w:szCs w:val="20"/>
              </w:rPr>
              <w:t>(6.117)</w:t>
            </w:r>
          </w:p>
        </w:tc>
        <w:tc>
          <w:tcPr>
            <w:tcW w:w="1416" w:type="dxa"/>
          </w:tcPr>
          <w:p w14:paraId="5FAA762C" w14:textId="77777777" w:rsidR="008052DD" w:rsidRPr="007666BA" w:rsidRDefault="008052DD" w:rsidP="008052DD">
            <w:pPr>
              <w:spacing w:after="0" w:line="240" w:lineRule="auto"/>
              <w:jc w:val="center"/>
              <w:rPr>
                <w:rFonts w:asciiTheme="majorBidi" w:hAnsiTheme="majorBidi" w:cstheme="majorBidi"/>
                <w:sz w:val="20"/>
                <w:szCs w:val="20"/>
              </w:rPr>
            </w:pPr>
            <w:r w:rsidRPr="007666BA">
              <w:rPr>
                <w:rFonts w:asciiTheme="majorBidi" w:hAnsiTheme="majorBidi" w:cstheme="majorBidi"/>
                <w:sz w:val="20"/>
                <w:szCs w:val="20"/>
              </w:rPr>
              <w:t>-10.316</w:t>
            </w:r>
          </w:p>
          <w:p w14:paraId="303EC636" w14:textId="29846ACD" w:rsidR="00443FC4" w:rsidRPr="007666BA" w:rsidRDefault="008052DD" w:rsidP="008052DD">
            <w:pPr>
              <w:spacing w:after="0" w:line="240" w:lineRule="auto"/>
              <w:jc w:val="center"/>
              <w:rPr>
                <w:rFonts w:asciiTheme="majorBidi" w:hAnsiTheme="majorBidi" w:cstheme="majorBidi"/>
                <w:sz w:val="20"/>
                <w:szCs w:val="20"/>
              </w:rPr>
            </w:pPr>
            <w:r w:rsidRPr="007666BA">
              <w:rPr>
                <w:rFonts w:asciiTheme="majorBidi" w:hAnsiTheme="majorBidi" w:cstheme="majorBidi"/>
                <w:sz w:val="20"/>
                <w:szCs w:val="20"/>
              </w:rPr>
              <w:t>(9.777)</w:t>
            </w:r>
          </w:p>
        </w:tc>
        <w:tc>
          <w:tcPr>
            <w:tcW w:w="1335" w:type="dxa"/>
          </w:tcPr>
          <w:p w14:paraId="7346E346" w14:textId="77777777" w:rsidR="00443FC4" w:rsidRPr="007666BA" w:rsidRDefault="00443FC4" w:rsidP="009D27A9">
            <w:pPr>
              <w:spacing w:after="0" w:line="240" w:lineRule="auto"/>
              <w:jc w:val="both"/>
              <w:rPr>
                <w:rFonts w:asciiTheme="majorBidi" w:hAnsiTheme="majorBidi" w:cstheme="majorBidi"/>
                <w:sz w:val="20"/>
                <w:szCs w:val="20"/>
              </w:rPr>
            </w:pPr>
            <w:r w:rsidRPr="007666BA">
              <w:rPr>
                <w:rFonts w:asciiTheme="majorBidi" w:hAnsiTheme="majorBidi" w:cstheme="majorBidi"/>
                <w:sz w:val="20"/>
                <w:szCs w:val="20"/>
              </w:rPr>
              <w:t>-3.806</w:t>
            </w:r>
          </w:p>
          <w:p w14:paraId="0189F696" w14:textId="77777777" w:rsidR="00443FC4" w:rsidRPr="007666BA" w:rsidRDefault="00443FC4" w:rsidP="009D27A9">
            <w:pPr>
              <w:spacing w:after="0" w:line="240" w:lineRule="auto"/>
              <w:rPr>
                <w:rFonts w:asciiTheme="majorBidi" w:hAnsiTheme="majorBidi" w:cstheme="majorBidi"/>
                <w:sz w:val="20"/>
                <w:szCs w:val="20"/>
              </w:rPr>
            </w:pPr>
            <w:r w:rsidRPr="007666BA">
              <w:rPr>
                <w:rFonts w:asciiTheme="majorBidi" w:hAnsiTheme="majorBidi" w:cstheme="majorBidi"/>
                <w:sz w:val="20"/>
                <w:szCs w:val="20"/>
              </w:rPr>
              <w:t>(5.789)</w:t>
            </w:r>
          </w:p>
        </w:tc>
        <w:tc>
          <w:tcPr>
            <w:tcW w:w="1396" w:type="dxa"/>
          </w:tcPr>
          <w:p w14:paraId="24C5793D" w14:textId="77777777" w:rsidR="00443FC4" w:rsidRPr="007666BA" w:rsidRDefault="00443FC4" w:rsidP="009D27A9">
            <w:pPr>
              <w:spacing w:after="0" w:line="240" w:lineRule="auto"/>
              <w:rPr>
                <w:rFonts w:asciiTheme="majorBidi" w:hAnsiTheme="majorBidi" w:cstheme="majorBidi"/>
                <w:sz w:val="20"/>
                <w:szCs w:val="20"/>
              </w:rPr>
            </w:pPr>
          </w:p>
        </w:tc>
        <w:tc>
          <w:tcPr>
            <w:tcW w:w="1458" w:type="dxa"/>
          </w:tcPr>
          <w:p w14:paraId="46C8DB19" w14:textId="77777777" w:rsidR="00443FC4" w:rsidRPr="007666BA" w:rsidRDefault="00443FC4" w:rsidP="009D27A9">
            <w:pPr>
              <w:spacing w:after="0" w:line="240" w:lineRule="auto"/>
              <w:rPr>
                <w:rFonts w:asciiTheme="majorBidi" w:hAnsiTheme="majorBidi" w:cstheme="majorBidi"/>
                <w:sz w:val="20"/>
                <w:szCs w:val="20"/>
              </w:rPr>
            </w:pPr>
            <w:r w:rsidRPr="007666BA">
              <w:rPr>
                <w:rFonts w:asciiTheme="majorBidi" w:hAnsiTheme="majorBidi" w:cstheme="majorBidi"/>
                <w:sz w:val="20"/>
                <w:szCs w:val="20"/>
              </w:rPr>
              <w:t>-3.801</w:t>
            </w:r>
          </w:p>
          <w:p w14:paraId="228A2D6E" w14:textId="77777777" w:rsidR="00443FC4" w:rsidRPr="007666BA" w:rsidRDefault="00443FC4" w:rsidP="009D27A9">
            <w:pPr>
              <w:spacing w:after="0" w:line="240" w:lineRule="auto"/>
              <w:rPr>
                <w:rFonts w:asciiTheme="majorBidi" w:hAnsiTheme="majorBidi" w:cstheme="majorBidi"/>
                <w:sz w:val="20"/>
                <w:szCs w:val="20"/>
              </w:rPr>
            </w:pPr>
            <w:r w:rsidRPr="007666BA">
              <w:rPr>
                <w:rFonts w:asciiTheme="majorBidi" w:hAnsiTheme="majorBidi" w:cstheme="majorBidi"/>
                <w:sz w:val="20"/>
                <w:szCs w:val="20"/>
              </w:rPr>
              <w:t>(5.769)</w:t>
            </w:r>
          </w:p>
        </w:tc>
      </w:tr>
      <w:tr w:rsidR="00F11CEB" w:rsidRPr="007666BA" w14:paraId="7D1BB133" w14:textId="77777777" w:rsidTr="00DC2303">
        <w:trPr>
          <w:trHeight w:val="448"/>
        </w:trPr>
        <w:tc>
          <w:tcPr>
            <w:tcW w:w="2000" w:type="dxa"/>
          </w:tcPr>
          <w:p w14:paraId="0213F813" w14:textId="77777777" w:rsidR="00443FC4" w:rsidRPr="007666BA" w:rsidRDefault="00443FC4" w:rsidP="009D27A9">
            <w:pPr>
              <w:spacing w:after="0" w:line="240" w:lineRule="auto"/>
              <w:rPr>
                <w:rFonts w:asciiTheme="majorBidi" w:hAnsiTheme="majorBidi" w:cstheme="majorBidi"/>
                <w:sz w:val="20"/>
                <w:szCs w:val="20"/>
              </w:rPr>
            </w:pPr>
            <w:r w:rsidRPr="007666BA">
              <w:rPr>
                <w:rFonts w:asciiTheme="majorBidi" w:hAnsiTheme="majorBidi" w:cstheme="majorBidi"/>
                <w:sz w:val="20"/>
                <w:szCs w:val="20"/>
              </w:rPr>
              <w:t>NSER</w:t>
            </w:r>
          </w:p>
        </w:tc>
        <w:tc>
          <w:tcPr>
            <w:tcW w:w="1445" w:type="dxa"/>
          </w:tcPr>
          <w:p w14:paraId="53209F0F" w14:textId="77777777" w:rsidR="00443FC4" w:rsidRPr="007666BA" w:rsidRDefault="00443FC4" w:rsidP="009D27A9">
            <w:pPr>
              <w:spacing w:after="0" w:line="240" w:lineRule="auto"/>
              <w:rPr>
                <w:rFonts w:asciiTheme="majorBidi" w:hAnsiTheme="majorBidi" w:cstheme="majorBidi"/>
                <w:sz w:val="20"/>
                <w:szCs w:val="20"/>
              </w:rPr>
            </w:pPr>
            <w:r w:rsidRPr="007666BA">
              <w:rPr>
                <w:rFonts w:asciiTheme="majorBidi" w:hAnsiTheme="majorBidi" w:cstheme="majorBidi"/>
                <w:sz w:val="20"/>
                <w:szCs w:val="20"/>
              </w:rPr>
              <w:t>0.001***</w:t>
            </w:r>
          </w:p>
          <w:p w14:paraId="2582D819" w14:textId="77777777" w:rsidR="00443FC4" w:rsidRPr="007666BA" w:rsidRDefault="00443FC4" w:rsidP="009D27A9">
            <w:pPr>
              <w:spacing w:after="0" w:line="240" w:lineRule="auto"/>
              <w:rPr>
                <w:rFonts w:asciiTheme="majorBidi" w:hAnsiTheme="majorBidi" w:cstheme="majorBidi"/>
                <w:sz w:val="20"/>
                <w:szCs w:val="20"/>
              </w:rPr>
            </w:pPr>
            <w:r w:rsidRPr="007666BA">
              <w:rPr>
                <w:rFonts w:asciiTheme="majorBidi" w:hAnsiTheme="majorBidi" w:cstheme="majorBidi"/>
                <w:sz w:val="20"/>
                <w:szCs w:val="20"/>
              </w:rPr>
              <w:t>(0.001)</w:t>
            </w:r>
          </w:p>
        </w:tc>
        <w:tc>
          <w:tcPr>
            <w:tcW w:w="1416" w:type="dxa"/>
          </w:tcPr>
          <w:p w14:paraId="3E18D0F0" w14:textId="77777777" w:rsidR="008052DD" w:rsidRPr="007666BA" w:rsidRDefault="008052DD" w:rsidP="008052DD">
            <w:pPr>
              <w:spacing w:after="0" w:line="240" w:lineRule="auto"/>
              <w:jc w:val="center"/>
              <w:rPr>
                <w:rFonts w:asciiTheme="majorBidi" w:hAnsiTheme="majorBidi" w:cstheme="majorBidi"/>
                <w:sz w:val="20"/>
                <w:szCs w:val="20"/>
              </w:rPr>
            </w:pPr>
            <w:r w:rsidRPr="007666BA">
              <w:rPr>
                <w:rFonts w:asciiTheme="majorBidi" w:hAnsiTheme="majorBidi" w:cstheme="majorBidi"/>
                <w:sz w:val="20"/>
                <w:szCs w:val="20"/>
              </w:rPr>
              <w:t>0.002**</w:t>
            </w:r>
          </w:p>
          <w:p w14:paraId="27A8F2CD" w14:textId="59144AD9" w:rsidR="00443FC4" w:rsidRPr="007666BA" w:rsidRDefault="008052DD" w:rsidP="008052DD">
            <w:pPr>
              <w:spacing w:after="0" w:line="240" w:lineRule="auto"/>
              <w:jc w:val="center"/>
              <w:rPr>
                <w:rFonts w:asciiTheme="majorBidi" w:hAnsiTheme="majorBidi" w:cstheme="majorBidi"/>
                <w:sz w:val="20"/>
                <w:szCs w:val="20"/>
              </w:rPr>
            </w:pPr>
            <w:r w:rsidRPr="007666BA">
              <w:rPr>
                <w:rFonts w:asciiTheme="majorBidi" w:hAnsiTheme="majorBidi" w:cstheme="majorBidi"/>
                <w:sz w:val="20"/>
                <w:szCs w:val="20"/>
              </w:rPr>
              <w:t>(0.001)</w:t>
            </w:r>
          </w:p>
        </w:tc>
        <w:tc>
          <w:tcPr>
            <w:tcW w:w="1335" w:type="dxa"/>
          </w:tcPr>
          <w:p w14:paraId="17777366" w14:textId="77777777" w:rsidR="00443FC4" w:rsidRPr="007666BA" w:rsidRDefault="00443FC4" w:rsidP="009D27A9">
            <w:pPr>
              <w:spacing w:after="0" w:line="240" w:lineRule="auto"/>
              <w:jc w:val="both"/>
              <w:rPr>
                <w:rFonts w:asciiTheme="majorBidi" w:hAnsiTheme="majorBidi" w:cstheme="majorBidi"/>
                <w:sz w:val="20"/>
                <w:szCs w:val="20"/>
              </w:rPr>
            </w:pPr>
            <w:r w:rsidRPr="007666BA">
              <w:rPr>
                <w:rFonts w:asciiTheme="majorBidi" w:hAnsiTheme="majorBidi" w:cstheme="majorBidi"/>
                <w:sz w:val="20"/>
                <w:szCs w:val="20"/>
              </w:rPr>
              <w:t>0.001***</w:t>
            </w:r>
          </w:p>
          <w:p w14:paraId="5C92CA1F" w14:textId="77777777" w:rsidR="00443FC4" w:rsidRPr="007666BA" w:rsidRDefault="00443FC4" w:rsidP="009D27A9">
            <w:pPr>
              <w:spacing w:after="0" w:line="240" w:lineRule="auto"/>
              <w:rPr>
                <w:rFonts w:asciiTheme="majorBidi" w:hAnsiTheme="majorBidi" w:cstheme="majorBidi"/>
                <w:sz w:val="20"/>
                <w:szCs w:val="20"/>
              </w:rPr>
            </w:pPr>
            <w:r w:rsidRPr="007666BA">
              <w:rPr>
                <w:rFonts w:asciiTheme="majorBidi" w:hAnsiTheme="majorBidi" w:cstheme="majorBidi"/>
                <w:sz w:val="20"/>
                <w:szCs w:val="20"/>
              </w:rPr>
              <w:t>(0.001)</w:t>
            </w:r>
          </w:p>
        </w:tc>
        <w:tc>
          <w:tcPr>
            <w:tcW w:w="1396" w:type="dxa"/>
          </w:tcPr>
          <w:p w14:paraId="0660FEB4" w14:textId="77777777" w:rsidR="00443FC4" w:rsidRPr="007666BA" w:rsidRDefault="00443FC4" w:rsidP="009D27A9">
            <w:pPr>
              <w:spacing w:after="0" w:line="240" w:lineRule="auto"/>
              <w:rPr>
                <w:rFonts w:asciiTheme="majorBidi" w:hAnsiTheme="majorBidi" w:cstheme="majorBidi"/>
                <w:sz w:val="20"/>
                <w:szCs w:val="20"/>
              </w:rPr>
            </w:pPr>
          </w:p>
        </w:tc>
        <w:tc>
          <w:tcPr>
            <w:tcW w:w="1458" w:type="dxa"/>
          </w:tcPr>
          <w:p w14:paraId="5217E108" w14:textId="77777777" w:rsidR="00443FC4" w:rsidRPr="007666BA" w:rsidRDefault="00443FC4" w:rsidP="009D27A9">
            <w:pPr>
              <w:spacing w:after="0" w:line="240" w:lineRule="auto"/>
              <w:rPr>
                <w:rFonts w:asciiTheme="majorBidi" w:hAnsiTheme="majorBidi" w:cstheme="majorBidi"/>
                <w:sz w:val="20"/>
                <w:szCs w:val="20"/>
              </w:rPr>
            </w:pPr>
            <w:r w:rsidRPr="007666BA">
              <w:rPr>
                <w:rFonts w:asciiTheme="majorBidi" w:hAnsiTheme="majorBidi" w:cstheme="majorBidi"/>
                <w:sz w:val="20"/>
                <w:szCs w:val="20"/>
              </w:rPr>
              <w:t>0.001***</w:t>
            </w:r>
          </w:p>
          <w:p w14:paraId="7920DF19" w14:textId="77777777" w:rsidR="00443FC4" w:rsidRPr="007666BA" w:rsidRDefault="00443FC4" w:rsidP="009D27A9">
            <w:pPr>
              <w:spacing w:after="0" w:line="240" w:lineRule="auto"/>
              <w:rPr>
                <w:rFonts w:asciiTheme="majorBidi" w:hAnsiTheme="majorBidi" w:cstheme="majorBidi"/>
                <w:sz w:val="20"/>
                <w:szCs w:val="20"/>
              </w:rPr>
            </w:pPr>
            <w:r w:rsidRPr="007666BA">
              <w:rPr>
                <w:rFonts w:asciiTheme="majorBidi" w:hAnsiTheme="majorBidi" w:cstheme="majorBidi"/>
                <w:sz w:val="20"/>
                <w:szCs w:val="20"/>
              </w:rPr>
              <w:t>(0.001)</w:t>
            </w:r>
          </w:p>
        </w:tc>
      </w:tr>
      <w:tr w:rsidR="00F11CEB" w:rsidRPr="007666BA" w14:paraId="7E364F81" w14:textId="77777777" w:rsidTr="00DC2303">
        <w:trPr>
          <w:trHeight w:val="463"/>
        </w:trPr>
        <w:tc>
          <w:tcPr>
            <w:tcW w:w="2000" w:type="dxa"/>
          </w:tcPr>
          <w:p w14:paraId="2A69D9C1" w14:textId="0E035CB8" w:rsidR="00443FC4" w:rsidRPr="007666BA" w:rsidRDefault="00443FC4" w:rsidP="009D27A9">
            <w:pPr>
              <w:spacing w:after="0" w:line="240" w:lineRule="auto"/>
              <w:rPr>
                <w:rFonts w:asciiTheme="majorBidi" w:hAnsiTheme="majorBidi" w:cstheme="majorBidi"/>
                <w:sz w:val="20"/>
                <w:szCs w:val="20"/>
              </w:rPr>
            </w:pPr>
            <w:r w:rsidRPr="007666BA">
              <w:rPr>
                <w:rFonts w:asciiTheme="majorBidi" w:hAnsiTheme="majorBidi" w:cstheme="majorBidi"/>
                <w:sz w:val="20"/>
                <w:szCs w:val="20"/>
              </w:rPr>
              <w:t>FDI_</w:t>
            </w:r>
            <w:r w:rsidR="005E1971" w:rsidRPr="007666BA">
              <w:rPr>
                <w:rFonts w:asciiTheme="majorBidi" w:hAnsiTheme="majorBidi" w:cstheme="majorBidi"/>
                <w:sz w:val="20"/>
                <w:szCs w:val="20"/>
              </w:rPr>
              <w:t>COVID-19</w:t>
            </w:r>
          </w:p>
        </w:tc>
        <w:tc>
          <w:tcPr>
            <w:tcW w:w="1445" w:type="dxa"/>
          </w:tcPr>
          <w:p w14:paraId="39D38E11" w14:textId="77777777" w:rsidR="00443FC4" w:rsidRPr="007666BA" w:rsidRDefault="00443FC4" w:rsidP="009D27A9">
            <w:pPr>
              <w:spacing w:after="0" w:line="240" w:lineRule="auto"/>
              <w:rPr>
                <w:rFonts w:asciiTheme="majorBidi" w:hAnsiTheme="majorBidi" w:cstheme="majorBidi"/>
                <w:sz w:val="20"/>
                <w:szCs w:val="20"/>
              </w:rPr>
            </w:pPr>
            <w:r w:rsidRPr="007666BA">
              <w:rPr>
                <w:rFonts w:asciiTheme="majorBidi" w:hAnsiTheme="majorBidi" w:cstheme="majorBidi"/>
                <w:sz w:val="20"/>
                <w:szCs w:val="20"/>
              </w:rPr>
              <w:t>0.022*</w:t>
            </w:r>
          </w:p>
          <w:p w14:paraId="03FDEA8F" w14:textId="77777777" w:rsidR="00443FC4" w:rsidRPr="007666BA" w:rsidRDefault="00443FC4" w:rsidP="009D27A9">
            <w:pPr>
              <w:spacing w:after="0" w:line="240" w:lineRule="auto"/>
              <w:rPr>
                <w:rFonts w:asciiTheme="majorBidi" w:hAnsiTheme="majorBidi" w:cstheme="majorBidi"/>
                <w:sz w:val="20"/>
                <w:szCs w:val="20"/>
              </w:rPr>
            </w:pPr>
            <w:r w:rsidRPr="007666BA">
              <w:rPr>
                <w:rFonts w:asciiTheme="majorBidi" w:hAnsiTheme="majorBidi" w:cstheme="majorBidi"/>
                <w:sz w:val="20"/>
                <w:szCs w:val="20"/>
              </w:rPr>
              <w:t>(0.013)</w:t>
            </w:r>
          </w:p>
        </w:tc>
        <w:tc>
          <w:tcPr>
            <w:tcW w:w="1416" w:type="dxa"/>
          </w:tcPr>
          <w:p w14:paraId="3F1C3542" w14:textId="711CF899" w:rsidR="00443FC4" w:rsidRPr="007666BA" w:rsidRDefault="008052DD" w:rsidP="008052DD">
            <w:pPr>
              <w:spacing w:after="0" w:line="240" w:lineRule="auto"/>
              <w:jc w:val="center"/>
              <w:rPr>
                <w:rFonts w:asciiTheme="majorBidi" w:hAnsiTheme="majorBidi" w:cstheme="majorBidi"/>
                <w:sz w:val="20"/>
                <w:szCs w:val="20"/>
              </w:rPr>
            </w:pPr>
            <w:r w:rsidRPr="007666BA">
              <w:rPr>
                <w:rFonts w:asciiTheme="majorBidi" w:hAnsiTheme="majorBidi" w:cstheme="majorBidi"/>
                <w:sz w:val="20"/>
                <w:szCs w:val="20"/>
              </w:rPr>
              <w:t>–</w:t>
            </w:r>
          </w:p>
        </w:tc>
        <w:tc>
          <w:tcPr>
            <w:tcW w:w="1335" w:type="dxa"/>
          </w:tcPr>
          <w:p w14:paraId="3833FF7E" w14:textId="77777777" w:rsidR="00443FC4" w:rsidRPr="007666BA" w:rsidRDefault="00443FC4" w:rsidP="009D27A9">
            <w:pPr>
              <w:spacing w:after="0" w:line="240" w:lineRule="auto"/>
              <w:jc w:val="center"/>
              <w:rPr>
                <w:rFonts w:asciiTheme="majorBidi" w:hAnsiTheme="majorBidi" w:cstheme="majorBidi"/>
                <w:sz w:val="20"/>
                <w:szCs w:val="20"/>
              </w:rPr>
            </w:pPr>
            <w:r w:rsidRPr="007666BA">
              <w:rPr>
                <w:rFonts w:asciiTheme="majorBidi" w:hAnsiTheme="majorBidi" w:cstheme="majorBidi"/>
                <w:sz w:val="20"/>
                <w:szCs w:val="20"/>
              </w:rPr>
              <w:t>–</w:t>
            </w:r>
          </w:p>
        </w:tc>
        <w:tc>
          <w:tcPr>
            <w:tcW w:w="1396" w:type="dxa"/>
          </w:tcPr>
          <w:p w14:paraId="3DDD486F" w14:textId="77777777" w:rsidR="00443FC4" w:rsidRPr="007666BA" w:rsidRDefault="00443FC4" w:rsidP="009D27A9">
            <w:pPr>
              <w:spacing w:after="0" w:line="240" w:lineRule="auto"/>
              <w:rPr>
                <w:rFonts w:asciiTheme="majorBidi" w:hAnsiTheme="majorBidi" w:cstheme="majorBidi"/>
                <w:sz w:val="20"/>
                <w:szCs w:val="20"/>
              </w:rPr>
            </w:pPr>
          </w:p>
        </w:tc>
        <w:tc>
          <w:tcPr>
            <w:tcW w:w="1458" w:type="dxa"/>
          </w:tcPr>
          <w:p w14:paraId="6D30A4FC" w14:textId="77777777" w:rsidR="00443FC4" w:rsidRPr="007666BA" w:rsidRDefault="00443FC4" w:rsidP="009D27A9">
            <w:pPr>
              <w:spacing w:after="0" w:line="240" w:lineRule="auto"/>
              <w:jc w:val="center"/>
              <w:rPr>
                <w:rFonts w:asciiTheme="majorBidi" w:hAnsiTheme="majorBidi" w:cstheme="majorBidi"/>
                <w:sz w:val="20"/>
                <w:szCs w:val="20"/>
              </w:rPr>
            </w:pPr>
            <w:r w:rsidRPr="007666BA">
              <w:rPr>
                <w:rFonts w:asciiTheme="majorBidi" w:hAnsiTheme="majorBidi" w:cstheme="majorBidi"/>
                <w:sz w:val="20"/>
                <w:szCs w:val="20"/>
              </w:rPr>
              <w:t>–</w:t>
            </w:r>
          </w:p>
        </w:tc>
      </w:tr>
      <w:tr w:rsidR="00F11CEB" w:rsidRPr="007666BA" w14:paraId="14CB5725" w14:textId="77777777" w:rsidTr="00DC2303">
        <w:trPr>
          <w:trHeight w:val="448"/>
        </w:trPr>
        <w:tc>
          <w:tcPr>
            <w:tcW w:w="2000" w:type="dxa"/>
          </w:tcPr>
          <w:p w14:paraId="049500BA" w14:textId="77777777" w:rsidR="00443FC4" w:rsidRPr="007666BA" w:rsidRDefault="00443FC4" w:rsidP="009D27A9">
            <w:pPr>
              <w:spacing w:after="0" w:line="240" w:lineRule="auto"/>
              <w:rPr>
                <w:rFonts w:asciiTheme="majorBidi" w:hAnsiTheme="majorBidi" w:cstheme="majorBidi"/>
                <w:sz w:val="20"/>
                <w:szCs w:val="20"/>
              </w:rPr>
            </w:pPr>
            <w:r w:rsidRPr="007666BA">
              <w:rPr>
                <w:rFonts w:asciiTheme="majorBidi" w:hAnsiTheme="majorBidi" w:cstheme="majorBidi"/>
                <w:sz w:val="20"/>
                <w:szCs w:val="20"/>
              </w:rPr>
              <w:t>FDI_GDPPC</w:t>
            </w:r>
          </w:p>
        </w:tc>
        <w:tc>
          <w:tcPr>
            <w:tcW w:w="1445" w:type="dxa"/>
          </w:tcPr>
          <w:p w14:paraId="63499298" w14:textId="77777777" w:rsidR="00443FC4" w:rsidRPr="007666BA" w:rsidRDefault="00443FC4" w:rsidP="009D27A9">
            <w:pPr>
              <w:spacing w:after="0" w:line="240" w:lineRule="auto"/>
              <w:jc w:val="center"/>
              <w:rPr>
                <w:rFonts w:asciiTheme="majorBidi" w:hAnsiTheme="majorBidi" w:cstheme="majorBidi"/>
                <w:sz w:val="20"/>
                <w:szCs w:val="20"/>
              </w:rPr>
            </w:pPr>
            <w:r w:rsidRPr="007666BA">
              <w:rPr>
                <w:rFonts w:asciiTheme="majorBidi" w:hAnsiTheme="majorBidi" w:cstheme="majorBidi"/>
                <w:sz w:val="20"/>
                <w:szCs w:val="20"/>
              </w:rPr>
              <w:t>–</w:t>
            </w:r>
          </w:p>
        </w:tc>
        <w:tc>
          <w:tcPr>
            <w:tcW w:w="1416" w:type="dxa"/>
          </w:tcPr>
          <w:p w14:paraId="1889C5CF" w14:textId="79388821" w:rsidR="00443FC4" w:rsidRPr="007666BA" w:rsidRDefault="008052DD" w:rsidP="008052DD">
            <w:pPr>
              <w:spacing w:after="0" w:line="240" w:lineRule="auto"/>
              <w:jc w:val="center"/>
              <w:rPr>
                <w:rFonts w:asciiTheme="majorBidi" w:hAnsiTheme="majorBidi" w:cstheme="majorBidi"/>
                <w:sz w:val="20"/>
                <w:szCs w:val="20"/>
              </w:rPr>
            </w:pPr>
            <w:r w:rsidRPr="007666BA">
              <w:rPr>
                <w:rFonts w:asciiTheme="majorBidi" w:hAnsiTheme="majorBidi" w:cstheme="majorBidi"/>
                <w:sz w:val="20"/>
                <w:szCs w:val="20"/>
              </w:rPr>
              <w:t>–</w:t>
            </w:r>
          </w:p>
        </w:tc>
        <w:tc>
          <w:tcPr>
            <w:tcW w:w="1335" w:type="dxa"/>
          </w:tcPr>
          <w:p w14:paraId="787661F3" w14:textId="77777777" w:rsidR="00443FC4" w:rsidRPr="007666BA" w:rsidRDefault="00443FC4" w:rsidP="009D27A9">
            <w:pPr>
              <w:spacing w:after="0" w:line="240" w:lineRule="auto"/>
              <w:jc w:val="both"/>
              <w:rPr>
                <w:rFonts w:asciiTheme="majorBidi" w:hAnsiTheme="majorBidi" w:cstheme="majorBidi"/>
                <w:sz w:val="20"/>
                <w:szCs w:val="20"/>
              </w:rPr>
            </w:pPr>
            <w:r w:rsidRPr="007666BA">
              <w:rPr>
                <w:rFonts w:asciiTheme="majorBidi" w:hAnsiTheme="majorBidi" w:cstheme="majorBidi"/>
                <w:sz w:val="20"/>
                <w:szCs w:val="20"/>
              </w:rPr>
              <w:t>-1.50e-06</w:t>
            </w:r>
          </w:p>
          <w:p w14:paraId="7098999E" w14:textId="77777777" w:rsidR="00443FC4" w:rsidRPr="007666BA" w:rsidRDefault="00443FC4" w:rsidP="009D27A9">
            <w:pPr>
              <w:spacing w:after="0" w:line="240" w:lineRule="auto"/>
              <w:rPr>
                <w:rFonts w:asciiTheme="majorBidi" w:hAnsiTheme="majorBidi" w:cstheme="majorBidi"/>
                <w:sz w:val="20"/>
                <w:szCs w:val="20"/>
              </w:rPr>
            </w:pPr>
            <w:r w:rsidRPr="007666BA">
              <w:rPr>
                <w:rFonts w:asciiTheme="majorBidi" w:hAnsiTheme="majorBidi" w:cstheme="majorBidi"/>
                <w:sz w:val="20"/>
                <w:szCs w:val="20"/>
              </w:rPr>
              <w:t>(9.32e-06)</w:t>
            </w:r>
          </w:p>
        </w:tc>
        <w:tc>
          <w:tcPr>
            <w:tcW w:w="1396" w:type="dxa"/>
          </w:tcPr>
          <w:p w14:paraId="294A236F" w14:textId="77777777" w:rsidR="00443FC4" w:rsidRPr="007666BA" w:rsidRDefault="00443FC4" w:rsidP="009D27A9">
            <w:pPr>
              <w:spacing w:after="0" w:line="240" w:lineRule="auto"/>
              <w:rPr>
                <w:rFonts w:asciiTheme="majorBidi" w:hAnsiTheme="majorBidi" w:cstheme="majorBidi"/>
                <w:sz w:val="20"/>
                <w:szCs w:val="20"/>
              </w:rPr>
            </w:pPr>
          </w:p>
        </w:tc>
        <w:tc>
          <w:tcPr>
            <w:tcW w:w="1458" w:type="dxa"/>
          </w:tcPr>
          <w:p w14:paraId="1C3E157F" w14:textId="77777777" w:rsidR="00443FC4" w:rsidRPr="007666BA" w:rsidRDefault="00443FC4" w:rsidP="009D27A9">
            <w:pPr>
              <w:spacing w:after="0" w:line="240" w:lineRule="auto"/>
              <w:jc w:val="center"/>
              <w:rPr>
                <w:rFonts w:asciiTheme="majorBidi" w:hAnsiTheme="majorBidi" w:cstheme="majorBidi"/>
                <w:sz w:val="20"/>
                <w:szCs w:val="20"/>
              </w:rPr>
            </w:pPr>
            <w:r w:rsidRPr="007666BA">
              <w:rPr>
                <w:rFonts w:asciiTheme="majorBidi" w:hAnsiTheme="majorBidi" w:cstheme="majorBidi"/>
                <w:sz w:val="20"/>
                <w:szCs w:val="20"/>
              </w:rPr>
              <w:t>–</w:t>
            </w:r>
          </w:p>
        </w:tc>
      </w:tr>
      <w:tr w:rsidR="00F11CEB" w:rsidRPr="007666BA" w14:paraId="5B2BF3EB" w14:textId="77777777" w:rsidTr="00DC2303">
        <w:trPr>
          <w:trHeight w:val="448"/>
        </w:trPr>
        <w:tc>
          <w:tcPr>
            <w:tcW w:w="2000" w:type="dxa"/>
          </w:tcPr>
          <w:p w14:paraId="57DAEE26" w14:textId="77777777" w:rsidR="00443FC4" w:rsidRPr="007666BA" w:rsidRDefault="00443FC4" w:rsidP="009D27A9">
            <w:pPr>
              <w:spacing w:after="0" w:line="240" w:lineRule="auto"/>
              <w:rPr>
                <w:rFonts w:asciiTheme="majorBidi" w:hAnsiTheme="majorBidi" w:cstheme="majorBidi"/>
                <w:sz w:val="20"/>
                <w:szCs w:val="20"/>
              </w:rPr>
            </w:pPr>
            <w:r w:rsidRPr="007666BA">
              <w:rPr>
                <w:rFonts w:asciiTheme="majorBidi" w:hAnsiTheme="majorBidi" w:cstheme="majorBidi"/>
                <w:sz w:val="20"/>
                <w:szCs w:val="20"/>
              </w:rPr>
              <w:t>FDI_DCPS</w:t>
            </w:r>
          </w:p>
        </w:tc>
        <w:tc>
          <w:tcPr>
            <w:tcW w:w="1445" w:type="dxa"/>
          </w:tcPr>
          <w:p w14:paraId="04EEFB21" w14:textId="77777777" w:rsidR="00443FC4" w:rsidRPr="007666BA" w:rsidRDefault="00443FC4" w:rsidP="009D27A9">
            <w:pPr>
              <w:spacing w:after="0" w:line="240" w:lineRule="auto"/>
              <w:jc w:val="center"/>
              <w:rPr>
                <w:rFonts w:asciiTheme="majorBidi" w:hAnsiTheme="majorBidi" w:cstheme="majorBidi"/>
                <w:sz w:val="20"/>
                <w:szCs w:val="20"/>
              </w:rPr>
            </w:pPr>
            <w:r w:rsidRPr="007666BA">
              <w:rPr>
                <w:rFonts w:asciiTheme="majorBidi" w:hAnsiTheme="majorBidi" w:cstheme="majorBidi"/>
                <w:sz w:val="20"/>
                <w:szCs w:val="20"/>
              </w:rPr>
              <w:t>–</w:t>
            </w:r>
          </w:p>
        </w:tc>
        <w:tc>
          <w:tcPr>
            <w:tcW w:w="1416" w:type="dxa"/>
          </w:tcPr>
          <w:p w14:paraId="5F24D3DD" w14:textId="19D94A41" w:rsidR="00443FC4" w:rsidRPr="007666BA" w:rsidRDefault="008052DD" w:rsidP="008052DD">
            <w:pPr>
              <w:spacing w:after="0" w:line="240" w:lineRule="auto"/>
              <w:jc w:val="center"/>
              <w:rPr>
                <w:rFonts w:asciiTheme="majorBidi" w:hAnsiTheme="majorBidi" w:cstheme="majorBidi"/>
                <w:sz w:val="20"/>
                <w:szCs w:val="20"/>
              </w:rPr>
            </w:pPr>
            <w:r w:rsidRPr="007666BA">
              <w:rPr>
                <w:rFonts w:asciiTheme="majorBidi" w:hAnsiTheme="majorBidi" w:cstheme="majorBidi"/>
                <w:sz w:val="20"/>
                <w:szCs w:val="20"/>
              </w:rPr>
              <w:t>–</w:t>
            </w:r>
          </w:p>
        </w:tc>
        <w:tc>
          <w:tcPr>
            <w:tcW w:w="1335" w:type="dxa"/>
          </w:tcPr>
          <w:p w14:paraId="22E0ABF0" w14:textId="77777777" w:rsidR="00443FC4" w:rsidRPr="007666BA" w:rsidRDefault="00443FC4" w:rsidP="009D27A9">
            <w:pPr>
              <w:spacing w:after="0" w:line="240" w:lineRule="auto"/>
              <w:jc w:val="center"/>
              <w:rPr>
                <w:rFonts w:asciiTheme="majorBidi" w:hAnsiTheme="majorBidi" w:cstheme="majorBidi"/>
                <w:sz w:val="20"/>
                <w:szCs w:val="20"/>
              </w:rPr>
            </w:pPr>
            <w:r w:rsidRPr="007666BA">
              <w:rPr>
                <w:rFonts w:asciiTheme="majorBidi" w:hAnsiTheme="majorBidi" w:cstheme="majorBidi"/>
                <w:sz w:val="20"/>
                <w:szCs w:val="20"/>
              </w:rPr>
              <w:t>–</w:t>
            </w:r>
          </w:p>
        </w:tc>
        <w:tc>
          <w:tcPr>
            <w:tcW w:w="1396" w:type="dxa"/>
          </w:tcPr>
          <w:p w14:paraId="2030EA2F" w14:textId="77777777" w:rsidR="00443FC4" w:rsidRPr="007666BA" w:rsidRDefault="00443FC4" w:rsidP="009D27A9">
            <w:pPr>
              <w:spacing w:after="0" w:line="240" w:lineRule="auto"/>
              <w:rPr>
                <w:rFonts w:asciiTheme="majorBidi" w:hAnsiTheme="majorBidi" w:cstheme="majorBidi"/>
                <w:sz w:val="20"/>
                <w:szCs w:val="20"/>
              </w:rPr>
            </w:pPr>
          </w:p>
        </w:tc>
        <w:tc>
          <w:tcPr>
            <w:tcW w:w="1458" w:type="dxa"/>
          </w:tcPr>
          <w:p w14:paraId="0F94D84E" w14:textId="77777777" w:rsidR="00443FC4" w:rsidRPr="007666BA" w:rsidRDefault="00443FC4" w:rsidP="009D27A9">
            <w:pPr>
              <w:spacing w:after="0" w:line="240" w:lineRule="auto"/>
              <w:rPr>
                <w:rFonts w:asciiTheme="majorBidi" w:hAnsiTheme="majorBidi" w:cstheme="majorBidi"/>
                <w:sz w:val="20"/>
                <w:szCs w:val="20"/>
              </w:rPr>
            </w:pPr>
            <w:r w:rsidRPr="007666BA">
              <w:rPr>
                <w:rFonts w:asciiTheme="majorBidi" w:hAnsiTheme="majorBidi" w:cstheme="majorBidi"/>
                <w:sz w:val="20"/>
                <w:szCs w:val="20"/>
              </w:rPr>
              <w:t>0.00002</w:t>
            </w:r>
          </w:p>
          <w:p w14:paraId="5C3AE9E6" w14:textId="77777777" w:rsidR="00443FC4" w:rsidRPr="007666BA" w:rsidRDefault="00443FC4" w:rsidP="009D27A9">
            <w:pPr>
              <w:spacing w:after="0" w:line="240" w:lineRule="auto"/>
              <w:rPr>
                <w:rFonts w:asciiTheme="majorBidi" w:hAnsiTheme="majorBidi" w:cstheme="majorBidi"/>
                <w:sz w:val="20"/>
                <w:szCs w:val="20"/>
              </w:rPr>
            </w:pPr>
            <w:r w:rsidRPr="007666BA">
              <w:rPr>
                <w:rFonts w:asciiTheme="majorBidi" w:hAnsiTheme="majorBidi" w:cstheme="majorBidi"/>
                <w:sz w:val="20"/>
                <w:szCs w:val="20"/>
              </w:rPr>
              <w:t>(0.0001)</w:t>
            </w:r>
          </w:p>
        </w:tc>
      </w:tr>
      <w:tr w:rsidR="00F11CEB" w:rsidRPr="007666BA" w14:paraId="5CEF63F6" w14:textId="77777777" w:rsidTr="00DC2303">
        <w:trPr>
          <w:trHeight w:val="448"/>
        </w:trPr>
        <w:tc>
          <w:tcPr>
            <w:tcW w:w="2000" w:type="dxa"/>
          </w:tcPr>
          <w:p w14:paraId="6C9D528D" w14:textId="40610EA2" w:rsidR="00E2692A" w:rsidRPr="007666BA" w:rsidRDefault="00E2692A" w:rsidP="009D27A9">
            <w:pPr>
              <w:spacing w:after="0" w:line="240" w:lineRule="auto"/>
              <w:rPr>
                <w:rFonts w:asciiTheme="majorBidi" w:hAnsiTheme="majorBidi" w:cstheme="majorBidi"/>
                <w:sz w:val="20"/>
                <w:szCs w:val="20"/>
              </w:rPr>
            </w:pPr>
            <w:r w:rsidRPr="007666BA">
              <w:rPr>
                <w:rFonts w:asciiTheme="majorBidi" w:hAnsiTheme="majorBidi" w:cstheme="majorBidi"/>
                <w:sz w:val="20"/>
                <w:szCs w:val="20"/>
              </w:rPr>
              <w:t>FA</w:t>
            </w:r>
          </w:p>
        </w:tc>
        <w:tc>
          <w:tcPr>
            <w:tcW w:w="1445" w:type="dxa"/>
          </w:tcPr>
          <w:p w14:paraId="6A74DF0F" w14:textId="03D58971" w:rsidR="00E2692A" w:rsidRPr="007666BA" w:rsidRDefault="00E2692A" w:rsidP="009D27A9">
            <w:pPr>
              <w:spacing w:after="0" w:line="240" w:lineRule="auto"/>
              <w:jc w:val="center"/>
              <w:rPr>
                <w:rFonts w:asciiTheme="majorBidi" w:hAnsiTheme="majorBidi" w:cstheme="majorBidi"/>
                <w:sz w:val="20"/>
                <w:szCs w:val="20"/>
              </w:rPr>
            </w:pPr>
            <w:r w:rsidRPr="007666BA">
              <w:rPr>
                <w:rFonts w:asciiTheme="majorBidi" w:hAnsiTheme="majorBidi" w:cstheme="majorBidi"/>
                <w:sz w:val="20"/>
                <w:szCs w:val="20"/>
              </w:rPr>
              <w:t>–</w:t>
            </w:r>
          </w:p>
        </w:tc>
        <w:tc>
          <w:tcPr>
            <w:tcW w:w="1416" w:type="dxa"/>
          </w:tcPr>
          <w:p w14:paraId="752C3207" w14:textId="77777777" w:rsidR="00E2692A" w:rsidRPr="007666BA" w:rsidRDefault="00E2692A" w:rsidP="00E2692A">
            <w:pPr>
              <w:spacing w:after="0" w:line="240" w:lineRule="auto"/>
              <w:jc w:val="center"/>
              <w:rPr>
                <w:rFonts w:asciiTheme="majorBidi" w:hAnsiTheme="majorBidi" w:cstheme="majorBidi"/>
                <w:sz w:val="20"/>
                <w:szCs w:val="20"/>
              </w:rPr>
            </w:pPr>
            <w:r w:rsidRPr="007666BA">
              <w:rPr>
                <w:rFonts w:asciiTheme="majorBidi" w:hAnsiTheme="majorBidi" w:cstheme="majorBidi"/>
                <w:sz w:val="20"/>
                <w:szCs w:val="20"/>
              </w:rPr>
              <w:t>-0.014</w:t>
            </w:r>
          </w:p>
          <w:p w14:paraId="209E3BC3" w14:textId="3B881D0C" w:rsidR="00E2692A" w:rsidRPr="007666BA" w:rsidRDefault="00E2692A" w:rsidP="00E2692A">
            <w:pPr>
              <w:spacing w:after="0" w:line="240" w:lineRule="auto"/>
              <w:jc w:val="center"/>
              <w:rPr>
                <w:rFonts w:asciiTheme="majorBidi" w:hAnsiTheme="majorBidi" w:cstheme="majorBidi"/>
                <w:sz w:val="20"/>
                <w:szCs w:val="20"/>
              </w:rPr>
            </w:pPr>
            <w:r w:rsidRPr="007666BA">
              <w:rPr>
                <w:rFonts w:asciiTheme="majorBidi" w:hAnsiTheme="majorBidi" w:cstheme="majorBidi"/>
                <w:sz w:val="20"/>
                <w:szCs w:val="20"/>
              </w:rPr>
              <w:t>(0.014)</w:t>
            </w:r>
          </w:p>
        </w:tc>
        <w:tc>
          <w:tcPr>
            <w:tcW w:w="1335" w:type="dxa"/>
          </w:tcPr>
          <w:p w14:paraId="71675E3C" w14:textId="511BA4A2" w:rsidR="00E2692A" w:rsidRPr="007666BA" w:rsidRDefault="00E2692A" w:rsidP="009D27A9">
            <w:pPr>
              <w:spacing w:after="0" w:line="240" w:lineRule="auto"/>
              <w:jc w:val="center"/>
              <w:rPr>
                <w:rFonts w:asciiTheme="majorBidi" w:hAnsiTheme="majorBidi" w:cstheme="majorBidi"/>
                <w:sz w:val="20"/>
                <w:szCs w:val="20"/>
              </w:rPr>
            </w:pPr>
            <w:r w:rsidRPr="007666BA">
              <w:rPr>
                <w:rFonts w:asciiTheme="majorBidi" w:hAnsiTheme="majorBidi" w:cstheme="majorBidi"/>
                <w:sz w:val="20"/>
                <w:szCs w:val="20"/>
              </w:rPr>
              <w:t>–</w:t>
            </w:r>
          </w:p>
        </w:tc>
        <w:tc>
          <w:tcPr>
            <w:tcW w:w="1396" w:type="dxa"/>
          </w:tcPr>
          <w:p w14:paraId="25971F0E" w14:textId="77777777" w:rsidR="00E2692A" w:rsidRPr="007666BA" w:rsidRDefault="00E2692A" w:rsidP="009D27A9">
            <w:pPr>
              <w:spacing w:after="0" w:line="240" w:lineRule="auto"/>
              <w:rPr>
                <w:rFonts w:asciiTheme="majorBidi" w:hAnsiTheme="majorBidi" w:cstheme="majorBidi"/>
                <w:sz w:val="20"/>
                <w:szCs w:val="20"/>
              </w:rPr>
            </w:pPr>
          </w:p>
        </w:tc>
        <w:tc>
          <w:tcPr>
            <w:tcW w:w="1458" w:type="dxa"/>
          </w:tcPr>
          <w:p w14:paraId="318F2E49" w14:textId="7AA5610B" w:rsidR="00E2692A" w:rsidRPr="007666BA" w:rsidRDefault="00E2692A" w:rsidP="00E2692A">
            <w:pPr>
              <w:spacing w:after="0" w:line="240" w:lineRule="auto"/>
              <w:jc w:val="center"/>
              <w:rPr>
                <w:rFonts w:asciiTheme="majorBidi" w:hAnsiTheme="majorBidi" w:cstheme="majorBidi"/>
                <w:sz w:val="20"/>
                <w:szCs w:val="20"/>
              </w:rPr>
            </w:pPr>
            <w:r w:rsidRPr="007666BA">
              <w:rPr>
                <w:rFonts w:asciiTheme="majorBidi" w:hAnsiTheme="majorBidi" w:cstheme="majorBidi"/>
                <w:sz w:val="20"/>
                <w:szCs w:val="20"/>
              </w:rPr>
              <w:t>–</w:t>
            </w:r>
          </w:p>
        </w:tc>
      </w:tr>
      <w:tr w:rsidR="00F11CEB" w:rsidRPr="007666BA" w14:paraId="7A7C5568" w14:textId="77777777" w:rsidTr="00DC2303">
        <w:trPr>
          <w:trHeight w:val="448"/>
        </w:trPr>
        <w:tc>
          <w:tcPr>
            <w:tcW w:w="2000" w:type="dxa"/>
          </w:tcPr>
          <w:p w14:paraId="7FA06B62" w14:textId="57CD5180" w:rsidR="00E2692A" w:rsidRPr="007666BA" w:rsidRDefault="00E2692A" w:rsidP="009D27A9">
            <w:pPr>
              <w:spacing w:after="0" w:line="240" w:lineRule="auto"/>
              <w:rPr>
                <w:rFonts w:asciiTheme="majorBidi" w:hAnsiTheme="majorBidi" w:cstheme="majorBidi"/>
                <w:sz w:val="20"/>
                <w:szCs w:val="20"/>
              </w:rPr>
            </w:pPr>
            <w:r w:rsidRPr="007666BA">
              <w:rPr>
                <w:rFonts w:asciiTheme="majorBidi" w:hAnsiTheme="majorBidi" w:cstheme="majorBidi"/>
                <w:sz w:val="20"/>
                <w:szCs w:val="20"/>
              </w:rPr>
              <w:t>PAEL</w:t>
            </w:r>
          </w:p>
        </w:tc>
        <w:tc>
          <w:tcPr>
            <w:tcW w:w="1445" w:type="dxa"/>
          </w:tcPr>
          <w:p w14:paraId="48447B53" w14:textId="5C35CB94" w:rsidR="00E2692A" w:rsidRPr="007666BA" w:rsidRDefault="00E2692A" w:rsidP="009D27A9">
            <w:pPr>
              <w:spacing w:after="0" w:line="240" w:lineRule="auto"/>
              <w:jc w:val="center"/>
              <w:rPr>
                <w:rFonts w:asciiTheme="majorBidi" w:hAnsiTheme="majorBidi" w:cstheme="majorBidi"/>
                <w:sz w:val="20"/>
                <w:szCs w:val="20"/>
              </w:rPr>
            </w:pPr>
            <w:r w:rsidRPr="007666BA">
              <w:rPr>
                <w:rFonts w:asciiTheme="majorBidi" w:hAnsiTheme="majorBidi" w:cstheme="majorBidi"/>
                <w:sz w:val="20"/>
                <w:szCs w:val="20"/>
              </w:rPr>
              <w:t>–</w:t>
            </w:r>
          </w:p>
        </w:tc>
        <w:tc>
          <w:tcPr>
            <w:tcW w:w="1416" w:type="dxa"/>
          </w:tcPr>
          <w:p w14:paraId="0AE006B2" w14:textId="77777777" w:rsidR="00E2692A" w:rsidRPr="007666BA" w:rsidRDefault="00E2692A" w:rsidP="00E2692A">
            <w:pPr>
              <w:spacing w:after="0" w:line="240" w:lineRule="auto"/>
              <w:jc w:val="center"/>
              <w:rPr>
                <w:rFonts w:asciiTheme="majorBidi" w:hAnsiTheme="majorBidi" w:cstheme="majorBidi"/>
                <w:sz w:val="20"/>
                <w:szCs w:val="20"/>
              </w:rPr>
            </w:pPr>
            <w:r w:rsidRPr="007666BA">
              <w:rPr>
                <w:rFonts w:asciiTheme="majorBidi" w:hAnsiTheme="majorBidi" w:cstheme="majorBidi"/>
                <w:sz w:val="20"/>
                <w:szCs w:val="20"/>
              </w:rPr>
              <w:t>-0.005**</w:t>
            </w:r>
          </w:p>
          <w:p w14:paraId="063BE836" w14:textId="4F6DA2BF" w:rsidR="00E2692A" w:rsidRPr="007666BA" w:rsidRDefault="00E2692A" w:rsidP="00E2692A">
            <w:pPr>
              <w:spacing w:after="0" w:line="240" w:lineRule="auto"/>
              <w:jc w:val="center"/>
              <w:rPr>
                <w:rFonts w:asciiTheme="majorBidi" w:hAnsiTheme="majorBidi" w:cstheme="majorBidi"/>
                <w:sz w:val="20"/>
                <w:szCs w:val="20"/>
              </w:rPr>
            </w:pPr>
            <w:r w:rsidRPr="007666BA">
              <w:rPr>
                <w:rFonts w:asciiTheme="majorBidi" w:hAnsiTheme="majorBidi" w:cstheme="majorBidi"/>
                <w:sz w:val="20"/>
                <w:szCs w:val="20"/>
              </w:rPr>
              <w:t>(0.002)</w:t>
            </w:r>
          </w:p>
        </w:tc>
        <w:tc>
          <w:tcPr>
            <w:tcW w:w="1335" w:type="dxa"/>
          </w:tcPr>
          <w:p w14:paraId="434816EA" w14:textId="0B994362" w:rsidR="00E2692A" w:rsidRPr="007666BA" w:rsidRDefault="00E2692A" w:rsidP="009D27A9">
            <w:pPr>
              <w:spacing w:after="0" w:line="240" w:lineRule="auto"/>
              <w:jc w:val="center"/>
              <w:rPr>
                <w:rFonts w:asciiTheme="majorBidi" w:hAnsiTheme="majorBidi" w:cstheme="majorBidi"/>
                <w:sz w:val="20"/>
                <w:szCs w:val="20"/>
              </w:rPr>
            </w:pPr>
            <w:r w:rsidRPr="007666BA">
              <w:rPr>
                <w:rFonts w:asciiTheme="majorBidi" w:hAnsiTheme="majorBidi" w:cstheme="majorBidi"/>
                <w:sz w:val="20"/>
                <w:szCs w:val="20"/>
              </w:rPr>
              <w:t>–</w:t>
            </w:r>
          </w:p>
        </w:tc>
        <w:tc>
          <w:tcPr>
            <w:tcW w:w="1396" w:type="dxa"/>
          </w:tcPr>
          <w:p w14:paraId="3FA3EACC" w14:textId="77777777" w:rsidR="00E2692A" w:rsidRPr="007666BA" w:rsidRDefault="00E2692A" w:rsidP="009D27A9">
            <w:pPr>
              <w:spacing w:after="0" w:line="240" w:lineRule="auto"/>
              <w:rPr>
                <w:rFonts w:asciiTheme="majorBidi" w:hAnsiTheme="majorBidi" w:cstheme="majorBidi"/>
                <w:sz w:val="20"/>
                <w:szCs w:val="20"/>
              </w:rPr>
            </w:pPr>
          </w:p>
        </w:tc>
        <w:tc>
          <w:tcPr>
            <w:tcW w:w="1458" w:type="dxa"/>
          </w:tcPr>
          <w:p w14:paraId="0E735B25" w14:textId="1714577C" w:rsidR="00E2692A" w:rsidRPr="007666BA" w:rsidRDefault="00E2692A" w:rsidP="00E2692A">
            <w:pPr>
              <w:spacing w:after="0" w:line="240" w:lineRule="auto"/>
              <w:jc w:val="center"/>
              <w:rPr>
                <w:rFonts w:asciiTheme="majorBidi" w:hAnsiTheme="majorBidi" w:cstheme="majorBidi"/>
                <w:sz w:val="20"/>
                <w:szCs w:val="20"/>
              </w:rPr>
            </w:pPr>
            <w:r w:rsidRPr="007666BA">
              <w:rPr>
                <w:rFonts w:asciiTheme="majorBidi" w:hAnsiTheme="majorBidi" w:cstheme="majorBidi"/>
                <w:sz w:val="20"/>
                <w:szCs w:val="20"/>
              </w:rPr>
              <w:t>–</w:t>
            </w:r>
          </w:p>
        </w:tc>
      </w:tr>
      <w:tr w:rsidR="00F11CEB" w:rsidRPr="007666BA" w14:paraId="483485F2" w14:textId="77777777" w:rsidTr="00DC2303">
        <w:trPr>
          <w:trHeight w:val="448"/>
        </w:trPr>
        <w:tc>
          <w:tcPr>
            <w:tcW w:w="2000" w:type="dxa"/>
          </w:tcPr>
          <w:p w14:paraId="76BD5238" w14:textId="7480D411" w:rsidR="00E2692A" w:rsidRPr="007666BA" w:rsidRDefault="00E2692A" w:rsidP="009D27A9">
            <w:pPr>
              <w:spacing w:after="0" w:line="240" w:lineRule="auto"/>
              <w:rPr>
                <w:rFonts w:asciiTheme="majorBidi" w:hAnsiTheme="majorBidi" w:cstheme="majorBidi"/>
                <w:sz w:val="20"/>
                <w:szCs w:val="20"/>
              </w:rPr>
            </w:pPr>
            <w:r w:rsidRPr="007666BA">
              <w:rPr>
                <w:rFonts w:asciiTheme="majorBidi" w:hAnsiTheme="majorBidi" w:cstheme="majorBidi"/>
                <w:sz w:val="20"/>
                <w:szCs w:val="20"/>
              </w:rPr>
              <w:t>ROL</w:t>
            </w:r>
          </w:p>
        </w:tc>
        <w:tc>
          <w:tcPr>
            <w:tcW w:w="1445" w:type="dxa"/>
          </w:tcPr>
          <w:p w14:paraId="58082029" w14:textId="7539E669" w:rsidR="00E2692A" w:rsidRPr="007666BA" w:rsidRDefault="00E2692A" w:rsidP="009D27A9">
            <w:pPr>
              <w:spacing w:after="0" w:line="240" w:lineRule="auto"/>
              <w:jc w:val="center"/>
              <w:rPr>
                <w:rFonts w:asciiTheme="majorBidi" w:hAnsiTheme="majorBidi" w:cstheme="majorBidi"/>
                <w:sz w:val="20"/>
                <w:szCs w:val="20"/>
              </w:rPr>
            </w:pPr>
            <w:r w:rsidRPr="007666BA">
              <w:rPr>
                <w:rFonts w:asciiTheme="majorBidi" w:hAnsiTheme="majorBidi" w:cstheme="majorBidi"/>
                <w:sz w:val="20"/>
                <w:szCs w:val="20"/>
              </w:rPr>
              <w:t>–</w:t>
            </w:r>
          </w:p>
        </w:tc>
        <w:tc>
          <w:tcPr>
            <w:tcW w:w="1416" w:type="dxa"/>
          </w:tcPr>
          <w:p w14:paraId="3E489D85" w14:textId="77777777" w:rsidR="00E2692A" w:rsidRPr="007666BA" w:rsidRDefault="00E2692A" w:rsidP="00E2692A">
            <w:pPr>
              <w:spacing w:after="0" w:line="240" w:lineRule="auto"/>
              <w:jc w:val="center"/>
              <w:rPr>
                <w:rFonts w:asciiTheme="majorBidi" w:hAnsiTheme="majorBidi" w:cstheme="majorBidi"/>
                <w:sz w:val="20"/>
                <w:szCs w:val="20"/>
              </w:rPr>
            </w:pPr>
            <w:r w:rsidRPr="007666BA">
              <w:rPr>
                <w:rFonts w:asciiTheme="majorBidi" w:hAnsiTheme="majorBidi" w:cstheme="majorBidi"/>
                <w:sz w:val="20"/>
                <w:szCs w:val="20"/>
              </w:rPr>
              <w:t>3.206*</w:t>
            </w:r>
          </w:p>
          <w:p w14:paraId="4AC69B70" w14:textId="02CFCC84" w:rsidR="00E2692A" w:rsidRPr="007666BA" w:rsidRDefault="00E2692A" w:rsidP="00E2692A">
            <w:pPr>
              <w:spacing w:after="0" w:line="240" w:lineRule="auto"/>
              <w:jc w:val="center"/>
              <w:rPr>
                <w:rFonts w:asciiTheme="majorBidi" w:hAnsiTheme="majorBidi" w:cstheme="majorBidi"/>
                <w:sz w:val="20"/>
                <w:szCs w:val="20"/>
              </w:rPr>
            </w:pPr>
            <w:r w:rsidRPr="007666BA">
              <w:rPr>
                <w:rFonts w:asciiTheme="majorBidi" w:hAnsiTheme="majorBidi" w:cstheme="majorBidi"/>
                <w:sz w:val="20"/>
                <w:szCs w:val="20"/>
              </w:rPr>
              <w:t>(1.898)</w:t>
            </w:r>
          </w:p>
        </w:tc>
        <w:tc>
          <w:tcPr>
            <w:tcW w:w="1335" w:type="dxa"/>
          </w:tcPr>
          <w:p w14:paraId="4045E9A9" w14:textId="1091B0F8" w:rsidR="00E2692A" w:rsidRPr="007666BA" w:rsidRDefault="00E2692A" w:rsidP="009D27A9">
            <w:pPr>
              <w:spacing w:after="0" w:line="240" w:lineRule="auto"/>
              <w:jc w:val="center"/>
              <w:rPr>
                <w:rFonts w:asciiTheme="majorBidi" w:hAnsiTheme="majorBidi" w:cstheme="majorBidi"/>
                <w:sz w:val="20"/>
                <w:szCs w:val="20"/>
              </w:rPr>
            </w:pPr>
            <w:r w:rsidRPr="007666BA">
              <w:rPr>
                <w:rFonts w:asciiTheme="majorBidi" w:hAnsiTheme="majorBidi" w:cstheme="majorBidi"/>
                <w:sz w:val="20"/>
                <w:szCs w:val="20"/>
              </w:rPr>
              <w:t>–</w:t>
            </w:r>
          </w:p>
        </w:tc>
        <w:tc>
          <w:tcPr>
            <w:tcW w:w="1396" w:type="dxa"/>
          </w:tcPr>
          <w:p w14:paraId="5521C74B" w14:textId="77777777" w:rsidR="00E2692A" w:rsidRPr="007666BA" w:rsidRDefault="00E2692A" w:rsidP="009D27A9">
            <w:pPr>
              <w:spacing w:after="0" w:line="240" w:lineRule="auto"/>
              <w:rPr>
                <w:rFonts w:asciiTheme="majorBidi" w:hAnsiTheme="majorBidi" w:cstheme="majorBidi"/>
                <w:sz w:val="20"/>
                <w:szCs w:val="20"/>
              </w:rPr>
            </w:pPr>
          </w:p>
        </w:tc>
        <w:tc>
          <w:tcPr>
            <w:tcW w:w="1458" w:type="dxa"/>
          </w:tcPr>
          <w:p w14:paraId="0BE76C5B" w14:textId="5FBBA0E3" w:rsidR="00E2692A" w:rsidRPr="007666BA" w:rsidRDefault="00E2692A" w:rsidP="00E2692A">
            <w:pPr>
              <w:spacing w:after="0" w:line="240" w:lineRule="auto"/>
              <w:jc w:val="center"/>
              <w:rPr>
                <w:rFonts w:asciiTheme="majorBidi" w:hAnsiTheme="majorBidi" w:cstheme="majorBidi"/>
                <w:sz w:val="20"/>
                <w:szCs w:val="20"/>
              </w:rPr>
            </w:pPr>
            <w:r w:rsidRPr="007666BA">
              <w:rPr>
                <w:rFonts w:asciiTheme="majorBidi" w:hAnsiTheme="majorBidi" w:cstheme="majorBidi"/>
                <w:sz w:val="20"/>
                <w:szCs w:val="20"/>
              </w:rPr>
              <w:t>–</w:t>
            </w:r>
          </w:p>
        </w:tc>
      </w:tr>
      <w:tr w:rsidR="00F11CEB" w:rsidRPr="007666BA" w14:paraId="1B5B946F" w14:textId="77777777" w:rsidTr="00DC2303">
        <w:trPr>
          <w:trHeight w:val="448"/>
        </w:trPr>
        <w:tc>
          <w:tcPr>
            <w:tcW w:w="2000" w:type="dxa"/>
          </w:tcPr>
          <w:p w14:paraId="403976A2" w14:textId="77777777" w:rsidR="00443FC4" w:rsidRPr="007666BA" w:rsidRDefault="00443FC4" w:rsidP="009D27A9">
            <w:pPr>
              <w:spacing w:after="0" w:line="240" w:lineRule="auto"/>
              <w:rPr>
                <w:rFonts w:asciiTheme="majorBidi" w:hAnsiTheme="majorBidi" w:cstheme="majorBidi"/>
                <w:sz w:val="20"/>
                <w:szCs w:val="20"/>
              </w:rPr>
            </w:pPr>
            <w:r w:rsidRPr="007666BA">
              <w:rPr>
                <w:rFonts w:asciiTheme="majorBidi" w:hAnsiTheme="majorBidi" w:cstheme="majorBidi"/>
                <w:sz w:val="20"/>
                <w:szCs w:val="20"/>
              </w:rPr>
              <w:t>Observation</w:t>
            </w:r>
          </w:p>
        </w:tc>
        <w:tc>
          <w:tcPr>
            <w:tcW w:w="1445" w:type="dxa"/>
          </w:tcPr>
          <w:p w14:paraId="7788ECC8" w14:textId="77777777" w:rsidR="00443FC4" w:rsidRPr="007666BA" w:rsidRDefault="00443FC4" w:rsidP="009D27A9">
            <w:pPr>
              <w:spacing w:after="0" w:line="240" w:lineRule="auto"/>
              <w:jc w:val="center"/>
              <w:rPr>
                <w:rFonts w:asciiTheme="majorBidi" w:hAnsiTheme="majorBidi" w:cstheme="majorBidi"/>
                <w:sz w:val="20"/>
                <w:szCs w:val="20"/>
              </w:rPr>
            </w:pPr>
            <w:r w:rsidRPr="007666BA">
              <w:rPr>
                <w:rFonts w:asciiTheme="majorBidi" w:hAnsiTheme="majorBidi" w:cstheme="majorBidi"/>
                <w:sz w:val="20"/>
                <w:szCs w:val="20"/>
              </w:rPr>
              <w:t>836</w:t>
            </w:r>
          </w:p>
        </w:tc>
        <w:tc>
          <w:tcPr>
            <w:tcW w:w="1416" w:type="dxa"/>
          </w:tcPr>
          <w:p w14:paraId="5AF09CE1" w14:textId="7C811EBA" w:rsidR="00443FC4" w:rsidRPr="007666BA" w:rsidRDefault="00E2692A" w:rsidP="00E2692A">
            <w:pPr>
              <w:spacing w:after="0" w:line="240" w:lineRule="auto"/>
              <w:jc w:val="center"/>
              <w:rPr>
                <w:rFonts w:asciiTheme="majorBidi" w:hAnsiTheme="majorBidi" w:cstheme="majorBidi"/>
                <w:sz w:val="20"/>
                <w:szCs w:val="20"/>
              </w:rPr>
            </w:pPr>
            <w:r w:rsidRPr="007666BA">
              <w:rPr>
                <w:rFonts w:asciiTheme="majorBidi" w:hAnsiTheme="majorBidi" w:cstheme="majorBidi"/>
                <w:sz w:val="20"/>
                <w:szCs w:val="20"/>
              </w:rPr>
              <w:t>760</w:t>
            </w:r>
          </w:p>
        </w:tc>
        <w:tc>
          <w:tcPr>
            <w:tcW w:w="1335" w:type="dxa"/>
          </w:tcPr>
          <w:p w14:paraId="5BBF570D" w14:textId="77777777" w:rsidR="00443FC4" w:rsidRPr="007666BA" w:rsidRDefault="00443FC4" w:rsidP="009D27A9">
            <w:pPr>
              <w:spacing w:after="0" w:line="240" w:lineRule="auto"/>
              <w:jc w:val="center"/>
              <w:rPr>
                <w:rFonts w:asciiTheme="majorBidi" w:hAnsiTheme="majorBidi" w:cstheme="majorBidi"/>
                <w:sz w:val="20"/>
                <w:szCs w:val="20"/>
              </w:rPr>
            </w:pPr>
            <w:r w:rsidRPr="007666BA">
              <w:rPr>
                <w:rFonts w:asciiTheme="majorBidi" w:hAnsiTheme="majorBidi" w:cstheme="majorBidi"/>
                <w:sz w:val="20"/>
                <w:szCs w:val="20"/>
              </w:rPr>
              <w:t>836</w:t>
            </w:r>
          </w:p>
        </w:tc>
        <w:tc>
          <w:tcPr>
            <w:tcW w:w="1396" w:type="dxa"/>
          </w:tcPr>
          <w:p w14:paraId="567B7C77" w14:textId="77777777" w:rsidR="00443FC4" w:rsidRPr="007666BA" w:rsidRDefault="00443FC4" w:rsidP="009D27A9">
            <w:pPr>
              <w:spacing w:after="0" w:line="240" w:lineRule="auto"/>
              <w:rPr>
                <w:rFonts w:asciiTheme="majorBidi" w:hAnsiTheme="majorBidi" w:cstheme="majorBidi"/>
                <w:sz w:val="20"/>
                <w:szCs w:val="20"/>
              </w:rPr>
            </w:pPr>
          </w:p>
        </w:tc>
        <w:tc>
          <w:tcPr>
            <w:tcW w:w="1458" w:type="dxa"/>
          </w:tcPr>
          <w:p w14:paraId="5A62CCE7" w14:textId="77777777" w:rsidR="00443FC4" w:rsidRPr="007666BA" w:rsidRDefault="00443FC4" w:rsidP="009D27A9">
            <w:pPr>
              <w:spacing w:after="0" w:line="240" w:lineRule="auto"/>
              <w:rPr>
                <w:rFonts w:asciiTheme="majorBidi" w:hAnsiTheme="majorBidi" w:cstheme="majorBidi"/>
                <w:sz w:val="20"/>
                <w:szCs w:val="20"/>
              </w:rPr>
            </w:pPr>
            <w:r w:rsidRPr="007666BA">
              <w:rPr>
                <w:rFonts w:asciiTheme="majorBidi" w:hAnsiTheme="majorBidi" w:cstheme="majorBidi"/>
                <w:sz w:val="20"/>
                <w:szCs w:val="20"/>
              </w:rPr>
              <w:t>836</w:t>
            </w:r>
          </w:p>
        </w:tc>
      </w:tr>
      <w:tr w:rsidR="00F11CEB" w:rsidRPr="007666BA" w14:paraId="71993EA0" w14:textId="77777777" w:rsidTr="00DC2303">
        <w:trPr>
          <w:trHeight w:val="448"/>
        </w:trPr>
        <w:tc>
          <w:tcPr>
            <w:tcW w:w="2000" w:type="dxa"/>
          </w:tcPr>
          <w:p w14:paraId="235A29FD" w14:textId="77777777" w:rsidR="00443FC4" w:rsidRPr="007666BA" w:rsidRDefault="00443FC4" w:rsidP="009D27A9">
            <w:pPr>
              <w:spacing w:after="0" w:line="240" w:lineRule="auto"/>
              <w:rPr>
                <w:rFonts w:asciiTheme="majorBidi" w:hAnsiTheme="majorBidi" w:cstheme="majorBidi"/>
                <w:sz w:val="20"/>
                <w:szCs w:val="20"/>
              </w:rPr>
            </w:pPr>
            <w:r w:rsidRPr="007666BA">
              <w:rPr>
                <w:rFonts w:asciiTheme="majorBidi" w:hAnsiTheme="majorBidi" w:cstheme="majorBidi"/>
                <w:sz w:val="20"/>
                <w:szCs w:val="20"/>
              </w:rPr>
              <w:t>F-Stats</w:t>
            </w:r>
          </w:p>
        </w:tc>
        <w:tc>
          <w:tcPr>
            <w:tcW w:w="1445" w:type="dxa"/>
          </w:tcPr>
          <w:p w14:paraId="55098336" w14:textId="77777777" w:rsidR="00443FC4" w:rsidRPr="007666BA" w:rsidRDefault="00443FC4" w:rsidP="009D27A9">
            <w:pPr>
              <w:spacing w:after="0" w:line="240" w:lineRule="auto"/>
              <w:jc w:val="center"/>
              <w:rPr>
                <w:rFonts w:asciiTheme="majorBidi" w:hAnsiTheme="majorBidi" w:cstheme="majorBidi"/>
                <w:sz w:val="20"/>
                <w:szCs w:val="20"/>
              </w:rPr>
            </w:pPr>
            <w:r w:rsidRPr="007666BA">
              <w:rPr>
                <w:rFonts w:asciiTheme="majorBidi" w:hAnsiTheme="majorBidi" w:cstheme="majorBidi"/>
                <w:sz w:val="20"/>
                <w:szCs w:val="20"/>
              </w:rPr>
              <w:t>28.33***</w:t>
            </w:r>
          </w:p>
        </w:tc>
        <w:tc>
          <w:tcPr>
            <w:tcW w:w="1416" w:type="dxa"/>
          </w:tcPr>
          <w:p w14:paraId="68FB8036" w14:textId="41B415B7" w:rsidR="00443FC4" w:rsidRPr="007666BA" w:rsidRDefault="00E2692A" w:rsidP="00E2692A">
            <w:pPr>
              <w:spacing w:after="0" w:line="240" w:lineRule="auto"/>
              <w:jc w:val="center"/>
              <w:rPr>
                <w:rFonts w:asciiTheme="majorBidi" w:hAnsiTheme="majorBidi" w:cstheme="majorBidi"/>
                <w:sz w:val="20"/>
                <w:szCs w:val="20"/>
              </w:rPr>
            </w:pPr>
            <w:r w:rsidRPr="007666BA">
              <w:rPr>
                <w:rFonts w:asciiTheme="majorBidi" w:hAnsiTheme="majorBidi" w:cstheme="majorBidi"/>
                <w:sz w:val="20"/>
                <w:szCs w:val="20"/>
              </w:rPr>
              <w:t>13.20***</w:t>
            </w:r>
          </w:p>
        </w:tc>
        <w:tc>
          <w:tcPr>
            <w:tcW w:w="1335" w:type="dxa"/>
          </w:tcPr>
          <w:p w14:paraId="13729068" w14:textId="77777777" w:rsidR="00443FC4" w:rsidRPr="007666BA" w:rsidRDefault="00443FC4" w:rsidP="009D27A9">
            <w:pPr>
              <w:spacing w:after="0" w:line="240" w:lineRule="auto"/>
              <w:jc w:val="center"/>
              <w:rPr>
                <w:rFonts w:asciiTheme="majorBidi" w:hAnsiTheme="majorBidi" w:cstheme="majorBidi"/>
                <w:sz w:val="20"/>
                <w:szCs w:val="20"/>
              </w:rPr>
            </w:pPr>
            <w:r w:rsidRPr="007666BA">
              <w:rPr>
                <w:rFonts w:asciiTheme="majorBidi" w:hAnsiTheme="majorBidi" w:cstheme="majorBidi"/>
                <w:sz w:val="20"/>
                <w:szCs w:val="20"/>
              </w:rPr>
              <w:t>29.54***</w:t>
            </w:r>
          </w:p>
        </w:tc>
        <w:tc>
          <w:tcPr>
            <w:tcW w:w="1396" w:type="dxa"/>
          </w:tcPr>
          <w:p w14:paraId="2D1A91C4" w14:textId="77777777" w:rsidR="00443FC4" w:rsidRPr="007666BA" w:rsidRDefault="00443FC4" w:rsidP="009D27A9">
            <w:pPr>
              <w:spacing w:after="0" w:line="240" w:lineRule="auto"/>
              <w:rPr>
                <w:rFonts w:asciiTheme="majorBidi" w:hAnsiTheme="majorBidi" w:cstheme="majorBidi"/>
                <w:sz w:val="20"/>
                <w:szCs w:val="20"/>
              </w:rPr>
            </w:pPr>
          </w:p>
        </w:tc>
        <w:tc>
          <w:tcPr>
            <w:tcW w:w="1458" w:type="dxa"/>
          </w:tcPr>
          <w:p w14:paraId="6F56D794" w14:textId="77777777" w:rsidR="00443FC4" w:rsidRPr="007666BA" w:rsidRDefault="00443FC4" w:rsidP="009D27A9">
            <w:pPr>
              <w:spacing w:after="0" w:line="240" w:lineRule="auto"/>
              <w:rPr>
                <w:rFonts w:asciiTheme="majorBidi" w:hAnsiTheme="majorBidi" w:cstheme="majorBidi"/>
                <w:sz w:val="20"/>
                <w:szCs w:val="20"/>
              </w:rPr>
            </w:pPr>
            <w:r w:rsidRPr="007666BA">
              <w:rPr>
                <w:rFonts w:asciiTheme="majorBidi" w:hAnsiTheme="majorBidi" w:cstheme="majorBidi"/>
                <w:sz w:val="20"/>
                <w:szCs w:val="20"/>
              </w:rPr>
              <w:t>28.53***</w:t>
            </w:r>
          </w:p>
        </w:tc>
      </w:tr>
      <w:tr w:rsidR="00F11CEB" w:rsidRPr="007666BA" w14:paraId="7A0F7D6B" w14:textId="77777777" w:rsidTr="00DC2303">
        <w:trPr>
          <w:trHeight w:val="448"/>
        </w:trPr>
        <w:tc>
          <w:tcPr>
            <w:tcW w:w="2000" w:type="dxa"/>
          </w:tcPr>
          <w:p w14:paraId="1F0475B1" w14:textId="77777777" w:rsidR="00443FC4" w:rsidRPr="007666BA" w:rsidRDefault="00443FC4" w:rsidP="009D27A9">
            <w:pPr>
              <w:spacing w:after="0" w:line="240" w:lineRule="auto"/>
              <w:rPr>
                <w:rFonts w:asciiTheme="majorBidi" w:hAnsiTheme="majorBidi" w:cstheme="majorBidi"/>
                <w:sz w:val="20"/>
                <w:szCs w:val="20"/>
              </w:rPr>
            </w:pPr>
            <w:r w:rsidRPr="007666BA">
              <w:rPr>
                <w:rFonts w:asciiTheme="majorBidi" w:hAnsiTheme="majorBidi" w:cstheme="majorBidi"/>
                <w:sz w:val="20"/>
                <w:szCs w:val="20"/>
              </w:rPr>
              <w:t>Country Effect</w:t>
            </w:r>
          </w:p>
        </w:tc>
        <w:tc>
          <w:tcPr>
            <w:tcW w:w="1445" w:type="dxa"/>
          </w:tcPr>
          <w:p w14:paraId="0923BAA1" w14:textId="77777777" w:rsidR="00443FC4" w:rsidRPr="007666BA" w:rsidRDefault="00443FC4" w:rsidP="009D27A9">
            <w:pPr>
              <w:spacing w:after="0" w:line="240" w:lineRule="auto"/>
              <w:jc w:val="center"/>
              <w:rPr>
                <w:rFonts w:asciiTheme="majorBidi" w:hAnsiTheme="majorBidi" w:cstheme="majorBidi"/>
                <w:sz w:val="20"/>
                <w:szCs w:val="20"/>
              </w:rPr>
            </w:pPr>
            <w:r w:rsidRPr="007666BA">
              <w:rPr>
                <w:rFonts w:asciiTheme="majorBidi" w:hAnsiTheme="majorBidi" w:cstheme="majorBidi"/>
                <w:sz w:val="20"/>
                <w:szCs w:val="20"/>
              </w:rPr>
              <w:t>YES</w:t>
            </w:r>
          </w:p>
        </w:tc>
        <w:tc>
          <w:tcPr>
            <w:tcW w:w="1416" w:type="dxa"/>
          </w:tcPr>
          <w:p w14:paraId="3ABB7639" w14:textId="01014F94" w:rsidR="00443FC4" w:rsidRPr="007666BA" w:rsidRDefault="00E2692A" w:rsidP="00E2692A">
            <w:pPr>
              <w:spacing w:after="0" w:line="240" w:lineRule="auto"/>
              <w:jc w:val="center"/>
              <w:rPr>
                <w:rFonts w:asciiTheme="majorBidi" w:hAnsiTheme="majorBidi" w:cstheme="majorBidi"/>
                <w:sz w:val="20"/>
                <w:szCs w:val="20"/>
              </w:rPr>
            </w:pPr>
            <w:r w:rsidRPr="007666BA">
              <w:rPr>
                <w:rFonts w:asciiTheme="majorBidi" w:hAnsiTheme="majorBidi" w:cstheme="majorBidi"/>
                <w:sz w:val="20"/>
                <w:szCs w:val="20"/>
              </w:rPr>
              <w:t>YES</w:t>
            </w:r>
          </w:p>
        </w:tc>
        <w:tc>
          <w:tcPr>
            <w:tcW w:w="1335" w:type="dxa"/>
          </w:tcPr>
          <w:p w14:paraId="44B34A57" w14:textId="77777777" w:rsidR="00443FC4" w:rsidRPr="007666BA" w:rsidRDefault="00443FC4" w:rsidP="009D27A9">
            <w:pPr>
              <w:spacing w:after="0" w:line="240" w:lineRule="auto"/>
              <w:jc w:val="center"/>
              <w:rPr>
                <w:rFonts w:asciiTheme="majorBidi" w:hAnsiTheme="majorBidi" w:cstheme="majorBidi"/>
                <w:sz w:val="20"/>
                <w:szCs w:val="20"/>
              </w:rPr>
            </w:pPr>
            <w:r w:rsidRPr="007666BA">
              <w:rPr>
                <w:rFonts w:asciiTheme="majorBidi" w:hAnsiTheme="majorBidi" w:cstheme="majorBidi"/>
                <w:sz w:val="20"/>
                <w:szCs w:val="20"/>
              </w:rPr>
              <w:t>YES</w:t>
            </w:r>
          </w:p>
        </w:tc>
        <w:tc>
          <w:tcPr>
            <w:tcW w:w="1396" w:type="dxa"/>
          </w:tcPr>
          <w:p w14:paraId="2D37B915" w14:textId="77777777" w:rsidR="00443FC4" w:rsidRPr="007666BA" w:rsidRDefault="00443FC4" w:rsidP="009D27A9">
            <w:pPr>
              <w:spacing w:after="0" w:line="240" w:lineRule="auto"/>
              <w:rPr>
                <w:rFonts w:asciiTheme="majorBidi" w:hAnsiTheme="majorBidi" w:cstheme="majorBidi"/>
                <w:sz w:val="20"/>
                <w:szCs w:val="20"/>
              </w:rPr>
            </w:pPr>
          </w:p>
        </w:tc>
        <w:tc>
          <w:tcPr>
            <w:tcW w:w="1458" w:type="dxa"/>
          </w:tcPr>
          <w:p w14:paraId="4DC42D6D" w14:textId="77777777" w:rsidR="00443FC4" w:rsidRPr="007666BA" w:rsidRDefault="00443FC4" w:rsidP="009D27A9">
            <w:pPr>
              <w:spacing w:after="0" w:line="240" w:lineRule="auto"/>
              <w:rPr>
                <w:rFonts w:asciiTheme="majorBidi" w:hAnsiTheme="majorBidi" w:cstheme="majorBidi"/>
                <w:sz w:val="20"/>
                <w:szCs w:val="20"/>
              </w:rPr>
            </w:pPr>
            <w:r w:rsidRPr="007666BA">
              <w:rPr>
                <w:rFonts w:asciiTheme="majorBidi" w:hAnsiTheme="majorBidi" w:cstheme="majorBidi"/>
                <w:sz w:val="20"/>
                <w:szCs w:val="20"/>
              </w:rPr>
              <w:t>YES</w:t>
            </w:r>
          </w:p>
        </w:tc>
      </w:tr>
      <w:tr w:rsidR="00F11CEB" w:rsidRPr="007666BA" w14:paraId="7EB6E5CD" w14:textId="77777777" w:rsidTr="00DC2303">
        <w:trPr>
          <w:trHeight w:val="448"/>
        </w:trPr>
        <w:tc>
          <w:tcPr>
            <w:tcW w:w="2000" w:type="dxa"/>
          </w:tcPr>
          <w:p w14:paraId="3F4B755F" w14:textId="77777777" w:rsidR="00443FC4" w:rsidRPr="007666BA" w:rsidRDefault="00443FC4" w:rsidP="009D27A9">
            <w:pPr>
              <w:spacing w:after="0" w:line="240" w:lineRule="auto"/>
              <w:rPr>
                <w:rFonts w:asciiTheme="majorBidi" w:hAnsiTheme="majorBidi" w:cstheme="majorBidi"/>
                <w:sz w:val="20"/>
                <w:szCs w:val="20"/>
              </w:rPr>
            </w:pPr>
            <w:r w:rsidRPr="007666BA">
              <w:rPr>
                <w:rFonts w:asciiTheme="majorBidi" w:hAnsiTheme="majorBidi" w:cstheme="majorBidi"/>
                <w:sz w:val="20"/>
                <w:szCs w:val="20"/>
              </w:rPr>
              <w:t>R-Squared</w:t>
            </w:r>
          </w:p>
        </w:tc>
        <w:tc>
          <w:tcPr>
            <w:tcW w:w="1445" w:type="dxa"/>
          </w:tcPr>
          <w:p w14:paraId="4CE28EF5" w14:textId="77777777" w:rsidR="00443FC4" w:rsidRPr="007666BA" w:rsidRDefault="00443FC4" w:rsidP="009D27A9">
            <w:pPr>
              <w:spacing w:after="0" w:line="240" w:lineRule="auto"/>
              <w:jc w:val="center"/>
              <w:rPr>
                <w:rFonts w:asciiTheme="majorBidi" w:hAnsiTheme="majorBidi" w:cstheme="majorBidi"/>
                <w:sz w:val="20"/>
                <w:szCs w:val="20"/>
              </w:rPr>
            </w:pPr>
            <w:r w:rsidRPr="007666BA">
              <w:rPr>
                <w:rFonts w:asciiTheme="majorBidi" w:hAnsiTheme="majorBidi" w:cstheme="majorBidi"/>
                <w:sz w:val="20"/>
                <w:szCs w:val="20"/>
              </w:rPr>
              <w:t>0.586</w:t>
            </w:r>
          </w:p>
        </w:tc>
        <w:tc>
          <w:tcPr>
            <w:tcW w:w="1416" w:type="dxa"/>
          </w:tcPr>
          <w:p w14:paraId="2A9337DA" w14:textId="5163A574" w:rsidR="00443FC4" w:rsidRPr="007666BA" w:rsidRDefault="00E2692A" w:rsidP="00E2692A">
            <w:pPr>
              <w:spacing w:after="0" w:line="240" w:lineRule="auto"/>
              <w:jc w:val="center"/>
              <w:rPr>
                <w:rFonts w:asciiTheme="majorBidi" w:hAnsiTheme="majorBidi" w:cstheme="majorBidi"/>
                <w:sz w:val="20"/>
                <w:szCs w:val="20"/>
              </w:rPr>
            </w:pPr>
            <w:r w:rsidRPr="007666BA">
              <w:rPr>
                <w:rFonts w:asciiTheme="majorBidi" w:hAnsiTheme="majorBidi" w:cstheme="majorBidi"/>
                <w:sz w:val="20"/>
                <w:szCs w:val="20"/>
              </w:rPr>
              <w:t>0.249</w:t>
            </w:r>
          </w:p>
        </w:tc>
        <w:tc>
          <w:tcPr>
            <w:tcW w:w="1335" w:type="dxa"/>
          </w:tcPr>
          <w:p w14:paraId="6CD280C8" w14:textId="77777777" w:rsidR="00443FC4" w:rsidRPr="007666BA" w:rsidRDefault="00443FC4" w:rsidP="009D27A9">
            <w:pPr>
              <w:spacing w:after="0" w:line="240" w:lineRule="auto"/>
              <w:jc w:val="center"/>
              <w:rPr>
                <w:rFonts w:asciiTheme="majorBidi" w:hAnsiTheme="majorBidi" w:cstheme="majorBidi"/>
                <w:sz w:val="20"/>
                <w:szCs w:val="20"/>
              </w:rPr>
            </w:pPr>
            <w:r w:rsidRPr="007666BA">
              <w:rPr>
                <w:rFonts w:asciiTheme="majorBidi" w:hAnsiTheme="majorBidi" w:cstheme="majorBidi"/>
                <w:sz w:val="20"/>
                <w:szCs w:val="20"/>
              </w:rPr>
              <w:t>0.602</w:t>
            </w:r>
          </w:p>
        </w:tc>
        <w:tc>
          <w:tcPr>
            <w:tcW w:w="1396" w:type="dxa"/>
          </w:tcPr>
          <w:p w14:paraId="62A369A5" w14:textId="77777777" w:rsidR="00443FC4" w:rsidRPr="007666BA" w:rsidRDefault="00443FC4" w:rsidP="009D27A9">
            <w:pPr>
              <w:spacing w:after="0" w:line="240" w:lineRule="auto"/>
              <w:rPr>
                <w:rFonts w:asciiTheme="majorBidi" w:hAnsiTheme="majorBidi" w:cstheme="majorBidi"/>
                <w:sz w:val="20"/>
                <w:szCs w:val="20"/>
              </w:rPr>
            </w:pPr>
          </w:p>
        </w:tc>
        <w:tc>
          <w:tcPr>
            <w:tcW w:w="1458" w:type="dxa"/>
          </w:tcPr>
          <w:p w14:paraId="3218DBD9" w14:textId="77777777" w:rsidR="00443FC4" w:rsidRPr="007666BA" w:rsidRDefault="00443FC4" w:rsidP="009D27A9">
            <w:pPr>
              <w:spacing w:after="0" w:line="240" w:lineRule="auto"/>
              <w:rPr>
                <w:rFonts w:asciiTheme="majorBidi" w:hAnsiTheme="majorBidi" w:cstheme="majorBidi"/>
                <w:sz w:val="20"/>
                <w:szCs w:val="20"/>
              </w:rPr>
            </w:pPr>
            <w:r w:rsidRPr="007666BA">
              <w:rPr>
                <w:rFonts w:asciiTheme="majorBidi" w:hAnsiTheme="majorBidi" w:cstheme="majorBidi"/>
                <w:sz w:val="20"/>
                <w:szCs w:val="20"/>
              </w:rPr>
              <w:t>0.605</w:t>
            </w:r>
          </w:p>
        </w:tc>
      </w:tr>
      <w:tr w:rsidR="00F11CEB" w:rsidRPr="007666BA" w14:paraId="13421680" w14:textId="77777777" w:rsidTr="00DC2303">
        <w:trPr>
          <w:trHeight w:val="448"/>
        </w:trPr>
        <w:tc>
          <w:tcPr>
            <w:tcW w:w="2000" w:type="dxa"/>
          </w:tcPr>
          <w:p w14:paraId="499ADEBC" w14:textId="77777777" w:rsidR="00443FC4" w:rsidRPr="007666BA" w:rsidRDefault="00443FC4" w:rsidP="009D27A9">
            <w:pPr>
              <w:spacing w:after="0" w:line="240" w:lineRule="auto"/>
              <w:rPr>
                <w:rFonts w:asciiTheme="majorBidi" w:hAnsiTheme="majorBidi" w:cstheme="majorBidi"/>
                <w:sz w:val="20"/>
                <w:szCs w:val="20"/>
                <w:lang w:val="de-DE"/>
              </w:rPr>
            </w:pPr>
            <w:r w:rsidRPr="007666BA">
              <w:rPr>
                <w:rFonts w:asciiTheme="majorBidi" w:hAnsiTheme="majorBidi" w:cstheme="majorBidi"/>
                <w:sz w:val="20"/>
                <w:szCs w:val="20"/>
                <w:lang w:val="de-DE"/>
              </w:rPr>
              <w:t>Kleibergen-Paap rk LM statistic</w:t>
            </w:r>
          </w:p>
        </w:tc>
        <w:tc>
          <w:tcPr>
            <w:tcW w:w="1445" w:type="dxa"/>
          </w:tcPr>
          <w:p w14:paraId="555FB67A" w14:textId="77777777" w:rsidR="00443FC4" w:rsidRPr="007666BA" w:rsidRDefault="00443FC4" w:rsidP="009D27A9">
            <w:pPr>
              <w:spacing w:after="0" w:line="240" w:lineRule="auto"/>
              <w:jc w:val="center"/>
              <w:rPr>
                <w:rFonts w:asciiTheme="majorBidi" w:hAnsiTheme="majorBidi" w:cstheme="majorBidi"/>
                <w:sz w:val="20"/>
                <w:szCs w:val="20"/>
                <w:lang w:val="de-DE"/>
              </w:rPr>
            </w:pPr>
            <w:r w:rsidRPr="007666BA">
              <w:rPr>
                <w:rFonts w:asciiTheme="majorBidi" w:hAnsiTheme="majorBidi" w:cstheme="majorBidi"/>
                <w:sz w:val="20"/>
                <w:szCs w:val="20"/>
                <w:lang w:val="de-DE"/>
              </w:rPr>
              <w:t>8.016***</w:t>
            </w:r>
          </w:p>
        </w:tc>
        <w:tc>
          <w:tcPr>
            <w:tcW w:w="1416" w:type="dxa"/>
          </w:tcPr>
          <w:p w14:paraId="53E83A8A" w14:textId="399BDEEC" w:rsidR="00443FC4" w:rsidRPr="007666BA" w:rsidRDefault="00E2692A" w:rsidP="00E2692A">
            <w:pPr>
              <w:spacing w:after="0" w:line="240" w:lineRule="auto"/>
              <w:jc w:val="center"/>
              <w:rPr>
                <w:rFonts w:asciiTheme="majorBidi" w:hAnsiTheme="majorBidi" w:cstheme="majorBidi"/>
                <w:sz w:val="20"/>
                <w:szCs w:val="20"/>
                <w:lang w:val="de-DE"/>
              </w:rPr>
            </w:pPr>
            <w:r w:rsidRPr="007666BA">
              <w:rPr>
                <w:rFonts w:asciiTheme="majorBidi" w:hAnsiTheme="majorBidi" w:cstheme="majorBidi"/>
                <w:sz w:val="20"/>
                <w:szCs w:val="20"/>
                <w:lang w:val="de-DE"/>
              </w:rPr>
              <w:t>2.649*</w:t>
            </w:r>
          </w:p>
        </w:tc>
        <w:tc>
          <w:tcPr>
            <w:tcW w:w="1335" w:type="dxa"/>
          </w:tcPr>
          <w:p w14:paraId="0F1AA045" w14:textId="77777777" w:rsidR="00443FC4" w:rsidRPr="007666BA" w:rsidRDefault="00443FC4" w:rsidP="009D27A9">
            <w:pPr>
              <w:spacing w:after="0" w:line="240" w:lineRule="auto"/>
              <w:jc w:val="center"/>
              <w:rPr>
                <w:rFonts w:asciiTheme="majorBidi" w:hAnsiTheme="majorBidi" w:cstheme="majorBidi"/>
                <w:sz w:val="20"/>
                <w:szCs w:val="20"/>
                <w:lang w:val="de-DE"/>
              </w:rPr>
            </w:pPr>
            <w:r w:rsidRPr="007666BA">
              <w:rPr>
                <w:rFonts w:asciiTheme="majorBidi" w:hAnsiTheme="majorBidi" w:cstheme="majorBidi"/>
                <w:sz w:val="20"/>
                <w:szCs w:val="20"/>
                <w:lang w:val="de-DE"/>
              </w:rPr>
              <w:t>8.770***</w:t>
            </w:r>
          </w:p>
        </w:tc>
        <w:tc>
          <w:tcPr>
            <w:tcW w:w="1396" w:type="dxa"/>
          </w:tcPr>
          <w:p w14:paraId="0B832C45" w14:textId="77777777" w:rsidR="00443FC4" w:rsidRPr="007666BA" w:rsidRDefault="00443FC4" w:rsidP="009D27A9">
            <w:pPr>
              <w:spacing w:after="0" w:line="240" w:lineRule="auto"/>
              <w:rPr>
                <w:rFonts w:asciiTheme="majorBidi" w:hAnsiTheme="majorBidi" w:cstheme="majorBidi"/>
                <w:sz w:val="20"/>
                <w:szCs w:val="20"/>
                <w:lang w:val="de-DE"/>
              </w:rPr>
            </w:pPr>
          </w:p>
        </w:tc>
        <w:tc>
          <w:tcPr>
            <w:tcW w:w="1458" w:type="dxa"/>
          </w:tcPr>
          <w:p w14:paraId="42460532" w14:textId="77777777" w:rsidR="00443FC4" w:rsidRPr="007666BA" w:rsidRDefault="00443FC4" w:rsidP="009D27A9">
            <w:pPr>
              <w:spacing w:after="0" w:line="240" w:lineRule="auto"/>
              <w:rPr>
                <w:rFonts w:asciiTheme="majorBidi" w:hAnsiTheme="majorBidi" w:cstheme="majorBidi"/>
                <w:sz w:val="20"/>
                <w:szCs w:val="20"/>
                <w:lang w:val="de-DE"/>
              </w:rPr>
            </w:pPr>
            <w:r w:rsidRPr="007666BA">
              <w:rPr>
                <w:rFonts w:asciiTheme="majorBidi" w:hAnsiTheme="majorBidi" w:cstheme="majorBidi"/>
                <w:sz w:val="20"/>
                <w:szCs w:val="20"/>
              </w:rPr>
              <w:t>10.001***</w:t>
            </w:r>
          </w:p>
        </w:tc>
      </w:tr>
      <w:tr w:rsidR="00F11CEB" w:rsidRPr="007666BA" w14:paraId="1665017C" w14:textId="77777777" w:rsidTr="00DC2303">
        <w:trPr>
          <w:trHeight w:val="215"/>
        </w:trPr>
        <w:tc>
          <w:tcPr>
            <w:tcW w:w="2000" w:type="dxa"/>
          </w:tcPr>
          <w:p w14:paraId="246388D9" w14:textId="77777777" w:rsidR="00443FC4" w:rsidRPr="007666BA" w:rsidRDefault="00443FC4" w:rsidP="009D27A9">
            <w:pPr>
              <w:spacing w:after="0" w:line="240" w:lineRule="auto"/>
              <w:rPr>
                <w:rFonts w:asciiTheme="majorBidi" w:hAnsiTheme="majorBidi" w:cstheme="majorBidi"/>
                <w:sz w:val="20"/>
                <w:szCs w:val="20"/>
                <w:lang w:val="en-NZ"/>
              </w:rPr>
            </w:pPr>
            <w:r w:rsidRPr="007666BA">
              <w:rPr>
                <w:rFonts w:asciiTheme="majorBidi" w:hAnsiTheme="majorBidi" w:cstheme="majorBidi"/>
                <w:sz w:val="20"/>
                <w:szCs w:val="20"/>
                <w:lang w:val="en-NZ"/>
              </w:rPr>
              <w:t>Hansen J Statistic</w:t>
            </w:r>
          </w:p>
          <w:p w14:paraId="6965DCFA" w14:textId="52A80074" w:rsidR="001B50C0" w:rsidRPr="007666BA" w:rsidRDefault="001B50C0" w:rsidP="009D27A9">
            <w:pPr>
              <w:spacing w:after="0" w:line="240" w:lineRule="auto"/>
              <w:rPr>
                <w:rFonts w:asciiTheme="majorBidi" w:hAnsiTheme="majorBidi" w:cstheme="majorBidi"/>
                <w:sz w:val="20"/>
                <w:szCs w:val="20"/>
              </w:rPr>
            </w:pPr>
            <w:r w:rsidRPr="007666BA">
              <w:rPr>
                <w:rFonts w:asciiTheme="majorBidi" w:hAnsiTheme="majorBidi" w:cstheme="majorBidi"/>
                <w:sz w:val="20"/>
                <w:szCs w:val="20"/>
                <w:lang w:val="en-NZ"/>
              </w:rPr>
              <w:t>F- test (Prob)</w:t>
            </w:r>
          </w:p>
        </w:tc>
        <w:tc>
          <w:tcPr>
            <w:tcW w:w="1445" w:type="dxa"/>
          </w:tcPr>
          <w:p w14:paraId="7E3C3D4C" w14:textId="77777777" w:rsidR="00443FC4" w:rsidRPr="007666BA" w:rsidRDefault="00443FC4" w:rsidP="009D27A9">
            <w:pPr>
              <w:spacing w:after="0" w:line="240" w:lineRule="auto"/>
              <w:jc w:val="center"/>
              <w:rPr>
                <w:rFonts w:asciiTheme="majorBidi" w:hAnsiTheme="majorBidi" w:cstheme="majorBidi"/>
                <w:sz w:val="20"/>
                <w:szCs w:val="20"/>
                <w:lang w:val="de-DE"/>
              </w:rPr>
            </w:pPr>
            <w:r w:rsidRPr="007666BA">
              <w:rPr>
                <w:rFonts w:asciiTheme="majorBidi" w:hAnsiTheme="majorBidi" w:cstheme="majorBidi"/>
                <w:sz w:val="20"/>
                <w:szCs w:val="20"/>
                <w:lang w:val="de-DE"/>
              </w:rPr>
              <w:t>Identified</w:t>
            </w:r>
          </w:p>
          <w:p w14:paraId="03DB50AB" w14:textId="5FDF2128" w:rsidR="001B50C0" w:rsidRPr="007666BA" w:rsidRDefault="001B50C0" w:rsidP="009D27A9">
            <w:pPr>
              <w:spacing w:after="0" w:line="240" w:lineRule="auto"/>
              <w:jc w:val="center"/>
              <w:rPr>
                <w:rFonts w:asciiTheme="majorBidi" w:hAnsiTheme="majorBidi" w:cstheme="majorBidi"/>
                <w:sz w:val="20"/>
                <w:szCs w:val="20"/>
              </w:rPr>
            </w:pPr>
            <w:r w:rsidRPr="007666BA">
              <w:rPr>
                <w:rFonts w:asciiTheme="majorBidi" w:hAnsiTheme="majorBidi" w:cstheme="majorBidi"/>
                <w:sz w:val="20"/>
                <w:szCs w:val="20"/>
              </w:rPr>
              <w:t>–</w:t>
            </w:r>
          </w:p>
        </w:tc>
        <w:tc>
          <w:tcPr>
            <w:tcW w:w="1416" w:type="dxa"/>
          </w:tcPr>
          <w:p w14:paraId="75092546" w14:textId="77777777" w:rsidR="00443FC4" w:rsidRPr="007666BA" w:rsidRDefault="00E2692A" w:rsidP="00E2692A">
            <w:pPr>
              <w:spacing w:after="0" w:line="240" w:lineRule="auto"/>
              <w:jc w:val="center"/>
              <w:rPr>
                <w:rFonts w:asciiTheme="majorBidi" w:hAnsiTheme="majorBidi" w:cstheme="majorBidi"/>
                <w:sz w:val="20"/>
                <w:szCs w:val="20"/>
                <w:lang w:val="de-DE"/>
              </w:rPr>
            </w:pPr>
            <w:r w:rsidRPr="007666BA">
              <w:rPr>
                <w:rFonts w:asciiTheme="majorBidi" w:hAnsiTheme="majorBidi" w:cstheme="majorBidi"/>
                <w:sz w:val="20"/>
                <w:szCs w:val="20"/>
                <w:lang w:val="de-DE"/>
              </w:rPr>
              <w:t>Identified</w:t>
            </w:r>
          </w:p>
          <w:p w14:paraId="0FB26E8A" w14:textId="50E06124" w:rsidR="00E2692A" w:rsidRPr="007666BA" w:rsidRDefault="00E2692A" w:rsidP="00E2692A">
            <w:pPr>
              <w:spacing w:after="0" w:line="240" w:lineRule="auto"/>
              <w:jc w:val="center"/>
              <w:rPr>
                <w:rFonts w:asciiTheme="majorBidi" w:hAnsiTheme="majorBidi" w:cstheme="majorBidi"/>
                <w:sz w:val="20"/>
                <w:szCs w:val="20"/>
              </w:rPr>
            </w:pPr>
            <w:r w:rsidRPr="007666BA">
              <w:rPr>
                <w:rFonts w:asciiTheme="majorBidi" w:hAnsiTheme="majorBidi" w:cstheme="majorBidi"/>
                <w:sz w:val="20"/>
                <w:szCs w:val="20"/>
              </w:rPr>
              <w:t>–</w:t>
            </w:r>
          </w:p>
        </w:tc>
        <w:tc>
          <w:tcPr>
            <w:tcW w:w="1335" w:type="dxa"/>
          </w:tcPr>
          <w:p w14:paraId="5074BDBE" w14:textId="77777777" w:rsidR="00443FC4" w:rsidRPr="007666BA" w:rsidRDefault="00443FC4" w:rsidP="009D27A9">
            <w:pPr>
              <w:spacing w:after="0" w:line="240" w:lineRule="auto"/>
              <w:jc w:val="center"/>
              <w:rPr>
                <w:rFonts w:asciiTheme="majorBidi" w:hAnsiTheme="majorBidi" w:cstheme="majorBidi"/>
                <w:sz w:val="20"/>
                <w:szCs w:val="20"/>
                <w:lang w:val="de-DE"/>
              </w:rPr>
            </w:pPr>
            <w:r w:rsidRPr="007666BA">
              <w:rPr>
                <w:rFonts w:asciiTheme="majorBidi" w:hAnsiTheme="majorBidi" w:cstheme="majorBidi"/>
                <w:sz w:val="20"/>
                <w:szCs w:val="20"/>
                <w:lang w:val="de-DE"/>
              </w:rPr>
              <w:t>Identified</w:t>
            </w:r>
          </w:p>
          <w:p w14:paraId="4B47635F" w14:textId="2580392B" w:rsidR="001B50C0" w:rsidRPr="007666BA" w:rsidRDefault="001B50C0" w:rsidP="009D27A9">
            <w:pPr>
              <w:spacing w:after="0" w:line="240" w:lineRule="auto"/>
              <w:jc w:val="center"/>
              <w:rPr>
                <w:rFonts w:asciiTheme="majorBidi" w:hAnsiTheme="majorBidi" w:cstheme="majorBidi"/>
                <w:sz w:val="20"/>
                <w:szCs w:val="20"/>
              </w:rPr>
            </w:pPr>
            <w:r w:rsidRPr="007666BA">
              <w:rPr>
                <w:rFonts w:asciiTheme="majorBidi" w:hAnsiTheme="majorBidi" w:cstheme="majorBidi"/>
                <w:sz w:val="20"/>
                <w:szCs w:val="20"/>
              </w:rPr>
              <w:t>0.642</w:t>
            </w:r>
          </w:p>
        </w:tc>
        <w:tc>
          <w:tcPr>
            <w:tcW w:w="1396" w:type="dxa"/>
          </w:tcPr>
          <w:p w14:paraId="0CBC190B" w14:textId="77777777" w:rsidR="00443FC4" w:rsidRPr="007666BA" w:rsidRDefault="00443FC4" w:rsidP="009D27A9">
            <w:pPr>
              <w:spacing w:after="0" w:line="240" w:lineRule="auto"/>
              <w:rPr>
                <w:rFonts w:asciiTheme="majorBidi" w:hAnsiTheme="majorBidi" w:cstheme="majorBidi"/>
                <w:sz w:val="20"/>
                <w:szCs w:val="20"/>
              </w:rPr>
            </w:pPr>
          </w:p>
        </w:tc>
        <w:tc>
          <w:tcPr>
            <w:tcW w:w="1458" w:type="dxa"/>
          </w:tcPr>
          <w:p w14:paraId="3B011FA6" w14:textId="77777777" w:rsidR="00443FC4" w:rsidRPr="007666BA" w:rsidRDefault="00443FC4" w:rsidP="009D27A9">
            <w:pPr>
              <w:spacing w:after="0" w:line="240" w:lineRule="auto"/>
              <w:rPr>
                <w:rFonts w:asciiTheme="majorBidi" w:hAnsiTheme="majorBidi" w:cstheme="majorBidi"/>
                <w:sz w:val="20"/>
                <w:szCs w:val="20"/>
                <w:lang w:val="de-DE"/>
              </w:rPr>
            </w:pPr>
            <w:r w:rsidRPr="007666BA">
              <w:rPr>
                <w:rFonts w:asciiTheme="majorBidi" w:hAnsiTheme="majorBidi" w:cstheme="majorBidi"/>
                <w:sz w:val="20"/>
                <w:szCs w:val="20"/>
                <w:lang w:val="de-DE"/>
              </w:rPr>
              <w:t>Identified</w:t>
            </w:r>
          </w:p>
          <w:p w14:paraId="27197332" w14:textId="35FD70BA" w:rsidR="001B50C0" w:rsidRPr="007666BA" w:rsidRDefault="001B50C0" w:rsidP="009D27A9">
            <w:pPr>
              <w:spacing w:after="0" w:line="240" w:lineRule="auto"/>
              <w:rPr>
                <w:rFonts w:asciiTheme="majorBidi" w:hAnsiTheme="majorBidi" w:cstheme="majorBidi"/>
                <w:sz w:val="20"/>
                <w:szCs w:val="20"/>
              </w:rPr>
            </w:pPr>
            <w:r w:rsidRPr="007666BA">
              <w:rPr>
                <w:rFonts w:asciiTheme="majorBidi" w:hAnsiTheme="majorBidi" w:cstheme="majorBidi"/>
                <w:sz w:val="20"/>
                <w:szCs w:val="20"/>
              </w:rPr>
              <w:t>0.837</w:t>
            </w:r>
          </w:p>
        </w:tc>
      </w:tr>
    </w:tbl>
    <w:p w14:paraId="3BF6ADFD" w14:textId="77777777" w:rsidR="00443FC4" w:rsidRPr="007666BA" w:rsidRDefault="00443FC4" w:rsidP="00443FC4">
      <w:pPr>
        <w:rPr>
          <w:rFonts w:asciiTheme="majorBidi" w:hAnsiTheme="majorBidi" w:cstheme="majorBidi"/>
          <w:sz w:val="20"/>
          <w:szCs w:val="20"/>
        </w:rPr>
      </w:pPr>
      <w:r w:rsidRPr="007666BA">
        <w:rPr>
          <w:rFonts w:asciiTheme="majorBidi" w:hAnsiTheme="majorBidi" w:cstheme="majorBidi"/>
          <w:sz w:val="20"/>
          <w:szCs w:val="20"/>
        </w:rPr>
        <w:t>Note: Standard errors are in parenthesis; ***, ** &amp; * imply significance at 1%, 5% &amp; 10% level</w:t>
      </w:r>
    </w:p>
    <w:p w14:paraId="44E35B91" w14:textId="77777777" w:rsidR="00443FC4" w:rsidRPr="007666BA" w:rsidRDefault="00443FC4">
      <w:pPr>
        <w:rPr>
          <w:rFonts w:asciiTheme="majorBidi" w:hAnsiTheme="majorBidi" w:cstheme="majorBidi"/>
          <w:b/>
          <w:bCs/>
          <w:sz w:val="24"/>
          <w:szCs w:val="24"/>
        </w:rPr>
      </w:pPr>
    </w:p>
    <w:p w14:paraId="09E21F0F" w14:textId="187FB8EA" w:rsidR="00443FC4" w:rsidRPr="007666BA" w:rsidRDefault="00443FC4">
      <w:pPr>
        <w:rPr>
          <w:rFonts w:asciiTheme="majorBidi" w:hAnsiTheme="majorBidi" w:cstheme="majorBidi"/>
          <w:b/>
          <w:bCs/>
          <w:sz w:val="24"/>
          <w:szCs w:val="24"/>
        </w:rPr>
      </w:pPr>
    </w:p>
    <w:p w14:paraId="28ECA284" w14:textId="1B3EF252" w:rsidR="00443FC4" w:rsidRPr="007666BA" w:rsidRDefault="00443FC4">
      <w:pPr>
        <w:rPr>
          <w:rFonts w:asciiTheme="majorBidi" w:hAnsiTheme="majorBidi" w:cstheme="majorBidi"/>
          <w:b/>
          <w:bCs/>
          <w:sz w:val="24"/>
          <w:szCs w:val="24"/>
        </w:rPr>
        <w:sectPr w:rsidR="00443FC4" w:rsidRPr="007666BA" w:rsidSect="008A05F3">
          <w:pgSz w:w="11906" w:h="16838"/>
          <w:pgMar w:top="1440" w:right="1440" w:bottom="1440" w:left="1440" w:header="708" w:footer="708" w:gutter="0"/>
          <w:pgNumType w:fmt="lowerRoman"/>
          <w:cols w:space="708"/>
          <w:docGrid w:linePitch="360"/>
        </w:sectPr>
      </w:pPr>
    </w:p>
    <w:p w14:paraId="5FD52DF3" w14:textId="74A3A0DC" w:rsidR="00FE77E3" w:rsidRPr="007666BA" w:rsidRDefault="00FE77E3">
      <w:pPr>
        <w:rPr>
          <w:rFonts w:asciiTheme="majorBidi" w:hAnsiTheme="majorBidi" w:cstheme="majorBidi"/>
          <w:b/>
          <w:bCs/>
          <w:sz w:val="24"/>
          <w:szCs w:val="24"/>
        </w:rPr>
      </w:pPr>
      <w:r w:rsidRPr="007666BA">
        <w:rPr>
          <w:rFonts w:asciiTheme="majorBidi" w:hAnsiTheme="majorBidi" w:cstheme="majorBidi"/>
          <w:b/>
          <w:bCs/>
          <w:sz w:val="24"/>
          <w:szCs w:val="24"/>
        </w:rPr>
        <w:lastRenderedPageBreak/>
        <w:t>Discussion</w:t>
      </w:r>
    </w:p>
    <w:p w14:paraId="16673542" w14:textId="1464F95A" w:rsidR="00DC1519" w:rsidRPr="007666BA" w:rsidRDefault="00C77F2D" w:rsidP="00F44738">
      <w:pPr>
        <w:spacing w:after="160" w:line="288" w:lineRule="auto"/>
        <w:jc w:val="both"/>
        <w:rPr>
          <w:rFonts w:asciiTheme="majorBidi" w:hAnsiTheme="majorBidi" w:cstheme="majorBidi"/>
          <w:sz w:val="24"/>
          <w:szCs w:val="24"/>
        </w:rPr>
      </w:pPr>
      <w:r w:rsidRPr="007666BA">
        <w:rPr>
          <w:rFonts w:asciiTheme="majorBidi" w:hAnsiTheme="majorBidi" w:cstheme="majorBidi"/>
          <w:sz w:val="24"/>
          <w:szCs w:val="24"/>
        </w:rPr>
        <w:t>E</w:t>
      </w:r>
      <w:r w:rsidR="00417D7D" w:rsidRPr="007666BA">
        <w:rPr>
          <w:rFonts w:asciiTheme="majorBidi" w:hAnsiTheme="majorBidi" w:cstheme="majorBidi"/>
          <w:sz w:val="24"/>
          <w:szCs w:val="24"/>
        </w:rPr>
        <w:t>ven though FDI is expected to stimulate economic growth and development in the SSA region, e</w:t>
      </w:r>
      <w:r w:rsidRPr="007666BA">
        <w:rPr>
          <w:rFonts w:asciiTheme="majorBidi" w:hAnsiTheme="majorBidi" w:cstheme="majorBidi"/>
          <w:sz w:val="24"/>
          <w:szCs w:val="24"/>
        </w:rPr>
        <w:t xml:space="preserve">ach of </w:t>
      </w:r>
      <w:r w:rsidR="00CE02A6" w:rsidRPr="007666BA">
        <w:rPr>
          <w:rFonts w:asciiTheme="majorBidi" w:hAnsiTheme="majorBidi" w:cstheme="majorBidi"/>
          <w:sz w:val="24"/>
          <w:szCs w:val="24"/>
        </w:rPr>
        <w:t>i</w:t>
      </w:r>
      <w:r w:rsidRPr="007666BA">
        <w:rPr>
          <w:rFonts w:asciiTheme="majorBidi" w:hAnsiTheme="majorBidi" w:cstheme="majorBidi"/>
          <w:sz w:val="24"/>
          <w:szCs w:val="24"/>
        </w:rPr>
        <w:t>t</w:t>
      </w:r>
      <w:r w:rsidR="00CE02A6" w:rsidRPr="007666BA">
        <w:rPr>
          <w:rFonts w:asciiTheme="majorBidi" w:hAnsiTheme="majorBidi" w:cstheme="majorBidi"/>
          <w:sz w:val="24"/>
          <w:szCs w:val="24"/>
        </w:rPr>
        <w:t>s</w:t>
      </w:r>
      <w:r w:rsidRPr="007666BA">
        <w:rPr>
          <w:rFonts w:asciiTheme="majorBidi" w:hAnsiTheme="majorBidi" w:cstheme="majorBidi"/>
          <w:sz w:val="24"/>
          <w:szCs w:val="24"/>
        </w:rPr>
        <w:t xml:space="preserve"> </w:t>
      </w:r>
      <w:r w:rsidR="00762803" w:rsidRPr="007666BA">
        <w:rPr>
          <w:rFonts w:asciiTheme="majorBidi" w:hAnsiTheme="majorBidi" w:cstheme="majorBidi"/>
          <w:sz w:val="24"/>
          <w:szCs w:val="24"/>
        </w:rPr>
        <w:t xml:space="preserve">observed </w:t>
      </w:r>
      <w:r w:rsidRPr="007666BA">
        <w:rPr>
          <w:rFonts w:asciiTheme="majorBidi" w:hAnsiTheme="majorBidi" w:cstheme="majorBidi"/>
          <w:sz w:val="24"/>
          <w:szCs w:val="24"/>
        </w:rPr>
        <w:t>effect</w:t>
      </w:r>
      <w:r w:rsidR="00FA7052" w:rsidRPr="007666BA">
        <w:rPr>
          <w:rFonts w:asciiTheme="majorBidi" w:hAnsiTheme="majorBidi" w:cstheme="majorBidi"/>
          <w:sz w:val="24"/>
          <w:szCs w:val="24"/>
        </w:rPr>
        <w:t>s</w:t>
      </w:r>
      <w:r w:rsidRPr="007666BA">
        <w:rPr>
          <w:rFonts w:asciiTheme="majorBidi" w:hAnsiTheme="majorBidi" w:cstheme="majorBidi"/>
          <w:sz w:val="24"/>
          <w:szCs w:val="24"/>
        </w:rPr>
        <w:t xml:space="preserve"> on economic growth, </w:t>
      </w:r>
      <w:r w:rsidR="00FA7052" w:rsidRPr="007666BA">
        <w:rPr>
          <w:rFonts w:asciiTheme="majorBidi" w:hAnsiTheme="majorBidi" w:cstheme="majorBidi"/>
          <w:sz w:val="24"/>
          <w:szCs w:val="24"/>
        </w:rPr>
        <w:t xml:space="preserve">the </w:t>
      </w:r>
      <w:r w:rsidRPr="007666BA">
        <w:rPr>
          <w:rFonts w:asciiTheme="majorBidi" w:hAnsiTheme="majorBidi" w:cstheme="majorBidi"/>
          <w:sz w:val="24"/>
          <w:szCs w:val="24"/>
        </w:rPr>
        <w:t>environment, and human development</w:t>
      </w:r>
      <w:r w:rsidR="00FA7052" w:rsidRPr="007666BA">
        <w:rPr>
          <w:rFonts w:asciiTheme="majorBidi" w:hAnsiTheme="majorBidi" w:cstheme="majorBidi"/>
          <w:sz w:val="24"/>
          <w:szCs w:val="24"/>
        </w:rPr>
        <w:t xml:space="preserve"> is found to be statistically insignificant. </w:t>
      </w:r>
      <w:r w:rsidR="00C35E8C" w:rsidRPr="007666BA">
        <w:rPr>
          <w:rFonts w:asciiTheme="majorBidi" w:hAnsiTheme="majorBidi" w:cstheme="majorBidi"/>
          <w:sz w:val="24"/>
          <w:szCs w:val="24"/>
        </w:rPr>
        <w:t>These confirm that variations in FDI do not explain the variations in economic growth</w:t>
      </w:r>
      <w:r w:rsidR="004C5109" w:rsidRPr="007666BA">
        <w:rPr>
          <w:rFonts w:asciiTheme="majorBidi" w:hAnsiTheme="majorBidi" w:cstheme="majorBidi"/>
          <w:sz w:val="24"/>
          <w:szCs w:val="24"/>
        </w:rPr>
        <w:t>, environment,</w:t>
      </w:r>
      <w:r w:rsidR="00C35E8C" w:rsidRPr="007666BA">
        <w:rPr>
          <w:rFonts w:asciiTheme="majorBidi" w:hAnsiTheme="majorBidi" w:cstheme="majorBidi"/>
          <w:sz w:val="24"/>
          <w:szCs w:val="24"/>
        </w:rPr>
        <w:t xml:space="preserve"> and </w:t>
      </w:r>
      <w:r w:rsidR="004C5109" w:rsidRPr="007666BA">
        <w:rPr>
          <w:rFonts w:asciiTheme="majorBidi" w:hAnsiTheme="majorBidi" w:cstheme="majorBidi"/>
          <w:sz w:val="24"/>
          <w:szCs w:val="24"/>
        </w:rPr>
        <w:t>human</w:t>
      </w:r>
      <w:r w:rsidR="00C35E8C" w:rsidRPr="007666BA">
        <w:rPr>
          <w:rFonts w:asciiTheme="majorBidi" w:hAnsiTheme="majorBidi" w:cstheme="majorBidi"/>
          <w:sz w:val="24"/>
          <w:szCs w:val="24"/>
        </w:rPr>
        <w:t xml:space="preserve"> development in the </w:t>
      </w:r>
      <w:r w:rsidR="00C230AC" w:rsidRPr="007666BA">
        <w:rPr>
          <w:rFonts w:asciiTheme="majorBidi" w:hAnsiTheme="majorBidi" w:cstheme="majorBidi"/>
          <w:sz w:val="24"/>
          <w:szCs w:val="24"/>
        </w:rPr>
        <w:t xml:space="preserve">SSA </w:t>
      </w:r>
      <w:r w:rsidR="00C35E8C" w:rsidRPr="007666BA">
        <w:rPr>
          <w:rFonts w:asciiTheme="majorBidi" w:hAnsiTheme="majorBidi" w:cstheme="majorBidi"/>
          <w:sz w:val="24"/>
          <w:szCs w:val="24"/>
        </w:rPr>
        <w:t>region.</w:t>
      </w:r>
      <w:r w:rsidR="00C230AC" w:rsidRPr="007666BA">
        <w:rPr>
          <w:rFonts w:asciiTheme="majorBidi" w:hAnsiTheme="majorBidi" w:cstheme="majorBidi"/>
          <w:sz w:val="24"/>
          <w:szCs w:val="24"/>
        </w:rPr>
        <w:t xml:space="preserve"> </w:t>
      </w:r>
      <w:r w:rsidR="00AD7493" w:rsidRPr="007666BA">
        <w:rPr>
          <w:rFonts w:asciiTheme="majorBidi" w:hAnsiTheme="majorBidi" w:cstheme="majorBidi"/>
          <w:sz w:val="24"/>
          <w:szCs w:val="24"/>
        </w:rPr>
        <w:t>When this effect test is</w:t>
      </w:r>
      <w:r w:rsidR="00126C88" w:rsidRPr="007666BA">
        <w:rPr>
          <w:rFonts w:asciiTheme="majorBidi" w:hAnsiTheme="majorBidi" w:cstheme="majorBidi"/>
          <w:sz w:val="24"/>
          <w:szCs w:val="24"/>
        </w:rPr>
        <w:t xml:space="preserve"> applied </w:t>
      </w:r>
      <w:r w:rsidR="00AD7493" w:rsidRPr="007666BA">
        <w:rPr>
          <w:rFonts w:asciiTheme="majorBidi" w:hAnsiTheme="majorBidi" w:cstheme="majorBidi"/>
          <w:sz w:val="24"/>
          <w:szCs w:val="24"/>
        </w:rPr>
        <w:t xml:space="preserve">on sustainable development, </w:t>
      </w:r>
      <w:r w:rsidR="00490AAB" w:rsidRPr="007666BA">
        <w:rPr>
          <w:rFonts w:asciiTheme="majorBidi" w:hAnsiTheme="majorBidi" w:cstheme="majorBidi"/>
          <w:sz w:val="24"/>
          <w:szCs w:val="24"/>
        </w:rPr>
        <w:t xml:space="preserve">FDI is </w:t>
      </w:r>
      <w:r w:rsidR="00664AB7" w:rsidRPr="007666BA">
        <w:rPr>
          <w:rFonts w:asciiTheme="majorBidi" w:hAnsiTheme="majorBidi" w:cstheme="majorBidi"/>
          <w:sz w:val="24"/>
          <w:szCs w:val="24"/>
        </w:rPr>
        <w:t xml:space="preserve">still </w:t>
      </w:r>
      <w:r w:rsidR="00490AAB" w:rsidRPr="007666BA">
        <w:rPr>
          <w:rFonts w:asciiTheme="majorBidi" w:hAnsiTheme="majorBidi" w:cstheme="majorBidi"/>
          <w:sz w:val="24"/>
          <w:szCs w:val="24"/>
        </w:rPr>
        <w:t>largely observed to exert no significant relationship with sustainable development in SSA</w:t>
      </w:r>
      <w:r w:rsidR="00664AB7" w:rsidRPr="007666BA">
        <w:rPr>
          <w:rFonts w:asciiTheme="majorBidi" w:hAnsiTheme="majorBidi" w:cstheme="majorBidi"/>
          <w:sz w:val="24"/>
          <w:szCs w:val="24"/>
        </w:rPr>
        <w:t xml:space="preserve"> – </w:t>
      </w:r>
      <w:r w:rsidR="00610781" w:rsidRPr="007666BA">
        <w:rPr>
          <w:rFonts w:asciiTheme="majorBidi" w:hAnsiTheme="majorBidi" w:cstheme="majorBidi"/>
          <w:sz w:val="24"/>
          <w:szCs w:val="24"/>
        </w:rPr>
        <w:t xml:space="preserve">though </w:t>
      </w:r>
      <w:r w:rsidR="00664AB7" w:rsidRPr="007666BA">
        <w:rPr>
          <w:rFonts w:asciiTheme="majorBidi" w:hAnsiTheme="majorBidi" w:cstheme="majorBidi"/>
          <w:sz w:val="24"/>
          <w:szCs w:val="24"/>
        </w:rPr>
        <w:t>with a significant negative effect in non-linear estimates</w:t>
      </w:r>
      <w:r w:rsidR="0011429C" w:rsidRPr="007666BA">
        <w:rPr>
          <w:rFonts w:asciiTheme="majorBidi" w:hAnsiTheme="majorBidi" w:cstheme="majorBidi"/>
          <w:sz w:val="24"/>
          <w:szCs w:val="24"/>
        </w:rPr>
        <w:t xml:space="preserve"> and when institutions variable is incorporated into the model</w:t>
      </w:r>
      <w:r w:rsidR="00490AAB" w:rsidRPr="007666BA">
        <w:rPr>
          <w:rFonts w:asciiTheme="majorBidi" w:hAnsiTheme="majorBidi" w:cstheme="majorBidi"/>
          <w:sz w:val="24"/>
          <w:szCs w:val="24"/>
        </w:rPr>
        <w:t xml:space="preserve">. </w:t>
      </w:r>
      <w:r w:rsidR="00934235" w:rsidRPr="007666BA">
        <w:rPr>
          <w:rFonts w:asciiTheme="majorBidi" w:hAnsiTheme="majorBidi" w:cstheme="majorBidi"/>
          <w:sz w:val="24"/>
          <w:szCs w:val="24"/>
          <w:lang w:val="en-US"/>
        </w:rPr>
        <w:t xml:space="preserve">There are a few reasons why this finding may hold in Africa. First, foreign firms tend to take a larger share and drive domestic firms out of the market when they are fully integrated into the system. This is because of their greater access </w:t>
      </w:r>
      <w:r w:rsidR="0060521E" w:rsidRPr="007666BA">
        <w:rPr>
          <w:rFonts w:asciiTheme="majorBidi" w:hAnsiTheme="majorBidi" w:cstheme="majorBidi"/>
          <w:sz w:val="24"/>
          <w:szCs w:val="24"/>
          <w:lang w:val="en-US"/>
        </w:rPr>
        <w:t xml:space="preserve">to </w:t>
      </w:r>
      <w:r w:rsidR="00934235" w:rsidRPr="007666BA">
        <w:rPr>
          <w:rFonts w:asciiTheme="majorBidi" w:hAnsiTheme="majorBidi" w:cstheme="majorBidi"/>
          <w:sz w:val="24"/>
          <w:szCs w:val="24"/>
          <w:lang w:val="en-US"/>
        </w:rPr>
        <w:t xml:space="preserve">superior technologies and the fact that they are able to attract the best workers with higher wages than the domestic firms. This may afford foreign investors some monopoly powers to raise their prices, leading to a long-run negative </w:t>
      </w:r>
      <w:r w:rsidR="00934235" w:rsidRPr="007666BA">
        <w:rPr>
          <w:rFonts w:asciiTheme="majorBidi" w:hAnsiTheme="majorBidi" w:cstheme="majorBidi"/>
          <w:sz w:val="24"/>
          <w:szCs w:val="24"/>
        </w:rPr>
        <w:t>impact on sustainable development.</w:t>
      </w:r>
      <w:r w:rsidR="00934235" w:rsidRPr="007666BA">
        <w:rPr>
          <w:rFonts w:asciiTheme="majorBidi" w:hAnsiTheme="majorBidi" w:cstheme="majorBidi"/>
          <w:sz w:val="24"/>
          <w:szCs w:val="24"/>
          <w:lang w:val="en-US"/>
        </w:rPr>
        <w:t xml:space="preserve"> S</w:t>
      </w:r>
      <w:r w:rsidR="00E84F53" w:rsidRPr="007666BA">
        <w:rPr>
          <w:rFonts w:asciiTheme="majorBidi" w:hAnsiTheme="majorBidi" w:cstheme="majorBidi"/>
          <w:sz w:val="24"/>
          <w:szCs w:val="24"/>
          <w:lang w:val="en-US"/>
        </w:rPr>
        <w:t>imilar to this is</w:t>
      </w:r>
      <w:r w:rsidR="00E812A0" w:rsidRPr="007666BA">
        <w:rPr>
          <w:rFonts w:asciiTheme="majorBidi" w:hAnsiTheme="majorBidi" w:cstheme="majorBidi"/>
          <w:sz w:val="24"/>
          <w:szCs w:val="24"/>
        </w:rPr>
        <w:t xml:space="preserve"> the resource-seeking nature of FDI </w:t>
      </w:r>
      <w:r w:rsidR="0005445E" w:rsidRPr="007666BA">
        <w:rPr>
          <w:rFonts w:asciiTheme="majorBidi" w:hAnsiTheme="majorBidi" w:cstheme="majorBidi"/>
          <w:sz w:val="24"/>
          <w:szCs w:val="24"/>
        </w:rPr>
        <w:t>in</w:t>
      </w:r>
      <w:r w:rsidR="00E812A0" w:rsidRPr="007666BA">
        <w:rPr>
          <w:rFonts w:asciiTheme="majorBidi" w:hAnsiTheme="majorBidi" w:cstheme="majorBidi"/>
          <w:sz w:val="24"/>
          <w:szCs w:val="24"/>
        </w:rPr>
        <w:t>flows</w:t>
      </w:r>
      <w:r w:rsidR="0005445E" w:rsidRPr="007666BA">
        <w:rPr>
          <w:rFonts w:asciiTheme="majorBidi" w:hAnsiTheme="majorBidi" w:cstheme="majorBidi"/>
          <w:sz w:val="24"/>
          <w:szCs w:val="24"/>
        </w:rPr>
        <w:t xml:space="preserve"> into the region</w:t>
      </w:r>
      <w:r w:rsidR="00546A68" w:rsidRPr="007666BA">
        <w:rPr>
          <w:rFonts w:asciiTheme="majorBidi" w:hAnsiTheme="majorBidi" w:cstheme="majorBidi"/>
          <w:sz w:val="24"/>
          <w:szCs w:val="24"/>
        </w:rPr>
        <w:t xml:space="preserve">, as a large proportion is directed towards the oil and </w:t>
      </w:r>
      <w:r w:rsidR="00E812A0" w:rsidRPr="007666BA">
        <w:rPr>
          <w:rFonts w:asciiTheme="majorBidi" w:hAnsiTheme="majorBidi" w:cstheme="majorBidi"/>
          <w:sz w:val="24"/>
          <w:szCs w:val="24"/>
        </w:rPr>
        <w:t>gas</w:t>
      </w:r>
      <w:r w:rsidR="00546A68" w:rsidRPr="007666BA">
        <w:rPr>
          <w:rFonts w:asciiTheme="majorBidi" w:hAnsiTheme="majorBidi" w:cstheme="majorBidi"/>
          <w:sz w:val="24"/>
          <w:szCs w:val="24"/>
        </w:rPr>
        <w:t xml:space="preserve"> </w:t>
      </w:r>
      <w:r w:rsidR="00E812A0" w:rsidRPr="007666BA">
        <w:rPr>
          <w:rFonts w:asciiTheme="majorBidi" w:hAnsiTheme="majorBidi" w:cstheme="majorBidi"/>
          <w:sz w:val="24"/>
          <w:szCs w:val="24"/>
        </w:rPr>
        <w:t>sector</w:t>
      </w:r>
      <w:r w:rsidR="00546A68" w:rsidRPr="007666BA">
        <w:rPr>
          <w:rFonts w:asciiTheme="majorBidi" w:hAnsiTheme="majorBidi" w:cstheme="majorBidi"/>
          <w:sz w:val="24"/>
          <w:szCs w:val="24"/>
        </w:rPr>
        <w:t>; a sector that is</w:t>
      </w:r>
      <w:r w:rsidR="00E812A0" w:rsidRPr="007666BA">
        <w:rPr>
          <w:rFonts w:asciiTheme="majorBidi" w:hAnsiTheme="majorBidi" w:cstheme="majorBidi"/>
          <w:sz w:val="24"/>
          <w:szCs w:val="24"/>
        </w:rPr>
        <w:t xml:space="preserve"> </w:t>
      </w:r>
      <w:r w:rsidR="00546A68" w:rsidRPr="007666BA">
        <w:rPr>
          <w:rFonts w:asciiTheme="majorBidi" w:hAnsiTheme="majorBidi" w:cstheme="majorBidi"/>
          <w:sz w:val="24"/>
          <w:szCs w:val="24"/>
        </w:rPr>
        <w:t>usually</w:t>
      </w:r>
      <w:r w:rsidR="00E812A0" w:rsidRPr="007666BA">
        <w:rPr>
          <w:rFonts w:asciiTheme="majorBidi" w:hAnsiTheme="majorBidi" w:cstheme="majorBidi"/>
          <w:sz w:val="24"/>
          <w:szCs w:val="24"/>
        </w:rPr>
        <w:t xml:space="preserve"> </w:t>
      </w:r>
      <w:r w:rsidR="00546A68" w:rsidRPr="007666BA">
        <w:rPr>
          <w:rFonts w:asciiTheme="majorBidi" w:hAnsiTheme="majorBidi" w:cstheme="majorBidi"/>
          <w:sz w:val="24"/>
          <w:szCs w:val="24"/>
        </w:rPr>
        <w:t xml:space="preserve">seen as </w:t>
      </w:r>
      <w:r w:rsidR="00E812A0" w:rsidRPr="007666BA">
        <w:rPr>
          <w:rFonts w:asciiTheme="majorBidi" w:hAnsiTheme="majorBidi" w:cstheme="majorBidi"/>
          <w:sz w:val="24"/>
          <w:szCs w:val="24"/>
        </w:rPr>
        <w:t xml:space="preserve">weak in terms of both </w:t>
      </w:r>
      <w:r w:rsidR="00546A68" w:rsidRPr="007666BA">
        <w:rPr>
          <w:rFonts w:asciiTheme="majorBidi" w:hAnsiTheme="majorBidi" w:cstheme="majorBidi"/>
          <w:sz w:val="24"/>
          <w:szCs w:val="24"/>
        </w:rPr>
        <w:t xml:space="preserve">backward and </w:t>
      </w:r>
      <w:r w:rsidR="00E812A0" w:rsidRPr="007666BA">
        <w:rPr>
          <w:rFonts w:asciiTheme="majorBidi" w:hAnsiTheme="majorBidi" w:cstheme="majorBidi"/>
          <w:sz w:val="24"/>
          <w:szCs w:val="24"/>
        </w:rPr>
        <w:t>forward linkages with the rest of the economy (</w:t>
      </w:r>
      <w:r w:rsidR="00AE0FB1" w:rsidRPr="007666BA">
        <w:rPr>
          <w:rFonts w:asciiTheme="majorBidi" w:hAnsiTheme="majorBidi" w:cstheme="majorBidi"/>
          <w:sz w:val="24"/>
          <w:szCs w:val="24"/>
          <w:shd w:val="clear" w:color="auto" w:fill="FFFFFF"/>
        </w:rPr>
        <w:t>Adeniyi et al., 2012</w:t>
      </w:r>
      <w:r w:rsidR="000A43C3" w:rsidRPr="007666BA">
        <w:rPr>
          <w:rFonts w:asciiTheme="majorBidi" w:hAnsiTheme="majorBidi" w:cstheme="majorBidi"/>
          <w:sz w:val="24"/>
          <w:szCs w:val="24"/>
          <w:shd w:val="clear" w:color="auto" w:fill="FFFFFF"/>
        </w:rPr>
        <w:t xml:space="preserve">; </w:t>
      </w:r>
      <w:proofErr w:type="spellStart"/>
      <w:r w:rsidR="000A43C3" w:rsidRPr="007666BA">
        <w:rPr>
          <w:rFonts w:asciiTheme="majorBidi" w:hAnsiTheme="majorBidi" w:cstheme="majorBidi"/>
          <w:sz w:val="24"/>
          <w:szCs w:val="24"/>
          <w:shd w:val="clear" w:color="auto" w:fill="FFFFFF"/>
        </w:rPr>
        <w:t>Ehigiamusoe</w:t>
      </w:r>
      <w:proofErr w:type="spellEnd"/>
      <w:r w:rsidR="000A43C3" w:rsidRPr="007666BA">
        <w:rPr>
          <w:rFonts w:asciiTheme="majorBidi" w:hAnsiTheme="majorBidi" w:cstheme="majorBidi"/>
          <w:sz w:val="24"/>
          <w:szCs w:val="24"/>
          <w:shd w:val="clear" w:color="auto" w:fill="FFFFFF"/>
        </w:rPr>
        <w:t xml:space="preserve"> &amp; Lean, 2019</w:t>
      </w:r>
      <w:r w:rsidR="00E812A0" w:rsidRPr="007666BA">
        <w:rPr>
          <w:rFonts w:asciiTheme="majorBidi" w:hAnsiTheme="majorBidi" w:cstheme="majorBidi"/>
          <w:sz w:val="24"/>
          <w:szCs w:val="24"/>
        </w:rPr>
        <w:t>)</w:t>
      </w:r>
      <w:r w:rsidR="0031253B" w:rsidRPr="007666BA">
        <w:rPr>
          <w:rFonts w:asciiTheme="majorBidi" w:hAnsiTheme="majorBidi" w:cstheme="majorBidi"/>
          <w:sz w:val="24"/>
          <w:szCs w:val="24"/>
        </w:rPr>
        <w:t xml:space="preserve">. </w:t>
      </w:r>
      <w:r w:rsidR="006D71FF" w:rsidRPr="007666BA">
        <w:rPr>
          <w:rFonts w:asciiTheme="majorBidi" w:hAnsiTheme="majorBidi" w:cstheme="majorBidi"/>
          <w:sz w:val="24"/>
          <w:szCs w:val="24"/>
        </w:rPr>
        <w:t>Moreover, FDI stimulates growth and development when there is optimal capacity utilisation in the host economies, such as efficient governance and financial institutions.</w:t>
      </w:r>
      <w:r w:rsidR="00DC1519" w:rsidRPr="007666BA">
        <w:rPr>
          <w:rFonts w:asciiTheme="majorBidi" w:hAnsiTheme="majorBidi" w:cstheme="majorBidi"/>
          <w:sz w:val="24"/>
          <w:szCs w:val="24"/>
        </w:rPr>
        <w:t xml:space="preserve"> Unfortunately, the SSA region is characterised by institutional challenges; a case in point is the ravaging disruption of democratic systems witnessed in many countries in the region in the last few years. The loss of confidence from these often hampers</w:t>
      </w:r>
      <w:r w:rsidR="0077626F" w:rsidRPr="007666BA">
        <w:rPr>
          <w:rFonts w:asciiTheme="majorBidi" w:hAnsiTheme="majorBidi" w:cstheme="majorBidi"/>
          <w:sz w:val="24"/>
          <w:szCs w:val="24"/>
        </w:rPr>
        <w:t xml:space="preserve"> the performance of FDI inflows. This is because the </w:t>
      </w:r>
      <w:r w:rsidR="006C4B4F" w:rsidRPr="007666BA">
        <w:rPr>
          <w:rFonts w:asciiTheme="majorBidi" w:hAnsiTheme="majorBidi" w:cstheme="majorBidi"/>
          <w:sz w:val="24"/>
          <w:szCs w:val="24"/>
        </w:rPr>
        <w:t xml:space="preserve">SSA region’s </w:t>
      </w:r>
      <w:r w:rsidR="0077626F" w:rsidRPr="007666BA">
        <w:rPr>
          <w:rFonts w:asciiTheme="majorBidi" w:hAnsiTheme="majorBidi" w:cstheme="majorBidi"/>
          <w:sz w:val="24"/>
          <w:szCs w:val="24"/>
        </w:rPr>
        <w:t>operating environment is</w:t>
      </w:r>
      <w:r w:rsidR="00DC1519" w:rsidRPr="007666BA">
        <w:rPr>
          <w:rFonts w:asciiTheme="majorBidi" w:hAnsiTheme="majorBidi" w:cstheme="majorBidi"/>
          <w:sz w:val="24"/>
          <w:szCs w:val="24"/>
        </w:rPr>
        <w:t xml:space="preserve"> </w:t>
      </w:r>
      <w:r w:rsidR="0077626F" w:rsidRPr="007666BA">
        <w:rPr>
          <w:rFonts w:asciiTheme="majorBidi" w:hAnsiTheme="majorBidi" w:cstheme="majorBidi"/>
          <w:sz w:val="24"/>
          <w:szCs w:val="24"/>
        </w:rPr>
        <w:t xml:space="preserve">attributed to weak legal framework and </w:t>
      </w:r>
      <w:r w:rsidR="00DC1519" w:rsidRPr="007666BA">
        <w:rPr>
          <w:rFonts w:asciiTheme="majorBidi" w:hAnsiTheme="majorBidi" w:cstheme="majorBidi"/>
          <w:sz w:val="24"/>
          <w:szCs w:val="24"/>
        </w:rPr>
        <w:t>bureaucratic bottlenecks</w:t>
      </w:r>
      <w:r w:rsidR="008C1B72" w:rsidRPr="007666BA">
        <w:rPr>
          <w:rFonts w:asciiTheme="majorBidi" w:hAnsiTheme="majorBidi" w:cstheme="majorBidi"/>
          <w:sz w:val="24"/>
          <w:szCs w:val="24"/>
        </w:rPr>
        <w:t xml:space="preserve"> (see, e.g., </w:t>
      </w:r>
      <w:r w:rsidR="00BE1181" w:rsidRPr="007666BA">
        <w:rPr>
          <w:rFonts w:asciiTheme="majorBidi" w:hAnsiTheme="majorBidi" w:cstheme="majorBidi"/>
          <w:sz w:val="24"/>
          <w:szCs w:val="24"/>
        </w:rPr>
        <w:t xml:space="preserve">Fagbemi &amp; </w:t>
      </w:r>
      <w:proofErr w:type="spellStart"/>
      <w:r w:rsidR="00BE1181" w:rsidRPr="007666BA">
        <w:rPr>
          <w:rFonts w:asciiTheme="majorBidi" w:hAnsiTheme="majorBidi" w:cstheme="majorBidi"/>
          <w:sz w:val="24"/>
          <w:szCs w:val="24"/>
        </w:rPr>
        <w:t>Osinubi</w:t>
      </w:r>
      <w:proofErr w:type="spellEnd"/>
      <w:r w:rsidR="00BE1181" w:rsidRPr="007666BA">
        <w:rPr>
          <w:rFonts w:asciiTheme="majorBidi" w:hAnsiTheme="majorBidi" w:cstheme="majorBidi"/>
          <w:sz w:val="24"/>
          <w:szCs w:val="24"/>
        </w:rPr>
        <w:t xml:space="preserve">, 2020; </w:t>
      </w:r>
      <w:proofErr w:type="spellStart"/>
      <w:r w:rsidR="00050F5F" w:rsidRPr="007666BA">
        <w:rPr>
          <w:rFonts w:asciiTheme="majorBidi" w:hAnsiTheme="majorBidi" w:cstheme="majorBidi"/>
          <w:sz w:val="24"/>
          <w:szCs w:val="24"/>
          <w:shd w:val="clear" w:color="auto" w:fill="FFFFFF"/>
        </w:rPr>
        <w:t>Nyuur</w:t>
      </w:r>
      <w:proofErr w:type="spellEnd"/>
      <w:r w:rsidR="00050F5F" w:rsidRPr="007666BA">
        <w:rPr>
          <w:rFonts w:asciiTheme="majorBidi" w:hAnsiTheme="majorBidi" w:cstheme="majorBidi"/>
          <w:sz w:val="24"/>
          <w:szCs w:val="24"/>
          <w:shd w:val="clear" w:color="auto" w:fill="FFFFFF"/>
        </w:rPr>
        <w:t xml:space="preserve"> et al., </w:t>
      </w:r>
      <w:r w:rsidR="00335CFB" w:rsidRPr="007666BA">
        <w:rPr>
          <w:rFonts w:asciiTheme="majorBidi" w:hAnsiTheme="majorBidi" w:cstheme="majorBidi"/>
          <w:sz w:val="24"/>
          <w:szCs w:val="24"/>
          <w:shd w:val="clear" w:color="auto" w:fill="FFFFFF"/>
        </w:rPr>
        <w:t>2014</w:t>
      </w:r>
      <w:r w:rsidR="008C1B72" w:rsidRPr="007666BA">
        <w:rPr>
          <w:rFonts w:asciiTheme="majorBidi" w:hAnsiTheme="majorBidi" w:cstheme="majorBidi"/>
          <w:sz w:val="24"/>
          <w:szCs w:val="24"/>
        </w:rPr>
        <w:t xml:space="preserve">). </w:t>
      </w:r>
    </w:p>
    <w:p w14:paraId="445F0A7D" w14:textId="23C55258" w:rsidR="00287010" w:rsidRPr="007666BA" w:rsidRDefault="00A0256F" w:rsidP="003D37DC">
      <w:pPr>
        <w:spacing w:after="160" w:line="288" w:lineRule="auto"/>
        <w:ind w:firstLine="720"/>
        <w:jc w:val="both"/>
        <w:rPr>
          <w:rFonts w:asciiTheme="majorBidi" w:hAnsiTheme="majorBidi" w:cstheme="majorBidi"/>
          <w:sz w:val="24"/>
          <w:szCs w:val="24"/>
        </w:rPr>
      </w:pPr>
      <w:r w:rsidRPr="007666BA">
        <w:rPr>
          <w:rFonts w:asciiTheme="majorBidi" w:hAnsiTheme="majorBidi" w:cstheme="majorBidi"/>
          <w:sz w:val="24"/>
          <w:szCs w:val="24"/>
        </w:rPr>
        <w:t>In addition, n</w:t>
      </w:r>
      <w:r w:rsidR="0031253B" w:rsidRPr="007666BA">
        <w:rPr>
          <w:rFonts w:asciiTheme="majorBidi" w:hAnsiTheme="majorBidi" w:cstheme="majorBidi"/>
          <w:sz w:val="24"/>
          <w:szCs w:val="24"/>
        </w:rPr>
        <w:t xml:space="preserve">atural resources </w:t>
      </w:r>
      <w:r w:rsidRPr="007666BA">
        <w:rPr>
          <w:rFonts w:asciiTheme="majorBidi" w:hAnsiTheme="majorBidi" w:cstheme="majorBidi"/>
          <w:sz w:val="24"/>
          <w:szCs w:val="24"/>
        </w:rPr>
        <w:t>endowment</w:t>
      </w:r>
      <w:r w:rsidR="0031253B" w:rsidRPr="007666BA">
        <w:rPr>
          <w:rFonts w:asciiTheme="majorBidi" w:hAnsiTheme="majorBidi" w:cstheme="majorBidi"/>
          <w:sz w:val="24"/>
          <w:szCs w:val="24"/>
        </w:rPr>
        <w:t xml:space="preserve"> is observed to have no significant and, where it is significant, negative relationship with economic growth and sustainable development. </w:t>
      </w:r>
      <w:r w:rsidR="00E812A0" w:rsidRPr="007666BA">
        <w:rPr>
          <w:rFonts w:asciiTheme="majorBidi" w:hAnsiTheme="majorBidi" w:cstheme="majorBidi"/>
          <w:sz w:val="24"/>
          <w:szCs w:val="24"/>
        </w:rPr>
        <w:t xml:space="preserve">Because </w:t>
      </w:r>
      <w:r w:rsidR="00F1204F" w:rsidRPr="007666BA">
        <w:rPr>
          <w:rFonts w:asciiTheme="majorBidi" w:hAnsiTheme="majorBidi" w:cstheme="majorBidi"/>
          <w:sz w:val="24"/>
          <w:szCs w:val="24"/>
        </w:rPr>
        <w:t xml:space="preserve">the </w:t>
      </w:r>
      <w:r w:rsidR="00E812A0" w:rsidRPr="007666BA">
        <w:rPr>
          <w:rFonts w:asciiTheme="majorBidi" w:hAnsiTheme="majorBidi" w:cstheme="majorBidi"/>
          <w:sz w:val="24"/>
          <w:szCs w:val="24"/>
        </w:rPr>
        <w:t xml:space="preserve">natural resources </w:t>
      </w:r>
      <w:r w:rsidR="00F1204F" w:rsidRPr="007666BA">
        <w:rPr>
          <w:rFonts w:asciiTheme="majorBidi" w:hAnsiTheme="majorBidi" w:cstheme="majorBidi"/>
          <w:sz w:val="24"/>
          <w:szCs w:val="24"/>
        </w:rPr>
        <w:t>sector is</w:t>
      </w:r>
      <w:r w:rsidR="0005445E" w:rsidRPr="007666BA">
        <w:rPr>
          <w:rFonts w:asciiTheme="majorBidi" w:hAnsiTheme="majorBidi" w:cstheme="majorBidi"/>
          <w:sz w:val="24"/>
          <w:szCs w:val="24"/>
        </w:rPr>
        <w:t xml:space="preserve"> the major driver</w:t>
      </w:r>
      <w:r w:rsidR="00E812A0" w:rsidRPr="007666BA">
        <w:rPr>
          <w:rFonts w:asciiTheme="majorBidi" w:hAnsiTheme="majorBidi" w:cstheme="majorBidi"/>
          <w:sz w:val="24"/>
          <w:szCs w:val="24"/>
        </w:rPr>
        <w:t xml:space="preserve"> of </w:t>
      </w:r>
      <w:r w:rsidR="00634B76" w:rsidRPr="007666BA">
        <w:rPr>
          <w:rFonts w:asciiTheme="majorBidi" w:hAnsiTheme="majorBidi" w:cstheme="majorBidi"/>
          <w:sz w:val="24"/>
          <w:szCs w:val="24"/>
        </w:rPr>
        <w:t>the SSA economy</w:t>
      </w:r>
      <w:r w:rsidR="00E812A0" w:rsidRPr="007666BA">
        <w:rPr>
          <w:rFonts w:asciiTheme="majorBidi" w:hAnsiTheme="majorBidi" w:cstheme="majorBidi"/>
          <w:sz w:val="24"/>
          <w:szCs w:val="24"/>
        </w:rPr>
        <w:t xml:space="preserve">, </w:t>
      </w:r>
      <w:r w:rsidRPr="007666BA">
        <w:rPr>
          <w:rFonts w:asciiTheme="majorBidi" w:hAnsiTheme="majorBidi" w:cstheme="majorBidi"/>
          <w:sz w:val="24"/>
          <w:szCs w:val="24"/>
        </w:rPr>
        <w:t xml:space="preserve">however, </w:t>
      </w:r>
      <w:r w:rsidR="00E812A0" w:rsidRPr="007666BA">
        <w:rPr>
          <w:rFonts w:asciiTheme="majorBidi" w:hAnsiTheme="majorBidi" w:cstheme="majorBidi"/>
          <w:sz w:val="24"/>
          <w:szCs w:val="24"/>
        </w:rPr>
        <w:t xml:space="preserve">both the direct and interactive roles of financial development are found to be </w:t>
      </w:r>
      <w:r w:rsidR="000F429D" w:rsidRPr="007666BA">
        <w:rPr>
          <w:rFonts w:asciiTheme="majorBidi" w:hAnsiTheme="majorBidi" w:cstheme="majorBidi"/>
          <w:sz w:val="24"/>
          <w:szCs w:val="24"/>
        </w:rPr>
        <w:t xml:space="preserve">largely </w:t>
      </w:r>
      <w:r w:rsidR="00E812A0" w:rsidRPr="007666BA">
        <w:rPr>
          <w:rFonts w:asciiTheme="majorBidi" w:hAnsiTheme="majorBidi" w:cstheme="majorBidi"/>
          <w:sz w:val="24"/>
          <w:szCs w:val="24"/>
        </w:rPr>
        <w:t>insignificant</w:t>
      </w:r>
      <w:r w:rsidR="000F429D" w:rsidRPr="007666BA">
        <w:rPr>
          <w:rFonts w:asciiTheme="majorBidi" w:hAnsiTheme="majorBidi" w:cstheme="majorBidi"/>
          <w:sz w:val="24"/>
          <w:szCs w:val="24"/>
        </w:rPr>
        <w:t xml:space="preserve"> and, where it is significant, negative. </w:t>
      </w:r>
      <w:r w:rsidR="00C76FDC" w:rsidRPr="007666BA">
        <w:rPr>
          <w:rFonts w:asciiTheme="majorBidi" w:hAnsiTheme="majorBidi" w:cstheme="majorBidi"/>
          <w:sz w:val="24"/>
          <w:szCs w:val="24"/>
        </w:rPr>
        <w:t>This equally explains why the interactive role of economic growth on FDI – sustainable development is insignificant, even though economic growth is observed to stimulate both human and sustainable development indicators.</w:t>
      </w:r>
      <w:r w:rsidR="003D37DC" w:rsidRPr="007666BA">
        <w:rPr>
          <w:rFonts w:asciiTheme="majorBidi" w:hAnsiTheme="majorBidi" w:cstheme="majorBidi"/>
          <w:sz w:val="24"/>
          <w:szCs w:val="24"/>
        </w:rPr>
        <w:t xml:space="preserve"> </w:t>
      </w:r>
      <w:r w:rsidR="00F82249" w:rsidRPr="007666BA">
        <w:rPr>
          <w:rFonts w:asciiTheme="majorBidi" w:hAnsiTheme="majorBidi" w:cstheme="majorBidi"/>
          <w:sz w:val="24"/>
          <w:szCs w:val="24"/>
        </w:rPr>
        <w:t>While explaining the insignificant moderating role of financial development on FDI – sustainable development nexus, t</w:t>
      </w:r>
      <w:r w:rsidR="000F429D" w:rsidRPr="007666BA">
        <w:rPr>
          <w:rFonts w:asciiTheme="majorBidi" w:hAnsiTheme="majorBidi" w:cstheme="majorBidi"/>
          <w:sz w:val="24"/>
          <w:szCs w:val="24"/>
        </w:rPr>
        <w:t xml:space="preserve">his </w:t>
      </w:r>
      <w:r w:rsidR="00F82249" w:rsidRPr="007666BA">
        <w:rPr>
          <w:rFonts w:asciiTheme="majorBidi" w:hAnsiTheme="majorBidi" w:cstheme="majorBidi"/>
          <w:sz w:val="24"/>
          <w:szCs w:val="24"/>
        </w:rPr>
        <w:t xml:space="preserve">finding </w:t>
      </w:r>
      <w:r w:rsidR="00556FD1" w:rsidRPr="007666BA">
        <w:rPr>
          <w:rFonts w:asciiTheme="majorBidi" w:hAnsiTheme="majorBidi" w:cstheme="majorBidi"/>
          <w:sz w:val="24"/>
          <w:szCs w:val="24"/>
        </w:rPr>
        <w:t>contends</w:t>
      </w:r>
      <w:r w:rsidR="000F429D" w:rsidRPr="007666BA">
        <w:rPr>
          <w:rFonts w:asciiTheme="majorBidi" w:hAnsiTheme="majorBidi" w:cstheme="majorBidi"/>
          <w:sz w:val="24"/>
          <w:szCs w:val="24"/>
        </w:rPr>
        <w:t xml:space="preserve"> that providing domestic private sectors with </w:t>
      </w:r>
      <w:r w:rsidR="00E812A0" w:rsidRPr="007666BA">
        <w:rPr>
          <w:rFonts w:asciiTheme="majorBidi" w:hAnsiTheme="majorBidi" w:cstheme="majorBidi"/>
          <w:sz w:val="24"/>
          <w:szCs w:val="24"/>
        </w:rPr>
        <w:t xml:space="preserve">more financial resources might not </w:t>
      </w:r>
      <w:r w:rsidR="000F429D" w:rsidRPr="007666BA">
        <w:rPr>
          <w:rFonts w:asciiTheme="majorBidi" w:hAnsiTheme="majorBidi" w:cstheme="majorBidi"/>
          <w:sz w:val="24"/>
          <w:szCs w:val="24"/>
        </w:rPr>
        <w:t xml:space="preserve">produce the expected impact on growth and sustainable development because of </w:t>
      </w:r>
      <w:r w:rsidRPr="007666BA">
        <w:rPr>
          <w:rFonts w:asciiTheme="majorBidi" w:hAnsiTheme="majorBidi" w:cstheme="majorBidi"/>
          <w:sz w:val="24"/>
          <w:szCs w:val="24"/>
        </w:rPr>
        <w:t xml:space="preserve">their </w:t>
      </w:r>
      <w:r w:rsidR="00E812A0" w:rsidRPr="007666BA">
        <w:rPr>
          <w:rFonts w:asciiTheme="majorBidi" w:hAnsiTheme="majorBidi" w:cstheme="majorBidi"/>
          <w:sz w:val="24"/>
          <w:szCs w:val="24"/>
        </w:rPr>
        <w:t>mini</w:t>
      </w:r>
      <w:r w:rsidR="000F429D" w:rsidRPr="007666BA">
        <w:rPr>
          <w:rFonts w:asciiTheme="majorBidi" w:hAnsiTheme="majorBidi" w:cstheme="majorBidi"/>
          <w:sz w:val="24"/>
          <w:szCs w:val="24"/>
        </w:rPr>
        <w:t xml:space="preserve">mal </w:t>
      </w:r>
      <w:r w:rsidRPr="007666BA">
        <w:rPr>
          <w:rFonts w:asciiTheme="majorBidi" w:hAnsiTheme="majorBidi" w:cstheme="majorBidi"/>
          <w:sz w:val="24"/>
          <w:szCs w:val="24"/>
        </w:rPr>
        <w:t xml:space="preserve">involvements </w:t>
      </w:r>
      <w:r w:rsidR="00E812A0" w:rsidRPr="007666BA">
        <w:rPr>
          <w:rFonts w:asciiTheme="majorBidi" w:hAnsiTheme="majorBidi" w:cstheme="majorBidi"/>
          <w:sz w:val="24"/>
          <w:szCs w:val="24"/>
        </w:rPr>
        <w:t xml:space="preserve">in the </w:t>
      </w:r>
      <w:r w:rsidR="000F429D" w:rsidRPr="007666BA">
        <w:rPr>
          <w:rFonts w:asciiTheme="majorBidi" w:hAnsiTheme="majorBidi" w:cstheme="majorBidi"/>
          <w:sz w:val="24"/>
          <w:szCs w:val="24"/>
        </w:rPr>
        <w:t>growth and development process (</w:t>
      </w:r>
      <w:r w:rsidR="00F37049" w:rsidRPr="007666BA">
        <w:rPr>
          <w:rFonts w:asciiTheme="majorBidi" w:hAnsiTheme="majorBidi" w:cstheme="majorBidi"/>
          <w:sz w:val="24"/>
          <w:szCs w:val="24"/>
        </w:rPr>
        <w:t xml:space="preserve">see </w:t>
      </w:r>
      <w:r w:rsidR="003E784B" w:rsidRPr="007666BA">
        <w:rPr>
          <w:rFonts w:asciiTheme="majorBidi" w:hAnsiTheme="majorBidi" w:cstheme="majorBidi"/>
          <w:sz w:val="24"/>
          <w:szCs w:val="24"/>
          <w:shd w:val="clear" w:color="auto" w:fill="FFFFFF"/>
        </w:rPr>
        <w:t>Adeniyi et al., 2012</w:t>
      </w:r>
      <w:r w:rsidR="000F429D" w:rsidRPr="007666BA">
        <w:rPr>
          <w:rFonts w:asciiTheme="majorBidi" w:hAnsiTheme="majorBidi" w:cstheme="majorBidi"/>
          <w:sz w:val="24"/>
          <w:szCs w:val="24"/>
        </w:rPr>
        <w:t>).</w:t>
      </w:r>
      <w:r w:rsidR="00810602" w:rsidRPr="007666BA">
        <w:rPr>
          <w:rFonts w:asciiTheme="majorBidi" w:hAnsiTheme="majorBidi" w:cstheme="majorBidi"/>
          <w:sz w:val="24"/>
          <w:szCs w:val="24"/>
        </w:rPr>
        <w:t xml:space="preserve"> </w:t>
      </w:r>
    </w:p>
    <w:p w14:paraId="16D0A0F3" w14:textId="736DF3B5" w:rsidR="00643BCB" w:rsidRPr="007666BA" w:rsidRDefault="00F90148" w:rsidP="00B8347B">
      <w:pPr>
        <w:spacing w:after="0" w:line="288" w:lineRule="auto"/>
        <w:ind w:firstLine="720"/>
        <w:jc w:val="both"/>
        <w:rPr>
          <w:rFonts w:asciiTheme="majorBidi" w:hAnsiTheme="majorBidi" w:cstheme="majorBidi"/>
          <w:sz w:val="24"/>
          <w:szCs w:val="24"/>
        </w:rPr>
      </w:pPr>
      <w:r w:rsidRPr="007666BA">
        <w:rPr>
          <w:rFonts w:asciiTheme="majorBidi" w:hAnsiTheme="majorBidi" w:cstheme="majorBidi"/>
          <w:sz w:val="24"/>
          <w:szCs w:val="24"/>
        </w:rPr>
        <w:t>Even though t</w:t>
      </w:r>
      <w:r w:rsidR="0039122A" w:rsidRPr="007666BA">
        <w:rPr>
          <w:rFonts w:asciiTheme="majorBidi" w:hAnsiTheme="majorBidi" w:cstheme="majorBidi"/>
          <w:sz w:val="24"/>
          <w:szCs w:val="24"/>
        </w:rPr>
        <w:t xml:space="preserve">he </w:t>
      </w:r>
      <w:r w:rsidRPr="007666BA">
        <w:rPr>
          <w:rFonts w:asciiTheme="majorBidi" w:hAnsiTheme="majorBidi" w:cstheme="majorBidi"/>
          <w:sz w:val="24"/>
          <w:szCs w:val="24"/>
        </w:rPr>
        <w:t xml:space="preserve">index of </w:t>
      </w:r>
      <w:r w:rsidR="0039122A" w:rsidRPr="007666BA">
        <w:rPr>
          <w:rFonts w:asciiTheme="majorBidi" w:hAnsiTheme="majorBidi" w:cstheme="majorBidi"/>
          <w:sz w:val="24"/>
          <w:szCs w:val="24"/>
        </w:rPr>
        <w:t>COVID-19 is found to exert a significant and negative relationship with economic growth, human development, the environme</w:t>
      </w:r>
      <w:r w:rsidR="00F34404" w:rsidRPr="007666BA">
        <w:rPr>
          <w:rFonts w:asciiTheme="majorBidi" w:hAnsiTheme="majorBidi" w:cstheme="majorBidi"/>
          <w:sz w:val="24"/>
          <w:szCs w:val="24"/>
        </w:rPr>
        <w:t>nt, and sustainable development</w:t>
      </w:r>
      <w:r w:rsidR="0039122A" w:rsidRPr="007666BA">
        <w:rPr>
          <w:rFonts w:asciiTheme="majorBidi" w:hAnsiTheme="majorBidi" w:cstheme="majorBidi"/>
          <w:sz w:val="24"/>
          <w:szCs w:val="24"/>
        </w:rPr>
        <w:t xml:space="preserve">, further empirical finding reveals that FDI reduces the negative effect of the pandemic on sustainable development. </w:t>
      </w:r>
      <w:r w:rsidR="001D561D" w:rsidRPr="007666BA">
        <w:rPr>
          <w:rFonts w:asciiTheme="majorBidi" w:hAnsiTheme="majorBidi" w:cstheme="majorBidi"/>
          <w:sz w:val="24"/>
          <w:szCs w:val="24"/>
        </w:rPr>
        <w:t xml:space="preserve">This argues that, among the countries in SSA, those </w:t>
      </w:r>
      <w:r w:rsidR="001D561D" w:rsidRPr="007666BA">
        <w:rPr>
          <w:rFonts w:asciiTheme="majorBidi" w:hAnsiTheme="majorBidi" w:cstheme="majorBidi"/>
          <w:sz w:val="24"/>
          <w:szCs w:val="24"/>
        </w:rPr>
        <w:lastRenderedPageBreak/>
        <w:t>with increased FDI inflows experience some relieves in the negative impact of COVID-19.</w:t>
      </w:r>
      <w:r w:rsidR="00616BB0" w:rsidRPr="007666BA">
        <w:rPr>
          <w:rFonts w:asciiTheme="majorBidi" w:hAnsiTheme="majorBidi" w:cstheme="majorBidi"/>
          <w:sz w:val="24"/>
          <w:szCs w:val="24"/>
        </w:rPr>
        <w:t xml:space="preserve"> </w:t>
      </w:r>
      <w:r w:rsidR="006C579C" w:rsidRPr="007666BA">
        <w:rPr>
          <w:rFonts w:asciiTheme="majorBidi" w:hAnsiTheme="majorBidi" w:cstheme="majorBidi"/>
          <w:sz w:val="24"/>
          <w:szCs w:val="24"/>
        </w:rPr>
        <w:t>In general</w:t>
      </w:r>
      <w:r w:rsidR="003C6EA0" w:rsidRPr="007666BA">
        <w:rPr>
          <w:rFonts w:asciiTheme="majorBidi" w:hAnsiTheme="majorBidi" w:cstheme="majorBidi"/>
          <w:sz w:val="24"/>
          <w:szCs w:val="24"/>
        </w:rPr>
        <w:t>, Africa records the largest increases in FDI flows</w:t>
      </w:r>
      <w:r w:rsidR="00DD6749" w:rsidRPr="007666BA">
        <w:rPr>
          <w:rFonts w:asciiTheme="majorBidi" w:hAnsiTheme="majorBidi" w:cstheme="majorBidi"/>
          <w:sz w:val="24"/>
          <w:szCs w:val="24"/>
        </w:rPr>
        <w:t>, having</w:t>
      </w:r>
      <w:r w:rsidR="009A2F83" w:rsidRPr="007666BA">
        <w:rPr>
          <w:rFonts w:asciiTheme="majorBidi" w:hAnsiTheme="majorBidi" w:cstheme="majorBidi"/>
          <w:sz w:val="24"/>
          <w:szCs w:val="24"/>
        </w:rPr>
        <w:t xml:space="preserve"> benefi</w:t>
      </w:r>
      <w:r w:rsidR="00DD6749" w:rsidRPr="007666BA">
        <w:rPr>
          <w:rFonts w:asciiTheme="majorBidi" w:hAnsiTheme="majorBidi" w:cstheme="majorBidi"/>
          <w:sz w:val="24"/>
          <w:szCs w:val="24"/>
        </w:rPr>
        <w:t>tted from</w:t>
      </w:r>
      <w:r w:rsidR="009A2F83" w:rsidRPr="007666BA">
        <w:rPr>
          <w:rFonts w:asciiTheme="majorBidi" w:hAnsiTheme="majorBidi" w:cstheme="majorBidi"/>
          <w:sz w:val="24"/>
          <w:szCs w:val="24"/>
        </w:rPr>
        <w:t xml:space="preserve"> </w:t>
      </w:r>
      <w:r w:rsidR="006C579C" w:rsidRPr="007666BA">
        <w:rPr>
          <w:rFonts w:asciiTheme="majorBidi" w:hAnsiTheme="majorBidi" w:cstheme="majorBidi"/>
          <w:sz w:val="24"/>
          <w:szCs w:val="24"/>
        </w:rPr>
        <w:t xml:space="preserve">six out of the top fifteen </w:t>
      </w:r>
      <w:r w:rsidR="009A2F83" w:rsidRPr="007666BA">
        <w:rPr>
          <w:rFonts w:asciiTheme="majorBidi" w:hAnsiTheme="majorBidi" w:cstheme="majorBidi"/>
          <w:sz w:val="24"/>
          <w:szCs w:val="24"/>
        </w:rPr>
        <w:t>Greenfield</w:t>
      </w:r>
      <w:r w:rsidR="006C579C" w:rsidRPr="007666BA">
        <w:rPr>
          <w:rFonts w:asciiTheme="majorBidi" w:hAnsiTheme="majorBidi" w:cstheme="majorBidi"/>
          <w:sz w:val="24"/>
          <w:szCs w:val="24"/>
        </w:rPr>
        <w:t xml:space="preserve"> megaprojects in 2022</w:t>
      </w:r>
      <w:r w:rsidR="00DD6749" w:rsidRPr="007666BA">
        <w:rPr>
          <w:rFonts w:asciiTheme="majorBidi" w:hAnsiTheme="majorBidi" w:cstheme="majorBidi"/>
          <w:sz w:val="24"/>
          <w:szCs w:val="24"/>
        </w:rPr>
        <w:t xml:space="preserve">. Thus, </w:t>
      </w:r>
      <w:r w:rsidR="009A2F83" w:rsidRPr="007666BA">
        <w:rPr>
          <w:rFonts w:asciiTheme="majorBidi" w:hAnsiTheme="majorBidi" w:cstheme="majorBidi"/>
          <w:sz w:val="24"/>
          <w:szCs w:val="24"/>
        </w:rPr>
        <w:t xml:space="preserve">the value of </w:t>
      </w:r>
      <w:r w:rsidR="00F34404" w:rsidRPr="007666BA">
        <w:rPr>
          <w:rFonts w:asciiTheme="majorBidi" w:hAnsiTheme="majorBidi" w:cstheme="majorBidi"/>
          <w:sz w:val="24"/>
          <w:szCs w:val="24"/>
        </w:rPr>
        <w:t>Greenfield</w:t>
      </w:r>
      <w:r w:rsidR="009A2F83" w:rsidRPr="007666BA">
        <w:rPr>
          <w:rFonts w:asciiTheme="majorBidi" w:hAnsiTheme="majorBidi" w:cstheme="majorBidi"/>
          <w:sz w:val="24"/>
          <w:szCs w:val="24"/>
        </w:rPr>
        <w:t xml:space="preserve"> projects nearly quadrupled (from $52 billion in 2021 to $195 billion in 2022</w:t>
      </w:r>
      <w:r w:rsidR="00DD6749" w:rsidRPr="007666BA">
        <w:rPr>
          <w:rFonts w:asciiTheme="majorBidi" w:hAnsiTheme="majorBidi" w:cstheme="majorBidi"/>
          <w:sz w:val="24"/>
          <w:szCs w:val="24"/>
        </w:rPr>
        <w:t xml:space="preserve">), with </w:t>
      </w:r>
      <w:r w:rsidR="00F34404" w:rsidRPr="007666BA">
        <w:rPr>
          <w:rFonts w:asciiTheme="majorBidi" w:hAnsiTheme="majorBidi" w:cstheme="majorBidi"/>
          <w:sz w:val="24"/>
          <w:szCs w:val="24"/>
        </w:rPr>
        <w:t xml:space="preserve">the largest </w:t>
      </w:r>
      <w:r w:rsidR="000378D2" w:rsidRPr="007666BA">
        <w:rPr>
          <w:rFonts w:asciiTheme="majorBidi" w:hAnsiTheme="majorBidi" w:cstheme="majorBidi"/>
          <w:sz w:val="24"/>
          <w:szCs w:val="24"/>
        </w:rPr>
        <w:t>project</w:t>
      </w:r>
      <w:r w:rsidR="00F34404" w:rsidRPr="007666BA">
        <w:rPr>
          <w:rFonts w:asciiTheme="majorBidi" w:hAnsiTheme="majorBidi" w:cstheme="majorBidi"/>
          <w:sz w:val="24"/>
          <w:szCs w:val="24"/>
        </w:rPr>
        <w:t xml:space="preserve"> increases </w:t>
      </w:r>
      <w:r w:rsidR="009A2F83" w:rsidRPr="007666BA">
        <w:rPr>
          <w:rFonts w:asciiTheme="majorBidi" w:hAnsiTheme="majorBidi" w:cstheme="majorBidi"/>
          <w:sz w:val="24"/>
          <w:szCs w:val="24"/>
        </w:rPr>
        <w:t xml:space="preserve">in </w:t>
      </w:r>
      <w:r w:rsidR="003C6EA0" w:rsidRPr="007666BA">
        <w:rPr>
          <w:rFonts w:asciiTheme="majorBidi" w:hAnsiTheme="majorBidi" w:cstheme="majorBidi"/>
          <w:sz w:val="24"/>
          <w:szCs w:val="24"/>
        </w:rPr>
        <w:t>the construction, extractive, as well as energy and gas supply sectors</w:t>
      </w:r>
      <w:r w:rsidR="009657F7" w:rsidRPr="007666BA">
        <w:rPr>
          <w:rFonts w:asciiTheme="majorBidi" w:hAnsiTheme="majorBidi" w:cstheme="majorBidi"/>
          <w:sz w:val="24"/>
          <w:szCs w:val="24"/>
        </w:rPr>
        <w:t xml:space="preserve"> (UNCTAD, 2023)</w:t>
      </w:r>
      <w:r w:rsidR="00C20E1B" w:rsidRPr="007666BA">
        <w:rPr>
          <w:rFonts w:asciiTheme="majorBidi" w:hAnsiTheme="majorBidi" w:cstheme="majorBidi"/>
          <w:sz w:val="24"/>
          <w:szCs w:val="24"/>
        </w:rPr>
        <w:t>.</w:t>
      </w:r>
      <w:r w:rsidR="00570BF2" w:rsidRPr="007666BA">
        <w:rPr>
          <w:rFonts w:asciiTheme="majorBidi" w:hAnsiTheme="majorBidi" w:cstheme="majorBidi"/>
          <w:sz w:val="24"/>
          <w:szCs w:val="24"/>
        </w:rPr>
        <w:t xml:space="preserve"> This further hi</w:t>
      </w:r>
      <w:r w:rsidR="00456251" w:rsidRPr="007666BA">
        <w:rPr>
          <w:rFonts w:asciiTheme="majorBidi" w:hAnsiTheme="majorBidi" w:cstheme="majorBidi"/>
          <w:sz w:val="24"/>
          <w:szCs w:val="24"/>
        </w:rPr>
        <w:t>ghlights that</w:t>
      </w:r>
      <w:r w:rsidR="008420C5" w:rsidRPr="007666BA">
        <w:rPr>
          <w:rFonts w:asciiTheme="majorBidi" w:hAnsiTheme="majorBidi" w:cstheme="majorBidi"/>
          <w:sz w:val="24"/>
          <w:szCs w:val="24"/>
        </w:rPr>
        <w:t xml:space="preserve"> FDI to Southern Africa returned to the pre-pandemic level, at $6.7 billion after the peak in 2021; FDI to East Africa increased by 3% </w:t>
      </w:r>
      <w:r w:rsidR="00A53B8D" w:rsidRPr="007666BA">
        <w:rPr>
          <w:rFonts w:asciiTheme="majorBidi" w:hAnsiTheme="majorBidi" w:cstheme="majorBidi"/>
          <w:sz w:val="24"/>
          <w:szCs w:val="24"/>
        </w:rPr>
        <w:t>(</w:t>
      </w:r>
      <w:r w:rsidR="008420C5" w:rsidRPr="007666BA">
        <w:rPr>
          <w:rFonts w:asciiTheme="majorBidi" w:hAnsiTheme="majorBidi" w:cstheme="majorBidi"/>
          <w:sz w:val="24"/>
          <w:szCs w:val="24"/>
        </w:rPr>
        <w:t>to $8.7 billion</w:t>
      </w:r>
      <w:r w:rsidR="00A53B8D" w:rsidRPr="007666BA">
        <w:rPr>
          <w:rFonts w:asciiTheme="majorBidi" w:hAnsiTheme="majorBidi" w:cstheme="majorBidi"/>
          <w:sz w:val="24"/>
          <w:szCs w:val="24"/>
        </w:rPr>
        <w:t>)</w:t>
      </w:r>
      <w:r w:rsidR="003C6EA0" w:rsidRPr="007666BA">
        <w:rPr>
          <w:rFonts w:asciiTheme="majorBidi" w:hAnsiTheme="majorBidi" w:cstheme="majorBidi"/>
          <w:sz w:val="24"/>
          <w:szCs w:val="24"/>
        </w:rPr>
        <w:t xml:space="preserve">, while the flows to Central Africa declined by 7% </w:t>
      </w:r>
      <w:r w:rsidR="00A53B8D" w:rsidRPr="007666BA">
        <w:rPr>
          <w:rFonts w:asciiTheme="majorBidi" w:hAnsiTheme="majorBidi" w:cstheme="majorBidi"/>
          <w:sz w:val="24"/>
          <w:szCs w:val="24"/>
        </w:rPr>
        <w:t>(</w:t>
      </w:r>
      <w:r w:rsidR="003C6EA0" w:rsidRPr="007666BA">
        <w:rPr>
          <w:rFonts w:asciiTheme="majorBidi" w:hAnsiTheme="majorBidi" w:cstheme="majorBidi"/>
          <w:sz w:val="24"/>
          <w:szCs w:val="24"/>
        </w:rPr>
        <w:t>to $6 billion</w:t>
      </w:r>
      <w:r w:rsidR="00A53B8D" w:rsidRPr="007666BA">
        <w:rPr>
          <w:rFonts w:asciiTheme="majorBidi" w:hAnsiTheme="majorBidi" w:cstheme="majorBidi"/>
          <w:sz w:val="24"/>
          <w:szCs w:val="24"/>
        </w:rPr>
        <w:t>)</w:t>
      </w:r>
      <w:r w:rsidR="003C6EA0" w:rsidRPr="007666BA">
        <w:rPr>
          <w:rFonts w:asciiTheme="majorBidi" w:hAnsiTheme="majorBidi" w:cstheme="majorBidi"/>
          <w:sz w:val="24"/>
          <w:szCs w:val="24"/>
        </w:rPr>
        <w:t xml:space="preserve">. </w:t>
      </w:r>
      <w:r w:rsidR="00BB17B7" w:rsidRPr="007666BA">
        <w:rPr>
          <w:rFonts w:asciiTheme="majorBidi" w:hAnsiTheme="majorBidi" w:cstheme="majorBidi"/>
          <w:sz w:val="24"/>
          <w:szCs w:val="24"/>
        </w:rPr>
        <w:t>This</w:t>
      </w:r>
      <w:r w:rsidR="0018493C" w:rsidRPr="007666BA">
        <w:rPr>
          <w:rFonts w:asciiTheme="majorBidi" w:hAnsiTheme="majorBidi" w:cstheme="majorBidi"/>
          <w:sz w:val="24"/>
          <w:szCs w:val="24"/>
        </w:rPr>
        <w:t xml:space="preserve"> interaction effect may</w:t>
      </w:r>
      <w:r w:rsidR="006C6630" w:rsidRPr="007666BA">
        <w:rPr>
          <w:rFonts w:asciiTheme="majorBidi" w:hAnsiTheme="majorBidi" w:cstheme="majorBidi"/>
          <w:sz w:val="24"/>
          <w:szCs w:val="24"/>
        </w:rPr>
        <w:t>, therefore,</w:t>
      </w:r>
      <w:r w:rsidR="0018493C" w:rsidRPr="007666BA">
        <w:rPr>
          <w:rFonts w:asciiTheme="majorBidi" w:hAnsiTheme="majorBidi" w:cstheme="majorBidi"/>
          <w:sz w:val="24"/>
          <w:szCs w:val="24"/>
        </w:rPr>
        <w:t xml:space="preserve"> be explained in relation to business cycle. As reported earlier, </w:t>
      </w:r>
      <w:r w:rsidR="0018493C" w:rsidRPr="007666BA">
        <w:rPr>
          <w:rFonts w:asciiTheme="majorBidi" w:hAnsiTheme="majorBidi" w:cstheme="majorBidi"/>
          <w:sz w:val="24"/>
          <w:szCs w:val="24"/>
          <w:lang w:val="en-US"/>
        </w:rPr>
        <w:t>the pandemic has caused the SSA region to witness some of its worst economic impacts arising from slower growth and first recession in decades. This supposes</w:t>
      </w:r>
      <w:r w:rsidR="005C0807" w:rsidRPr="007666BA">
        <w:rPr>
          <w:rFonts w:asciiTheme="majorBidi" w:hAnsiTheme="majorBidi" w:cstheme="majorBidi"/>
          <w:sz w:val="24"/>
          <w:szCs w:val="24"/>
          <w:lang w:val="en-US"/>
        </w:rPr>
        <w:t xml:space="preserve"> that</w:t>
      </w:r>
      <w:r w:rsidR="0018493C" w:rsidRPr="007666BA">
        <w:rPr>
          <w:rFonts w:asciiTheme="majorBidi" w:hAnsiTheme="majorBidi" w:cstheme="majorBidi"/>
          <w:sz w:val="24"/>
          <w:szCs w:val="24"/>
          <w:lang w:val="en-US"/>
        </w:rPr>
        <w:t xml:space="preserve"> </w:t>
      </w:r>
      <w:r w:rsidR="00B8347B" w:rsidRPr="007666BA">
        <w:rPr>
          <w:rFonts w:asciiTheme="majorBidi" w:hAnsiTheme="majorBidi" w:cstheme="majorBidi"/>
          <w:sz w:val="24"/>
          <w:szCs w:val="24"/>
          <w:lang w:val="en-US"/>
        </w:rPr>
        <w:t xml:space="preserve">the increase in </w:t>
      </w:r>
      <w:r w:rsidR="0018493C" w:rsidRPr="007666BA">
        <w:rPr>
          <w:rFonts w:asciiTheme="majorBidi" w:hAnsiTheme="majorBidi" w:cstheme="majorBidi"/>
          <w:sz w:val="24"/>
          <w:szCs w:val="24"/>
        </w:rPr>
        <w:t>FDI inflows may</w:t>
      </w:r>
      <w:r w:rsidR="00B8347B" w:rsidRPr="007666BA">
        <w:rPr>
          <w:rFonts w:asciiTheme="majorBidi" w:hAnsiTheme="majorBidi" w:cstheme="majorBidi"/>
          <w:sz w:val="24"/>
          <w:szCs w:val="24"/>
        </w:rPr>
        <w:t xml:space="preserve"> be attributed </w:t>
      </w:r>
      <w:r w:rsidR="005C0807" w:rsidRPr="007666BA">
        <w:rPr>
          <w:rFonts w:asciiTheme="majorBidi" w:hAnsiTheme="majorBidi" w:cstheme="majorBidi"/>
          <w:sz w:val="24"/>
          <w:szCs w:val="24"/>
        </w:rPr>
        <w:t xml:space="preserve">to </w:t>
      </w:r>
      <w:r w:rsidR="00B8347B" w:rsidRPr="007666BA">
        <w:rPr>
          <w:rFonts w:asciiTheme="majorBidi" w:hAnsiTheme="majorBidi" w:cstheme="majorBidi"/>
          <w:sz w:val="24"/>
          <w:szCs w:val="24"/>
        </w:rPr>
        <w:t>the fact that the</w:t>
      </w:r>
      <w:r w:rsidR="0018493C" w:rsidRPr="007666BA">
        <w:rPr>
          <w:rFonts w:asciiTheme="majorBidi" w:hAnsiTheme="majorBidi" w:cstheme="majorBidi"/>
          <w:sz w:val="24"/>
          <w:szCs w:val="24"/>
        </w:rPr>
        <w:t xml:space="preserve"> domestic assets are less expensive and more attractive to foreign investors (</w:t>
      </w:r>
      <w:proofErr w:type="spellStart"/>
      <w:r w:rsidR="0018493C" w:rsidRPr="007666BA">
        <w:rPr>
          <w:rFonts w:asciiTheme="majorBidi" w:hAnsiTheme="majorBidi" w:cstheme="majorBidi"/>
          <w:sz w:val="24"/>
          <w:szCs w:val="24"/>
        </w:rPr>
        <w:t>Doytch</w:t>
      </w:r>
      <w:proofErr w:type="spellEnd"/>
      <w:r w:rsidR="0018493C" w:rsidRPr="007666BA">
        <w:rPr>
          <w:rFonts w:asciiTheme="majorBidi" w:hAnsiTheme="majorBidi" w:cstheme="majorBidi"/>
          <w:sz w:val="24"/>
          <w:szCs w:val="24"/>
        </w:rPr>
        <w:t>, 2021), thereby reducing the negative effect of COVID-19 on sustainable development.</w:t>
      </w:r>
      <w:r w:rsidR="00456251" w:rsidRPr="007666BA">
        <w:rPr>
          <w:rFonts w:asciiTheme="majorBidi" w:hAnsiTheme="majorBidi" w:cstheme="majorBidi"/>
          <w:sz w:val="24"/>
          <w:szCs w:val="24"/>
        </w:rPr>
        <w:t xml:space="preserve"> </w:t>
      </w:r>
      <w:r w:rsidR="00C76FDC" w:rsidRPr="007666BA">
        <w:rPr>
          <w:rFonts w:asciiTheme="majorBidi" w:hAnsiTheme="majorBidi" w:cstheme="majorBidi"/>
          <w:sz w:val="24"/>
          <w:szCs w:val="24"/>
        </w:rPr>
        <w:t xml:space="preserve"> </w:t>
      </w:r>
    </w:p>
    <w:p w14:paraId="371B5BDA" w14:textId="77777777" w:rsidR="008908F3" w:rsidRPr="007666BA" w:rsidRDefault="008908F3" w:rsidP="00FA141E">
      <w:pPr>
        <w:rPr>
          <w:rFonts w:asciiTheme="majorBidi" w:hAnsiTheme="majorBidi" w:cstheme="majorBidi"/>
          <w:spacing w:val="-5"/>
          <w:sz w:val="24"/>
          <w:szCs w:val="24"/>
        </w:rPr>
      </w:pPr>
    </w:p>
    <w:p w14:paraId="7A19ACE0" w14:textId="51D36D77" w:rsidR="00FA141E" w:rsidRPr="007666BA" w:rsidRDefault="00FA141E" w:rsidP="00FA141E">
      <w:pPr>
        <w:rPr>
          <w:rFonts w:asciiTheme="majorBidi" w:hAnsiTheme="majorBidi" w:cstheme="majorBidi"/>
          <w:b/>
          <w:bCs/>
          <w:sz w:val="24"/>
          <w:szCs w:val="24"/>
        </w:rPr>
      </w:pPr>
      <w:r w:rsidRPr="007666BA">
        <w:rPr>
          <w:rFonts w:asciiTheme="majorBidi" w:hAnsiTheme="majorBidi" w:cstheme="majorBidi"/>
          <w:b/>
          <w:bCs/>
          <w:sz w:val="24"/>
          <w:szCs w:val="24"/>
        </w:rPr>
        <w:t>5.</w:t>
      </w:r>
      <w:r w:rsidRPr="007666BA">
        <w:rPr>
          <w:rFonts w:asciiTheme="majorBidi" w:hAnsiTheme="majorBidi" w:cstheme="majorBidi"/>
          <w:b/>
          <w:bCs/>
          <w:sz w:val="24"/>
          <w:szCs w:val="24"/>
        </w:rPr>
        <w:tab/>
        <w:t>Conclusion</w:t>
      </w:r>
    </w:p>
    <w:p w14:paraId="460A15F8" w14:textId="24C130A3" w:rsidR="00FA141E" w:rsidRPr="007666BA" w:rsidRDefault="00FA141E" w:rsidP="00F44738">
      <w:pPr>
        <w:pStyle w:val="NormalWeb"/>
        <w:spacing w:before="0" w:beforeAutospacing="0" w:after="0" w:afterAutospacing="0" w:line="288" w:lineRule="auto"/>
        <w:jc w:val="both"/>
        <w:rPr>
          <w:rFonts w:asciiTheme="majorBidi" w:hAnsiTheme="majorBidi" w:cstheme="majorBidi"/>
        </w:rPr>
      </w:pPr>
      <w:r w:rsidRPr="007666BA">
        <w:rPr>
          <w:rFonts w:asciiTheme="majorBidi" w:hAnsiTheme="majorBidi" w:cstheme="majorBidi"/>
        </w:rPr>
        <w:t>This research investigates the role of COVID-19 on the relationship between FDI and sustainable development in SSA. The empirical analysis</w:t>
      </w:r>
      <w:r w:rsidR="00650AAE" w:rsidRPr="007666BA">
        <w:rPr>
          <w:rFonts w:asciiTheme="majorBidi" w:hAnsiTheme="majorBidi" w:cstheme="majorBidi"/>
        </w:rPr>
        <w:t xml:space="preserve"> relies on a panel data from 38 </w:t>
      </w:r>
      <w:r w:rsidRPr="007666BA">
        <w:rPr>
          <w:rFonts w:asciiTheme="majorBidi" w:hAnsiTheme="majorBidi" w:cstheme="majorBidi"/>
        </w:rPr>
        <w:t>SSA countries</w:t>
      </w:r>
      <w:r w:rsidR="00650AAE" w:rsidRPr="007666BA">
        <w:rPr>
          <w:rFonts w:asciiTheme="majorBidi" w:hAnsiTheme="majorBidi" w:cstheme="majorBidi"/>
        </w:rPr>
        <w:t xml:space="preserve">, covering 2000 </w:t>
      </w:r>
      <w:r w:rsidRPr="007666BA">
        <w:rPr>
          <w:rFonts w:asciiTheme="majorBidi" w:hAnsiTheme="majorBidi" w:cstheme="majorBidi"/>
        </w:rPr>
        <w:t>–</w:t>
      </w:r>
      <w:r w:rsidR="00650AAE" w:rsidRPr="007666BA">
        <w:rPr>
          <w:rFonts w:asciiTheme="majorBidi" w:hAnsiTheme="majorBidi" w:cstheme="majorBidi"/>
        </w:rPr>
        <w:t xml:space="preserve"> 2022</w:t>
      </w:r>
      <w:r w:rsidRPr="007666BA">
        <w:rPr>
          <w:rFonts w:asciiTheme="majorBidi" w:hAnsiTheme="majorBidi" w:cstheme="majorBidi"/>
        </w:rPr>
        <w:t xml:space="preserve">. </w:t>
      </w:r>
      <w:r w:rsidR="00757A23" w:rsidRPr="007666BA">
        <w:rPr>
          <w:rFonts w:asciiTheme="majorBidi" w:hAnsiTheme="majorBidi" w:cstheme="majorBidi"/>
        </w:rPr>
        <w:t>Further,</w:t>
      </w:r>
      <w:r w:rsidR="006D34AB" w:rsidRPr="007666BA">
        <w:rPr>
          <w:rFonts w:asciiTheme="majorBidi" w:hAnsiTheme="majorBidi" w:cstheme="majorBidi"/>
        </w:rPr>
        <w:t xml:space="preserve"> this</w:t>
      </w:r>
      <w:r w:rsidRPr="007666BA">
        <w:rPr>
          <w:rFonts w:asciiTheme="majorBidi" w:hAnsiTheme="majorBidi" w:cstheme="majorBidi"/>
        </w:rPr>
        <w:t xml:space="preserve"> study </w:t>
      </w:r>
      <w:r w:rsidR="006D34AB" w:rsidRPr="007666BA">
        <w:rPr>
          <w:rFonts w:asciiTheme="majorBidi" w:hAnsiTheme="majorBidi" w:cstheme="majorBidi"/>
        </w:rPr>
        <w:t xml:space="preserve">estimates the threshold values </w:t>
      </w:r>
      <w:r w:rsidR="009E708F" w:rsidRPr="007666BA">
        <w:rPr>
          <w:rFonts w:asciiTheme="majorBidi" w:hAnsiTheme="majorBidi" w:cstheme="majorBidi"/>
        </w:rPr>
        <w:t xml:space="preserve">at which the patterns of the </w:t>
      </w:r>
      <w:r w:rsidR="006D34AB" w:rsidRPr="007666BA">
        <w:rPr>
          <w:rFonts w:asciiTheme="majorBidi" w:hAnsiTheme="majorBidi" w:cstheme="majorBidi"/>
        </w:rPr>
        <w:t xml:space="preserve">relationship between FDI and economic growth, on the one hand, and FDI and sustainable development, on the other hand, </w:t>
      </w:r>
      <w:r w:rsidR="009E708F" w:rsidRPr="007666BA">
        <w:rPr>
          <w:rFonts w:asciiTheme="majorBidi" w:hAnsiTheme="majorBidi" w:cstheme="majorBidi"/>
        </w:rPr>
        <w:t>change</w:t>
      </w:r>
      <w:r w:rsidRPr="007666BA">
        <w:rPr>
          <w:rFonts w:asciiTheme="majorBidi" w:hAnsiTheme="majorBidi" w:cstheme="majorBidi"/>
        </w:rPr>
        <w:t xml:space="preserve">. </w:t>
      </w:r>
      <w:r w:rsidR="0074519B" w:rsidRPr="007666BA">
        <w:rPr>
          <w:rFonts w:asciiTheme="majorBidi" w:hAnsiTheme="majorBidi" w:cstheme="majorBidi"/>
        </w:rPr>
        <w:t xml:space="preserve">Besides, </w:t>
      </w:r>
      <w:r w:rsidR="00CA422C" w:rsidRPr="007666BA">
        <w:rPr>
          <w:rFonts w:asciiTheme="majorBidi" w:hAnsiTheme="majorBidi" w:cstheme="majorBidi"/>
        </w:rPr>
        <w:t>the interactive roles of COVID-19 and other important economic variables are measured in these empirical associations.</w:t>
      </w:r>
    </w:p>
    <w:p w14:paraId="2273A047" w14:textId="77777777" w:rsidR="00B8347B" w:rsidRPr="007666BA" w:rsidRDefault="00B8347B" w:rsidP="003B651A">
      <w:pPr>
        <w:pStyle w:val="NormalWeb"/>
        <w:spacing w:before="0" w:beforeAutospacing="0" w:after="0" w:afterAutospacing="0" w:line="288" w:lineRule="auto"/>
        <w:jc w:val="both"/>
        <w:rPr>
          <w:rFonts w:asciiTheme="majorBidi" w:hAnsiTheme="majorBidi" w:cstheme="majorBidi"/>
        </w:rPr>
      </w:pPr>
    </w:p>
    <w:p w14:paraId="5610A0FD" w14:textId="4B44428F" w:rsidR="003324D2" w:rsidRPr="007666BA" w:rsidRDefault="005F6BB8" w:rsidP="00B8347B">
      <w:pPr>
        <w:pStyle w:val="NormalWeb"/>
        <w:spacing w:before="0" w:beforeAutospacing="0" w:after="0" w:afterAutospacing="0" w:line="288" w:lineRule="auto"/>
        <w:ind w:firstLine="720"/>
        <w:jc w:val="both"/>
        <w:rPr>
          <w:rFonts w:asciiTheme="majorBidi" w:hAnsiTheme="majorBidi" w:cstheme="majorBidi"/>
        </w:rPr>
      </w:pPr>
      <w:r w:rsidRPr="007666BA">
        <w:rPr>
          <w:rFonts w:asciiTheme="majorBidi" w:hAnsiTheme="majorBidi" w:cstheme="majorBidi"/>
        </w:rPr>
        <w:t xml:space="preserve">The estimates from the instrumental </w:t>
      </w:r>
      <w:r w:rsidR="00EC3FA3" w:rsidRPr="007666BA">
        <w:rPr>
          <w:rFonts w:asciiTheme="majorBidi" w:hAnsiTheme="majorBidi" w:cstheme="majorBidi"/>
        </w:rPr>
        <w:t>variable regressions</w:t>
      </w:r>
      <w:r w:rsidR="00A17573" w:rsidRPr="007666BA">
        <w:rPr>
          <w:rFonts w:asciiTheme="majorBidi" w:hAnsiTheme="majorBidi" w:cstheme="majorBidi"/>
        </w:rPr>
        <w:t xml:space="preserve"> (with OLS and GMM options)</w:t>
      </w:r>
      <w:r w:rsidR="00EC3FA3" w:rsidRPr="007666BA">
        <w:rPr>
          <w:rFonts w:asciiTheme="majorBidi" w:hAnsiTheme="majorBidi" w:cstheme="majorBidi"/>
        </w:rPr>
        <w:t xml:space="preserve"> reveal that FDI </w:t>
      </w:r>
      <w:r w:rsidRPr="007666BA">
        <w:rPr>
          <w:rFonts w:asciiTheme="majorBidi" w:hAnsiTheme="majorBidi" w:cstheme="majorBidi"/>
        </w:rPr>
        <w:t>does not exert the required effect on economic growth and development</w:t>
      </w:r>
      <w:r w:rsidR="00052E0F" w:rsidRPr="007666BA">
        <w:rPr>
          <w:rFonts w:asciiTheme="majorBidi" w:hAnsiTheme="majorBidi" w:cstheme="majorBidi"/>
        </w:rPr>
        <w:t>.</w:t>
      </w:r>
      <w:r w:rsidR="00EC3FA3" w:rsidRPr="007666BA">
        <w:rPr>
          <w:rFonts w:asciiTheme="majorBidi" w:hAnsiTheme="majorBidi" w:cstheme="majorBidi"/>
        </w:rPr>
        <w:t xml:space="preserve"> Specifically, FDI does not have a significant impact </w:t>
      </w:r>
      <w:r w:rsidR="002C74B4" w:rsidRPr="007666BA">
        <w:rPr>
          <w:rFonts w:asciiTheme="majorBidi" w:hAnsiTheme="majorBidi" w:cstheme="majorBidi"/>
        </w:rPr>
        <w:t xml:space="preserve">on </w:t>
      </w:r>
      <w:r w:rsidR="006E02A3" w:rsidRPr="007666BA">
        <w:rPr>
          <w:rFonts w:asciiTheme="majorBidi" w:hAnsiTheme="majorBidi" w:cstheme="majorBidi"/>
        </w:rPr>
        <w:t xml:space="preserve">sustainable </w:t>
      </w:r>
      <w:r w:rsidR="002C74B4" w:rsidRPr="007666BA">
        <w:rPr>
          <w:rFonts w:asciiTheme="majorBidi" w:hAnsiTheme="majorBidi" w:cstheme="majorBidi"/>
        </w:rPr>
        <w:t>development</w:t>
      </w:r>
      <w:r w:rsidR="00EC3FA3" w:rsidRPr="007666BA">
        <w:rPr>
          <w:rFonts w:asciiTheme="majorBidi" w:hAnsiTheme="majorBidi" w:cstheme="majorBidi"/>
        </w:rPr>
        <w:t xml:space="preserve"> in the linear estimates, and a negative effect in the non-linear estimates.</w:t>
      </w:r>
      <w:r w:rsidR="00331076" w:rsidRPr="007666BA">
        <w:rPr>
          <w:rFonts w:asciiTheme="majorBidi" w:hAnsiTheme="majorBidi" w:cstheme="majorBidi"/>
        </w:rPr>
        <w:t xml:space="preserve"> When the </w:t>
      </w:r>
      <w:r w:rsidR="00987187" w:rsidRPr="007666BA">
        <w:rPr>
          <w:rFonts w:asciiTheme="majorBidi" w:hAnsiTheme="majorBidi" w:cstheme="majorBidi"/>
        </w:rPr>
        <w:t xml:space="preserve">effect of FDI is further </w:t>
      </w:r>
      <w:proofErr w:type="spellStart"/>
      <w:r w:rsidR="00987187" w:rsidRPr="007666BA">
        <w:rPr>
          <w:rFonts w:asciiTheme="majorBidi" w:hAnsiTheme="majorBidi" w:cstheme="majorBidi"/>
        </w:rPr>
        <w:t>analysed</w:t>
      </w:r>
      <w:proofErr w:type="spellEnd"/>
      <w:r w:rsidR="00987187" w:rsidRPr="007666BA">
        <w:rPr>
          <w:rFonts w:asciiTheme="majorBidi" w:hAnsiTheme="majorBidi" w:cstheme="majorBidi"/>
        </w:rPr>
        <w:t xml:space="preserve"> on</w:t>
      </w:r>
      <w:r w:rsidR="00331076" w:rsidRPr="007666BA">
        <w:rPr>
          <w:rFonts w:asciiTheme="majorBidi" w:hAnsiTheme="majorBidi" w:cstheme="majorBidi"/>
        </w:rPr>
        <w:t xml:space="preserve"> economic growth, the environment, and human development, the </w:t>
      </w:r>
      <w:r w:rsidR="009A5795" w:rsidRPr="007666BA">
        <w:rPr>
          <w:rFonts w:asciiTheme="majorBidi" w:hAnsiTheme="majorBidi" w:cstheme="majorBidi"/>
        </w:rPr>
        <w:t xml:space="preserve">estimates </w:t>
      </w:r>
      <w:r w:rsidR="00331076" w:rsidRPr="007666BA">
        <w:rPr>
          <w:rFonts w:asciiTheme="majorBidi" w:hAnsiTheme="majorBidi" w:cstheme="majorBidi"/>
        </w:rPr>
        <w:t xml:space="preserve">remain consistent. </w:t>
      </w:r>
      <w:r w:rsidR="00987F93" w:rsidRPr="007666BA">
        <w:rPr>
          <w:rFonts w:asciiTheme="majorBidi" w:hAnsiTheme="majorBidi" w:cstheme="majorBidi"/>
        </w:rPr>
        <w:t xml:space="preserve">Another important form of capital flow, foreign aid, is found to have an insignificant effect on sustainable development. </w:t>
      </w:r>
      <w:r w:rsidR="002D6863" w:rsidRPr="007666BA">
        <w:rPr>
          <w:rFonts w:asciiTheme="majorBidi" w:hAnsiTheme="majorBidi" w:cstheme="majorBidi"/>
        </w:rPr>
        <w:t xml:space="preserve">While COVID-19 reduces the levels of economic growth, the environment, human development, and sustainable development, </w:t>
      </w:r>
      <w:r w:rsidR="003E6C8D" w:rsidRPr="007666BA">
        <w:rPr>
          <w:rFonts w:asciiTheme="majorBidi" w:hAnsiTheme="majorBidi" w:cstheme="majorBidi"/>
        </w:rPr>
        <w:t xml:space="preserve">the moderating effect shows that FDI reduces the negative effect of COVID-19 on </w:t>
      </w:r>
      <w:r w:rsidR="00836EFA" w:rsidRPr="007666BA">
        <w:rPr>
          <w:rFonts w:asciiTheme="majorBidi" w:hAnsiTheme="majorBidi" w:cstheme="majorBidi"/>
        </w:rPr>
        <w:t xml:space="preserve">economic growth and </w:t>
      </w:r>
      <w:r w:rsidR="003E6C8D" w:rsidRPr="007666BA">
        <w:rPr>
          <w:rFonts w:asciiTheme="majorBidi" w:hAnsiTheme="majorBidi" w:cstheme="majorBidi"/>
        </w:rPr>
        <w:t>sustainable development.</w:t>
      </w:r>
      <w:r w:rsidR="00062BF0" w:rsidRPr="007666BA">
        <w:rPr>
          <w:rFonts w:asciiTheme="majorBidi" w:hAnsiTheme="majorBidi" w:cstheme="majorBidi"/>
        </w:rPr>
        <w:t xml:space="preserve"> </w:t>
      </w:r>
      <w:r w:rsidR="007B54D9" w:rsidRPr="007666BA">
        <w:rPr>
          <w:rFonts w:asciiTheme="majorBidi" w:hAnsiTheme="majorBidi" w:cstheme="majorBidi"/>
        </w:rPr>
        <w:t xml:space="preserve">Other important findings </w:t>
      </w:r>
      <w:r w:rsidR="0061072B" w:rsidRPr="007666BA">
        <w:rPr>
          <w:rFonts w:asciiTheme="majorBidi" w:hAnsiTheme="majorBidi" w:cstheme="majorBidi"/>
        </w:rPr>
        <w:t>suggest</w:t>
      </w:r>
      <w:r w:rsidR="00E778B9" w:rsidRPr="007666BA">
        <w:rPr>
          <w:rFonts w:asciiTheme="majorBidi" w:hAnsiTheme="majorBidi" w:cstheme="majorBidi"/>
        </w:rPr>
        <w:t xml:space="preserve"> that</w:t>
      </w:r>
      <w:r w:rsidR="0061072B" w:rsidRPr="007666BA">
        <w:rPr>
          <w:rFonts w:asciiTheme="majorBidi" w:hAnsiTheme="majorBidi" w:cstheme="majorBidi"/>
        </w:rPr>
        <w:t xml:space="preserve"> </w:t>
      </w:r>
      <w:proofErr w:type="spellStart"/>
      <w:r w:rsidR="00762AE8" w:rsidRPr="007666BA">
        <w:rPr>
          <w:rFonts w:asciiTheme="majorBidi" w:hAnsiTheme="majorBidi" w:cstheme="majorBidi"/>
        </w:rPr>
        <w:t>urbanisation</w:t>
      </w:r>
      <w:proofErr w:type="spellEnd"/>
      <w:r w:rsidR="00762AE8" w:rsidRPr="007666BA">
        <w:rPr>
          <w:rFonts w:asciiTheme="majorBidi" w:hAnsiTheme="majorBidi" w:cstheme="majorBidi"/>
        </w:rPr>
        <w:t xml:space="preserve"> promotes economic g</w:t>
      </w:r>
      <w:r w:rsidR="002946B1" w:rsidRPr="007666BA">
        <w:rPr>
          <w:rFonts w:asciiTheme="majorBidi" w:hAnsiTheme="majorBidi" w:cstheme="majorBidi"/>
        </w:rPr>
        <w:t>rowth and human development, and</w:t>
      </w:r>
      <w:r w:rsidR="00762AE8" w:rsidRPr="007666BA">
        <w:rPr>
          <w:rFonts w:asciiTheme="majorBidi" w:hAnsiTheme="majorBidi" w:cstheme="majorBidi"/>
        </w:rPr>
        <w:t xml:space="preserve"> reduces environmental degradation; </w:t>
      </w:r>
      <w:r w:rsidR="00091A24" w:rsidRPr="007666BA">
        <w:rPr>
          <w:rFonts w:asciiTheme="majorBidi" w:hAnsiTheme="majorBidi" w:cstheme="majorBidi"/>
        </w:rPr>
        <w:t xml:space="preserve">government size </w:t>
      </w:r>
      <w:r w:rsidR="00901134" w:rsidRPr="007666BA">
        <w:rPr>
          <w:rFonts w:asciiTheme="majorBidi" w:hAnsiTheme="majorBidi" w:cstheme="majorBidi"/>
        </w:rPr>
        <w:t>increases the rates of</w:t>
      </w:r>
      <w:r w:rsidR="00091A24" w:rsidRPr="007666BA">
        <w:rPr>
          <w:rFonts w:asciiTheme="majorBidi" w:hAnsiTheme="majorBidi" w:cstheme="majorBidi"/>
        </w:rPr>
        <w:t xml:space="preserve"> growth and environmental degradation, thereby r</w:t>
      </w:r>
      <w:r w:rsidR="0026580E" w:rsidRPr="007666BA">
        <w:rPr>
          <w:rFonts w:asciiTheme="majorBidi" w:hAnsiTheme="majorBidi" w:cstheme="majorBidi"/>
        </w:rPr>
        <w:t xml:space="preserve">educing sustainable development. </w:t>
      </w:r>
      <w:r w:rsidR="000A591F" w:rsidRPr="007666BA">
        <w:rPr>
          <w:rFonts w:asciiTheme="majorBidi" w:hAnsiTheme="majorBidi" w:cstheme="majorBidi"/>
        </w:rPr>
        <w:t>Even though</w:t>
      </w:r>
      <w:r w:rsidR="00091A24" w:rsidRPr="007666BA">
        <w:rPr>
          <w:rFonts w:asciiTheme="majorBidi" w:hAnsiTheme="majorBidi" w:cstheme="majorBidi"/>
        </w:rPr>
        <w:t xml:space="preserve"> </w:t>
      </w:r>
      <w:r w:rsidR="0061072B" w:rsidRPr="007666BA">
        <w:rPr>
          <w:rFonts w:asciiTheme="majorBidi" w:hAnsiTheme="majorBidi" w:cstheme="majorBidi"/>
        </w:rPr>
        <w:t>economic growth raises the level</w:t>
      </w:r>
      <w:r w:rsidR="000A591F" w:rsidRPr="007666BA">
        <w:rPr>
          <w:rFonts w:asciiTheme="majorBidi" w:hAnsiTheme="majorBidi" w:cstheme="majorBidi"/>
        </w:rPr>
        <w:t>s</w:t>
      </w:r>
      <w:r w:rsidR="0061072B" w:rsidRPr="007666BA">
        <w:rPr>
          <w:rFonts w:asciiTheme="majorBidi" w:hAnsiTheme="majorBidi" w:cstheme="majorBidi"/>
        </w:rPr>
        <w:t xml:space="preserve"> of human and </w:t>
      </w:r>
      <w:r w:rsidR="000A591F" w:rsidRPr="007666BA">
        <w:rPr>
          <w:rFonts w:asciiTheme="majorBidi" w:hAnsiTheme="majorBidi" w:cstheme="majorBidi"/>
        </w:rPr>
        <w:t>sustainable development,</w:t>
      </w:r>
      <w:r w:rsidR="0061072B" w:rsidRPr="007666BA">
        <w:rPr>
          <w:rFonts w:asciiTheme="majorBidi" w:hAnsiTheme="majorBidi" w:cstheme="majorBidi"/>
        </w:rPr>
        <w:t xml:space="preserve"> </w:t>
      </w:r>
      <w:r w:rsidR="00B656DE" w:rsidRPr="007666BA">
        <w:rPr>
          <w:rFonts w:asciiTheme="majorBidi" w:hAnsiTheme="majorBidi" w:cstheme="majorBidi"/>
        </w:rPr>
        <w:t xml:space="preserve">natural resources adversely affects sustainable development – thus, confirming the </w:t>
      </w:r>
      <w:r w:rsidR="00091A24" w:rsidRPr="007666BA">
        <w:rPr>
          <w:rFonts w:asciiTheme="majorBidi" w:hAnsiTheme="majorBidi" w:cstheme="majorBidi"/>
        </w:rPr>
        <w:t>Dutch disease syndrome</w:t>
      </w:r>
      <w:r w:rsidR="00987F93" w:rsidRPr="007666BA">
        <w:rPr>
          <w:rFonts w:asciiTheme="majorBidi" w:hAnsiTheme="majorBidi" w:cstheme="majorBidi"/>
        </w:rPr>
        <w:t xml:space="preserve">. Finally, </w:t>
      </w:r>
      <w:r w:rsidR="002401E8" w:rsidRPr="007666BA">
        <w:rPr>
          <w:rFonts w:asciiTheme="majorBidi" w:hAnsiTheme="majorBidi" w:cstheme="majorBidi"/>
        </w:rPr>
        <w:t>it is observed that rule of law p</w:t>
      </w:r>
      <w:r w:rsidR="0075784B" w:rsidRPr="007666BA">
        <w:rPr>
          <w:rFonts w:asciiTheme="majorBidi" w:hAnsiTheme="majorBidi" w:cstheme="majorBidi"/>
        </w:rPr>
        <w:t>romotes sustainable development;</w:t>
      </w:r>
      <w:r w:rsidR="002401E8" w:rsidRPr="007666BA">
        <w:rPr>
          <w:rFonts w:asciiTheme="majorBidi" w:hAnsiTheme="majorBidi" w:cstheme="majorBidi"/>
        </w:rPr>
        <w:t xml:space="preserve"> </w:t>
      </w:r>
      <w:r w:rsidR="00987F93" w:rsidRPr="007666BA">
        <w:rPr>
          <w:rFonts w:asciiTheme="majorBidi" w:hAnsiTheme="majorBidi" w:cstheme="majorBidi"/>
        </w:rPr>
        <w:t>financial development does not exert a significant connection with sustainable development, and negatively affects economic growth and human development</w:t>
      </w:r>
      <w:r w:rsidR="0075784B" w:rsidRPr="007666BA">
        <w:rPr>
          <w:rFonts w:asciiTheme="majorBidi" w:hAnsiTheme="majorBidi" w:cstheme="majorBidi"/>
        </w:rPr>
        <w:t xml:space="preserve">, yet the interaction effects of economic growth and financial development on </w:t>
      </w:r>
      <w:r w:rsidR="00B81EFB" w:rsidRPr="007666BA">
        <w:rPr>
          <w:rFonts w:asciiTheme="majorBidi" w:hAnsiTheme="majorBidi" w:cstheme="majorBidi"/>
        </w:rPr>
        <w:t>sustainable development</w:t>
      </w:r>
      <w:r w:rsidR="0075784B" w:rsidRPr="007666BA">
        <w:rPr>
          <w:rFonts w:asciiTheme="majorBidi" w:hAnsiTheme="majorBidi" w:cstheme="majorBidi"/>
        </w:rPr>
        <w:t xml:space="preserve"> is statistically insignificant</w:t>
      </w:r>
      <w:r w:rsidR="00987F93" w:rsidRPr="007666BA">
        <w:rPr>
          <w:rFonts w:asciiTheme="majorBidi" w:hAnsiTheme="majorBidi" w:cstheme="majorBidi"/>
        </w:rPr>
        <w:t>.</w:t>
      </w:r>
      <w:r w:rsidR="002D6863" w:rsidRPr="007666BA">
        <w:rPr>
          <w:rFonts w:asciiTheme="majorBidi" w:hAnsiTheme="majorBidi" w:cstheme="majorBidi"/>
        </w:rPr>
        <w:t xml:space="preserve"> </w:t>
      </w:r>
    </w:p>
    <w:p w14:paraId="14BA52A6" w14:textId="77777777" w:rsidR="00B8347B" w:rsidRPr="007666BA" w:rsidRDefault="00B8347B" w:rsidP="00B8347B">
      <w:pPr>
        <w:pStyle w:val="NormalWeb"/>
        <w:spacing w:before="0" w:beforeAutospacing="0" w:after="0" w:afterAutospacing="0" w:line="288" w:lineRule="auto"/>
        <w:ind w:firstLine="720"/>
        <w:jc w:val="both"/>
        <w:rPr>
          <w:rFonts w:asciiTheme="majorBidi" w:hAnsiTheme="majorBidi" w:cstheme="majorBidi"/>
        </w:rPr>
      </w:pPr>
    </w:p>
    <w:p w14:paraId="11F4E1FE" w14:textId="77777777" w:rsidR="00B20E87" w:rsidRPr="007666BA" w:rsidRDefault="0064081F" w:rsidP="00B20E87">
      <w:pPr>
        <w:pStyle w:val="NormalWeb"/>
        <w:spacing w:before="0" w:beforeAutospacing="0" w:after="0" w:afterAutospacing="0" w:line="288" w:lineRule="auto"/>
        <w:ind w:firstLine="720"/>
        <w:jc w:val="both"/>
        <w:rPr>
          <w:rFonts w:asciiTheme="majorBidi" w:hAnsiTheme="majorBidi" w:cstheme="majorBidi"/>
        </w:rPr>
      </w:pPr>
      <w:r w:rsidRPr="007666BA">
        <w:rPr>
          <w:rFonts w:asciiTheme="majorBidi" w:hAnsiTheme="majorBidi" w:cstheme="majorBidi"/>
        </w:rPr>
        <w:t xml:space="preserve">In view of </w:t>
      </w:r>
      <w:r w:rsidR="00A8075D" w:rsidRPr="007666BA">
        <w:rPr>
          <w:rFonts w:asciiTheme="majorBidi" w:hAnsiTheme="majorBidi" w:cstheme="majorBidi"/>
        </w:rPr>
        <w:t xml:space="preserve">these findings, </w:t>
      </w:r>
      <w:r w:rsidRPr="007666BA">
        <w:rPr>
          <w:rFonts w:asciiTheme="majorBidi" w:hAnsiTheme="majorBidi" w:cstheme="majorBidi"/>
        </w:rPr>
        <w:t>th</w:t>
      </w:r>
      <w:r w:rsidR="007C22A4" w:rsidRPr="007666BA">
        <w:rPr>
          <w:rFonts w:asciiTheme="majorBidi" w:hAnsiTheme="majorBidi" w:cstheme="majorBidi"/>
        </w:rPr>
        <w:t>is r</w:t>
      </w:r>
      <w:r w:rsidRPr="007666BA">
        <w:rPr>
          <w:rFonts w:asciiTheme="majorBidi" w:hAnsiTheme="majorBidi" w:cstheme="majorBidi"/>
        </w:rPr>
        <w:t>e</w:t>
      </w:r>
      <w:r w:rsidR="007C22A4" w:rsidRPr="007666BA">
        <w:rPr>
          <w:rFonts w:asciiTheme="majorBidi" w:hAnsiTheme="majorBidi" w:cstheme="majorBidi"/>
        </w:rPr>
        <w:t>search recommend</w:t>
      </w:r>
      <w:r w:rsidRPr="007666BA">
        <w:rPr>
          <w:rFonts w:asciiTheme="majorBidi" w:hAnsiTheme="majorBidi" w:cstheme="majorBidi"/>
        </w:rPr>
        <w:t xml:space="preserve">s </w:t>
      </w:r>
      <w:r w:rsidR="00216DB0" w:rsidRPr="007666BA">
        <w:rPr>
          <w:rFonts w:asciiTheme="majorBidi" w:hAnsiTheme="majorBidi" w:cstheme="majorBidi"/>
        </w:rPr>
        <w:t>that</w:t>
      </w:r>
      <w:r w:rsidR="009A251F" w:rsidRPr="007666BA">
        <w:rPr>
          <w:rFonts w:asciiTheme="majorBidi" w:hAnsiTheme="majorBidi" w:cstheme="majorBidi"/>
        </w:rPr>
        <w:t xml:space="preserve"> </w:t>
      </w:r>
      <w:r w:rsidR="00197BA9" w:rsidRPr="007666BA">
        <w:rPr>
          <w:rFonts w:asciiTheme="majorBidi" w:hAnsiTheme="majorBidi" w:cstheme="majorBidi"/>
        </w:rPr>
        <w:t>appropriate</w:t>
      </w:r>
      <w:r w:rsidR="00E07A39" w:rsidRPr="007666BA">
        <w:rPr>
          <w:rFonts w:asciiTheme="majorBidi" w:hAnsiTheme="majorBidi" w:cstheme="majorBidi"/>
        </w:rPr>
        <w:t xml:space="preserve"> </w:t>
      </w:r>
      <w:r w:rsidR="009A251F" w:rsidRPr="007666BA">
        <w:rPr>
          <w:rFonts w:asciiTheme="majorBidi" w:hAnsiTheme="majorBidi" w:cstheme="majorBidi"/>
        </w:rPr>
        <w:t>economic</w:t>
      </w:r>
      <w:r w:rsidR="00E07A39" w:rsidRPr="007666BA">
        <w:rPr>
          <w:rFonts w:asciiTheme="majorBidi" w:hAnsiTheme="majorBidi" w:cstheme="majorBidi"/>
        </w:rPr>
        <w:t xml:space="preserve"> environments </w:t>
      </w:r>
      <w:r w:rsidR="009A251F" w:rsidRPr="007666BA">
        <w:rPr>
          <w:rFonts w:asciiTheme="majorBidi" w:hAnsiTheme="majorBidi" w:cstheme="majorBidi"/>
        </w:rPr>
        <w:t xml:space="preserve">that entrench the rule of law – </w:t>
      </w:r>
      <w:r w:rsidR="00E07A39" w:rsidRPr="007666BA">
        <w:rPr>
          <w:rFonts w:asciiTheme="majorBidi" w:hAnsiTheme="majorBidi" w:cstheme="majorBidi"/>
        </w:rPr>
        <w:t>devoid of</w:t>
      </w:r>
      <w:r w:rsidR="00755E22" w:rsidRPr="007666BA">
        <w:rPr>
          <w:rFonts w:asciiTheme="majorBidi" w:hAnsiTheme="majorBidi" w:cstheme="majorBidi"/>
        </w:rPr>
        <w:t xml:space="preserve"> </w:t>
      </w:r>
      <w:r w:rsidR="009A251F" w:rsidRPr="007666BA">
        <w:rPr>
          <w:rFonts w:asciiTheme="majorBidi" w:hAnsiTheme="majorBidi" w:cstheme="majorBidi"/>
        </w:rPr>
        <w:t>nepotism</w:t>
      </w:r>
      <w:r w:rsidR="009F2069" w:rsidRPr="007666BA">
        <w:rPr>
          <w:rFonts w:asciiTheme="majorBidi" w:hAnsiTheme="majorBidi" w:cstheme="majorBidi"/>
        </w:rPr>
        <w:t>,</w:t>
      </w:r>
      <w:r w:rsidR="009A251F" w:rsidRPr="007666BA">
        <w:rPr>
          <w:rFonts w:asciiTheme="majorBidi" w:hAnsiTheme="majorBidi" w:cstheme="majorBidi"/>
        </w:rPr>
        <w:t xml:space="preserve"> cronyism, </w:t>
      </w:r>
      <w:r w:rsidR="009F2069" w:rsidRPr="007666BA">
        <w:rPr>
          <w:rFonts w:asciiTheme="majorBidi" w:hAnsiTheme="majorBidi" w:cstheme="majorBidi"/>
        </w:rPr>
        <w:t xml:space="preserve">and other </w:t>
      </w:r>
      <w:r w:rsidR="00755E22" w:rsidRPr="007666BA">
        <w:rPr>
          <w:rFonts w:asciiTheme="majorBidi" w:hAnsiTheme="majorBidi" w:cstheme="majorBidi"/>
        </w:rPr>
        <w:t>institutional deficiencies</w:t>
      </w:r>
      <w:r w:rsidR="003217F2" w:rsidRPr="007666BA">
        <w:rPr>
          <w:rFonts w:asciiTheme="majorBidi" w:hAnsiTheme="majorBidi" w:cstheme="majorBidi"/>
        </w:rPr>
        <w:t xml:space="preserve"> –</w:t>
      </w:r>
      <w:r w:rsidR="009F2069" w:rsidRPr="007666BA">
        <w:rPr>
          <w:rFonts w:asciiTheme="majorBidi" w:hAnsiTheme="majorBidi" w:cstheme="majorBidi"/>
        </w:rPr>
        <w:t xml:space="preserve"> should be provided</w:t>
      </w:r>
      <w:r w:rsidR="006370B7" w:rsidRPr="007666BA">
        <w:rPr>
          <w:rFonts w:asciiTheme="majorBidi" w:hAnsiTheme="majorBidi" w:cstheme="majorBidi"/>
        </w:rPr>
        <w:t>. This would not only enhance innovation</w:t>
      </w:r>
      <w:r w:rsidR="0058224E" w:rsidRPr="007666BA">
        <w:rPr>
          <w:rFonts w:asciiTheme="majorBidi" w:hAnsiTheme="majorBidi" w:cstheme="majorBidi"/>
        </w:rPr>
        <w:t>,</w:t>
      </w:r>
      <w:r w:rsidR="006370B7" w:rsidRPr="007666BA">
        <w:rPr>
          <w:rFonts w:asciiTheme="majorBidi" w:hAnsiTheme="majorBidi" w:cstheme="majorBidi"/>
        </w:rPr>
        <w:t xml:space="preserve"> healthy competition, </w:t>
      </w:r>
      <w:r w:rsidR="0058224E" w:rsidRPr="007666BA">
        <w:rPr>
          <w:rFonts w:asciiTheme="majorBidi" w:hAnsiTheme="majorBidi" w:cstheme="majorBidi"/>
        </w:rPr>
        <w:t xml:space="preserve">and environmental consciousness, </w:t>
      </w:r>
      <w:r w:rsidR="006370B7" w:rsidRPr="007666BA">
        <w:rPr>
          <w:rFonts w:asciiTheme="majorBidi" w:hAnsiTheme="majorBidi" w:cstheme="majorBidi"/>
        </w:rPr>
        <w:t xml:space="preserve">but would also </w:t>
      </w:r>
      <w:r w:rsidR="0020216F" w:rsidRPr="007666BA">
        <w:rPr>
          <w:rFonts w:asciiTheme="majorBidi" w:hAnsiTheme="majorBidi" w:cstheme="majorBidi"/>
        </w:rPr>
        <w:t>encourage</w:t>
      </w:r>
      <w:r w:rsidR="006370B7" w:rsidRPr="007666BA">
        <w:rPr>
          <w:rFonts w:asciiTheme="majorBidi" w:hAnsiTheme="majorBidi" w:cstheme="majorBidi"/>
        </w:rPr>
        <w:t xml:space="preserve"> both the existing and new foreign investments</w:t>
      </w:r>
      <w:r w:rsidR="009F2069" w:rsidRPr="007666BA">
        <w:rPr>
          <w:rFonts w:asciiTheme="majorBidi" w:hAnsiTheme="majorBidi" w:cstheme="majorBidi"/>
        </w:rPr>
        <w:t xml:space="preserve">. </w:t>
      </w:r>
      <w:r w:rsidR="003217F2" w:rsidRPr="007666BA">
        <w:rPr>
          <w:rFonts w:asciiTheme="majorBidi" w:hAnsiTheme="majorBidi" w:cstheme="majorBidi"/>
        </w:rPr>
        <w:t>While doing this, the</w:t>
      </w:r>
      <w:r w:rsidR="00D270FA" w:rsidRPr="007666BA">
        <w:rPr>
          <w:rFonts w:asciiTheme="majorBidi" w:hAnsiTheme="majorBidi" w:cstheme="majorBidi"/>
        </w:rPr>
        <w:t xml:space="preserve"> SSA </w:t>
      </w:r>
      <w:r w:rsidR="00E07A39" w:rsidRPr="007666BA">
        <w:rPr>
          <w:rFonts w:asciiTheme="majorBidi" w:hAnsiTheme="majorBidi" w:cstheme="majorBidi"/>
        </w:rPr>
        <w:t xml:space="preserve">countries </w:t>
      </w:r>
      <w:r w:rsidR="003217F2" w:rsidRPr="007666BA">
        <w:rPr>
          <w:rFonts w:asciiTheme="majorBidi" w:hAnsiTheme="majorBidi" w:cstheme="majorBidi"/>
        </w:rPr>
        <w:t xml:space="preserve">should promote </w:t>
      </w:r>
      <w:r w:rsidR="003A0065" w:rsidRPr="007666BA">
        <w:rPr>
          <w:rFonts w:asciiTheme="majorBidi" w:hAnsiTheme="majorBidi" w:cstheme="majorBidi"/>
        </w:rPr>
        <w:t>environmentally sustainable</w:t>
      </w:r>
      <w:r w:rsidR="00E07A39" w:rsidRPr="007666BA">
        <w:rPr>
          <w:rFonts w:asciiTheme="majorBidi" w:hAnsiTheme="majorBidi" w:cstheme="majorBidi"/>
        </w:rPr>
        <w:t xml:space="preserve"> </w:t>
      </w:r>
      <w:r w:rsidR="00A61E08" w:rsidRPr="007666BA">
        <w:rPr>
          <w:rFonts w:asciiTheme="majorBidi" w:hAnsiTheme="majorBidi" w:cstheme="majorBidi"/>
        </w:rPr>
        <w:t>and technology-intensive FDI</w:t>
      </w:r>
      <w:r w:rsidR="00657F4D" w:rsidRPr="007666BA">
        <w:rPr>
          <w:rFonts w:asciiTheme="majorBidi" w:hAnsiTheme="majorBidi" w:cstheme="majorBidi"/>
        </w:rPr>
        <w:t xml:space="preserve"> inflows</w:t>
      </w:r>
      <w:r w:rsidR="00D270FA" w:rsidRPr="007666BA">
        <w:rPr>
          <w:rFonts w:asciiTheme="majorBidi" w:hAnsiTheme="majorBidi" w:cstheme="majorBidi"/>
        </w:rPr>
        <w:t xml:space="preserve"> (in </w:t>
      </w:r>
      <w:r w:rsidR="00336539" w:rsidRPr="007666BA">
        <w:rPr>
          <w:rFonts w:asciiTheme="majorBidi" w:hAnsiTheme="majorBidi" w:cstheme="majorBidi"/>
        </w:rPr>
        <w:t xml:space="preserve">such </w:t>
      </w:r>
      <w:r w:rsidR="00D270FA" w:rsidRPr="007666BA">
        <w:rPr>
          <w:rFonts w:asciiTheme="majorBidi" w:hAnsiTheme="majorBidi" w:cstheme="majorBidi"/>
        </w:rPr>
        <w:t>ar</w:t>
      </w:r>
      <w:r w:rsidR="00336539" w:rsidRPr="007666BA">
        <w:rPr>
          <w:rFonts w:asciiTheme="majorBidi" w:hAnsiTheme="majorBidi" w:cstheme="majorBidi"/>
        </w:rPr>
        <w:t>eas as</w:t>
      </w:r>
      <w:r w:rsidR="00D270FA" w:rsidRPr="007666BA">
        <w:rPr>
          <w:rFonts w:asciiTheme="majorBidi" w:hAnsiTheme="majorBidi" w:cstheme="majorBidi"/>
        </w:rPr>
        <w:t xml:space="preserve"> green technologies) in order foster</w:t>
      </w:r>
      <w:r w:rsidR="003A0065" w:rsidRPr="007666BA">
        <w:rPr>
          <w:rFonts w:asciiTheme="majorBidi" w:hAnsiTheme="majorBidi" w:cstheme="majorBidi"/>
        </w:rPr>
        <w:t xml:space="preserve"> economic growth, environmental quality, and</w:t>
      </w:r>
      <w:r w:rsidR="00D270FA" w:rsidRPr="007666BA">
        <w:rPr>
          <w:rFonts w:asciiTheme="majorBidi" w:hAnsiTheme="majorBidi" w:cstheme="majorBidi"/>
        </w:rPr>
        <w:t xml:space="preserve"> sustainab</w:t>
      </w:r>
      <w:r w:rsidR="000A7538" w:rsidRPr="007666BA">
        <w:rPr>
          <w:rFonts w:asciiTheme="majorBidi" w:hAnsiTheme="majorBidi" w:cstheme="majorBidi"/>
        </w:rPr>
        <w:t>le development</w:t>
      </w:r>
      <w:r w:rsidR="00E07A39" w:rsidRPr="007666BA">
        <w:rPr>
          <w:rFonts w:asciiTheme="majorBidi" w:hAnsiTheme="majorBidi" w:cstheme="majorBidi"/>
        </w:rPr>
        <w:t xml:space="preserve">. </w:t>
      </w:r>
      <w:r w:rsidR="007C22A4" w:rsidRPr="007666BA">
        <w:rPr>
          <w:rFonts w:asciiTheme="majorBidi" w:hAnsiTheme="majorBidi" w:cstheme="majorBidi"/>
        </w:rPr>
        <w:t>As much as foreign investments are targeted, it should be in such a way that the domestic investments are allowed their rights of place in the SSA economy through equal market access and stable policies.</w:t>
      </w:r>
      <w:r w:rsidR="00E93DD3" w:rsidRPr="007666BA">
        <w:rPr>
          <w:rFonts w:asciiTheme="majorBidi" w:hAnsiTheme="majorBidi" w:cstheme="majorBidi"/>
        </w:rPr>
        <w:t xml:space="preserve"> The resulting economic prosperity from these actions ultimately promotes the environment, as validated by the EKC hypothesis</w:t>
      </w:r>
      <w:r w:rsidR="00186FA2" w:rsidRPr="007666BA">
        <w:rPr>
          <w:rFonts w:asciiTheme="majorBidi" w:hAnsiTheme="majorBidi" w:cstheme="majorBidi"/>
        </w:rPr>
        <w:t>, especially with sustainable strategies as green investments</w:t>
      </w:r>
      <w:r w:rsidR="00DB16F2" w:rsidRPr="007666BA">
        <w:rPr>
          <w:rFonts w:asciiTheme="majorBidi" w:hAnsiTheme="majorBidi" w:cstheme="majorBidi"/>
        </w:rPr>
        <w:t>.</w:t>
      </w:r>
      <w:r w:rsidR="00E93DD3" w:rsidRPr="007666BA">
        <w:rPr>
          <w:rFonts w:asciiTheme="majorBidi" w:hAnsiTheme="majorBidi" w:cstheme="majorBidi"/>
        </w:rPr>
        <w:t xml:space="preserve">  </w:t>
      </w:r>
    </w:p>
    <w:p w14:paraId="30EFB6C3" w14:textId="77777777" w:rsidR="00B20E87" w:rsidRPr="007666BA" w:rsidRDefault="00B20E87" w:rsidP="00B20E87">
      <w:pPr>
        <w:pStyle w:val="NormalWeb"/>
        <w:spacing w:before="0" w:beforeAutospacing="0" w:after="0" w:afterAutospacing="0" w:line="288" w:lineRule="auto"/>
        <w:ind w:firstLine="720"/>
        <w:jc w:val="both"/>
        <w:rPr>
          <w:rFonts w:asciiTheme="majorBidi" w:hAnsiTheme="majorBidi" w:cstheme="majorBidi"/>
        </w:rPr>
      </w:pPr>
    </w:p>
    <w:p w14:paraId="6DB637AC" w14:textId="77777777" w:rsidR="00E363FF" w:rsidRPr="007666BA" w:rsidRDefault="00E363FF" w:rsidP="00B20E87">
      <w:pPr>
        <w:pStyle w:val="NormalWeb"/>
        <w:spacing w:before="0" w:beforeAutospacing="0" w:after="0" w:afterAutospacing="0" w:line="288" w:lineRule="auto"/>
        <w:ind w:firstLine="720"/>
        <w:jc w:val="both"/>
        <w:rPr>
          <w:rFonts w:asciiTheme="majorBidi" w:hAnsiTheme="majorBidi" w:cstheme="majorBidi"/>
        </w:rPr>
      </w:pPr>
    </w:p>
    <w:p w14:paraId="0991E9E7" w14:textId="13A80C62" w:rsidR="0092664F" w:rsidRPr="007666BA" w:rsidRDefault="00D908E2" w:rsidP="00B20E87">
      <w:pPr>
        <w:pStyle w:val="NormalWeb"/>
        <w:spacing w:before="0" w:beforeAutospacing="0" w:after="0" w:afterAutospacing="0" w:line="288" w:lineRule="auto"/>
        <w:jc w:val="both"/>
        <w:rPr>
          <w:rFonts w:asciiTheme="majorBidi" w:hAnsiTheme="majorBidi" w:cstheme="majorBidi"/>
          <w:b/>
          <w:bCs/>
        </w:rPr>
      </w:pPr>
      <w:r w:rsidRPr="007666BA">
        <w:rPr>
          <w:rFonts w:asciiTheme="majorBidi" w:hAnsiTheme="majorBidi" w:cstheme="majorBidi"/>
          <w:b/>
          <w:bCs/>
        </w:rPr>
        <w:t>Reference</w:t>
      </w:r>
    </w:p>
    <w:p w14:paraId="72BD0A79" w14:textId="77777777" w:rsidR="00B20E87" w:rsidRPr="007666BA" w:rsidRDefault="00B20E87" w:rsidP="00B20E87">
      <w:pPr>
        <w:pStyle w:val="NormalWeb"/>
        <w:spacing w:before="0" w:beforeAutospacing="0" w:after="0" w:afterAutospacing="0" w:line="288" w:lineRule="auto"/>
        <w:jc w:val="both"/>
        <w:rPr>
          <w:rFonts w:asciiTheme="majorBidi" w:hAnsiTheme="majorBidi" w:cstheme="majorBidi"/>
          <w:b/>
          <w:bCs/>
        </w:rPr>
      </w:pPr>
    </w:p>
    <w:p w14:paraId="4F8EA6FF" w14:textId="6D71686C" w:rsidR="00255F84" w:rsidRPr="007666BA" w:rsidRDefault="00255F84" w:rsidP="002B4ABB">
      <w:pPr>
        <w:pStyle w:val="Heading1"/>
        <w:shd w:val="clear" w:color="auto" w:fill="FFFFFF"/>
        <w:spacing w:before="0" w:beforeAutospacing="0" w:after="0" w:afterAutospacing="0" w:line="240" w:lineRule="auto"/>
        <w:ind w:left="720" w:hanging="720"/>
        <w:jc w:val="lowKashida"/>
        <w:rPr>
          <w:rFonts w:asciiTheme="majorBidi" w:hAnsiTheme="majorBidi" w:cstheme="majorBidi"/>
          <w:b w:val="0"/>
          <w:bCs w:val="0"/>
          <w:szCs w:val="24"/>
          <w:shd w:val="clear" w:color="auto" w:fill="FFFFFF"/>
          <w:lang w:val="en-NZ"/>
        </w:rPr>
      </w:pPr>
      <w:r w:rsidRPr="007666BA">
        <w:rPr>
          <w:rFonts w:asciiTheme="majorBidi" w:hAnsiTheme="majorBidi" w:cstheme="majorBidi"/>
          <w:b w:val="0"/>
          <w:bCs w:val="0"/>
          <w:szCs w:val="24"/>
          <w:shd w:val="clear" w:color="auto" w:fill="FFFFFF"/>
        </w:rPr>
        <w:t>Adegboye, F. B., &amp; Okorie, U. E. (2023). Fragility of FDI flows in sub-Saharan Africa region: does the paradox persist? </w:t>
      </w:r>
      <w:r w:rsidRPr="007666BA">
        <w:rPr>
          <w:rFonts w:asciiTheme="majorBidi" w:hAnsiTheme="majorBidi" w:cstheme="majorBidi"/>
          <w:b w:val="0"/>
          <w:bCs w:val="0"/>
          <w:i/>
          <w:iCs/>
          <w:szCs w:val="24"/>
          <w:shd w:val="clear" w:color="auto" w:fill="FFFFFF"/>
        </w:rPr>
        <w:t>Future Business Journal</w:t>
      </w:r>
      <w:r w:rsidRPr="007666BA">
        <w:rPr>
          <w:rFonts w:asciiTheme="majorBidi" w:hAnsiTheme="majorBidi" w:cstheme="majorBidi"/>
          <w:b w:val="0"/>
          <w:bCs w:val="0"/>
          <w:szCs w:val="24"/>
          <w:shd w:val="clear" w:color="auto" w:fill="FFFFFF"/>
        </w:rPr>
        <w:t>, </w:t>
      </w:r>
      <w:r w:rsidRPr="007666BA">
        <w:rPr>
          <w:rFonts w:asciiTheme="majorBidi" w:hAnsiTheme="majorBidi" w:cstheme="majorBidi"/>
          <w:b w:val="0"/>
          <w:bCs w:val="0"/>
          <w:i/>
          <w:iCs/>
          <w:szCs w:val="24"/>
          <w:shd w:val="clear" w:color="auto" w:fill="FFFFFF"/>
        </w:rPr>
        <w:t>9</w:t>
      </w:r>
      <w:r w:rsidRPr="007666BA">
        <w:rPr>
          <w:rFonts w:asciiTheme="majorBidi" w:hAnsiTheme="majorBidi" w:cstheme="majorBidi"/>
          <w:b w:val="0"/>
          <w:bCs w:val="0"/>
          <w:szCs w:val="24"/>
          <w:shd w:val="clear" w:color="auto" w:fill="FFFFFF"/>
        </w:rPr>
        <w:t>(1), 8.</w:t>
      </w:r>
    </w:p>
    <w:p w14:paraId="24326687" w14:textId="42FCD91F" w:rsidR="00AE0FB1" w:rsidRPr="007666BA" w:rsidRDefault="00AE0FB1" w:rsidP="00C0125D">
      <w:pPr>
        <w:pStyle w:val="Heading1"/>
        <w:shd w:val="clear" w:color="auto" w:fill="FFFFFF"/>
        <w:spacing w:before="0" w:beforeAutospacing="0" w:after="0" w:afterAutospacing="0" w:line="240" w:lineRule="auto"/>
        <w:ind w:left="720" w:hanging="720"/>
        <w:jc w:val="lowKashida"/>
        <w:rPr>
          <w:rFonts w:asciiTheme="majorBidi" w:hAnsiTheme="majorBidi" w:cstheme="majorBidi"/>
          <w:b w:val="0"/>
          <w:bCs w:val="0"/>
          <w:szCs w:val="24"/>
          <w:shd w:val="clear" w:color="auto" w:fill="FFFFFF"/>
          <w:lang w:val="en-NZ"/>
        </w:rPr>
      </w:pPr>
      <w:r w:rsidRPr="007666BA">
        <w:rPr>
          <w:rFonts w:asciiTheme="majorBidi" w:hAnsiTheme="majorBidi" w:cstheme="majorBidi"/>
          <w:b w:val="0"/>
          <w:bCs w:val="0"/>
          <w:szCs w:val="24"/>
          <w:shd w:val="clear" w:color="auto" w:fill="FFFFFF"/>
        </w:rPr>
        <w:t xml:space="preserve">Adeniyi, O. A., </w:t>
      </w:r>
      <w:proofErr w:type="spellStart"/>
      <w:r w:rsidRPr="007666BA">
        <w:rPr>
          <w:rFonts w:asciiTheme="majorBidi" w:hAnsiTheme="majorBidi" w:cstheme="majorBidi"/>
          <w:b w:val="0"/>
          <w:bCs w:val="0"/>
          <w:szCs w:val="24"/>
          <w:shd w:val="clear" w:color="auto" w:fill="FFFFFF"/>
        </w:rPr>
        <w:t>Omisakin</w:t>
      </w:r>
      <w:proofErr w:type="spellEnd"/>
      <w:r w:rsidRPr="007666BA">
        <w:rPr>
          <w:rFonts w:asciiTheme="majorBidi" w:hAnsiTheme="majorBidi" w:cstheme="majorBidi"/>
          <w:b w:val="0"/>
          <w:bCs w:val="0"/>
          <w:szCs w:val="24"/>
          <w:shd w:val="clear" w:color="auto" w:fill="FFFFFF"/>
        </w:rPr>
        <w:t xml:space="preserve">, D. O. A., </w:t>
      </w:r>
      <w:proofErr w:type="spellStart"/>
      <w:r w:rsidRPr="007666BA">
        <w:rPr>
          <w:rFonts w:asciiTheme="majorBidi" w:hAnsiTheme="majorBidi" w:cstheme="majorBidi"/>
          <w:b w:val="0"/>
          <w:bCs w:val="0"/>
          <w:szCs w:val="24"/>
          <w:shd w:val="clear" w:color="auto" w:fill="FFFFFF"/>
        </w:rPr>
        <w:t>Egwaikhide</w:t>
      </w:r>
      <w:proofErr w:type="spellEnd"/>
      <w:r w:rsidRPr="007666BA">
        <w:rPr>
          <w:rFonts w:asciiTheme="majorBidi" w:hAnsiTheme="majorBidi" w:cstheme="majorBidi"/>
          <w:b w:val="0"/>
          <w:bCs w:val="0"/>
          <w:szCs w:val="24"/>
          <w:shd w:val="clear" w:color="auto" w:fill="FFFFFF"/>
        </w:rPr>
        <w:t>, F., &amp; Oyinlola, A. (2012). Foreign direct investment, economic growth and financial sector development in small open developing economies. </w:t>
      </w:r>
      <w:r w:rsidRPr="007666BA">
        <w:rPr>
          <w:rFonts w:asciiTheme="majorBidi" w:hAnsiTheme="majorBidi" w:cstheme="majorBidi"/>
          <w:b w:val="0"/>
          <w:bCs w:val="0"/>
          <w:i/>
          <w:iCs/>
          <w:szCs w:val="24"/>
          <w:shd w:val="clear" w:color="auto" w:fill="FFFFFF"/>
        </w:rPr>
        <w:t>Economic Analysis &amp; Policy</w:t>
      </w:r>
      <w:r w:rsidRPr="007666BA">
        <w:rPr>
          <w:rFonts w:asciiTheme="majorBidi" w:hAnsiTheme="majorBidi" w:cstheme="majorBidi"/>
          <w:b w:val="0"/>
          <w:bCs w:val="0"/>
          <w:szCs w:val="24"/>
          <w:shd w:val="clear" w:color="auto" w:fill="FFFFFF"/>
        </w:rPr>
        <w:t>, </w:t>
      </w:r>
      <w:r w:rsidRPr="007666BA">
        <w:rPr>
          <w:rFonts w:asciiTheme="majorBidi" w:hAnsiTheme="majorBidi" w:cstheme="majorBidi"/>
          <w:b w:val="0"/>
          <w:bCs w:val="0"/>
          <w:i/>
          <w:iCs/>
          <w:szCs w:val="24"/>
          <w:shd w:val="clear" w:color="auto" w:fill="FFFFFF"/>
        </w:rPr>
        <w:t>42</w:t>
      </w:r>
      <w:r w:rsidRPr="007666BA">
        <w:rPr>
          <w:rFonts w:asciiTheme="majorBidi" w:hAnsiTheme="majorBidi" w:cstheme="majorBidi"/>
          <w:b w:val="0"/>
          <w:bCs w:val="0"/>
          <w:szCs w:val="24"/>
          <w:shd w:val="clear" w:color="auto" w:fill="FFFFFF"/>
        </w:rPr>
        <w:t>(1).</w:t>
      </w:r>
    </w:p>
    <w:p w14:paraId="1CFB05E5" w14:textId="06F5F130" w:rsidR="005877C7" w:rsidRPr="007666BA" w:rsidRDefault="005877C7" w:rsidP="00C0125D">
      <w:pPr>
        <w:pStyle w:val="Heading1"/>
        <w:shd w:val="clear" w:color="auto" w:fill="FFFFFF"/>
        <w:spacing w:before="0" w:beforeAutospacing="0" w:after="0" w:afterAutospacing="0" w:line="240" w:lineRule="auto"/>
        <w:ind w:left="720" w:hanging="720"/>
        <w:jc w:val="lowKashida"/>
        <w:rPr>
          <w:rFonts w:asciiTheme="majorBidi" w:hAnsiTheme="majorBidi" w:cstheme="majorBidi"/>
          <w:b w:val="0"/>
          <w:bCs w:val="0"/>
        </w:rPr>
      </w:pPr>
      <w:r w:rsidRPr="007666BA">
        <w:rPr>
          <w:rFonts w:asciiTheme="majorBidi" w:hAnsiTheme="majorBidi" w:cstheme="majorBidi"/>
          <w:b w:val="0"/>
          <w:bCs w:val="0"/>
          <w:szCs w:val="24"/>
          <w:shd w:val="clear" w:color="auto" w:fill="FFFFFF"/>
          <w:lang w:val="en-NZ"/>
        </w:rPr>
        <w:t xml:space="preserve">African Development Bank (2022). </w:t>
      </w:r>
      <w:r w:rsidRPr="007666BA">
        <w:rPr>
          <w:rFonts w:asciiTheme="majorBidi" w:hAnsiTheme="majorBidi" w:cstheme="majorBidi"/>
          <w:b w:val="0"/>
          <w:bCs w:val="0"/>
        </w:rPr>
        <w:t>African Economic Outlook 2022: Africa’s 2021 economic rebound impacted by lingering C</w:t>
      </w:r>
      <w:r w:rsidR="00245C52" w:rsidRPr="007666BA">
        <w:rPr>
          <w:rFonts w:asciiTheme="majorBidi" w:hAnsiTheme="majorBidi" w:cstheme="majorBidi"/>
          <w:b w:val="0"/>
          <w:bCs w:val="0"/>
        </w:rPr>
        <w:t>OVID</w:t>
      </w:r>
      <w:r w:rsidRPr="007666BA">
        <w:rPr>
          <w:rFonts w:asciiTheme="majorBidi" w:hAnsiTheme="majorBidi" w:cstheme="majorBidi"/>
          <w:b w:val="0"/>
          <w:bCs w:val="0"/>
        </w:rPr>
        <w:t>-19 pandemic and Russia-Ukraine war. Available on</w:t>
      </w:r>
      <w:r w:rsidR="005037EC" w:rsidRPr="007666BA">
        <w:rPr>
          <w:rFonts w:asciiTheme="majorBidi" w:hAnsiTheme="majorBidi" w:cstheme="majorBidi"/>
          <w:b w:val="0"/>
          <w:bCs w:val="0"/>
        </w:rPr>
        <w:t>line at</w:t>
      </w:r>
      <w:r w:rsidRPr="007666BA">
        <w:rPr>
          <w:rFonts w:asciiTheme="majorBidi" w:hAnsiTheme="majorBidi" w:cstheme="majorBidi"/>
          <w:b w:val="0"/>
          <w:bCs w:val="0"/>
        </w:rPr>
        <w:t xml:space="preserve"> https://www.afdb.org/en/news-and-events/press-releases/african-economic-outlook-2022-africas-2021-economic-rebound-impacted-lingering-covid-19-pandemic-and-russia-ukraine-war-51865</w:t>
      </w:r>
    </w:p>
    <w:p w14:paraId="588B7611" w14:textId="5D2B35D1" w:rsidR="00A55405" w:rsidRPr="007666BA" w:rsidRDefault="00A55405" w:rsidP="00074E8E">
      <w:pPr>
        <w:spacing w:after="0" w:line="240" w:lineRule="auto"/>
        <w:ind w:left="709" w:hanging="720"/>
        <w:jc w:val="both"/>
        <w:rPr>
          <w:rFonts w:asciiTheme="majorBidi" w:hAnsiTheme="majorBidi" w:cstheme="majorBidi"/>
          <w:sz w:val="24"/>
          <w:szCs w:val="24"/>
          <w:shd w:val="clear" w:color="auto" w:fill="FFFFFF"/>
        </w:rPr>
      </w:pPr>
      <w:r w:rsidRPr="007666BA">
        <w:rPr>
          <w:rFonts w:asciiTheme="majorBidi" w:hAnsiTheme="majorBidi" w:cstheme="majorBidi"/>
          <w:sz w:val="24"/>
          <w:szCs w:val="24"/>
          <w:shd w:val="clear" w:color="auto" w:fill="FFFFFF"/>
        </w:rPr>
        <w:t xml:space="preserve">Ahir, H., Bloom, N., and </w:t>
      </w:r>
      <w:proofErr w:type="spellStart"/>
      <w:r w:rsidRPr="007666BA">
        <w:rPr>
          <w:rFonts w:asciiTheme="majorBidi" w:hAnsiTheme="majorBidi" w:cstheme="majorBidi"/>
          <w:sz w:val="24"/>
          <w:szCs w:val="24"/>
          <w:shd w:val="clear" w:color="auto" w:fill="FFFFFF"/>
        </w:rPr>
        <w:t>Furceri</w:t>
      </w:r>
      <w:proofErr w:type="spellEnd"/>
      <w:r w:rsidRPr="007666BA">
        <w:rPr>
          <w:rFonts w:asciiTheme="majorBidi" w:hAnsiTheme="majorBidi" w:cstheme="majorBidi"/>
          <w:sz w:val="24"/>
          <w:szCs w:val="24"/>
          <w:shd w:val="clear" w:color="auto" w:fill="FFFFFF"/>
        </w:rPr>
        <w:t xml:space="preserve">, D. (2018). </w:t>
      </w:r>
      <w:r w:rsidRPr="007666BA">
        <w:rPr>
          <w:rFonts w:asciiTheme="majorBidi" w:hAnsiTheme="majorBidi" w:cstheme="majorBidi"/>
          <w:i/>
          <w:iCs/>
          <w:sz w:val="24"/>
          <w:szCs w:val="24"/>
          <w:shd w:val="clear" w:color="auto" w:fill="FFFFFF"/>
        </w:rPr>
        <w:t>The World Uncertainty Index</w:t>
      </w:r>
      <w:r w:rsidRPr="007666BA">
        <w:rPr>
          <w:rFonts w:asciiTheme="majorBidi" w:hAnsiTheme="majorBidi" w:cstheme="majorBidi"/>
          <w:sz w:val="24"/>
          <w:szCs w:val="24"/>
          <w:shd w:val="clear" w:color="auto" w:fill="FFFFFF"/>
        </w:rPr>
        <w:t>. Available at SSRN: </w:t>
      </w:r>
      <w:hyperlink r:id="rId13" w:tgtFrame="_blank" w:history="1">
        <w:r w:rsidRPr="007666BA">
          <w:rPr>
            <w:rStyle w:val="Hyperlink"/>
            <w:rFonts w:asciiTheme="majorBidi" w:hAnsiTheme="majorBidi" w:cstheme="majorBidi"/>
            <w:color w:val="auto"/>
            <w:sz w:val="24"/>
            <w:szCs w:val="24"/>
            <w:u w:val="none"/>
            <w:shd w:val="clear" w:color="auto" w:fill="FFFFFF"/>
          </w:rPr>
          <w:t>https://ssrn.com/abstract=3275033</w:t>
        </w:r>
      </w:hyperlink>
      <w:r w:rsidRPr="007666BA">
        <w:rPr>
          <w:rFonts w:asciiTheme="majorBidi" w:hAnsiTheme="majorBidi" w:cstheme="majorBidi"/>
          <w:sz w:val="24"/>
          <w:szCs w:val="24"/>
          <w:shd w:val="clear" w:color="auto" w:fill="FFFFFF"/>
        </w:rPr>
        <w:t> or </w:t>
      </w:r>
      <w:hyperlink r:id="rId14" w:tgtFrame="_blank" w:history="1">
        <w:r w:rsidRPr="007666BA">
          <w:rPr>
            <w:rStyle w:val="Hyperlink"/>
            <w:rFonts w:asciiTheme="majorBidi" w:hAnsiTheme="majorBidi" w:cstheme="majorBidi"/>
            <w:color w:val="auto"/>
            <w:sz w:val="24"/>
            <w:szCs w:val="24"/>
            <w:u w:val="none"/>
            <w:shd w:val="clear" w:color="auto" w:fill="FFFFFF"/>
          </w:rPr>
          <w:t>http://dx.doi.org/10.2139/ssrn.3275033</w:t>
        </w:r>
      </w:hyperlink>
    </w:p>
    <w:p w14:paraId="5AB827D0" w14:textId="38B6D162" w:rsidR="003D7E2F" w:rsidRPr="007666BA" w:rsidRDefault="003D7E2F" w:rsidP="00074E8E">
      <w:pPr>
        <w:spacing w:after="0" w:line="240" w:lineRule="auto"/>
        <w:ind w:left="709" w:hanging="720"/>
        <w:jc w:val="both"/>
        <w:rPr>
          <w:rFonts w:asciiTheme="majorBidi" w:hAnsiTheme="majorBidi" w:cstheme="majorBidi"/>
          <w:sz w:val="24"/>
          <w:szCs w:val="24"/>
          <w:shd w:val="clear" w:color="auto" w:fill="FFFFFF"/>
        </w:rPr>
      </w:pPr>
      <w:proofErr w:type="spellStart"/>
      <w:r w:rsidRPr="007666BA">
        <w:rPr>
          <w:rFonts w:asciiTheme="majorBidi" w:hAnsiTheme="majorBidi" w:cstheme="majorBidi"/>
          <w:sz w:val="24"/>
          <w:szCs w:val="24"/>
          <w:shd w:val="clear" w:color="auto" w:fill="FFFFFF"/>
          <w:lang w:val="es-ES"/>
        </w:rPr>
        <w:t>Akinlo</w:t>
      </w:r>
      <w:proofErr w:type="spellEnd"/>
      <w:r w:rsidRPr="007666BA">
        <w:rPr>
          <w:rFonts w:asciiTheme="majorBidi" w:hAnsiTheme="majorBidi" w:cstheme="majorBidi"/>
          <w:sz w:val="24"/>
          <w:szCs w:val="24"/>
          <w:shd w:val="clear" w:color="auto" w:fill="FFFFFF"/>
          <w:lang w:val="es-ES"/>
        </w:rPr>
        <w:t xml:space="preserve">, T., &amp; Dada, J. T. (2021). </w:t>
      </w:r>
      <w:r w:rsidRPr="007666BA">
        <w:rPr>
          <w:rFonts w:asciiTheme="majorBidi" w:hAnsiTheme="majorBidi" w:cstheme="majorBidi"/>
          <w:sz w:val="24"/>
          <w:szCs w:val="24"/>
          <w:shd w:val="clear" w:color="auto" w:fill="FFFFFF"/>
        </w:rPr>
        <w:t>The moderating effect of foreign direct investment on environmental degradation-poverty reduction nexus: evidence from sub-Saharan African countries. </w:t>
      </w:r>
      <w:r w:rsidRPr="007666BA">
        <w:rPr>
          <w:rFonts w:asciiTheme="majorBidi" w:hAnsiTheme="majorBidi" w:cstheme="majorBidi"/>
          <w:i/>
          <w:iCs/>
          <w:sz w:val="24"/>
          <w:szCs w:val="24"/>
          <w:shd w:val="clear" w:color="auto" w:fill="FFFFFF"/>
        </w:rPr>
        <w:t>Environment, Development and Sustainability</w:t>
      </w:r>
      <w:r w:rsidRPr="007666BA">
        <w:rPr>
          <w:rFonts w:asciiTheme="majorBidi" w:hAnsiTheme="majorBidi" w:cstheme="majorBidi"/>
          <w:sz w:val="24"/>
          <w:szCs w:val="24"/>
          <w:shd w:val="clear" w:color="auto" w:fill="FFFFFF"/>
        </w:rPr>
        <w:t>, </w:t>
      </w:r>
      <w:r w:rsidRPr="007666BA">
        <w:rPr>
          <w:rFonts w:asciiTheme="majorBidi" w:hAnsiTheme="majorBidi" w:cstheme="majorBidi"/>
          <w:i/>
          <w:iCs/>
          <w:sz w:val="24"/>
          <w:szCs w:val="24"/>
          <w:shd w:val="clear" w:color="auto" w:fill="FFFFFF"/>
        </w:rPr>
        <w:t>23</w:t>
      </w:r>
      <w:r w:rsidRPr="007666BA">
        <w:rPr>
          <w:rFonts w:asciiTheme="majorBidi" w:hAnsiTheme="majorBidi" w:cstheme="majorBidi"/>
          <w:sz w:val="24"/>
          <w:szCs w:val="24"/>
          <w:shd w:val="clear" w:color="auto" w:fill="FFFFFF"/>
        </w:rPr>
        <w:t>(11), 15764-15784.</w:t>
      </w:r>
    </w:p>
    <w:p w14:paraId="5674EFE4" w14:textId="28F958DE" w:rsidR="003A5527" w:rsidRPr="007666BA" w:rsidRDefault="003A5527" w:rsidP="003A5527">
      <w:pPr>
        <w:spacing w:after="0" w:line="240" w:lineRule="auto"/>
        <w:ind w:left="706" w:hanging="706"/>
        <w:jc w:val="both"/>
        <w:rPr>
          <w:rFonts w:asciiTheme="majorBidi" w:hAnsiTheme="majorBidi" w:cstheme="majorBidi"/>
          <w:sz w:val="24"/>
          <w:szCs w:val="24"/>
          <w:shd w:val="clear" w:color="auto" w:fill="FFFFFF"/>
          <w:lang w:val="it-IT"/>
        </w:rPr>
      </w:pPr>
      <w:proofErr w:type="spellStart"/>
      <w:r w:rsidRPr="007666BA">
        <w:rPr>
          <w:rFonts w:asciiTheme="majorBidi" w:hAnsiTheme="majorBidi" w:cstheme="majorBidi"/>
          <w:sz w:val="24"/>
          <w:szCs w:val="24"/>
          <w:shd w:val="clear" w:color="auto" w:fill="FFFFFF"/>
        </w:rPr>
        <w:t>Arogundade</w:t>
      </w:r>
      <w:proofErr w:type="spellEnd"/>
      <w:r w:rsidRPr="007666BA">
        <w:rPr>
          <w:rFonts w:asciiTheme="majorBidi" w:hAnsiTheme="majorBidi" w:cstheme="majorBidi"/>
          <w:sz w:val="24"/>
          <w:szCs w:val="24"/>
          <w:shd w:val="clear" w:color="auto" w:fill="FFFFFF"/>
        </w:rPr>
        <w:t xml:space="preserve">, S., </w:t>
      </w:r>
      <w:proofErr w:type="spellStart"/>
      <w:r w:rsidRPr="007666BA">
        <w:rPr>
          <w:rFonts w:asciiTheme="majorBidi" w:hAnsiTheme="majorBidi" w:cstheme="majorBidi"/>
          <w:sz w:val="24"/>
          <w:szCs w:val="24"/>
          <w:shd w:val="clear" w:color="auto" w:fill="FFFFFF"/>
        </w:rPr>
        <w:t>Biyase</w:t>
      </w:r>
      <w:proofErr w:type="spellEnd"/>
      <w:r w:rsidRPr="007666BA">
        <w:rPr>
          <w:rFonts w:asciiTheme="majorBidi" w:hAnsiTheme="majorBidi" w:cstheme="majorBidi"/>
          <w:sz w:val="24"/>
          <w:szCs w:val="24"/>
          <w:shd w:val="clear" w:color="auto" w:fill="FFFFFF"/>
        </w:rPr>
        <w:t>, M., &amp; Eita, J. H. (2021). Foreign Direct Investment and Inclusive Human Development in Sub-Saharan African Countries: Domestic Conditions Matter. </w:t>
      </w:r>
      <w:r w:rsidRPr="007666BA">
        <w:rPr>
          <w:rFonts w:asciiTheme="majorBidi" w:hAnsiTheme="majorBidi" w:cstheme="majorBidi"/>
          <w:i/>
          <w:iCs/>
          <w:sz w:val="24"/>
          <w:szCs w:val="24"/>
          <w:shd w:val="clear" w:color="auto" w:fill="FFFFFF"/>
          <w:lang w:val="it-IT"/>
        </w:rPr>
        <w:t>Economia Internazionale/International Economics,</w:t>
      </w:r>
      <w:r w:rsidRPr="007666BA">
        <w:rPr>
          <w:rFonts w:asciiTheme="majorBidi" w:hAnsiTheme="majorBidi" w:cstheme="majorBidi"/>
          <w:sz w:val="24"/>
          <w:szCs w:val="24"/>
          <w:shd w:val="clear" w:color="auto" w:fill="FFFFFF"/>
          <w:lang w:val="it-IT"/>
        </w:rPr>
        <w:t> 74(4), 463-498.</w:t>
      </w:r>
    </w:p>
    <w:p w14:paraId="237B09EB" w14:textId="723AD7C7" w:rsidR="001B0397" w:rsidRPr="007666BA" w:rsidRDefault="00D908E2" w:rsidP="00074E8E">
      <w:pPr>
        <w:spacing w:after="0" w:line="240" w:lineRule="auto"/>
        <w:ind w:left="709" w:hanging="720"/>
        <w:jc w:val="both"/>
        <w:rPr>
          <w:rFonts w:asciiTheme="majorBidi" w:hAnsiTheme="majorBidi" w:cstheme="majorBidi"/>
          <w:sz w:val="24"/>
          <w:szCs w:val="24"/>
          <w:shd w:val="clear" w:color="auto" w:fill="FFFFFF"/>
        </w:rPr>
      </w:pPr>
      <w:r w:rsidRPr="007666BA">
        <w:rPr>
          <w:rFonts w:asciiTheme="majorBidi" w:hAnsiTheme="majorBidi" w:cstheme="majorBidi"/>
          <w:sz w:val="24"/>
          <w:szCs w:val="24"/>
          <w:shd w:val="clear" w:color="auto" w:fill="FFFFFF"/>
          <w:lang w:val="it-IT"/>
        </w:rPr>
        <w:t xml:space="preserve">Asongu, S. A., Uduji, J. I., &amp; Okolo-Obasi, E. N. (2019). </w:t>
      </w:r>
      <w:r w:rsidRPr="007666BA">
        <w:rPr>
          <w:rFonts w:asciiTheme="majorBidi" w:hAnsiTheme="majorBidi" w:cstheme="majorBidi"/>
          <w:sz w:val="24"/>
          <w:szCs w:val="24"/>
          <w:shd w:val="clear" w:color="auto" w:fill="FFFFFF"/>
        </w:rPr>
        <w:t>Thresholds of external flows for inclusive human development in sub-Saharan Africa. </w:t>
      </w:r>
      <w:r w:rsidRPr="007666BA">
        <w:rPr>
          <w:rFonts w:asciiTheme="majorBidi" w:hAnsiTheme="majorBidi" w:cstheme="majorBidi"/>
          <w:i/>
          <w:iCs/>
          <w:sz w:val="24"/>
          <w:szCs w:val="24"/>
          <w:shd w:val="clear" w:color="auto" w:fill="FFFFFF"/>
        </w:rPr>
        <w:t>International Journal of Community Well-Being,</w:t>
      </w:r>
      <w:r w:rsidRPr="007666BA">
        <w:rPr>
          <w:rFonts w:asciiTheme="majorBidi" w:hAnsiTheme="majorBidi" w:cstheme="majorBidi"/>
          <w:sz w:val="24"/>
          <w:szCs w:val="24"/>
          <w:shd w:val="clear" w:color="auto" w:fill="FFFFFF"/>
        </w:rPr>
        <w:t> 2(3), 213-233.</w:t>
      </w:r>
    </w:p>
    <w:p w14:paraId="486B5C44" w14:textId="5482C52E" w:rsidR="001B0397" w:rsidRPr="007666BA" w:rsidRDefault="00D908E2" w:rsidP="00074E8E">
      <w:pPr>
        <w:spacing w:after="0" w:line="240" w:lineRule="auto"/>
        <w:ind w:left="709" w:hanging="720"/>
        <w:jc w:val="both"/>
        <w:rPr>
          <w:rFonts w:asciiTheme="majorBidi" w:hAnsiTheme="majorBidi" w:cstheme="majorBidi"/>
          <w:sz w:val="24"/>
          <w:szCs w:val="24"/>
          <w:shd w:val="clear" w:color="auto" w:fill="FFFFFF"/>
        </w:rPr>
      </w:pPr>
      <w:proofErr w:type="spellStart"/>
      <w:r w:rsidRPr="007666BA">
        <w:rPr>
          <w:rFonts w:asciiTheme="majorBidi" w:hAnsiTheme="majorBidi" w:cstheme="majorBidi"/>
          <w:sz w:val="24"/>
          <w:szCs w:val="24"/>
          <w:shd w:val="clear" w:color="auto" w:fill="FFFFFF"/>
        </w:rPr>
        <w:t>Asongu</w:t>
      </w:r>
      <w:proofErr w:type="spellEnd"/>
      <w:r w:rsidRPr="007666BA">
        <w:rPr>
          <w:rFonts w:asciiTheme="majorBidi" w:hAnsiTheme="majorBidi" w:cstheme="majorBidi"/>
          <w:sz w:val="24"/>
          <w:szCs w:val="24"/>
          <w:shd w:val="clear" w:color="auto" w:fill="FFFFFF"/>
        </w:rPr>
        <w:t>, S. A., &amp; Odhiambo, N. M. (2020). Foreign direct investment, information technology and economic growth dynamics in Sub-Saharan Africa. </w:t>
      </w:r>
      <w:r w:rsidRPr="007666BA">
        <w:rPr>
          <w:rFonts w:asciiTheme="majorBidi" w:hAnsiTheme="majorBidi" w:cstheme="majorBidi"/>
          <w:i/>
          <w:iCs/>
          <w:sz w:val="24"/>
          <w:szCs w:val="24"/>
          <w:shd w:val="clear" w:color="auto" w:fill="FFFFFF"/>
        </w:rPr>
        <w:t>Telecommunications Policy,</w:t>
      </w:r>
      <w:r w:rsidRPr="007666BA">
        <w:rPr>
          <w:rFonts w:asciiTheme="majorBidi" w:hAnsiTheme="majorBidi" w:cstheme="majorBidi"/>
          <w:sz w:val="24"/>
          <w:szCs w:val="24"/>
          <w:shd w:val="clear" w:color="auto" w:fill="FFFFFF"/>
        </w:rPr>
        <w:t> 44(1), 101838.</w:t>
      </w:r>
    </w:p>
    <w:p w14:paraId="2312B609" w14:textId="16C65977" w:rsidR="00BA4AD2" w:rsidRPr="007666BA" w:rsidRDefault="00BA4AD2" w:rsidP="00BA4AD2">
      <w:pPr>
        <w:spacing w:after="0" w:line="240" w:lineRule="auto"/>
        <w:ind w:left="709" w:hanging="709"/>
        <w:jc w:val="both"/>
        <w:rPr>
          <w:rFonts w:asciiTheme="majorBidi" w:hAnsiTheme="majorBidi" w:cstheme="majorBidi"/>
          <w:sz w:val="24"/>
          <w:szCs w:val="24"/>
          <w:shd w:val="clear" w:color="auto" w:fill="FFFFFF"/>
        </w:rPr>
      </w:pPr>
      <w:r w:rsidRPr="007666BA">
        <w:rPr>
          <w:rFonts w:asciiTheme="majorBidi" w:hAnsiTheme="majorBidi" w:cstheme="majorBidi"/>
          <w:sz w:val="24"/>
          <w:szCs w:val="24"/>
          <w:shd w:val="clear" w:color="auto" w:fill="FFFFFF"/>
        </w:rPr>
        <w:t>Aziz, O. G. (2018). Institutional quality and FDI inflows in Arab economies. </w:t>
      </w:r>
      <w:r w:rsidRPr="007666BA">
        <w:rPr>
          <w:rFonts w:asciiTheme="majorBidi" w:hAnsiTheme="majorBidi" w:cstheme="majorBidi"/>
          <w:i/>
          <w:iCs/>
          <w:sz w:val="24"/>
          <w:szCs w:val="24"/>
          <w:shd w:val="clear" w:color="auto" w:fill="FFFFFF"/>
        </w:rPr>
        <w:t>Finance Research Letters,</w:t>
      </w:r>
      <w:r w:rsidRPr="007666BA">
        <w:rPr>
          <w:rFonts w:asciiTheme="majorBidi" w:hAnsiTheme="majorBidi" w:cstheme="majorBidi"/>
          <w:sz w:val="24"/>
          <w:szCs w:val="24"/>
          <w:shd w:val="clear" w:color="auto" w:fill="FFFFFF"/>
        </w:rPr>
        <w:t> 25, 111-123.</w:t>
      </w:r>
    </w:p>
    <w:p w14:paraId="047570CB" w14:textId="4DA30F56" w:rsidR="00800378" w:rsidRPr="007666BA" w:rsidRDefault="00800378" w:rsidP="00074E8E">
      <w:pPr>
        <w:spacing w:after="0" w:line="240" w:lineRule="auto"/>
        <w:ind w:left="720" w:hanging="720"/>
        <w:jc w:val="lowKashida"/>
        <w:rPr>
          <w:rFonts w:asciiTheme="majorBidi" w:hAnsiTheme="majorBidi" w:cstheme="majorBidi"/>
          <w:sz w:val="24"/>
          <w:szCs w:val="24"/>
          <w:shd w:val="clear" w:color="auto" w:fill="FFFFFF"/>
          <w:lang w:val="nl-NL"/>
        </w:rPr>
      </w:pPr>
      <w:r w:rsidRPr="007666BA">
        <w:rPr>
          <w:rFonts w:asciiTheme="majorBidi" w:hAnsiTheme="majorBidi" w:cstheme="majorBidi"/>
          <w:sz w:val="24"/>
          <w:szCs w:val="24"/>
          <w:shd w:val="clear" w:color="auto" w:fill="FFFFFF"/>
        </w:rPr>
        <w:t>Baum, C. F., Schaffer, M. E., &amp; Stillman, S. (2003). Instrumental variables and GMM: Estimation and testing. </w:t>
      </w:r>
      <w:r w:rsidRPr="007666BA">
        <w:rPr>
          <w:rFonts w:asciiTheme="majorBidi" w:hAnsiTheme="majorBidi" w:cstheme="majorBidi"/>
          <w:i/>
          <w:iCs/>
          <w:sz w:val="24"/>
          <w:szCs w:val="24"/>
          <w:shd w:val="clear" w:color="auto" w:fill="FFFFFF"/>
          <w:lang w:val="nl-NL"/>
        </w:rPr>
        <w:t>The Stata Journal</w:t>
      </w:r>
      <w:r w:rsidRPr="007666BA">
        <w:rPr>
          <w:rFonts w:asciiTheme="majorBidi" w:hAnsiTheme="majorBidi" w:cstheme="majorBidi"/>
          <w:sz w:val="24"/>
          <w:szCs w:val="24"/>
          <w:shd w:val="clear" w:color="auto" w:fill="FFFFFF"/>
          <w:lang w:val="nl-NL"/>
        </w:rPr>
        <w:t>, </w:t>
      </w:r>
      <w:r w:rsidRPr="007666BA">
        <w:rPr>
          <w:rFonts w:asciiTheme="majorBidi" w:hAnsiTheme="majorBidi" w:cstheme="majorBidi"/>
          <w:i/>
          <w:iCs/>
          <w:sz w:val="24"/>
          <w:szCs w:val="24"/>
          <w:shd w:val="clear" w:color="auto" w:fill="FFFFFF"/>
          <w:lang w:val="nl-NL"/>
        </w:rPr>
        <w:t>3</w:t>
      </w:r>
      <w:r w:rsidRPr="007666BA">
        <w:rPr>
          <w:rFonts w:asciiTheme="majorBidi" w:hAnsiTheme="majorBidi" w:cstheme="majorBidi"/>
          <w:sz w:val="24"/>
          <w:szCs w:val="24"/>
          <w:shd w:val="clear" w:color="auto" w:fill="FFFFFF"/>
          <w:lang w:val="nl-NL"/>
        </w:rPr>
        <w:t>(1), 1-31.</w:t>
      </w:r>
    </w:p>
    <w:p w14:paraId="4F9FE2C2" w14:textId="744426BF" w:rsidR="00A82390" w:rsidRPr="007666BA" w:rsidRDefault="00A82390" w:rsidP="00074E8E">
      <w:pPr>
        <w:spacing w:after="0" w:line="240" w:lineRule="auto"/>
        <w:ind w:left="720" w:hanging="720"/>
        <w:jc w:val="lowKashida"/>
        <w:rPr>
          <w:rFonts w:asciiTheme="majorBidi" w:hAnsiTheme="majorBidi" w:cstheme="majorBidi"/>
          <w:sz w:val="24"/>
          <w:szCs w:val="24"/>
          <w:shd w:val="clear" w:color="auto" w:fill="FFFFFF"/>
        </w:rPr>
      </w:pPr>
      <w:r w:rsidRPr="007666BA">
        <w:rPr>
          <w:rFonts w:asciiTheme="majorBidi" w:hAnsiTheme="majorBidi" w:cstheme="majorBidi"/>
          <w:sz w:val="24"/>
          <w:szCs w:val="24"/>
          <w:shd w:val="clear" w:color="auto" w:fill="FFFFFF"/>
          <w:lang w:val="nl-NL"/>
        </w:rPr>
        <w:t xml:space="preserve">Borensztein, E., De Gregorio, J., &amp; Lee, J. W. (1998). </w:t>
      </w:r>
      <w:r w:rsidRPr="007666BA">
        <w:rPr>
          <w:rFonts w:asciiTheme="majorBidi" w:hAnsiTheme="majorBidi" w:cstheme="majorBidi"/>
          <w:sz w:val="24"/>
          <w:szCs w:val="24"/>
          <w:shd w:val="clear" w:color="auto" w:fill="FFFFFF"/>
        </w:rPr>
        <w:t>How does foreign direct inv</w:t>
      </w:r>
      <w:r w:rsidR="00E06591" w:rsidRPr="007666BA">
        <w:rPr>
          <w:rFonts w:asciiTheme="majorBidi" w:hAnsiTheme="majorBidi" w:cstheme="majorBidi"/>
          <w:sz w:val="24"/>
          <w:szCs w:val="24"/>
          <w:shd w:val="clear" w:color="auto" w:fill="FFFFFF"/>
        </w:rPr>
        <w:t>estment affect economic growth?</w:t>
      </w:r>
      <w:r w:rsidRPr="007666BA">
        <w:rPr>
          <w:rFonts w:asciiTheme="majorBidi" w:hAnsiTheme="majorBidi" w:cstheme="majorBidi"/>
          <w:sz w:val="24"/>
          <w:szCs w:val="24"/>
          <w:shd w:val="clear" w:color="auto" w:fill="FFFFFF"/>
        </w:rPr>
        <w:t> </w:t>
      </w:r>
      <w:r w:rsidR="00DA700D" w:rsidRPr="007666BA">
        <w:rPr>
          <w:rFonts w:asciiTheme="majorBidi" w:hAnsiTheme="majorBidi" w:cstheme="majorBidi"/>
          <w:i/>
          <w:iCs/>
          <w:sz w:val="24"/>
          <w:szCs w:val="24"/>
          <w:shd w:val="clear" w:color="auto" w:fill="FFFFFF"/>
        </w:rPr>
        <w:t>Journal of I</w:t>
      </w:r>
      <w:r w:rsidRPr="007666BA">
        <w:rPr>
          <w:rFonts w:asciiTheme="majorBidi" w:hAnsiTheme="majorBidi" w:cstheme="majorBidi"/>
          <w:i/>
          <w:iCs/>
          <w:sz w:val="24"/>
          <w:szCs w:val="24"/>
          <w:shd w:val="clear" w:color="auto" w:fill="FFFFFF"/>
        </w:rPr>
        <w:t>nternational Economics</w:t>
      </w:r>
      <w:r w:rsidRPr="007666BA">
        <w:rPr>
          <w:rFonts w:asciiTheme="majorBidi" w:hAnsiTheme="majorBidi" w:cstheme="majorBidi"/>
          <w:sz w:val="24"/>
          <w:szCs w:val="24"/>
          <w:shd w:val="clear" w:color="auto" w:fill="FFFFFF"/>
        </w:rPr>
        <w:t>, </w:t>
      </w:r>
      <w:r w:rsidRPr="007666BA">
        <w:rPr>
          <w:rFonts w:asciiTheme="majorBidi" w:hAnsiTheme="majorBidi" w:cstheme="majorBidi"/>
          <w:i/>
          <w:iCs/>
          <w:sz w:val="24"/>
          <w:szCs w:val="24"/>
          <w:shd w:val="clear" w:color="auto" w:fill="FFFFFF"/>
        </w:rPr>
        <w:t>45</w:t>
      </w:r>
      <w:r w:rsidRPr="007666BA">
        <w:rPr>
          <w:rFonts w:asciiTheme="majorBidi" w:hAnsiTheme="majorBidi" w:cstheme="majorBidi"/>
          <w:sz w:val="24"/>
          <w:szCs w:val="24"/>
          <w:shd w:val="clear" w:color="auto" w:fill="FFFFFF"/>
        </w:rPr>
        <w:t>(1), 115-135.</w:t>
      </w:r>
    </w:p>
    <w:p w14:paraId="08863429" w14:textId="722509C8" w:rsidR="00475E8B" w:rsidRPr="007666BA" w:rsidRDefault="00475E8B" w:rsidP="00074E8E">
      <w:pPr>
        <w:spacing w:after="0" w:line="240" w:lineRule="auto"/>
        <w:ind w:left="720" w:hanging="720"/>
        <w:jc w:val="lowKashida"/>
        <w:rPr>
          <w:rFonts w:asciiTheme="majorBidi" w:hAnsiTheme="majorBidi" w:cstheme="majorBidi"/>
          <w:sz w:val="24"/>
          <w:szCs w:val="24"/>
          <w:shd w:val="clear" w:color="auto" w:fill="FFFFFF"/>
        </w:rPr>
      </w:pPr>
      <w:r w:rsidRPr="007666BA">
        <w:rPr>
          <w:rFonts w:asciiTheme="majorBidi" w:hAnsiTheme="majorBidi" w:cstheme="majorBidi"/>
          <w:sz w:val="24"/>
          <w:szCs w:val="24"/>
          <w:shd w:val="clear" w:color="auto" w:fill="FFFFFF"/>
        </w:rPr>
        <w:lastRenderedPageBreak/>
        <w:t>Cao, T. H. V., Trinh, Q. L., &amp; Nguyen, T. A. L. (2017, June). The effect of FDI on Inequality</w:t>
      </w:r>
      <w:r w:rsidR="0094160C" w:rsidRPr="007666BA">
        <w:rPr>
          <w:rFonts w:asciiTheme="majorBidi" w:hAnsiTheme="majorBidi" w:cstheme="majorBidi"/>
          <w:sz w:val="24"/>
          <w:szCs w:val="24"/>
          <w:shd w:val="clear" w:color="auto" w:fill="FFFFFF"/>
        </w:rPr>
        <w:t>-</w:t>
      </w:r>
      <w:r w:rsidRPr="007666BA">
        <w:rPr>
          <w:rFonts w:asciiTheme="majorBidi" w:hAnsiTheme="majorBidi" w:cstheme="majorBidi"/>
          <w:sz w:val="24"/>
          <w:szCs w:val="24"/>
          <w:shd w:val="clear" w:color="auto" w:fill="FFFFFF"/>
        </w:rPr>
        <w:t>adjusted HDI (IHDI) in Asian countries. In </w:t>
      </w:r>
      <w:r w:rsidRPr="007666BA">
        <w:rPr>
          <w:rFonts w:asciiTheme="majorBidi" w:hAnsiTheme="majorBidi" w:cstheme="majorBidi"/>
          <w:i/>
          <w:iCs/>
          <w:sz w:val="24"/>
          <w:szCs w:val="24"/>
          <w:shd w:val="clear" w:color="auto" w:fill="FFFFFF"/>
        </w:rPr>
        <w:t>Vietnam Economist Annual Meeting 10th</w:t>
      </w:r>
      <w:r w:rsidRPr="007666BA">
        <w:rPr>
          <w:rFonts w:asciiTheme="majorBidi" w:hAnsiTheme="majorBidi" w:cstheme="majorBidi"/>
          <w:sz w:val="24"/>
          <w:szCs w:val="24"/>
          <w:shd w:val="clear" w:color="auto" w:fill="FFFFFF"/>
        </w:rPr>
        <w:t>.</w:t>
      </w:r>
    </w:p>
    <w:p w14:paraId="6F01E118" w14:textId="12061F9B" w:rsidR="00CC5C5B" w:rsidRPr="007666BA" w:rsidRDefault="00CC5C5B" w:rsidP="00074E8E">
      <w:pPr>
        <w:spacing w:after="0" w:line="240" w:lineRule="auto"/>
        <w:ind w:left="720" w:hanging="720"/>
        <w:jc w:val="lowKashida"/>
        <w:rPr>
          <w:rFonts w:asciiTheme="majorBidi" w:hAnsiTheme="majorBidi" w:cstheme="majorBidi"/>
          <w:sz w:val="24"/>
          <w:szCs w:val="24"/>
          <w:shd w:val="clear" w:color="auto" w:fill="FFFFFF"/>
        </w:rPr>
      </w:pPr>
      <w:r w:rsidRPr="007666BA">
        <w:rPr>
          <w:rFonts w:asciiTheme="majorBidi" w:hAnsiTheme="majorBidi" w:cstheme="majorBidi"/>
          <w:sz w:val="24"/>
          <w:szCs w:val="24"/>
          <w:shd w:val="clear" w:color="auto" w:fill="FFFFFF"/>
        </w:rPr>
        <w:t xml:space="preserve">Deng, Q. S., Alvarado, R., Cuesta, L., </w:t>
      </w:r>
      <w:proofErr w:type="spellStart"/>
      <w:r w:rsidRPr="007666BA">
        <w:rPr>
          <w:rFonts w:asciiTheme="majorBidi" w:hAnsiTheme="majorBidi" w:cstheme="majorBidi"/>
          <w:sz w:val="24"/>
          <w:szCs w:val="24"/>
          <w:shd w:val="clear" w:color="auto" w:fill="FFFFFF"/>
        </w:rPr>
        <w:t>Tillaguango</w:t>
      </w:r>
      <w:proofErr w:type="spellEnd"/>
      <w:r w:rsidRPr="007666BA">
        <w:rPr>
          <w:rFonts w:asciiTheme="majorBidi" w:hAnsiTheme="majorBidi" w:cstheme="majorBidi"/>
          <w:sz w:val="24"/>
          <w:szCs w:val="24"/>
          <w:shd w:val="clear" w:color="auto" w:fill="FFFFFF"/>
        </w:rPr>
        <w:t>, B., Murshed, M., Rehman, A., ... &amp; López-Sánchez, M. (2022). Asymmetric impacts of foreign direct investment inflows, financial development, and social globalization on environmental pollution. </w:t>
      </w:r>
      <w:r w:rsidRPr="007666BA">
        <w:rPr>
          <w:rFonts w:asciiTheme="majorBidi" w:hAnsiTheme="majorBidi" w:cstheme="majorBidi"/>
          <w:i/>
          <w:iCs/>
          <w:sz w:val="24"/>
          <w:szCs w:val="24"/>
          <w:shd w:val="clear" w:color="auto" w:fill="FFFFFF"/>
        </w:rPr>
        <w:t>Economic Analysis and Policy</w:t>
      </w:r>
      <w:r w:rsidRPr="007666BA">
        <w:rPr>
          <w:rFonts w:asciiTheme="majorBidi" w:hAnsiTheme="majorBidi" w:cstheme="majorBidi"/>
          <w:sz w:val="24"/>
          <w:szCs w:val="24"/>
          <w:shd w:val="clear" w:color="auto" w:fill="FFFFFF"/>
        </w:rPr>
        <w:t>, </w:t>
      </w:r>
      <w:r w:rsidRPr="007666BA">
        <w:rPr>
          <w:rFonts w:asciiTheme="majorBidi" w:hAnsiTheme="majorBidi" w:cstheme="majorBidi"/>
          <w:i/>
          <w:iCs/>
          <w:sz w:val="24"/>
          <w:szCs w:val="24"/>
          <w:shd w:val="clear" w:color="auto" w:fill="FFFFFF"/>
        </w:rPr>
        <w:t>76</w:t>
      </w:r>
      <w:r w:rsidRPr="007666BA">
        <w:rPr>
          <w:rFonts w:asciiTheme="majorBidi" w:hAnsiTheme="majorBidi" w:cstheme="majorBidi"/>
          <w:sz w:val="24"/>
          <w:szCs w:val="24"/>
          <w:shd w:val="clear" w:color="auto" w:fill="FFFFFF"/>
        </w:rPr>
        <w:t>, 236-251.</w:t>
      </w:r>
    </w:p>
    <w:p w14:paraId="6D251EB3" w14:textId="1B1E286F" w:rsidR="00CE4B00" w:rsidRPr="007666BA" w:rsidRDefault="00CE4B00" w:rsidP="00074E8E">
      <w:pPr>
        <w:spacing w:after="0" w:line="240" w:lineRule="auto"/>
        <w:ind w:left="720" w:hanging="720"/>
        <w:jc w:val="lowKashida"/>
        <w:rPr>
          <w:rFonts w:asciiTheme="majorBidi" w:hAnsiTheme="majorBidi" w:cstheme="majorBidi"/>
          <w:sz w:val="24"/>
          <w:szCs w:val="24"/>
          <w:shd w:val="clear" w:color="auto" w:fill="FFFFFF"/>
        </w:rPr>
      </w:pPr>
      <w:proofErr w:type="spellStart"/>
      <w:r w:rsidRPr="007666BA">
        <w:rPr>
          <w:rFonts w:asciiTheme="majorBidi" w:hAnsiTheme="majorBidi" w:cstheme="majorBidi"/>
          <w:sz w:val="24"/>
          <w:szCs w:val="24"/>
          <w:shd w:val="clear" w:color="auto" w:fill="FFFFFF"/>
        </w:rPr>
        <w:t>Dhrifi</w:t>
      </w:r>
      <w:proofErr w:type="spellEnd"/>
      <w:r w:rsidRPr="007666BA">
        <w:rPr>
          <w:rFonts w:asciiTheme="majorBidi" w:hAnsiTheme="majorBidi" w:cstheme="majorBidi"/>
          <w:sz w:val="24"/>
          <w:szCs w:val="24"/>
          <w:shd w:val="clear" w:color="auto" w:fill="FFFFFF"/>
        </w:rPr>
        <w:t>, A., Jaziri, R., &amp; Alnahdi, S. (2020). Does foreign direct investment and environmental degradation matter for poverty? Evidence from developing countries. </w:t>
      </w:r>
      <w:r w:rsidRPr="007666BA">
        <w:rPr>
          <w:rFonts w:asciiTheme="majorBidi" w:hAnsiTheme="majorBidi" w:cstheme="majorBidi"/>
          <w:i/>
          <w:iCs/>
          <w:sz w:val="24"/>
          <w:szCs w:val="24"/>
          <w:shd w:val="clear" w:color="auto" w:fill="FFFFFF"/>
        </w:rPr>
        <w:t>Structural Change and Economic Dynamics</w:t>
      </w:r>
      <w:r w:rsidRPr="007666BA">
        <w:rPr>
          <w:rFonts w:asciiTheme="majorBidi" w:hAnsiTheme="majorBidi" w:cstheme="majorBidi"/>
          <w:sz w:val="24"/>
          <w:szCs w:val="24"/>
          <w:shd w:val="clear" w:color="auto" w:fill="FFFFFF"/>
        </w:rPr>
        <w:t>, </w:t>
      </w:r>
      <w:r w:rsidRPr="007666BA">
        <w:rPr>
          <w:rFonts w:asciiTheme="majorBidi" w:hAnsiTheme="majorBidi" w:cstheme="majorBidi"/>
          <w:i/>
          <w:iCs/>
          <w:sz w:val="24"/>
          <w:szCs w:val="24"/>
          <w:shd w:val="clear" w:color="auto" w:fill="FFFFFF"/>
        </w:rPr>
        <w:t>52</w:t>
      </w:r>
      <w:r w:rsidRPr="007666BA">
        <w:rPr>
          <w:rFonts w:asciiTheme="majorBidi" w:hAnsiTheme="majorBidi" w:cstheme="majorBidi"/>
          <w:sz w:val="24"/>
          <w:szCs w:val="24"/>
          <w:shd w:val="clear" w:color="auto" w:fill="FFFFFF"/>
        </w:rPr>
        <w:t>, 13-21.</w:t>
      </w:r>
    </w:p>
    <w:p w14:paraId="17C97318" w14:textId="04FCB129" w:rsidR="002E79F0" w:rsidRPr="007666BA" w:rsidRDefault="002E79F0" w:rsidP="00074E8E">
      <w:pPr>
        <w:spacing w:after="0" w:line="240" w:lineRule="auto"/>
        <w:ind w:left="720" w:hanging="720"/>
        <w:jc w:val="lowKashida"/>
        <w:rPr>
          <w:rFonts w:asciiTheme="majorBidi" w:hAnsiTheme="majorBidi" w:cstheme="majorBidi"/>
          <w:sz w:val="24"/>
          <w:szCs w:val="24"/>
          <w:shd w:val="clear" w:color="auto" w:fill="FFFFFF"/>
        </w:rPr>
      </w:pPr>
      <w:proofErr w:type="spellStart"/>
      <w:r w:rsidRPr="007666BA">
        <w:rPr>
          <w:rFonts w:asciiTheme="majorBidi" w:hAnsiTheme="majorBidi" w:cstheme="majorBidi"/>
          <w:sz w:val="24"/>
          <w:szCs w:val="24"/>
          <w:shd w:val="clear" w:color="auto" w:fill="FFFFFF"/>
        </w:rPr>
        <w:t>Doytch</w:t>
      </w:r>
      <w:proofErr w:type="spellEnd"/>
      <w:r w:rsidRPr="007666BA">
        <w:rPr>
          <w:rFonts w:asciiTheme="majorBidi" w:hAnsiTheme="majorBidi" w:cstheme="majorBidi"/>
          <w:sz w:val="24"/>
          <w:szCs w:val="24"/>
          <w:shd w:val="clear" w:color="auto" w:fill="FFFFFF"/>
        </w:rPr>
        <w:t>, N. (2021). Do FDI inflows to Eastern Europe and Central Asia respond to the business cycle? A sector level analysis. </w:t>
      </w:r>
      <w:r w:rsidRPr="007666BA">
        <w:rPr>
          <w:rFonts w:asciiTheme="majorBidi" w:hAnsiTheme="majorBidi" w:cstheme="majorBidi"/>
          <w:i/>
          <w:iCs/>
          <w:sz w:val="24"/>
          <w:szCs w:val="24"/>
          <w:shd w:val="clear" w:color="auto" w:fill="FFFFFF"/>
        </w:rPr>
        <w:t>The Journal of Economic Asymmetries</w:t>
      </w:r>
      <w:r w:rsidRPr="007666BA">
        <w:rPr>
          <w:rFonts w:asciiTheme="majorBidi" w:hAnsiTheme="majorBidi" w:cstheme="majorBidi"/>
          <w:sz w:val="24"/>
          <w:szCs w:val="24"/>
          <w:shd w:val="clear" w:color="auto" w:fill="FFFFFF"/>
        </w:rPr>
        <w:t>, </w:t>
      </w:r>
      <w:r w:rsidRPr="007666BA">
        <w:rPr>
          <w:rFonts w:asciiTheme="majorBidi" w:hAnsiTheme="majorBidi" w:cstheme="majorBidi"/>
          <w:i/>
          <w:iCs/>
          <w:sz w:val="24"/>
          <w:szCs w:val="24"/>
          <w:shd w:val="clear" w:color="auto" w:fill="FFFFFF"/>
        </w:rPr>
        <w:t>23</w:t>
      </w:r>
      <w:r w:rsidRPr="007666BA">
        <w:rPr>
          <w:rFonts w:asciiTheme="majorBidi" w:hAnsiTheme="majorBidi" w:cstheme="majorBidi"/>
          <w:sz w:val="24"/>
          <w:szCs w:val="24"/>
          <w:shd w:val="clear" w:color="auto" w:fill="FFFFFF"/>
        </w:rPr>
        <w:t>, e00194.</w:t>
      </w:r>
    </w:p>
    <w:p w14:paraId="3E6757B9" w14:textId="4C364144" w:rsidR="002B26B3" w:rsidRPr="007666BA" w:rsidRDefault="002B26B3" w:rsidP="00074E8E">
      <w:pPr>
        <w:spacing w:after="0" w:line="240" w:lineRule="auto"/>
        <w:ind w:left="720" w:hanging="720"/>
        <w:jc w:val="lowKashida"/>
        <w:rPr>
          <w:rFonts w:asciiTheme="majorBidi" w:hAnsiTheme="majorBidi" w:cstheme="majorBidi"/>
          <w:sz w:val="24"/>
          <w:szCs w:val="24"/>
          <w:shd w:val="clear" w:color="auto" w:fill="FFFFFF"/>
        </w:rPr>
      </w:pPr>
      <w:r w:rsidRPr="007666BA">
        <w:rPr>
          <w:rFonts w:asciiTheme="majorBidi" w:hAnsiTheme="majorBidi" w:cstheme="majorBidi"/>
          <w:sz w:val="24"/>
          <w:szCs w:val="24"/>
          <w:shd w:val="clear" w:color="auto" w:fill="FFFFFF"/>
        </w:rPr>
        <w:t xml:space="preserve">Economic Intelligence Unit (EIU, 2022). </w:t>
      </w:r>
      <w:r w:rsidRPr="007666BA">
        <w:rPr>
          <w:rFonts w:asciiTheme="majorBidi" w:hAnsiTheme="majorBidi" w:cstheme="majorBidi"/>
          <w:i/>
          <w:iCs/>
          <w:sz w:val="24"/>
          <w:szCs w:val="24"/>
          <w:shd w:val="clear" w:color="auto" w:fill="FFFFFF"/>
        </w:rPr>
        <w:t xml:space="preserve">Things to watch in Africa in 2023. </w:t>
      </w:r>
      <w:r w:rsidRPr="007666BA">
        <w:rPr>
          <w:rFonts w:asciiTheme="majorBidi" w:hAnsiTheme="majorBidi" w:cstheme="majorBidi"/>
          <w:sz w:val="24"/>
          <w:szCs w:val="24"/>
          <w:shd w:val="clear" w:color="auto" w:fill="FFFFFF"/>
        </w:rPr>
        <w:t>Assessed through https://country.eiu.com/article.aspx?articleid=1952522378&amp;Country=Nigeria&amp;topic=Economy&amp;subtopic=Outlook&amp;subsubtopic=Overview</w:t>
      </w:r>
    </w:p>
    <w:p w14:paraId="5ABC79BF" w14:textId="4E214A0C" w:rsidR="003E784B" w:rsidRPr="007666BA" w:rsidRDefault="003E784B" w:rsidP="003E784B">
      <w:pPr>
        <w:spacing w:after="0" w:line="240" w:lineRule="auto"/>
        <w:ind w:left="720" w:hanging="720"/>
        <w:jc w:val="lowKashida"/>
        <w:rPr>
          <w:rFonts w:asciiTheme="majorBidi" w:hAnsiTheme="majorBidi" w:cstheme="majorBidi"/>
          <w:sz w:val="24"/>
          <w:szCs w:val="24"/>
          <w:shd w:val="clear" w:color="auto" w:fill="FFFFFF"/>
        </w:rPr>
      </w:pPr>
      <w:r w:rsidRPr="007666BA">
        <w:rPr>
          <w:rFonts w:asciiTheme="majorBidi" w:hAnsiTheme="majorBidi" w:cstheme="majorBidi"/>
          <w:sz w:val="24"/>
          <w:szCs w:val="24"/>
          <w:shd w:val="clear" w:color="auto" w:fill="FFFFFF"/>
          <w:lang w:val="it-IT"/>
        </w:rPr>
        <w:t xml:space="preserve">Ehigiamusoe, K. U., &amp; Lean, H. H. (2019). </w:t>
      </w:r>
      <w:r w:rsidRPr="007666BA">
        <w:rPr>
          <w:rFonts w:asciiTheme="majorBidi" w:hAnsiTheme="majorBidi" w:cstheme="majorBidi"/>
          <w:sz w:val="24"/>
          <w:szCs w:val="24"/>
          <w:shd w:val="clear" w:color="auto" w:fill="FFFFFF"/>
        </w:rPr>
        <w:t>Foreign capital inflows and economic growth in Nigeria: any nexus? </w:t>
      </w:r>
      <w:r w:rsidRPr="007666BA">
        <w:rPr>
          <w:rFonts w:asciiTheme="majorBidi" w:hAnsiTheme="majorBidi" w:cstheme="majorBidi"/>
          <w:i/>
          <w:iCs/>
          <w:sz w:val="24"/>
          <w:szCs w:val="24"/>
          <w:shd w:val="clear" w:color="auto" w:fill="FFFFFF"/>
        </w:rPr>
        <w:t>Journal of African Business</w:t>
      </w:r>
      <w:r w:rsidRPr="007666BA">
        <w:rPr>
          <w:rFonts w:asciiTheme="majorBidi" w:hAnsiTheme="majorBidi" w:cstheme="majorBidi"/>
          <w:sz w:val="24"/>
          <w:szCs w:val="24"/>
          <w:shd w:val="clear" w:color="auto" w:fill="FFFFFF"/>
        </w:rPr>
        <w:t>, </w:t>
      </w:r>
      <w:r w:rsidRPr="007666BA">
        <w:rPr>
          <w:rFonts w:asciiTheme="majorBidi" w:hAnsiTheme="majorBidi" w:cstheme="majorBidi"/>
          <w:i/>
          <w:iCs/>
          <w:sz w:val="24"/>
          <w:szCs w:val="24"/>
          <w:shd w:val="clear" w:color="auto" w:fill="FFFFFF"/>
        </w:rPr>
        <w:t>20</w:t>
      </w:r>
      <w:r w:rsidRPr="007666BA">
        <w:rPr>
          <w:rFonts w:asciiTheme="majorBidi" w:hAnsiTheme="majorBidi" w:cstheme="majorBidi"/>
          <w:sz w:val="24"/>
          <w:szCs w:val="24"/>
          <w:shd w:val="clear" w:color="auto" w:fill="FFFFFF"/>
        </w:rPr>
        <w:t>(4), 455-471.</w:t>
      </w:r>
    </w:p>
    <w:p w14:paraId="75859217" w14:textId="03D6991C" w:rsidR="006D328A" w:rsidRPr="007666BA" w:rsidRDefault="006D328A" w:rsidP="00074E8E">
      <w:pPr>
        <w:spacing w:after="0" w:line="240" w:lineRule="auto"/>
        <w:ind w:left="720" w:hanging="720"/>
        <w:jc w:val="lowKashida"/>
        <w:rPr>
          <w:rFonts w:asciiTheme="majorBidi" w:hAnsiTheme="majorBidi" w:cstheme="majorBidi"/>
          <w:sz w:val="24"/>
          <w:szCs w:val="24"/>
          <w:shd w:val="clear" w:color="auto" w:fill="FFFFFF"/>
        </w:rPr>
      </w:pPr>
      <w:r w:rsidRPr="007666BA">
        <w:rPr>
          <w:rFonts w:asciiTheme="majorBidi" w:hAnsiTheme="majorBidi" w:cstheme="majorBidi"/>
          <w:sz w:val="24"/>
          <w:szCs w:val="24"/>
          <w:shd w:val="clear" w:color="auto" w:fill="FFFFFF"/>
        </w:rPr>
        <w:t xml:space="preserve">Fagbemi, F., &amp; </w:t>
      </w:r>
      <w:proofErr w:type="spellStart"/>
      <w:r w:rsidRPr="007666BA">
        <w:rPr>
          <w:rFonts w:asciiTheme="majorBidi" w:hAnsiTheme="majorBidi" w:cstheme="majorBidi"/>
          <w:sz w:val="24"/>
          <w:szCs w:val="24"/>
          <w:shd w:val="clear" w:color="auto" w:fill="FFFFFF"/>
        </w:rPr>
        <w:t>Osinubi</w:t>
      </w:r>
      <w:proofErr w:type="spellEnd"/>
      <w:r w:rsidRPr="007666BA">
        <w:rPr>
          <w:rFonts w:asciiTheme="majorBidi" w:hAnsiTheme="majorBidi" w:cstheme="majorBidi"/>
          <w:sz w:val="24"/>
          <w:szCs w:val="24"/>
          <w:shd w:val="clear" w:color="auto" w:fill="FFFFFF"/>
        </w:rPr>
        <w:t>, T. T. (2020). Leveraging foreign direct investment for sustainability: An approach to sustainable human development in Nigeria. </w:t>
      </w:r>
      <w:r w:rsidRPr="007666BA">
        <w:rPr>
          <w:rFonts w:asciiTheme="majorBidi" w:hAnsiTheme="majorBidi" w:cstheme="majorBidi"/>
          <w:i/>
          <w:iCs/>
          <w:sz w:val="24"/>
          <w:szCs w:val="24"/>
          <w:shd w:val="clear" w:color="auto" w:fill="FFFFFF"/>
        </w:rPr>
        <w:t>Resources, Environment and Sustainability</w:t>
      </w:r>
      <w:r w:rsidRPr="007666BA">
        <w:rPr>
          <w:rFonts w:asciiTheme="majorBidi" w:hAnsiTheme="majorBidi" w:cstheme="majorBidi"/>
          <w:sz w:val="24"/>
          <w:szCs w:val="24"/>
          <w:shd w:val="clear" w:color="auto" w:fill="FFFFFF"/>
        </w:rPr>
        <w:t>, </w:t>
      </w:r>
      <w:r w:rsidRPr="007666BA">
        <w:rPr>
          <w:rFonts w:asciiTheme="majorBidi" w:hAnsiTheme="majorBidi" w:cstheme="majorBidi"/>
          <w:i/>
          <w:iCs/>
          <w:sz w:val="24"/>
          <w:szCs w:val="24"/>
          <w:shd w:val="clear" w:color="auto" w:fill="FFFFFF"/>
        </w:rPr>
        <w:t>2</w:t>
      </w:r>
      <w:r w:rsidRPr="007666BA">
        <w:rPr>
          <w:rFonts w:asciiTheme="majorBidi" w:hAnsiTheme="majorBidi" w:cstheme="majorBidi"/>
          <w:sz w:val="24"/>
          <w:szCs w:val="24"/>
          <w:shd w:val="clear" w:color="auto" w:fill="FFFFFF"/>
        </w:rPr>
        <w:t>, 100005.</w:t>
      </w:r>
    </w:p>
    <w:p w14:paraId="79270D61" w14:textId="7258305E" w:rsidR="005E1C87" w:rsidRPr="007666BA" w:rsidRDefault="005E1C87" w:rsidP="00C75CA4">
      <w:pPr>
        <w:spacing w:after="0" w:line="240" w:lineRule="auto"/>
        <w:ind w:left="709" w:hanging="720"/>
        <w:jc w:val="both"/>
        <w:rPr>
          <w:rFonts w:asciiTheme="majorBidi" w:hAnsiTheme="majorBidi" w:cstheme="majorBidi"/>
          <w:sz w:val="24"/>
          <w:szCs w:val="24"/>
          <w:shd w:val="clear" w:color="auto" w:fill="FFFFFF"/>
        </w:rPr>
      </w:pPr>
      <w:r w:rsidRPr="007666BA">
        <w:rPr>
          <w:rFonts w:asciiTheme="majorBidi" w:hAnsiTheme="majorBidi" w:cstheme="majorBidi"/>
          <w:sz w:val="24"/>
          <w:szCs w:val="24"/>
        </w:rPr>
        <w:t xml:space="preserve">Hansen, L. </w:t>
      </w:r>
      <w:r w:rsidR="005F0EE1" w:rsidRPr="007666BA">
        <w:rPr>
          <w:rFonts w:asciiTheme="majorBidi" w:hAnsiTheme="majorBidi" w:cstheme="majorBidi"/>
          <w:sz w:val="24"/>
          <w:szCs w:val="24"/>
        </w:rPr>
        <w:t>(</w:t>
      </w:r>
      <w:r w:rsidRPr="007666BA">
        <w:rPr>
          <w:rFonts w:asciiTheme="majorBidi" w:hAnsiTheme="majorBidi" w:cstheme="majorBidi"/>
          <w:sz w:val="24"/>
          <w:szCs w:val="24"/>
        </w:rPr>
        <w:t>1982</w:t>
      </w:r>
      <w:r w:rsidR="005F0EE1" w:rsidRPr="007666BA">
        <w:rPr>
          <w:rFonts w:asciiTheme="majorBidi" w:hAnsiTheme="majorBidi" w:cstheme="majorBidi"/>
          <w:sz w:val="24"/>
          <w:szCs w:val="24"/>
        </w:rPr>
        <w:t>)</w:t>
      </w:r>
      <w:r w:rsidRPr="007666BA">
        <w:rPr>
          <w:rFonts w:asciiTheme="majorBidi" w:hAnsiTheme="majorBidi" w:cstheme="majorBidi"/>
          <w:sz w:val="24"/>
          <w:szCs w:val="24"/>
        </w:rPr>
        <w:t xml:space="preserve">. Large sample properties of generalized method of moments estimators. </w:t>
      </w:r>
      <w:proofErr w:type="spellStart"/>
      <w:r w:rsidRPr="007666BA">
        <w:rPr>
          <w:rFonts w:asciiTheme="majorBidi" w:hAnsiTheme="majorBidi" w:cstheme="majorBidi"/>
          <w:i/>
          <w:iCs/>
          <w:sz w:val="24"/>
          <w:szCs w:val="24"/>
        </w:rPr>
        <w:t>Econometrica</w:t>
      </w:r>
      <w:proofErr w:type="spellEnd"/>
      <w:r w:rsidRPr="007666BA">
        <w:rPr>
          <w:rFonts w:asciiTheme="majorBidi" w:hAnsiTheme="majorBidi" w:cstheme="majorBidi"/>
          <w:i/>
          <w:iCs/>
          <w:sz w:val="24"/>
          <w:szCs w:val="24"/>
        </w:rPr>
        <w:t>,</w:t>
      </w:r>
      <w:r w:rsidRPr="007666BA">
        <w:rPr>
          <w:rFonts w:asciiTheme="majorBidi" w:hAnsiTheme="majorBidi" w:cstheme="majorBidi"/>
          <w:sz w:val="24"/>
          <w:szCs w:val="24"/>
        </w:rPr>
        <w:t xml:space="preserve"> 50(3), 1029–1054.</w:t>
      </w:r>
    </w:p>
    <w:p w14:paraId="11CF9E42" w14:textId="1EC69646" w:rsidR="005F0EE1" w:rsidRPr="007666BA" w:rsidRDefault="005F0EE1" w:rsidP="00DA700D">
      <w:pPr>
        <w:spacing w:after="0" w:line="240" w:lineRule="auto"/>
        <w:ind w:left="709" w:hanging="720"/>
        <w:jc w:val="both"/>
        <w:rPr>
          <w:rFonts w:asciiTheme="majorBidi" w:hAnsiTheme="majorBidi" w:cstheme="majorBidi"/>
          <w:sz w:val="24"/>
          <w:szCs w:val="24"/>
          <w:shd w:val="clear" w:color="auto" w:fill="FFFFFF"/>
        </w:rPr>
      </w:pPr>
      <w:r w:rsidRPr="007666BA">
        <w:rPr>
          <w:rFonts w:asciiTheme="majorBidi" w:hAnsiTheme="majorBidi" w:cstheme="majorBidi"/>
          <w:sz w:val="24"/>
          <w:szCs w:val="24"/>
          <w:shd w:val="clear" w:color="auto" w:fill="FFFFFF"/>
        </w:rPr>
        <w:t>Hansen, B. E. (1999). Threshold effects in non-dynamic panels: Estimation, testing, and inference. </w:t>
      </w:r>
      <w:r w:rsidRPr="007666BA">
        <w:rPr>
          <w:rFonts w:asciiTheme="majorBidi" w:hAnsiTheme="majorBidi" w:cstheme="majorBidi"/>
          <w:i/>
          <w:iCs/>
          <w:sz w:val="24"/>
          <w:szCs w:val="24"/>
          <w:shd w:val="clear" w:color="auto" w:fill="FFFFFF"/>
        </w:rPr>
        <w:t xml:space="preserve">Journal of </w:t>
      </w:r>
      <w:r w:rsidR="00DA700D" w:rsidRPr="007666BA">
        <w:rPr>
          <w:rFonts w:asciiTheme="majorBidi" w:hAnsiTheme="majorBidi" w:cstheme="majorBidi"/>
          <w:i/>
          <w:iCs/>
          <w:sz w:val="24"/>
          <w:szCs w:val="24"/>
          <w:shd w:val="clear" w:color="auto" w:fill="FFFFFF"/>
        </w:rPr>
        <w:t>E</w:t>
      </w:r>
      <w:r w:rsidRPr="007666BA">
        <w:rPr>
          <w:rFonts w:asciiTheme="majorBidi" w:hAnsiTheme="majorBidi" w:cstheme="majorBidi"/>
          <w:i/>
          <w:iCs/>
          <w:sz w:val="24"/>
          <w:szCs w:val="24"/>
          <w:shd w:val="clear" w:color="auto" w:fill="FFFFFF"/>
        </w:rPr>
        <w:t>conometrics</w:t>
      </w:r>
      <w:r w:rsidRPr="007666BA">
        <w:rPr>
          <w:rFonts w:asciiTheme="majorBidi" w:hAnsiTheme="majorBidi" w:cstheme="majorBidi"/>
          <w:sz w:val="24"/>
          <w:szCs w:val="24"/>
          <w:shd w:val="clear" w:color="auto" w:fill="FFFFFF"/>
        </w:rPr>
        <w:t>, </w:t>
      </w:r>
      <w:r w:rsidRPr="007666BA">
        <w:rPr>
          <w:rFonts w:asciiTheme="majorBidi" w:hAnsiTheme="majorBidi" w:cstheme="majorBidi"/>
          <w:i/>
          <w:iCs/>
          <w:sz w:val="24"/>
          <w:szCs w:val="24"/>
          <w:shd w:val="clear" w:color="auto" w:fill="FFFFFF"/>
        </w:rPr>
        <w:t>93</w:t>
      </w:r>
      <w:r w:rsidRPr="007666BA">
        <w:rPr>
          <w:rFonts w:asciiTheme="majorBidi" w:hAnsiTheme="majorBidi" w:cstheme="majorBidi"/>
          <w:sz w:val="24"/>
          <w:szCs w:val="24"/>
          <w:shd w:val="clear" w:color="auto" w:fill="FFFFFF"/>
        </w:rPr>
        <w:t>(2), 345-368.</w:t>
      </w:r>
    </w:p>
    <w:p w14:paraId="3E35E18C" w14:textId="659B4C6B" w:rsidR="00A02023" w:rsidRPr="007666BA" w:rsidRDefault="00A02023" w:rsidP="00C75CA4">
      <w:pPr>
        <w:spacing w:after="0" w:line="240" w:lineRule="auto"/>
        <w:ind w:left="709" w:hanging="720"/>
        <w:jc w:val="both"/>
        <w:rPr>
          <w:rFonts w:asciiTheme="majorBidi" w:hAnsiTheme="majorBidi" w:cstheme="majorBidi"/>
          <w:sz w:val="24"/>
          <w:szCs w:val="24"/>
          <w:shd w:val="clear" w:color="auto" w:fill="FFFFFF"/>
        </w:rPr>
      </w:pPr>
      <w:r w:rsidRPr="007666BA">
        <w:rPr>
          <w:rFonts w:asciiTheme="majorBidi" w:hAnsiTheme="majorBidi" w:cstheme="majorBidi"/>
          <w:sz w:val="24"/>
          <w:szCs w:val="24"/>
          <w:shd w:val="clear" w:color="auto" w:fill="FFFFFF"/>
        </w:rPr>
        <w:t>Hoque, M. E., Akhter, T., &amp; Yakob, N. A. (2018). Revisiting endogeneity among foreign direct investment, economic growth and stock market development: Moderating role of political instability. </w:t>
      </w:r>
      <w:r w:rsidRPr="007666BA">
        <w:rPr>
          <w:rFonts w:asciiTheme="majorBidi" w:hAnsiTheme="majorBidi" w:cstheme="majorBidi"/>
          <w:i/>
          <w:iCs/>
          <w:sz w:val="24"/>
          <w:szCs w:val="24"/>
          <w:shd w:val="clear" w:color="auto" w:fill="FFFFFF"/>
        </w:rPr>
        <w:t>Cogent Economics &amp; Finance</w:t>
      </w:r>
      <w:r w:rsidRPr="007666BA">
        <w:rPr>
          <w:rFonts w:asciiTheme="majorBidi" w:hAnsiTheme="majorBidi" w:cstheme="majorBidi"/>
          <w:sz w:val="24"/>
          <w:szCs w:val="24"/>
          <w:shd w:val="clear" w:color="auto" w:fill="FFFFFF"/>
        </w:rPr>
        <w:t>, </w:t>
      </w:r>
      <w:r w:rsidRPr="007666BA">
        <w:rPr>
          <w:rFonts w:asciiTheme="majorBidi" w:hAnsiTheme="majorBidi" w:cstheme="majorBidi"/>
          <w:i/>
          <w:iCs/>
          <w:sz w:val="24"/>
          <w:szCs w:val="24"/>
          <w:shd w:val="clear" w:color="auto" w:fill="FFFFFF"/>
        </w:rPr>
        <w:t>6</w:t>
      </w:r>
      <w:r w:rsidRPr="007666BA">
        <w:rPr>
          <w:rFonts w:asciiTheme="majorBidi" w:hAnsiTheme="majorBidi" w:cstheme="majorBidi"/>
          <w:sz w:val="24"/>
          <w:szCs w:val="24"/>
          <w:shd w:val="clear" w:color="auto" w:fill="FFFFFF"/>
        </w:rPr>
        <w:t>(1), 1492311.</w:t>
      </w:r>
      <w:r w:rsidRPr="007666BA">
        <w:rPr>
          <w:rFonts w:asciiTheme="majorBidi" w:eastAsia="ArialUnicodeMS" w:hAnsiTheme="majorBidi" w:cstheme="majorBidi"/>
          <w:sz w:val="24"/>
          <w:szCs w:val="24"/>
        </w:rPr>
        <w:t xml:space="preserve"> DOI: 10.1080/23322039.2018.1492311</w:t>
      </w:r>
    </w:p>
    <w:p w14:paraId="5BD0CFA0" w14:textId="2EF41249" w:rsidR="00FF3E8C" w:rsidRPr="007666BA" w:rsidRDefault="00FF3E8C" w:rsidP="00C75CA4">
      <w:pPr>
        <w:spacing w:after="0" w:line="240" w:lineRule="auto"/>
        <w:ind w:left="709" w:hanging="720"/>
        <w:jc w:val="both"/>
        <w:rPr>
          <w:rFonts w:asciiTheme="majorBidi" w:hAnsiTheme="majorBidi" w:cstheme="majorBidi"/>
          <w:sz w:val="24"/>
          <w:szCs w:val="24"/>
          <w:shd w:val="clear" w:color="auto" w:fill="FFFFFF"/>
        </w:rPr>
      </w:pPr>
      <w:r w:rsidRPr="007666BA">
        <w:rPr>
          <w:rFonts w:asciiTheme="majorBidi" w:hAnsiTheme="majorBidi" w:cstheme="majorBidi"/>
          <w:sz w:val="24"/>
          <w:szCs w:val="24"/>
          <w:shd w:val="clear" w:color="auto" w:fill="FFFFFF"/>
        </w:rPr>
        <w:t xml:space="preserve">Joshi, T., Mainali, R. P., </w:t>
      </w:r>
      <w:proofErr w:type="spellStart"/>
      <w:r w:rsidRPr="007666BA">
        <w:rPr>
          <w:rFonts w:asciiTheme="majorBidi" w:hAnsiTheme="majorBidi" w:cstheme="majorBidi"/>
          <w:sz w:val="24"/>
          <w:szCs w:val="24"/>
          <w:shd w:val="clear" w:color="auto" w:fill="FFFFFF"/>
        </w:rPr>
        <w:t>Marasini</w:t>
      </w:r>
      <w:proofErr w:type="spellEnd"/>
      <w:r w:rsidRPr="007666BA">
        <w:rPr>
          <w:rFonts w:asciiTheme="majorBidi" w:hAnsiTheme="majorBidi" w:cstheme="majorBidi"/>
          <w:sz w:val="24"/>
          <w:szCs w:val="24"/>
          <w:shd w:val="clear" w:color="auto" w:fill="FFFFFF"/>
        </w:rPr>
        <w:t>, S., Acharya, K. P., &amp; Adhikari, S. (2021). Nepal at the edge of sword with two edges: The COVID-19 pandemics and sustainable development goals. </w:t>
      </w:r>
      <w:r w:rsidRPr="007666BA">
        <w:rPr>
          <w:rFonts w:asciiTheme="majorBidi" w:hAnsiTheme="majorBidi" w:cstheme="majorBidi"/>
          <w:i/>
          <w:iCs/>
          <w:sz w:val="24"/>
          <w:szCs w:val="24"/>
          <w:shd w:val="clear" w:color="auto" w:fill="FFFFFF"/>
        </w:rPr>
        <w:t>Journal of Agriculture and Food Research</w:t>
      </w:r>
      <w:r w:rsidRPr="007666BA">
        <w:rPr>
          <w:rFonts w:asciiTheme="majorBidi" w:hAnsiTheme="majorBidi" w:cstheme="majorBidi"/>
          <w:sz w:val="24"/>
          <w:szCs w:val="24"/>
          <w:shd w:val="clear" w:color="auto" w:fill="FFFFFF"/>
        </w:rPr>
        <w:t>, </w:t>
      </w:r>
      <w:r w:rsidRPr="007666BA">
        <w:rPr>
          <w:rFonts w:asciiTheme="majorBidi" w:hAnsiTheme="majorBidi" w:cstheme="majorBidi"/>
          <w:i/>
          <w:iCs/>
          <w:sz w:val="24"/>
          <w:szCs w:val="24"/>
          <w:shd w:val="clear" w:color="auto" w:fill="FFFFFF"/>
        </w:rPr>
        <w:t>4</w:t>
      </w:r>
      <w:r w:rsidRPr="007666BA">
        <w:rPr>
          <w:rFonts w:asciiTheme="majorBidi" w:hAnsiTheme="majorBidi" w:cstheme="majorBidi"/>
          <w:sz w:val="24"/>
          <w:szCs w:val="24"/>
          <w:shd w:val="clear" w:color="auto" w:fill="FFFFFF"/>
        </w:rPr>
        <w:t>, 100138.</w:t>
      </w:r>
    </w:p>
    <w:p w14:paraId="5D3544C0" w14:textId="77777777" w:rsidR="001144F7" w:rsidRPr="007666BA" w:rsidRDefault="001144F7" w:rsidP="00C75CA4">
      <w:pPr>
        <w:spacing w:after="0" w:line="240" w:lineRule="auto"/>
        <w:ind w:left="709" w:hanging="720"/>
        <w:jc w:val="both"/>
        <w:rPr>
          <w:rFonts w:asciiTheme="majorBidi" w:hAnsiTheme="majorBidi" w:cstheme="majorBidi"/>
          <w:sz w:val="20"/>
          <w:szCs w:val="20"/>
          <w:shd w:val="clear" w:color="auto" w:fill="FFFFFF"/>
        </w:rPr>
      </w:pPr>
      <w:r w:rsidRPr="007666BA">
        <w:rPr>
          <w:rFonts w:asciiTheme="majorBidi" w:hAnsiTheme="majorBidi" w:cstheme="majorBidi"/>
          <w:sz w:val="24"/>
          <w:szCs w:val="24"/>
          <w:shd w:val="clear" w:color="auto" w:fill="FFFFFF"/>
        </w:rPr>
        <w:t>Liu, H., Islam, M. A., Khan, M. A., Hossain, M. I., &amp; Pervaiz, K. (2020). Does financial deepening attract foreign direct investment? Fresh evidence from panel threshold analysis. </w:t>
      </w:r>
      <w:r w:rsidRPr="007666BA">
        <w:rPr>
          <w:rFonts w:asciiTheme="majorBidi" w:hAnsiTheme="majorBidi" w:cstheme="majorBidi"/>
          <w:i/>
          <w:iCs/>
          <w:sz w:val="24"/>
          <w:szCs w:val="24"/>
          <w:shd w:val="clear" w:color="auto" w:fill="FFFFFF"/>
        </w:rPr>
        <w:t>Research in International Business and Finance</w:t>
      </w:r>
      <w:r w:rsidRPr="007666BA">
        <w:rPr>
          <w:rFonts w:asciiTheme="majorBidi" w:hAnsiTheme="majorBidi" w:cstheme="majorBidi"/>
          <w:sz w:val="24"/>
          <w:szCs w:val="24"/>
          <w:shd w:val="clear" w:color="auto" w:fill="FFFFFF"/>
        </w:rPr>
        <w:t>, </w:t>
      </w:r>
      <w:r w:rsidRPr="007666BA">
        <w:rPr>
          <w:rFonts w:asciiTheme="majorBidi" w:hAnsiTheme="majorBidi" w:cstheme="majorBidi"/>
          <w:i/>
          <w:iCs/>
          <w:sz w:val="24"/>
          <w:szCs w:val="24"/>
          <w:shd w:val="clear" w:color="auto" w:fill="FFFFFF"/>
        </w:rPr>
        <w:t>53</w:t>
      </w:r>
      <w:r w:rsidRPr="007666BA">
        <w:rPr>
          <w:rFonts w:asciiTheme="majorBidi" w:hAnsiTheme="majorBidi" w:cstheme="majorBidi"/>
          <w:sz w:val="24"/>
          <w:szCs w:val="24"/>
          <w:shd w:val="clear" w:color="auto" w:fill="FFFFFF"/>
        </w:rPr>
        <w:t>, 101198</w:t>
      </w:r>
      <w:r w:rsidRPr="007666BA">
        <w:rPr>
          <w:rFonts w:asciiTheme="majorBidi" w:hAnsiTheme="majorBidi" w:cstheme="majorBidi"/>
          <w:sz w:val="20"/>
          <w:szCs w:val="20"/>
          <w:shd w:val="clear" w:color="auto" w:fill="FFFFFF"/>
        </w:rPr>
        <w:t>.</w:t>
      </w:r>
    </w:p>
    <w:p w14:paraId="5AEC4785" w14:textId="1D158252" w:rsidR="00C75CA4" w:rsidRPr="007666BA" w:rsidRDefault="00C75CA4" w:rsidP="00C75CA4">
      <w:pPr>
        <w:spacing w:after="0" w:line="240" w:lineRule="auto"/>
        <w:ind w:left="709" w:hanging="720"/>
        <w:jc w:val="both"/>
        <w:rPr>
          <w:rFonts w:asciiTheme="majorBidi" w:hAnsiTheme="majorBidi" w:cstheme="majorBidi"/>
          <w:sz w:val="24"/>
          <w:szCs w:val="24"/>
          <w:lang w:val="fr-FR"/>
        </w:rPr>
      </w:pPr>
      <w:r w:rsidRPr="007666BA">
        <w:rPr>
          <w:rFonts w:asciiTheme="majorBidi" w:hAnsiTheme="majorBidi" w:cstheme="majorBidi"/>
          <w:sz w:val="24"/>
          <w:szCs w:val="24"/>
          <w:shd w:val="clear" w:color="auto" w:fill="FFFFFF"/>
        </w:rPr>
        <w:t xml:space="preserve">Lone, S. A., &amp; Ahmad, A. </w:t>
      </w:r>
      <w:r w:rsidRPr="007666BA">
        <w:rPr>
          <w:rFonts w:asciiTheme="majorBidi" w:hAnsiTheme="majorBidi" w:cstheme="majorBidi"/>
          <w:sz w:val="24"/>
          <w:szCs w:val="24"/>
          <w:lang w:val="en-US"/>
        </w:rPr>
        <w:t xml:space="preserve">(2020). COVID-19 pandemic – an African perspective. </w:t>
      </w:r>
      <w:proofErr w:type="spellStart"/>
      <w:r w:rsidRPr="007666BA">
        <w:rPr>
          <w:rFonts w:asciiTheme="majorBidi" w:hAnsiTheme="majorBidi" w:cstheme="majorBidi"/>
          <w:i/>
          <w:iCs/>
          <w:sz w:val="24"/>
          <w:szCs w:val="24"/>
          <w:lang w:val="fr-FR"/>
        </w:rPr>
        <w:t>Emerging</w:t>
      </w:r>
      <w:proofErr w:type="spellEnd"/>
      <w:r w:rsidRPr="007666BA">
        <w:rPr>
          <w:rFonts w:asciiTheme="majorBidi" w:hAnsiTheme="majorBidi" w:cstheme="majorBidi"/>
          <w:i/>
          <w:iCs/>
          <w:sz w:val="24"/>
          <w:szCs w:val="24"/>
          <w:lang w:val="fr-FR"/>
        </w:rPr>
        <w:t xml:space="preserve"> Microbes &amp; Infections</w:t>
      </w:r>
      <w:r w:rsidRPr="007666BA">
        <w:rPr>
          <w:rFonts w:asciiTheme="majorBidi" w:hAnsiTheme="majorBidi" w:cstheme="majorBidi"/>
          <w:sz w:val="24"/>
          <w:szCs w:val="24"/>
          <w:lang w:val="fr-FR"/>
        </w:rPr>
        <w:t>, 9(1), 1300-1308, DOI: 10.1080/22221751.2020.1775132</w:t>
      </w:r>
    </w:p>
    <w:p w14:paraId="019BBD7B" w14:textId="5920D084" w:rsidR="009671E8" w:rsidRPr="007666BA" w:rsidRDefault="001B0397" w:rsidP="00074E8E">
      <w:pPr>
        <w:spacing w:after="0" w:line="240" w:lineRule="auto"/>
        <w:ind w:left="720" w:hanging="720"/>
        <w:jc w:val="lowKashida"/>
        <w:rPr>
          <w:rFonts w:asciiTheme="majorBidi" w:hAnsiTheme="majorBidi" w:cstheme="majorBidi"/>
          <w:sz w:val="24"/>
          <w:szCs w:val="24"/>
          <w:shd w:val="clear" w:color="auto" w:fill="FFFFFF"/>
        </w:rPr>
      </w:pPr>
      <w:r w:rsidRPr="007666BA">
        <w:rPr>
          <w:rFonts w:asciiTheme="majorBidi" w:hAnsiTheme="majorBidi" w:cstheme="majorBidi"/>
          <w:sz w:val="24"/>
          <w:szCs w:val="24"/>
          <w:shd w:val="clear" w:color="auto" w:fill="FFFFFF"/>
          <w:lang w:val="fr-FR"/>
        </w:rPr>
        <w:t xml:space="preserve">Long, C., Yang, J., &amp; Zhang, J. (2015). </w:t>
      </w:r>
      <w:r w:rsidRPr="007666BA">
        <w:rPr>
          <w:rFonts w:asciiTheme="majorBidi" w:hAnsiTheme="majorBidi" w:cstheme="majorBidi"/>
          <w:sz w:val="24"/>
          <w:szCs w:val="24"/>
          <w:shd w:val="clear" w:color="auto" w:fill="FFFFFF"/>
        </w:rPr>
        <w:t>Institutional impact of foreign direct investment in China. </w:t>
      </w:r>
      <w:r w:rsidRPr="007666BA">
        <w:rPr>
          <w:rFonts w:asciiTheme="majorBidi" w:hAnsiTheme="majorBidi" w:cstheme="majorBidi"/>
          <w:i/>
          <w:iCs/>
          <w:sz w:val="24"/>
          <w:szCs w:val="24"/>
          <w:shd w:val="clear" w:color="auto" w:fill="FFFFFF"/>
        </w:rPr>
        <w:t>World Development</w:t>
      </w:r>
      <w:r w:rsidRPr="007666BA">
        <w:rPr>
          <w:rFonts w:asciiTheme="majorBidi" w:hAnsiTheme="majorBidi" w:cstheme="majorBidi"/>
          <w:sz w:val="24"/>
          <w:szCs w:val="24"/>
          <w:shd w:val="clear" w:color="auto" w:fill="FFFFFF"/>
        </w:rPr>
        <w:t>, </w:t>
      </w:r>
      <w:r w:rsidRPr="007666BA">
        <w:rPr>
          <w:rFonts w:asciiTheme="majorBidi" w:hAnsiTheme="majorBidi" w:cstheme="majorBidi"/>
          <w:i/>
          <w:iCs/>
          <w:sz w:val="24"/>
          <w:szCs w:val="24"/>
          <w:shd w:val="clear" w:color="auto" w:fill="FFFFFF"/>
        </w:rPr>
        <w:t>66</w:t>
      </w:r>
      <w:r w:rsidRPr="007666BA">
        <w:rPr>
          <w:rFonts w:asciiTheme="majorBidi" w:hAnsiTheme="majorBidi" w:cstheme="majorBidi"/>
          <w:sz w:val="24"/>
          <w:szCs w:val="24"/>
          <w:shd w:val="clear" w:color="auto" w:fill="FFFFFF"/>
        </w:rPr>
        <w:t>, 31-48.</w:t>
      </w:r>
    </w:p>
    <w:p w14:paraId="71342ABB" w14:textId="11DBEEE8" w:rsidR="004A041E" w:rsidRPr="007666BA" w:rsidRDefault="004A041E" w:rsidP="004A041E">
      <w:pPr>
        <w:autoSpaceDE w:val="0"/>
        <w:autoSpaceDN w:val="0"/>
        <w:adjustRightInd w:val="0"/>
        <w:spacing w:after="0" w:line="240" w:lineRule="auto"/>
        <w:ind w:left="720" w:hanging="720"/>
        <w:jc w:val="both"/>
        <w:rPr>
          <w:rFonts w:asciiTheme="majorBidi" w:hAnsiTheme="majorBidi" w:cstheme="majorBidi"/>
          <w:sz w:val="24"/>
          <w:szCs w:val="24"/>
        </w:rPr>
      </w:pPr>
      <w:r w:rsidRPr="007666BA">
        <w:rPr>
          <w:rFonts w:asciiTheme="majorBidi" w:eastAsia="ArialUnicodeMS" w:hAnsiTheme="majorBidi" w:cstheme="majorBidi"/>
          <w:sz w:val="24"/>
          <w:szCs w:val="24"/>
          <w:lang w:val="en-US"/>
        </w:rPr>
        <w:t xml:space="preserve">Nawo, L., &amp; </w:t>
      </w:r>
      <w:proofErr w:type="spellStart"/>
      <w:r w:rsidRPr="007666BA">
        <w:rPr>
          <w:rFonts w:asciiTheme="majorBidi" w:eastAsia="ArialUnicodeMS" w:hAnsiTheme="majorBidi" w:cstheme="majorBidi"/>
          <w:sz w:val="24"/>
          <w:szCs w:val="24"/>
          <w:lang w:val="en-US"/>
        </w:rPr>
        <w:t>Njangang</w:t>
      </w:r>
      <w:proofErr w:type="spellEnd"/>
      <w:r w:rsidRPr="007666BA">
        <w:rPr>
          <w:rFonts w:asciiTheme="majorBidi" w:eastAsia="ArialUnicodeMS" w:hAnsiTheme="majorBidi" w:cstheme="majorBidi"/>
          <w:sz w:val="24"/>
          <w:szCs w:val="24"/>
          <w:lang w:val="en-US"/>
        </w:rPr>
        <w:t xml:space="preserve">, H. (2021). The effect of </w:t>
      </w:r>
      <w:r w:rsidR="005E1971" w:rsidRPr="007666BA">
        <w:rPr>
          <w:rFonts w:asciiTheme="majorBidi" w:eastAsia="ArialUnicodeMS" w:hAnsiTheme="majorBidi" w:cstheme="majorBidi"/>
          <w:sz w:val="24"/>
          <w:szCs w:val="24"/>
          <w:lang w:val="en-US"/>
        </w:rPr>
        <w:t>COVID-19</w:t>
      </w:r>
      <w:r w:rsidRPr="007666BA">
        <w:rPr>
          <w:rFonts w:asciiTheme="majorBidi" w:eastAsia="ArialUnicodeMS" w:hAnsiTheme="majorBidi" w:cstheme="majorBidi"/>
          <w:sz w:val="24"/>
          <w:szCs w:val="24"/>
          <w:lang w:val="en-US"/>
        </w:rPr>
        <w:t xml:space="preserve"> outbreak on foreign direct investment: do sovereign wealth funds matter? </w:t>
      </w:r>
      <w:r w:rsidRPr="007666BA">
        <w:rPr>
          <w:rFonts w:asciiTheme="majorBidi" w:eastAsia="ArialUnicodeMS" w:hAnsiTheme="majorBidi" w:cstheme="majorBidi"/>
          <w:i/>
          <w:iCs/>
          <w:sz w:val="24"/>
          <w:szCs w:val="24"/>
          <w:lang w:val="en-US"/>
        </w:rPr>
        <w:t>Transnational Corporations Review</w:t>
      </w:r>
      <w:r w:rsidRPr="007666BA">
        <w:rPr>
          <w:rFonts w:asciiTheme="majorBidi" w:eastAsia="ArialUnicodeMS" w:hAnsiTheme="majorBidi" w:cstheme="majorBidi"/>
          <w:sz w:val="24"/>
          <w:szCs w:val="24"/>
          <w:lang w:val="en-US"/>
        </w:rPr>
        <w:t>, 1 – 17. DOI: 10.1080/19186444.2021.1964313</w:t>
      </w:r>
    </w:p>
    <w:p w14:paraId="4FF46800" w14:textId="1F2BDFC4" w:rsidR="00ED14D1" w:rsidRPr="007666BA" w:rsidRDefault="00D76885" w:rsidP="00074E8E">
      <w:pPr>
        <w:spacing w:after="0" w:line="240" w:lineRule="auto"/>
        <w:ind w:left="720" w:hanging="720"/>
        <w:jc w:val="lowKashida"/>
        <w:rPr>
          <w:rFonts w:asciiTheme="majorBidi" w:hAnsiTheme="majorBidi" w:cstheme="majorBidi"/>
          <w:sz w:val="24"/>
          <w:szCs w:val="24"/>
        </w:rPr>
      </w:pPr>
      <w:proofErr w:type="spellStart"/>
      <w:r w:rsidRPr="007666BA">
        <w:rPr>
          <w:rFonts w:asciiTheme="majorBidi" w:hAnsiTheme="majorBidi" w:cstheme="majorBidi"/>
          <w:sz w:val="24"/>
          <w:szCs w:val="24"/>
          <w:shd w:val="clear" w:color="auto" w:fill="FFFFFF"/>
        </w:rPr>
        <w:t>Nejati</w:t>
      </w:r>
      <w:proofErr w:type="spellEnd"/>
      <w:r w:rsidRPr="007666BA">
        <w:rPr>
          <w:rFonts w:asciiTheme="majorBidi" w:hAnsiTheme="majorBidi" w:cstheme="majorBidi"/>
          <w:sz w:val="24"/>
          <w:szCs w:val="24"/>
          <w:shd w:val="clear" w:color="auto" w:fill="FFFFFF"/>
        </w:rPr>
        <w:t>, M., &amp; Bahmani, M. (2020). The economic impacts of foreign direct investment in oil and gas sector: A CGE analysis for Iranian economy. </w:t>
      </w:r>
      <w:r w:rsidRPr="007666BA">
        <w:rPr>
          <w:rFonts w:asciiTheme="majorBidi" w:hAnsiTheme="majorBidi" w:cstheme="majorBidi"/>
          <w:i/>
          <w:iCs/>
          <w:sz w:val="24"/>
          <w:szCs w:val="24"/>
          <w:shd w:val="clear" w:color="auto" w:fill="FFFFFF"/>
        </w:rPr>
        <w:t>Energy Strategy Reviews</w:t>
      </w:r>
      <w:r w:rsidRPr="007666BA">
        <w:rPr>
          <w:rFonts w:asciiTheme="majorBidi" w:hAnsiTheme="majorBidi" w:cstheme="majorBidi"/>
          <w:sz w:val="24"/>
          <w:szCs w:val="24"/>
          <w:shd w:val="clear" w:color="auto" w:fill="FFFFFF"/>
        </w:rPr>
        <w:t>, </w:t>
      </w:r>
      <w:r w:rsidRPr="007666BA">
        <w:rPr>
          <w:rFonts w:asciiTheme="majorBidi" w:hAnsiTheme="majorBidi" w:cstheme="majorBidi"/>
          <w:i/>
          <w:iCs/>
          <w:sz w:val="24"/>
          <w:szCs w:val="24"/>
          <w:shd w:val="clear" w:color="auto" w:fill="FFFFFF"/>
        </w:rPr>
        <w:t>32</w:t>
      </w:r>
      <w:r w:rsidRPr="007666BA">
        <w:rPr>
          <w:rFonts w:asciiTheme="majorBidi" w:hAnsiTheme="majorBidi" w:cstheme="majorBidi"/>
          <w:sz w:val="24"/>
          <w:szCs w:val="24"/>
          <w:shd w:val="clear" w:color="auto" w:fill="FFFFFF"/>
        </w:rPr>
        <w:t>, 100579.</w:t>
      </w:r>
    </w:p>
    <w:p w14:paraId="230282F6" w14:textId="37A7405F" w:rsidR="00490105" w:rsidRPr="007666BA" w:rsidRDefault="00490105" w:rsidP="00F11C11">
      <w:pPr>
        <w:pStyle w:val="Heading1"/>
        <w:shd w:val="clear" w:color="auto" w:fill="FFFFFF"/>
        <w:spacing w:before="0" w:beforeAutospacing="0" w:after="0" w:afterAutospacing="0" w:line="240" w:lineRule="auto"/>
        <w:ind w:left="720" w:hanging="720"/>
        <w:jc w:val="lowKashida"/>
        <w:rPr>
          <w:rFonts w:asciiTheme="majorBidi" w:hAnsiTheme="majorBidi" w:cstheme="majorBidi"/>
          <w:b w:val="0"/>
          <w:bCs w:val="0"/>
          <w:szCs w:val="24"/>
        </w:rPr>
      </w:pPr>
      <w:r w:rsidRPr="007666BA">
        <w:rPr>
          <w:rFonts w:asciiTheme="majorBidi" w:hAnsiTheme="majorBidi" w:cstheme="majorBidi"/>
          <w:b w:val="0"/>
          <w:bCs w:val="0"/>
          <w:szCs w:val="24"/>
          <w:shd w:val="clear" w:color="auto" w:fill="FFFFFF"/>
          <w:lang w:val="en-NZ"/>
        </w:rPr>
        <w:t xml:space="preserve">Nguyen, C. P., &amp; Lee, G. S. (2021). </w:t>
      </w:r>
      <w:r w:rsidRPr="007666BA">
        <w:rPr>
          <w:rFonts w:asciiTheme="majorBidi" w:hAnsiTheme="majorBidi" w:cstheme="majorBidi"/>
          <w:b w:val="0"/>
          <w:bCs w:val="0"/>
          <w:szCs w:val="24"/>
          <w:shd w:val="clear" w:color="auto" w:fill="FFFFFF"/>
        </w:rPr>
        <w:t>Uncertainty, financial development, and FDI inflows: Global evidence. </w:t>
      </w:r>
      <w:r w:rsidRPr="007666BA">
        <w:rPr>
          <w:rFonts w:asciiTheme="majorBidi" w:hAnsiTheme="majorBidi" w:cstheme="majorBidi"/>
          <w:b w:val="0"/>
          <w:bCs w:val="0"/>
          <w:i/>
          <w:iCs/>
          <w:szCs w:val="24"/>
          <w:shd w:val="clear" w:color="auto" w:fill="FFFFFF"/>
        </w:rPr>
        <w:t>Economic Modelling</w:t>
      </w:r>
      <w:r w:rsidRPr="007666BA">
        <w:rPr>
          <w:rFonts w:asciiTheme="majorBidi" w:hAnsiTheme="majorBidi" w:cstheme="majorBidi"/>
          <w:b w:val="0"/>
          <w:bCs w:val="0"/>
          <w:szCs w:val="24"/>
          <w:shd w:val="clear" w:color="auto" w:fill="FFFFFF"/>
        </w:rPr>
        <w:t>, </w:t>
      </w:r>
      <w:r w:rsidRPr="007666BA">
        <w:rPr>
          <w:rFonts w:asciiTheme="majorBidi" w:hAnsiTheme="majorBidi" w:cstheme="majorBidi"/>
          <w:b w:val="0"/>
          <w:bCs w:val="0"/>
          <w:i/>
          <w:iCs/>
          <w:szCs w:val="24"/>
          <w:shd w:val="clear" w:color="auto" w:fill="FFFFFF"/>
        </w:rPr>
        <w:t>99</w:t>
      </w:r>
      <w:r w:rsidRPr="007666BA">
        <w:rPr>
          <w:rFonts w:asciiTheme="majorBidi" w:hAnsiTheme="majorBidi" w:cstheme="majorBidi"/>
          <w:b w:val="0"/>
          <w:bCs w:val="0"/>
          <w:szCs w:val="24"/>
          <w:shd w:val="clear" w:color="auto" w:fill="FFFFFF"/>
        </w:rPr>
        <w:t>, 105473.</w:t>
      </w:r>
      <w:r w:rsidR="00F11C11" w:rsidRPr="007666BA">
        <w:rPr>
          <w:rFonts w:asciiTheme="majorBidi" w:hAnsiTheme="majorBidi" w:cstheme="majorBidi"/>
          <w:b w:val="0"/>
          <w:bCs w:val="0"/>
          <w:szCs w:val="24"/>
          <w:shd w:val="clear" w:color="auto" w:fill="FFFFFF"/>
        </w:rPr>
        <w:t xml:space="preserve"> </w:t>
      </w:r>
      <w:hyperlink r:id="rId15" w:tgtFrame="_blank" w:tooltip="Persistent link using digital object identifier" w:history="1">
        <w:r w:rsidR="00F11C11" w:rsidRPr="007666BA">
          <w:rPr>
            <w:rStyle w:val="anchor-text"/>
            <w:rFonts w:asciiTheme="majorBidi" w:hAnsiTheme="majorBidi" w:cstheme="majorBidi"/>
            <w:b w:val="0"/>
            <w:bCs w:val="0"/>
            <w:szCs w:val="24"/>
          </w:rPr>
          <w:t>https://doi.org/10.1016/j.econmod.2021.02.014</w:t>
        </w:r>
      </w:hyperlink>
    </w:p>
    <w:p w14:paraId="6DC0C258" w14:textId="77F322E0" w:rsidR="00391291" w:rsidRPr="007666BA" w:rsidRDefault="00391291" w:rsidP="00391291">
      <w:pPr>
        <w:spacing w:after="0" w:line="240" w:lineRule="auto"/>
        <w:ind w:left="720" w:hanging="720"/>
        <w:jc w:val="lowKashida"/>
        <w:rPr>
          <w:rFonts w:asciiTheme="majorBidi" w:hAnsiTheme="majorBidi" w:cstheme="majorBidi"/>
          <w:sz w:val="24"/>
          <w:szCs w:val="24"/>
        </w:rPr>
      </w:pPr>
      <w:proofErr w:type="spellStart"/>
      <w:r w:rsidRPr="007666BA">
        <w:rPr>
          <w:rFonts w:asciiTheme="majorBidi" w:hAnsiTheme="majorBidi" w:cstheme="majorBidi"/>
          <w:sz w:val="24"/>
          <w:szCs w:val="24"/>
          <w:shd w:val="clear" w:color="auto" w:fill="FFFFFF"/>
        </w:rPr>
        <w:t>Nwosa</w:t>
      </w:r>
      <w:proofErr w:type="spellEnd"/>
      <w:r w:rsidRPr="007666BA">
        <w:rPr>
          <w:rFonts w:asciiTheme="majorBidi" w:hAnsiTheme="majorBidi" w:cstheme="majorBidi"/>
          <w:sz w:val="24"/>
          <w:szCs w:val="24"/>
          <w:shd w:val="clear" w:color="auto" w:fill="FFFFFF"/>
        </w:rPr>
        <w:t>, P. I. (2021). Oil price, exchange rate and stock market performance during the COVID-19 pandemic: Implications for TNCs and FDI inflow in Nigeria. </w:t>
      </w:r>
      <w:r w:rsidRPr="007666BA">
        <w:rPr>
          <w:rFonts w:asciiTheme="majorBidi" w:hAnsiTheme="majorBidi" w:cstheme="majorBidi"/>
          <w:i/>
          <w:iCs/>
          <w:sz w:val="24"/>
          <w:szCs w:val="24"/>
          <w:shd w:val="clear" w:color="auto" w:fill="FFFFFF"/>
        </w:rPr>
        <w:t>Transnational Corporations Review</w:t>
      </w:r>
      <w:r w:rsidRPr="007666BA">
        <w:rPr>
          <w:rFonts w:asciiTheme="majorBidi" w:hAnsiTheme="majorBidi" w:cstheme="majorBidi"/>
          <w:sz w:val="24"/>
          <w:szCs w:val="24"/>
          <w:shd w:val="clear" w:color="auto" w:fill="FFFFFF"/>
        </w:rPr>
        <w:t>, </w:t>
      </w:r>
      <w:r w:rsidRPr="007666BA">
        <w:rPr>
          <w:rFonts w:asciiTheme="majorBidi" w:hAnsiTheme="majorBidi" w:cstheme="majorBidi"/>
          <w:i/>
          <w:iCs/>
          <w:sz w:val="24"/>
          <w:szCs w:val="24"/>
          <w:shd w:val="clear" w:color="auto" w:fill="FFFFFF"/>
        </w:rPr>
        <w:t>13</w:t>
      </w:r>
      <w:r w:rsidRPr="007666BA">
        <w:rPr>
          <w:rFonts w:asciiTheme="majorBidi" w:hAnsiTheme="majorBidi" w:cstheme="majorBidi"/>
          <w:sz w:val="24"/>
          <w:szCs w:val="24"/>
          <w:shd w:val="clear" w:color="auto" w:fill="FFFFFF"/>
        </w:rPr>
        <w:t>(1), 125-137.</w:t>
      </w:r>
    </w:p>
    <w:p w14:paraId="3A60D22F" w14:textId="51307ED5" w:rsidR="00450ADC" w:rsidRPr="007666BA" w:rsidRDefault="00450ADC" w:rsidP="00074E8E">
      <w:pPr>
        <w:pStyle w:val="Heading1"/>
        <w:shd w:val="clear" w:color="auto" w:fill="FFFFFF"/>
        <w:spacing w:before="0" w:beforeAutospacing="0" w:after="0" w:afterAutospacing="0" w:line="240" w:lineRule="auto"/>
        <w:ind w:left="720" w:hanging="720"/>
        <w:jc w:val="lowKashida"/>
        <w:rPr>
          <w:rFonts w:asciiTheme="majorBidi" w:hAnsiTheme="majorBidi" w:cstheme="majorBidi"/>
          <w:b w:val="0"/>
          <w:bCs w:val="0"/>
          <w:szCs w:val="24"/>
          <w:shd w:val="clear" w:color="auto" w:fill="FFFFFF"/>
        </w:rPr>
      </w:pPr>
      <w:proofErr w:type="spellStart"/>
      <w:r w:rsidRPr="007666BA">
        <w:rPr>
          <w:rFonts w:asciiTheme="majorBidi" w:hAnsiTheme="majorBidi" w:cstheme="majorBidi"/>
          <w:b w:val="0"/>
          <w:bCs w:val="0"/>
          <w:szCs w:val="24"/>
          <w:shd w:val="clear" w:color="auto" w:fill="FFFFFF"/>
        </w:rPr>
        <w:lastRenderedPageBreak/>
        <w:t>Nyuur</w:t>
      </w:r>
      <w:proofErr w:type="spellEnd"/>
      <w:r w:rsidRPr="007666BA">
        <w:rPr>
          <w:rFonts w:asciiTheme="majorBidi" w:hAnsiTheme="majorBidi" w:cstheme="majorBidi"/>
          <w:b w:val="0"/>
          <w:bCs w:val="0"/>
          <w:szCs w:val="24"/>
          <w:shd w:val="clear" w:color="auto" w:fill="FFFFFF"/>
        </w:rPr>
        <w:t>, R. B., Osabutey, E. L., &amp; Debrah, Y. A. (2014). </w:t>
      </w:r>
      <w:r w:rsidRPr="007666BA">
        <w:rPr>
          <w:rFonts w:asciiTheme="majorBidi" w:hAnsiTheme="majorBidi" w:cstheme="majorBidi"/>
          <w:b w:val="0"/>
          <w:bCs w:val="0"/>
          <w:i/>
          <w:iCs/>
          <w:szCs w:val="24"/>
          <w:shd w:val="clear" w:color="auto" w:fill="FFFFFF"/>
        </w:rPr>
        <w:t>Doing business in Africa</w:t>
      </w:r>
      <w:r w:rsidRPr="007666BA">
        <w:rPr>
          <w:rFonts w:asciiTheme="majorBidi" w:hAnsiTheme="majorBidi" w:cstheme="majorBidi"/>
          <w:b w:val="0"/>
          <w:bCs w:val="0"/>
          <w:szCs w:val="24"/>
          <w:shd w:val="clear" w:color="auto" w:fill="FFFFFF"/>
        </w:rPr>
        <w:t> (pp. 197-204). Routledge: Abingdon, Oxon, UK.</w:t>
      </w:r>
    </w:p>
    <w:p w14:paraId="6882C802" w14:textId="25EAC3A8" w:rsidR="00DB063A" w:rsidRPr="007666BA" w:rsidRDefault="00DB063A" w:rsidP="00074E8E">
      <w:pPr>
        <w:pStyle w:val="Heading1"/>
        <w:shd w:val="clear" w:color="auto" w:fill="FFFFFF"/>
        <w:spacing w:before="0" w:beforeAutospacing="0" w:after="0" w:afterAutospacing="0" w:line="240" w:lineRule="auto"/>
        <w:ind w:left="720" w:hanging="720"/>
        <w:jc w:val="lowKashida"/>
        <w:rPr>
          <w:rFonts w:asciiTheme="majorBidi" w:hAnsiTheme="majorBidi" w:cstheme="majorBidi"/>
          <w:b w:val="0"/>
          <w:bCs w:val="0"/>
          <w:szCs w:val="24"/>
        </w:rPr>
      </w:pPr>
      <w:r w:rsidRPr="007666BA">
        <w:rPr>
          <w:rFonts w:asciiTheme="majorBidi" w:hAnsiTheme="majorBidi" w:cstheme="majorBidi"/>
          <w:b w:val="0"/>
          <w:bCs w:val="0"/>
          <w:szCs w:val="24"/>
          <w:shd w:val="clear" w:color="auto" w:fill="FFFFFF"/>
          <w:lang w:val="en-NZ"/>
        </w:rPr>
        <w:t xml:space="preserve">Ofori, I. K., Figari, F., &amp; Ojong, N. (2023). </w:t>
      </w:r>
      <w:r w:rsidRPr="007666BA">
        <w:rPr>
          <w:rFonts w:asciiTheme="majorBidi" w:hAnsiTheme="majorBidi" w:cstheme="majorBidi"/>
          <w:b w:val="0"/>
          <w:bCs w:val="0"/>
          <w:szCs w:val="24"/>
          <w:shd w:val="clear" w:color="auto" w:fill="FFFFFF"/>
        </w:rPr>
        <w:t>Towards sustainability: The relationship between foreign direct investment, economic freedom and inclusive green growth. </w:t>
      </w:r>
      <w:r w:rsidRPr="007666BA">
        <w:rPr>
          <w:rFonts w:asciiTheme="majorBidi" w:hAnsiTheme="majorBidi" w:cstheme="majorBidi"/>
          <w:b w:val="0"/>
          <w:bCs w:val="0"/>
          <w:i/>
          <w:iCs/>
          <w:szCs w:val="24"/>
          <w:shd w:val="clear" w:color="auto" w:fill="FFFFFF"/>
        </w:rPr>
        <w:t>Journal of Cleaner Production</w:t>
      </w:r>
      <w:r w:rsidRPr="007666BA">
        <w:rPr>
          <w:rFonts w:asciiTheme="majorBidi" w:hAnsiTheme="majorBidi" w:cstheme="majorBidi"/>
          <w:b w:val="0"/>
          <w:bCs w:val="0"/>
          <w:szCs w:val="24"/>
          <w:shd w:val="clear" w:color="auto" w:fill="FFFFFF"/>
        </w:rPr>
        <w:t>, </w:t>
      </w:r>
      <w:r w:rsidRPr="007666BA">
        <w:rPr>
          <w:rFonts w:asciiTheme="majorBidi" w:hAnsiTheme="majorBidi" w:cstheme="majorBidi"/>
          <w:b w:val="0"/>
          <w:bCs w:val="0"/>
          <w:i/>
          <w:iCs/>
          <w:szCs w:val="24"/>
          <w:shd w:val="clear" w:color="auto" w:fill="FFFFFF"/>
        </w:rPr>
        <w:t>406</w:t>
      </w:r>
      <w:r w:rsidRPr="007666BA">
        <w:rPr>
          <w:rFonts w:asciiTheme="majorBidi" w:hAnsiTheme="majorBidi" w:cstheme="majorBidi"/>
          <w:b w:val="0"/>
          <w:bCs w:val="0"/>
          <w:szCs w:val="24"/>
          <w:shd w:val="clear" w:color="auto" w:fill="FFFFFF"/>
        </w:rPr>
        <w:t>, 137020.</w:t>
      </w:r>
    </w:p>
    <w:p w14:paraId="5A0A4C2C" w14:textId="77A9124A" w:rsidR="00D45CCC" w:rsidRPr="007666BA" w:rsidRDefault="00D45CCC" w:rsidP="00074E8E">
      <w:pPr>
        <w:pStyle w:val="Heading1"/>
        <w:shd w:val="clear" w:color="auto" w:fill="FFFFFF"/>
        <w:spacing w:before="0" w:beforeAutospacing="0" w:after="0" w:afterAutospacing="0" w:line="240" w:lineRule="auto"/>
        <w:ind w:left="720" w:hanging="720"/>
        <w:jc w:val="lowKashida"/>
        <w:rPr>
          <w:rFonts w:asciiTheme="majorBidi" w:hAnsiTheme="majorBidi" w:cstheme="majorBidi"/>
          <w:b w:val="0"/>
          <w:bCs w:val="0"/>
          <w:szCs w:val="24"/>
        </w:rPr>
      </w:pPr>
      <w:r w:rsidRPr="007666BA">
        <w:rPr>
          <w:rFonts w:asciiTheme="majorBidi" w:hAnsiTheme="majorBidi" w:cstheme="majorBidi"/>
          <w:b w:val="0"/>
          <w:bCs w:val="0"/>
          <w:szCs w:val="24"/>
          <w:shd w:val="clear" w:color="auto" w:fill="FFFFFF"/>
        </w:rPr>
        <w:t>Opoku, E. E. O., &amp; Boachie, M. K. (2020). The environmental impact of industrialization and foreign direct investment. </w:t>
      </w:r>
      <w:r w:rsidRPr="007666BA">
        <w:rPr>
          <w:rFonts w:asciiTheme="majorBidi" w:hAnsiTheme="majorBidi" w:cstheme="majorBidi"/>
          <w:b w:val="0"/>
          <w:bCs w:val="0"/>
          <w:i/>
          <w:iCs/>
          <w:szCs w:val="24"/>
          <w:shd w:val="clear" w:color="auto" w:fill="FFFFFF"/>
        </w:rPr>
        <w:t>Energy Policy</w:t>
      </w:r>
      <w:r w:rsidRPr="007666BA">
        <w:rPr>
          <w:rFonts w:asciiTheme="majorBidi" w:hAnsiTheme="majorBidi" w:cstheme="majorBidi"/>
          <w:b w:val="0"/>
          <w:bCs w:val="0"/>
          <w:szCs w:val="24"/>
          <w:shd w:val="clear" w:color="auto" w:fill="FFFFFF"/>
        </w:rPr>
        <w:t>, </w:t>
      </w:r>
      <w:r w:rsidRPr="007666BA">
        <w:rPr>
          <w:rFonts w:asciiTheme="majorBidi" w:hAnsiTheme="majorBidi" w:cstheme="majorBidi"/>
          <w:b w:val="0"/>
          <w:bCs w:val="0"/>
          <w:i/>
          <w:iCs/>
          <w:szCs w:val="24"/>
          <w:shd w:val="clear" w:color="auto" w:fill="FFFFFF"/>
        </w:rPr>
        <w:t>137</w:t>
      </w:r>
      <w:r w:rsidRPr="007666BA">
        <w:rPr>
          <w:rFonts w:asciiTheme="majorBidi" w:hAnsiTheme="majorBidi" w:cstheme="majorBidi"/>
          <w:b w:val="0"/>
          <w:bCs w:val="0"/>
          <w:szCs w:val="24"/>
          <w:shd w:val="clear" w:color="auto" w:fill="FFFFFF"/>
        </w:rPr>
        <w:t>, 111178.</w:t>
      </w:r>
    </w:p>
    <w:p w14:paraId="5CD018F7" w14:textId="61AD8D15" w:rsidR="00ED14D1" w:rsidRPr="007666BA" w:rsidRDefault="00000000" w:rsidP="00074E8E">
      <w:pPr>
        <w:pStyle w:val="Heading1"/>
        <w:shd w:val="clear" w:color="auto" w:fill="FFFFFF"/>
        <w:spacing w:before="0" w:beforeAutospacing="0" w:after="0" w:afterAutospacing="0" w:line="240" w:lineRule="auto"/>
        <w:ind w:left="720" w:hanging="720"/>
        <w:jc w:val="lowKashida"/>
        <w:rPr>
          <w:rFonts w:asciiTheme="majorBidi" w:hAnsiTheme="majorBidi" w:cstheme="majorBidi"/>
          <w:b w:val="0"/>
          <w:bCs w:val="0"/>
          <w:szCs w:val="24"/>
          <w:lang w:val="en-NZ"/>
        </w:rPr>
      </w:pPr>
      <w:hyperlink r:id="rId16" w:history="1">
        <w:r w:rsidR="00ED14D1" w:rsidRPr="007666BA">
          <w:rPr>
            <w:rStyle w:val="Hyperlink"/>
            <w:rFonts w:asciiTheme="majorBidi" w:hAnsiTheme="majorBidi" w:cstheme="majorBidi"/>
            <w:b w:val="0"/>
            <w:bCs w:val="0"/>
            <w:color w:val="auto"/>
            <w:szCs w:val="24"/>
            <w:u w:val="none"/>
            <w:lang w:val="en-NZ"/>
          </w:rPr>
          <w:t>Qiang</w:t>
        </w:r>
      </w:hyperlink>
      <w:r w:rsidR="00ED14D1" w:rsidRPr="007666BA">
        <w:rPr>
          <w:rFonts w:asciiTheme="majorBidi" w:hAnsiTheme="majorBidi" w:cstheme="majorBidi"/>
          <w:b w:val="0"/>
          <w:bCs w:val="0"/>
          <w:caps/>
          <w:szCs w:val="24"/>
          <w:shd w:val="clear" w:color="auto" w:fill="FFFFFF"/>
          <w:lang w:val="en-NZ"/>
        </w:rPr>
        <w:t>, C. Z.,</w:t>
      </w:r>
      <w:hyperlink r:id="rId17" w:history="1">
        <w:r w:rsidR="00ED14D1" w:rsidRPr="007666BA">
          <w:rPr>
            <w:rStyle w:val="Hyperlink"/>
            <w:rFonts w:asciiTheme="majorBidi" w:hAnsiTheme="majorBidi" w:cstheme="majorBidi"/>
            <w:b w:val="0"/>
            <w:bCs w:val="0"/>
            <w:color w:val="auto"/>
            <w:szCs w:val="24"/>
            <w:u w:val="none"/>
            <w:lang w:val="en-NZ"/>
          </w:rPr>
          <w:t xml:space="preserve"> Kusek</w:t>
        </w:r>
      </w:hyperlink>
      <w:r w:rsidR="00ED14D1" w:rsidRPr="007666BA">
        <w:rPr>
          <w:rFonts w:asciiTheme="majorBidi" w:hAnsiTheme="majorBidi" w:cstheme="majorBidi"/>
          <w:b w:val="0"/>
          <w:bCs w:val="0"/>
          <w:caps/>
          <w:szCs w:val="24"/>
          <w:shd w:val="clear" w:color="auto" w:fill="FFFFFF"/>
          <w:lang w:val="en-NZ"/>
        </w:rPr>
        <w:t>, P.,</w:t>
      </w:r>
      <w:hyperlink r:id="rId18" w:history="1">
        <w:r w:rsidR="00ED14D1" w:rsidRPr="007666BA">
          <w:rPr>
            <w:rStyle w:val="Hyperlink"/>
            <w:rFonts w:asciiTheme="majorBidi" w:hAnsiTheme="majorBidi" w:cstheme="majorBidi"/>
            <w:b w:val="0"/>
            <w:bCs w:val="0"/>
            <w:color w:val="auto"/>
            <w:szCs w:val="24"/>
            <w:u w:val="none"/>
            <w:lang w:val="en-NZ"/>
          </w:rPr>
          <w:t xml:space="preserve"> Steenbergen</w:t>
        </w:r>
      </w:hyperlink>
      <w:r w:rsidR="00ED14D1" w:rsidRPr="007666BA">
        <w:rPr>
          <w:rFonts w:asciiTheme="majorBidi" w:hAnsiTheme="majorBidi" w:cstheme="majorBidi"/>
          <w:b w:val="0"/>
          <w:bCs w:val="0"/>
          <w:caps/>
          <w:szCs w:val="24"/>
          <w:shd w:val="clear" w:color="auto" w:fill="FFFFFF"/>
          <w:lang w:val="en-NZ"/>
        </w:rPr>
        <w:t xml:space="preserve">, v., </w:t>
      </w:r>
      <w:hyperlink r:id="rId19" w:history="1">
        <w:r w:rsidR="00ED14D1" w:rsidRPr="007666BA">
          <w:rPr>
            <w:rStyle w:val="Hyperlink"/>
            <w:rFonts w:asciiTheme="majorBidi" w:hAnsiTheme="majorBidi" w:cstheme="majorBidi"/>
            <w:b w:val="0"/>
            <w:bCs w:val="0"/>
            <w:color w:val="auto"/>
            <w:szCs w:val="24"/>
            <w:u w:val="none"/>
          </w:rPr>
          <w:t xml:space="preserve">and </w:t>
        </w:r>
        <w:r w:rsidR="00ED14D1" w:rsidRPr="007666BA">
          <w:rPr>
            <w:rStyle w:val="Hyperlink"/>
            <w:rFonts w:asciiTheme="majorBidi" w:hAnsiTheme="majorBidi" w:cstheme="majorBidi"/>
            <w:b w:val="0"/>
            <w:bCs w:val="0"/>
            <w:color w:val="auto"/>
            <w:szCs w:val="24"/>
            <w:u w:val="none"/>
            <w:lang w:val="en-NZ"/>
          </w:rPr>
          <w:t>Viney</w:t>
        </w:r>
      </w:hyperlink>
      <w:r w:rsidR="00ED14D1" w:rsidRPr="007666BA">
        <w:rPr>
          <w:rFonts w:asciiTheme="majorBidi" w:hAnsiTheme="majorBidi" w:cstheme="majorBidi"/>
          <w:b w:val="0"/>
          <w:bCs w:val="0"/>
          <w:caps/>
          <w:szCs w:val="24"/>
          <w:shd w:val="clear" w:color="auto" w:fill="FFFFFF"/>
        </w:rPr>
        <w:t xml:space="preserve">, B. (2021). </w:t>
      </w:r>
      <w:r w:rsidR="00ED14D1" w:rsidRPr="007666BA">
        <w:rPr>
          <w:rFonts w:asciiTheme="majorBidi" w:hAnsiTheme="majorBidi" w:cstheme="majorBidi"/>
          <w:b w:val="0"/>
          <w:bCs w:val="0"/>
          <w:i/>
          <w:iCs/>
          <w:szCs w:val="24"/>
        </w:rPr>
        <w:t>The road to recovery in Sub-Saharan Africa: Capitalizing on transformative opportunities from shifting FDI patterns</w:t>
      </w:r>
      <w:r w:rsidR="00ED14D1" w:rsidRPr="007666BA">
        <w:rPr>
          <w:rFonts w:asciiTheme="majorBidi" w:hAnsiTheme="majorBidi" w:cstheme="majorBidi"/>
          <w:b w:val="0"/>
          <w:bCs w:val="0"/>
          <w:szCs w:val="24"/>
        </w:rPr>
        <w:t>. World Bank Blogs. Available on https://blogs.worldbank.org/africacan/road-recovery-sub-saharan-africa-capitalizing-transformative-opportunities-shifting-fdi</w:t>
      </w:r>
    </w:p>
    <w:p w14:paraId="5D1809AD" w14:textId="03FE1FC4" w:rsidR="00FA42EE" w:rsidRPr="007666BA" w:rsidRDefault="00FA42EE" w:rsidP="00074E8E">
      <w:pPr>
        <w:spacing w:after="0" w:line="240" w:lineRule="auto"/>
        <w:ind w:left="709" w:hanging="720"/>
        <w:jc w:val="both"/>
        <w:rPr>
          <w:rFonts w:asciiTheme="majorBidi" w:hAnsiTheme="majorBidi" w:cstheme="majorBidi"/>
          <w:sz w:val="24"/>
          <w:szCs w:val="24"/>
          <w:shd w:val="clear" w:color="auto" w:fill="FFFFFF"/>
        </w:rPr>
      </w:pPr>
      <w:r w:rsidRPr="007666BA">
        <w:rPr>
          <w:rFonts w:asciiTheme="majorBidi" w:hAnsiTheme="majorBidi" w:cstheme="majorBidi"/>
          <w:sz w:val="24"/>
          <w:szCs w:val="24"/>
          <w:shd w:val="clear" w:color="auto" w:fill="FFFFFF"/>
        </w:rPr>
        <w:t>Romer, P. (1993). Idea gaps and object gaps in economic development. </w:t>
      </w:r>
      <w:r w:rsidR="00210F60" w:rsidRPr="007666BA">
        <w:rPr>
          <w:rFonts w:asciiTheme="majorBidi" w:hAnsiTheme="majorBidi" w:cstheme="majorBidi"/>
          <w:i/>
          <w:iCs/>
          <w:sz w:val="24"/>
          <w:szCs w:val="24"/>
          <w:shd w:val="clear" w:color="auto" w:fill="FFFFFF"/>
        </w:rPr>
        <w:t>Journal of Monetary E</w:t>
      </w:r>
      <w:r w:rsidRPr="007666BA">
        <w:rPr>
          <w:rFonts w:asciiTheme="majorBidi" w:hAnsiTheme="majorBidi" w:cstheme="majorBidi"/>
          <w:i/>
          <w:iCs/>
          <w:sz w:val="24"/>
          <w:szCs w:val="24"/>
          <w:shd w:val="clear" w:color="auto" w:fill="FFFFFF"/>
        </w:rPr>
        <w:t>conomics</w:t>
      </w:r>
      <w:r w:rsidRPr="007666BA">
        <w:rPr>
          <w:rFonts w:asciiTheme="majorBidi" w:hAnsiTheme="majorBidi" w:cstheme="majorBidi"/>
          <w:sz w:val="24"/>
          <w:szCs w:val="24"/>
          <w:shd w:val="clear" w:color="auto" w:fill="FFFFFF"/>
        </w:rPr>
        <w:t>, </w:t>
      </w:r>
      <w:r w:rsidRPr="007666BA">
        <w:rPr>
          <w:rFonts w:asciiTheme="majorBidi" w:hAnsiTheme="majorBidi" w:cstheme="majorBidi"/>
          <w:i/>
          <w:iCs/>
          <w:sz w:val="24"/>
          <w:szCs w:val="24"/>
          <w:shd w:val="clear" w:color="auto" w:fill="FFFFFF"/>
        </w:rPr>
        <w:t>32</w:t>
      </w:r>
      <w:r w:rsidRPr="007666BA">
        <w:rPr>
          <w:rFonts w:asciiTheme="majorBidi" w:hAnsiTheme="majorBidi" w:cstheme="majorBidi"/>
          <w:sz w:val="24"/>
          <w:szCs w:val="24"/>
          <w:shd w:val="clear" w:color="auto" w:fill="FFFFFF"/>
        </w:rPr>
        <w:t>(3), 543-573.</w:t>
      </w:r>
    </w:p>
    <w:p w14:paraId="145F0684" w14:textId="6AC21A92" w:rsidR="00FD24DA" w:rsidRPr="007666BA" w:rsidRDefault="00FD24DA" w:rsidP="00074E8E">
      <w:pPr>
        <w:spacing w:after="0" w:line="240" w:lineRule="auto"/>
        <w:ind w:left="709" w:hanging="720"/>
        <w:jc w:val="both"/>
        <w:rPr>
          <w:rFonts w:asciiTheme="majorBidi" w:hAnsiTheme="majorBidi" w:cstheme="majorBidi"/>
          <w:sz w:val="24"/>
          <w:szCs w:val="24"/>
          <w:shd w:val="clear" w:color="auto" w:fill="FFFFFF"/>
        </w:rPr>
      </w:pPr>
      <w:r w:rsidRPr="007666BA">
        <w:rPr>
          <w:rFonts w:asciiTheme="majorBidi" w:hAnsiTheme="majorBidi" w:cstheme="majorBidi"/>
          <w:sz w:val="24"/>
          <w:szCs w:val="24"/>
          <w:shd w:val="clear" w:color="auto" w:fill="FFFFFF"/>
        </w:rPr>
        <w:t xml:space="preserve">Shahbaz, M., Nasir, M. A., &amp; </w:t>
      </w:r>
      <w:proofErr w:type="spellStart"/>
      <w:r w:rsidRPr="007666BA">
        <w:rPr>
          <w:rFonts w:asciiTheme="majorBidi" w:hAnsiTheme="majorBidi" w:cstheme="majorBidi"/>
          <w:sz w:val="24"/>
          <w:szCs w:val="24"/>
          <w:shd w:val="clear" w:color="auto" w:fill="FFFFFF"/>
        </w:rPr>
        <w:t>Roubaud</w:t>
      </w:r>
      <w:proofErr w:type="spellEnd"/>
      <w:r w:rsidRPr="007666BA">
        <w:rPr>
          <w:rFonts w:asciiTheme="majorBidi" w:hAnsiTheme="majorBidi" w:cstheme="majorBidi"/>
          <w:sz w:val="24"/>
          <w:szCs w:val="24"/>
          <w:shd w:val="clear" w:color="auto" w:fill="FFFFFF"/>
        </w:rPr>
        <w:t>, D. (2018). Environmental degradation in France: the effects of FDI, financial development, and energy innovations. </w:t>
      </w:r>
      <w:r w:rsidRPr="007666BA">
        <w:rPr>
          <w:rFonts w:asciiTheme="majorBidi" w:hAnsiTheme="majorBidi" w:cstheme="majorBidi"/>
          <w:i/>
          <w:iCs/>
          <w:sz w:val="24"/>
          <w:szCs w:val="24"/>
          <w:shd w:val="clear" w:color="auto" w:fill="FFFFFF"/>
        </w:rPr>
        <w:t>Energy Economics</w:t>
      </w:r>
      <w:r w:rsidRPr="007666BA">
        <w:rPr>
          <w:rFonts w:asciiTheme="majorBidi" w:hAnsiTheme="majorBidi" w:cstheme="majorBidi"/>
          <w:sz w:val="24"/>
          <w:szCs w:val="24"/>
          <w:shd w:val="clear" w:color="auto" w:fill="FFFFFF"/>
        </w:rPr>
        <w:t>, </w:t>
      </w:r>
      <w:r w:rsidRPr="007666BA">
        <w:rPr>
          <w:rFonts w:asciiTheme="majorBidi" w:hAnsiTheme="majorBidi" w:cstheme="majorBidi"/>
          <w:i/>
          <w:iCs/>
          <w:sz w:val="24"/>
          <w:szCs w:val="24"/>
          <w:shd w:val="clear" w:color="auto" w:fill="FFFFFF"/>
        </w:rPr>
        <w:t>74</w:t>
      </w:r>
      <w:r w:rsidRPr="007666BA">
        <w:rPr>
          <w:rFonts w:asciiTheme="majorBidi" w:hAnsiTheme="majorBidi" w:cstheme="majorBidi"/>
          <w:sz w:val="24"/>
          <w:szCs w:val="24"/>
          <w:shd w:val="clear" w:color="auto" w:fill="FFFFFF"/>
        </w:rPr>
        <w:t>, 843-857.</w:t>
      </w:r>
    </w:p>
    <w:p w14:paraId="30FA9D36" w14:textId="4036E0E8" w:rsidR="000356ED" w:rsidRPr="007666BA" w:rsidRDefault="000356ED" w:rsidP="00074E8E">
      <w:pPr>
        <w:spacing w:after="0" w:line="240" w:lineRule="auto"/>
        <w:ind w:left="709" w:hanging="720"/>
        <w:jc w:val="both"/>
        <w:rPr>
          <w:rFonts w:asciiTheme="majorBidi" w:hAnsiTheme="majorBidi" w:cstheme="majorBidi"/>
          <w:sz w:val="24"/>
          <w:szCs w:val="24"/>
          <w:shd w:val="clear" w:color="auto" w:fill="FFFFFF"/>
        </w:rPr>
      </w:pPr>
      <w:r w:rsidRPr="007666BA">
        <w:rPr>
          <w:rFonts w:asciiTheme="majorBidi" w:hAnsiTheme="majorBidi" w:cstheme="majorBidi"/>
          <w:sz w:val="24"/>
          <w:szCs w:val="24"/>
          <w:shd w:val="clear" w:color="auto" w:fill="FFFFFF"/>
        </w:rPr>
        <w:t>Singh, K. M. (2021). Cointegration and Causality between Foreign Direct Investment, Trade and Economic Growth: Empirical Evidence from India’s Post Economic Reform Period. </w:t>
      </w:r>
      <w:r w:rsidRPr="007666BA">
        <w:rPr>
          <w:rFonts w:asciiTheme="majorBidi" w:hAnsiTheme="majorBidi" w:cstheme="majorBidi"/>
          <w:i/>
          <w:iCs/>
          <w:sz w:val="24"/>
          <w:szCs w:val="24"/>
          <w:shd w:val="clear" w:color="auto" w:fill="FFFFFF"/>
        </w:rPr>
        <w:t>FIIB Business Review</w:t>
      </w:r>
      <w:r w:rsidRPr="007666BA">
        <w:rPr>
          <w:rFonts w:asciiTheme="majorBidi" w:hAnsiTheme="majorBidi" w:cstheme="majorBidi"/>
          <w:sz w:val="24"/>
          <w:szCs w:val="24"/>
          <w:shd w:val="clear" w:color="auto" w:fill="FFFFFF"/>
        </w:rPr>
        <w:t>, 23197145211057327.</w:t>
      </w:r>
    </w:p>
    <w:p w14:paraId="7808BE1D" w14:textId="60C79D8E" w:rsidR="00B11FAA" w:rsidRPr="007666BA" w:rsidRDefault="00B11FAA" w:rsidP="00AB0D7F">
      <w:pPr>
        <w:spacing w:after="0" w:line="240" w:lineRule="auto"/>
        <w:ind w:left="720" w:hanging="720"/>
        <w:jc w:val="lowKashida"/>
        <w:rPr>
          <w:rFonts w:asciiTheme="majorBidi" w:hAnsiTheme="majorBidi" w:cstheme="majorBidi"/>
          <w:sz w:val="24"/>
          <w:szCs w:val="24"/>
          <w:shd w:val="clear" w:color="auto" w:fill="FFFFFF"/>
        </w:rPr>
      </w:pPr>
      <w:r w:rsidRPr="007666BA">
        <w:rPr>
          <w:rFonts w:asciiTheme="majorBidi" w:hAnsiTheme="majorBidi" w:cstheme="majorBidi"/>
          <w:sz w:val="24"/>
          <w:szCs w:val="24"/>
          <w:shd w:val="clear" w:color="auto" w:fill="FFFFFF"/>
        </w:rPr>
        <w:t>Solow, R. M. (1956). A contribution to the theory of economic growth. </w:t>
      </w:r>
      <w:r w:rsidRPr="007666BA">
        <w:rPr>
          <w:rFonts w:asciiTheme="majorBidi" w:hAnsiTheme="majorBidi" w:cstheme="majorBidi"/>
          <w:i/>
          <w:iCs/>
          <w:sz w:val="24"/>
          <w:szCs w:val="24"/>
          <w:shd w:val="clear" w:color="auto" w:fill="FFFFFF"/>
        </w:rPr>
        <w:t xml:space="preserve">The </w:t>
      </w:r>
      <w:r w:rsidR="00AB0D7F" w:rsidRPr="007666BA">
        <w:rPr>
          <w:rFonts w:asciiTheme="majorBidi" w:hAnsiTheme="majorBidi" w:cstheme="majorBidi"/>
          <w:i/>
          <w:iCs/>
          <w:sz w:val="24"/>
          <w:szCs w:val="24"/>
          <w:shd w:val="clear" w:color="auto" w:fill="FFFFFF"/>
        </w:rPr>
        <w:t>Q</w:t>
      </w:r>
      <w:r w:rsidRPr="007666BA">
        <w:rPr>
          <w:rFonts w:asciiTheme="majorBidi" w:hAnsiTheme="majorBidi" w:cstheme="majorBidi"/>
          <w:i/>
          <w:iCs/>
          <w:sz w:val="24"/>
          <w:szCs w:val="24"/>
          <w:shd w:val="clear" w:color="auto" w:fill="FFFFFF"/>
        </w:rPr>
        <w:t xml:space="preserve">uarterly </w:t>
      </w:r>
      <w:r w:rsidR="00AB0D7F" w:rsidRPr="007666BA">
        <w:rPr>
          <w:rFonts w:asciiTheme="majorBidi" w:hAnsiTheme="majorBidi" w:cstheme="majorBidi"/>
          <w:i/>
          <w:iCs/>
          <w:sz w:val="24"/>
          <w:szCs w:val="24"/>
          <w:shd w:val="clear" w:color="auto" w:fill="FFFFFF"/>
        </w:rPr>
        <w:t>J</w:t>
      </w:r>
      <w:r w:rsidR="00DA700D" w:rsidRPr="007666BA">
        <w:rPr>
          <w:rFonts w:asciiTheme="majorBidi" w:hAnsiTheme="majorBidi" w:cstheme="majorBidi"/>
          <w:i/>
          <w:iCs/>
          <w:sz w:val="24"/>
          <w:szCs w:val="24"/>
          <w:shd w:val="clear" w:color="auto" w:fill="FFFFFF"/>
        </w:rPr>
        <w:t>ournal of E</w:t>
      </w:r>
      <w:r w:rsidRPr="007666BA">
        <w:rPr>
          <w:rFonts w:asciiTheme="majorBidi" w:hAnsiTheme="majorBidi" w:cstheme="majorBidi"/>
          <w:i/>
          <w:iCs/>
          <w:sz w:val="24"/>
          <w:szCs w:val="24"/>
          <w:shd w:val="clear" w:color="auto" w:fill="FFFFFF"/>
        </w:rPr>
        <w:t>conomics</w:t>
      </w:r>
      <w:r w:rsidRPr="007666BA">
        <w:rPr>
          <w:rFonts w:asciiTheme="majorBidi" w:hAnsiTheme="majorBidi" w:cstheme="majorBidi"/>
          <w:sz w:val="24"/>
          <w:szCs w:val="24"/>
          <w:shd w:val="clear" w:color="auto" w:fill="FFFFFF"/>
        </w:rPr>
        <w:t>, </w:t>
      </w:r>
      <w:r w:rsidRPr="007666BA">
        <w:rPr>
          <w:rFonts w:asciiTheme="majorBidi" w:hAnsiTheme="majorBidi" w:cstheme="majorBidi"/>
          <w:i/>
          <w:iCs/>
          <w:sz w:val="24"/>
          <w:szCs w:val="24"/>
          <w:shd w:val="clear" w:color="auto" w:fill="FFFFFF"/>
        </w:rPr>
        <w:t>70</w:t>
      </w:r>
      <w:r w:rsidRPr="007666BA">
        <w:rPr>
          <w:rFonts w:asciiTheme="majorBidi" w:hAnsiTheme="majorBidi" w:cstheme="majorBidi"/>
          <w:sz w:val="24"/>
          <w:szCs w:val="24"/>
          <w:shd w:val="clear" w:color="auto" w:fill="FFFFFF"/>
        </w:rPr>
        <w:t>(1), 65-94.</w:t>
      </w:r>
    </w:p>
    <w:p w14:paraId="3EB5BAE8" w14:textId="3E93D8D1" w:rsidR="00821308" w:rsidRPr="007666BA" w:rsidRDefault="0045393D" w:rsidP="00074E8E">
      <w:pPr>
        <w:spacing w:after="0" w:line="240" w:lineRule="auto"/>
        <w:ind w:left="720" w:hanging="720"/>
        <w:jc w:val="lowKashida"/>
        <w:rPr>
          <w:rFonts w:asciiTheme="majorBidi" w:hAnsiTheme="majorBidi" w:cstheme="majorBidi"/>
          <w:sz w:val="24"/>
          <w:szCs w:val="24"/>
          <w:lang w:val="en-US"/>
        </w:rPr>
      </w:pPr>
      <w:r w:rsidRPr="007666BA">
        <w:rPr>
          <w:rFonts w:asciiTheme="majorBidi" w:hAnsiTheme="majorBidi" w:cstheme="majorBidi"/>
          <w:sz w:val="24"/>
          <w:szCs w:val="24"/>
          <w:shd w:val="clear" w:color="auto" w:fill="FFFFFF"/>
        </w:rPr>
        <w:t>Sunde, T. (2017). Foreign direct investment, exports and economic growth: ADRL and causality analysis for South Africa. </w:t>
      </w:r>
      <w:r w:rsidRPr="007666BA">
        <w:rPr>
          <w:rFonts w:asciiTheme="majorBidi" w:hAnsiTheme="majorBidi" w:cstheme="majorBidi"/>
          <w:i/>
          <w:iCs/>
          <w:sz w:val="24"/>
          <w:szCs w:val="24"/>
          <w:shd w:val="clear" w:color="auto" w:fill="FFFFFF"/>
        </w:rPr>
        <w:t>Research in International Business and Finance</w:t>
      </w:r>
      <w:r w:rsidRPr="007666BA">
        <w:rPr>
          <w:rFonts w:asciiTheme="majorBidi" w:hAnsiTheme="majorBidi" w:cstheme="majorBidi"/>
          <w:sz w:val="24"/>
          <w:szCs w:val="24"/>
          <w:shd w:val="clear" w:color="auto" w:fill="FFFFFF"/>
        </w:rPr>
        <w:t>, </w:t>
      </w:r>
      <w:r w:rsidRPr="007666BA">
        <w:rPr>
          <w:rFonts w:asciiTheme="majorBidi" w:hAnsiTheme="majorBidi" w:cstheme="majorBidi"/>
          <w:i/>
          <w:iCs/>
          <w:sz w:val="24"/>
          <w:szCs w:val="24"/>
          <w:shd w:val="clear" w:color="auto" w:fill="FFFFFF"/>
        </w:rPr>
        <w:t>41</w:t>
      </w:r>
      <w:r w:rsidRPr="007666BA">
        <w:rPr>
          <w:rFonts w:asciiTheme="majorBidi" w:hAnsiTheme="majorBidi" w:cstheme="majorBidi"/>
          <w:sz w:val="24"/>
          <w:szCs w:val="24"/>
          <w:shd w:val="clear" w:color="auto" w:fill="FFFFFF"/>
        </w:rPr>
        <w:t>, 434-444.</w:t>
      </w:r>
    </w:p>
    <w:p w14:paraId="334C7E62" w14:textId="1AC9DCCF" w:rsidR="00AC16A5" w:rsidRPr="007666BA" w:rsidRDefault="00AC16A5" w:rsidP="00ED30C6">
      <w:pPr>
        <w:spacing w:after="0" w:line="240" w:lineRule="auto"/>
        <w:ind w:left="709" w:hanging="709"/>
        <w:jc w:val="both"/>
        <w:rPr>
          <w:rFonts w:asciiTheme="majorBidi" w:hAnsiTheme="majorBidi" w:cstheme="majorBidi"/>
          <w:sz w:val="24"/>
          <w:szCs w:val="24"/>
          <w:shd w:val="clear" w:color="auto" w:fill="FFFFFF"/>
        </w:rPr>
      </w:pPr>
      <w:r w:rsidRPr="007666BA">
        <w:rPr>
          <w:rFonts w:asciiTheme="majorBidi" w:hAnsiTheme="majorBidi" w:cstheme="majorBidi"/>
          <w:sz w:val="24"/>
          <w:szCs w:val="24"/>
          <w:shd w:val="clear" w:color="auto" w:fill="FFFFFF"/>
        </w:rPr>
        <w:t>Sung, B., Song, W. Y., &amp; Park, S. D. (2018). How foreign direct investment affects CO2 emission levels in the Chinese manufacturing industry: evidence from panel data. </w:t>
      </w:r>
      <w:r w:rsidRPr="007666BA">
        <w:rPr>
          <w:rFonts w:asciiTheme="majorBidi" w:hAnsiTheme="majorBidi" w:cstheme="majorBidi"/>
          <w:i/>
          <w:iCs/>
          <w:sz w:val="24"/>
          <w:szCs w:val="24"/>
          <w:shd w:val="clear" w:color="auto" w:fill="FFFFFF"/>
        </w:rPr>
        <w:t>Economic Systems</w:t>
      </w:r>
      <w:r w:rsidRPr="007666BA">
        <w:rPr>
          <w:rFonts w:asciiTheme="majorBidi" w:hAnsiTheme="majorBidi" w:cstheme="majorBidi"/>
          <w:sz w:val="24"/>
          <w:szCs w:val="24"/>
          <w:shd w:val="clear" w:color="auto" w:fill="FFFFFF"/>
        </w:rPr>
        <w:t>, </w:t>
      </w:r>
      <w:r w:rsidRPr="007666BA">
        <w:rPr>
          <w:rFonts w:asciiTheme="majorBidi" w:hAnsiTheme="majorBidi" w:cstheme="majorBidi"/>
          <w:i/>
          <w:iCs/>
          <w:sz w:val="24"/>
          <w:szCs w:val="24"/>
          <w:shd w:val="clear" w:color="auto" w:fill="FFFFFF"/>
        </w:rPr>
        <w:t>42</w:t>
      </w:r>
      <w:r w:rsidRPr="007666BA">
        <w:rPr>
          <w:rFonts w:asciiTheme="majorBidi" w:hAnsiTheme="majorBidi" w:cstheme="majorBidi"/>
          <w:sz w:val="24"/>
          <w:szCs w:val="24"/>
          <w:shd w:val="clear" w:color="auto" w:fill="FFFFFF"/>
        </w:rPr>
        <w:t>(2), 320-331.</w:t>
      </w:r>
    </w:p>
    <w:p w14:paraId="7252EECD" w14:textId="33C75E34" w:rsidR="008A1453" w:rsidRPr="007666BA" w:rsidRDefault="008A1453" w:rsidP="008A1453">
      <w:pPr>
        <w:spacing w:after="0" w:line="240" w:lineRule="auto"/>
        <w:ind w:left="709" w:hanging="709"/>
        <w:jc w:val="lowKashida"/>
        <w:rPr>
          <w:rFonts w:asciiTheme="majorBidi" w:hAnsiTheme="majorBidi" w:cstheme="majorBidi"/>
          <w:sz w:val="24"/>
          <w:szCs w:val="24"/>
          <w:shd w:val="clear" w:color="auto" w:fill="FFFFFF"/>
        </w:rPr>
      </w:pPr>
      <w:r w:rsidRPr="007666BA">
        <w:rPr>
          <w:rFonts w:asciiTheme="majorBidi" w:hAnsiTheme="majorBidi" w:cstheme="majorBidi"/>
          <w:sz w:val="24"/>
          <w:szCs w:val="24"/>
          <w:shd w:val="clear" w:color="auto" w:fill="FFFFFF"/>
        </w:rPr>
        <w:t>Swan, T. W. (1956). Economic growth and capital accumulation. </w:t>
      </w:r>
      <w:r w:rsidR="003F2DFD" w:rsidRPr="007666BA">
        <w:rPr>
          <w:rFonts w:asciiTheme="majorBidi" w:hAnsiTheme="majorBidi" w:cstheme="majorBidi"/>
          <w:i/>
          <w:iCs/>
          <w:sz w:val="24"/>
          <w:szCs w:val="24"/>
          <w:shd w:val="clear" w:color="auto" w:fill="FFFFFF"/>
        </w:rPr>
        <w:t>Economic R</w:t>
      </w:r>
      <w:r w:rsidRPr="007666BA">
        <w:rPr>
          <w:rFonts w:asciiTheme="majorBidi" w:hAnsiTheme="majorBidi" w:cstheme="majorBidi"/>
          <w:i/>
          <w:iCs/>
          <w:sz w:val="24"/>
          <w:szCs w:val="24"/>
          <w:shd w:val="clear" w:color="auto" w:fill="FFFFFF"/>
        </w:rPr>
        <w:t>ecord</w:t>
      </w:r>
      <w:r w:rsidRPr="007666BA">
        <w:rPr>
          <w:rFonts w:asciiTheme="majorBidi" w:hAnsiTheme="majorBidi" w:cstheme="majorBidi"/>
          <w:sz w:val="24"/>
          <w:szCs w:val="24"/>
          <w:shd w:val="clear" w:color="auto" w:fill="FFFFFF"/>
        </w:rPr>
        <w:t>, </w:t>
      </w:r>
      <w:r w:rsidRPr="007666BA">
        <w:rPr>
          <w:rFonts w:asciiTheme="majorBidi" w:hAnsiTheme="majorBidi" w:cstheme="majorBidi"/>
          <w:i/>
          <w:iCs/>
          <w:sz w:val="24"/>
          <w:szCs w:val="24"/>
          <w:shd w:val="clear" w:color="auto" w:fill="FFFFFF"/>
        </w:rPr>
        <w:t>32</w:t>
      </w:r>
      <w:r w:rsidRPr="007666BA">
        <w:rPr>
          <w:rFonts w:asciiTheme="majorBidi" w:hAnsiTheme="majorBidi" w:cstheme="majorBidi"/>
          <w:sz w:val="24"/>
          <w:szCs w:val="24"/>
          <w:shd w:val="clear" w:color="auto" w:fill="FFFFFF"/>
        </w:rPr>
        <w:t>(2), 334-361.</w:t>
      </w:r>
    </w:p>
    <w:p w14:paraId="5F030993" w14:textId="5430E1CA" w:rsidR="000C7E6C" w:rsidRPr="007666BA" w:rsidRDefault="000C7E6C" w:rsidP="00ED30C6">
      <w:pPr>
        <w:spacing w:after="0" w:line="240" w:lineRule="auto"/>
        <w:ind w:left="709" w:hanging="709"/>
        <w:jc w:val="both"/>
        <w:rPr>
          <w:rFonts w:asciiTheme="majorBidi" w:hAnsiTheme="majorBidi" w:cstheme="majorBidi"/>
          <w:sz w:val="24"/>
          <w:szCs w:val="24"/>
          <w:shd w:val="clear" w:color="auto" w:fill="FFFFFF"/>
        </w:rPr>
      </w:pPr>
      <w:r w:rsidRPr="007666BA">
        <w:rPr>
          <w:rFonts w:asciiTheme="majorBidi" w:hAnsiTheme="majorBidi" w:cstheme="majorBidi"/>
          <w:sz w:val="24"/>
          <w:szCs w:val="24"/>
          <w:shd w:val="clear" w:color="auto" w:fill="FFFFFF"/>
        </w:rPr>
        <w:t xml:space="preserve">Udemba, E. N., &amp; </w:t>
      </w:r>
      <w:proofErr w:type="spellStart"/>
      <w:r w:rsidRPr="007666BA">
        <w:rPr>
          <w:rFonts w:asciiTheme="majorBidi" w:hAnsiTheme="majorBidi" w:cstheme="majorBidi"/>
          <w:sz w:val="24"/>
          <w:szCs w:val="24"/>
          <w:shd w:val="clear" w:color="auto" w:fill="FFFFFF"/>
        </w:rPr>
        <w:t>Yalçıntaş</w:t>
      </w:r>
      <w:proofErr w:type="spellEnd"/>
      <w:r w:rsidRPr="007666BA">
        <w:rPr>
          <w:rFonts w:asciiTheme="majorBidi" w:hAnsiTheme="majorBidi" w:cstheme="majorBidi"/>
          <w:sz w:val="24"/>
          <w:szCs w:val="24"/>
          <w:shd w:val="clear" w:color="auto" w:fill="FFFFFF"/>
        </w:rPr>
        <w:t>, S. (2021). Interacting force of foreign direct invest (FDI), natural resource and economic growth in determining environmental performance: a nonlinear autoregressive distributed lag (NARDL) approach. </w:t>
      </w:r>
      <w:r w:rsidRPr="007666BA">
        <w:rPr>
          <w:rFonts w:asciiTheme="majorBidi" w:hAnsiTheme="majorBidi" w:cstheme="majorBidi"/>
          <w:i/>
          <w:iCs/>
          <w:sz w:val="24"/>
          <w:szCs w:val="24"/>
          <w:shd w:val="clear" w:color="auto" w:fill="FFFFFF"/>
        </w:rPr>
        <w:t>Resources Policy</w:t>
      </w:r>
      <w:r w:rsidRPr="007666BA">
        <w:rPr>
          <w:rFonts w:asciiTheme="majorBidi" w:hAnsiTheme="majorBidi" w:cstheme="majorBidi"/>
          <w:sz w:val="24"/>
          <w:szCs w:val="24"/>
          <w:shd w:val="clear" w:color="auto" w:fill="FFFFFF"/>
        </w:rPr>
        <w:t>, </w:t>
      </w:r>
      <w:r w:rsidRPr="007666BA">
        <w:rPr>
          <w:rFonts w:asciiTheme="majorBidi" w:hAnsiTheme="majorBidi" w:cstheme="majorBidi"/>
          <w:i/>
          <w:iCs/>
          <w:sz w:val="24"/>
          <w:szCs w:val="24"/>
          <w:shd w:val="clear" w:color="auto" w:fill="FFFFFF"/>
        </w:rPr>
        <w:t>73</w:t>
      </w:r>
      <w:r w:rsidRPr="007666BA">
        <w:rPr>
          <w:rFonts w:asciiTheme="majorBidi" w:hAnsiTheme="majorBidi" w:cstheme="majorBidi"/>
          <w:sz w:val="24"/>
          <w:szCs w:val="24"/>
          <w:shd w:val="clear" w:color="auto" w:fill="FFFFFF"/>
        </w:rPr>
        <w:t>, 102168.</w:t>
      </w:r>
      <w:r w:rsidR="006014C6" w:rsidRPr="007666BA">
        <w:rPr>
          <w:rFonts w:asciiTheme="majorBidi" w:hAnsiTheme="majorBidi" w:cstheme="majorBidi"/>
          <w:sz w:val="24"/>
          <w:szCs w:val="24"/>
          <w:shd w:val="clear" w:color="auto" w:fill="FFFFFF"/>
        </w:rPr>
        <w:t xml:space="preserve"> </w:t>
      </w:r>
      <w:hyperlink r:id="rId20" w:tgtFrame="_blank" w:tooltip="Persistent link using digital object identifier" w:history="1">
        <w:r w:rsidR="006014C6" w:rsidRPr="007666BA">
          <w:rPr>
            <w:rStyle w:val="anchor-text"/>
            <w:rFonts w:asciiTheme="majorBidi" w:hAnsiTheme="majorBidi" w:cstheme="majorBidi"/>
            <w:sz w:val="24"/>
            <w:szCs w:val="24"/>
          </w:rPr>
          <w:t>https://doi.org/10.1016/j.resourpol.2021.102168</w:t>
        </w:r>
      </w:hyperlink>
    </w:p>
    <w:p w14:paraId="4AD2426C" w14:textId="6B7E1546" w:rsidR="002E0953" w:rsidRPr="007666BA" w:rsidRDefault="002E0953" w:rsidP="00ED30C6">
      <w:pPr>
        <w:spacing w:after="0" w:line="240" w:lineRule="auto"/>
        <w:ind w:left="709" w:hanging="709"/>
        <w:jc w:val="both"/>
        <w:rPr>
          <w:rFonts w:asciiTheme="majorBidi" w:hAnsiTheme="majorBidi" w:cstheme="majorBidi"/>
          <w:sz w:val="24"/>
          <w:szCs w:val="24"/>
          <w:shd w:val="clear" w:color="auto" w:fill="FFFFFF"/>
        </w:rPr>
      </w:pPr>
      <w:r w:rsidRPr="007666BA">
        <w:rPr>
          <w:rFonts w:asciiTheme="majorBidi" w:hAnsiTheme="majorBidi" w:cstheme="majorBidi"/>
          <w:sz w:val="24"/>
          <w:szCs w:val="24"/>
          <w:shd w:val="clear" w:color="auto" w:fill="FFFFFF"/>
        </w:rPr>
        <w:t xml:space="preserve">United Nations (2023). </w:t>
      </w:r>
      <w:r w:rsidRPr="007666BA">
        <w:rPr>
          <w:rFonts w:asciiTheme="majorBidi" w:hAnsiTheme="majorBidi" w:cstheme="majorBidi"/>
          <w:i/>
          <w:iCs/>
          <w:sz w:val="24"/>
          <w:szCs w:val="24"/>
          <w:shd w:val="clear" w:color="auto" w:fill="FFFFFF"/>
        </w:rPr>
        <w:t xml:space="preserve">World Economic Situation and Prospects. </w:t>
      </w:r>
      <w:r w:rsidRPr="007666BA">
        <w:rPr>
          <w:rFonts w:asciiTheme="majorBidi" w:hAnsiTheme="majorBidi" w:cstheme="majorBidi"/>
          <w:sz w:val="24"/>
          <w:szCs w:val="24"/>
          <w:shd w:val="clear" w:color="auto" w:fill="FFFFFF"/>
        </w:rPr>
        <w:t>Retrieved from https://desapublications.un.org/publications/world-economic-situation-and-prospects-2023</w:t>
      </w:r>
    </w:p>
    <w:p w14:paraId="0EC4965E" w14:textId="286922D7" w:rsidR="00595FED" w:rsidRPr="007666BA" w:rsidRDefault="00595FED" w:rsidP="00595FED">
      <w:pPr>
        <w:spacing w:after="0" w:line="240" w:lineRule="auto"/>
        <w:ind w:left="709" w:hanging="709"/>
        <w:jc w:val="both"/>
        <w:rPr>
          <w:rFonts w:asciiTheme="majorBidi" w:hAnsiTheme="majorBidi" w:cstheme="majorBidi"/>
          <w:sz w:val="24"/>
          <w:szCs w:val="24"/>
        </w:rPr>
      </w:pPr>
      <w:r w:rsidRPr="007666BA">
        <w:rPr>
          <w:rFonts w:asciiTheme="majorBidi" w:hAnsiTheme="majorBidi" w:cstheme="majorBidi"/>
          <w:sz w:val="24"/>
          <w:szCs w:val="24"/>
          <w:shd w:val="clear" w:color="auto" w:fill="FFFFFF"/>
        </w:rPr>
        <w:t>United Nations Conference on Trade and Development (2021).</w:t>
      </w:r>
      <w:r w:rsidRPr="007666BA">
        <w:rPr>
          <w:rFonts w:asciiTheme="majorBidi" w:hAnsiTheme="majorBidi" w:cstheme="majorBidi"/>
          <w:sz w:val="24"/>
          <w:szCs w:val="24"/>
        </w:rPr>
        <w:t xml:space="preserve"> </w:t>
      </w:r>
      <w:r w:rsidRPr="007666BA">
        <w:rPr>
          <w:rFonts w:asciiTheme="majorBidi" w:hAnsiTheme="majorBidi" w:cstheme="majorBidi"/>
          <w:i/>
          <w:sz w:val="24"/>
          <w:szCs w:val="24"/>
        </w:rPr>
        <w:t>World Investment Reports: Investing in Sustainable Recovery.</w:t>
      </w:r>
      <w:r w:rsidRPr="007666BA">
        <w:rPr>
          <w:rFonts w:asciiTheme="majorBidi" w:hAnsiTheme="majorBidi" w:cstheme="majorBidi"/>
          <w:sz w:val="24"/>
          <w:szCs w:val="24"/>
        </w:rPr>
        <w:t xml:space="preserve"> Accessed on 10/08/2021 via https://unctad.org/system/files/official-document/wir2021_en.pdf</w:t>
      </w:r>
    </w:p>
    <w:p w14:paraId="54B78F2D" w14:textId="62B682CB" w:rsidR="00821308" w:rsidRPr="007666BA" w:rsidRDefault="00821308" w:rsidP="00ED30C6">
      <w:pPr>
        <w:spacing w:after="0" w:line="240" w:lineRule="auto"/>
        <w:ind w:left="709" w:hanging="709"/>
        <w:jc w:val="both"/>
        <w:rPr>
          <w:rFonts w:asciiTheme="majorBidi" w:hAnsiTheme="majorBidi" w:cstheme="majorBidi"/>
          <w:sz w:val="24"/>
          <w:szCs w:val="24"/>
        </w:rPr>
      </w:pPr>
      <w:r w:rsidRPr="007666BA">
        <w:rPr>
          <w:rFonts w:asciiTheme="majorBidi" w:hAnsiTheme="majorBidi" w:cstheme="majorBidi"/>
          <w:sz w:val="24"/>
          <w:szCs w:val="24"/>
          <w:shd w:val="clear" w:color="auto" w:fill="FFFFFF"/>
        </w:rPr>
        <w:t>United Nations Conference on Trade and Development (UNCTAD, 2022</w:t>
      </w:r>
      <w:r w:rsidR="00D24925" w:rsidRPr="007666BA">
        <w:rPr>
          <w:rFonts w:asciiTheme="majorBidi" w:hAnsiTheme="majorBidi" w:cstheme="majorBidi"/>
          <w:sz w:val="24"/>
          <w:szCs w:val="24"/>
          <w:shd w:val="clear" w:color="auto" w:fill="FFFFFF"/>
        </w:rPr>
        <w:t>a</w:t>
      </w:r>
      <w:r w:rsidRPr="007666BA">
        <w:rPr>
          <w:rFonts w:asciiTheme="majorBidi" w:hAnsiTheme="majorBidi" w:cstheme="majorBidi"/>
          <w:sz w:val="24"/>
          <w:szCs w:val="24"/>
          <w:shd w:val="clear" w:color="auto" w:fill="FFFFFF"/>
        </w:rPr>
        <w:t>).</w:t>
      </w:r>
      <w:r w:rsidRPr="007666BA">
        <w:rPr>
          <w:rFonts w:asciiTheme="majorBidi" w:hAnsiTheme="majorBidi" w:cstheme="majorBidi"/>
          <w:sz w:val="24"/>
          <w:szCs w:val="24"/>
        </w:rPr>
        <w:t xml:space="preserve"> </w:t>
      </w:r>
      <w:r w:rsidRPr="007666BA">
        <w:rPr>
          <w:rFonts w:asciiTheme="majorBidi" w:hAnsiTheme="majorBidi" w:cstheme="majorBidi"/>
          <w:i/>
          <w:sz w:val="24"/>
          <w:szCs w:val="24"/>
        </w:rPr>
        <w:t>World Investment Reports: In</w:t>
      </w:r>
      <w:r w:rsidR="00ED30C6" w:rsidRPr="007666BA">
        <w:rPr>
          <w:rFonts w:asciiTheme="majorBidi" w:hAnsiTheme="majorBidi" w:cstheme="majorBidi"/>
          <w:i/>
          <w:sz w:val="24"/>
          <w:szCs w:val="24"/>
        </w:rPr>
        <w:t>ternational Tax Reforms and</w:t>
      </w:r>
      <w:r w:rsidRPr="007666BA">
        <w:rPr>
          <w:rFonts w:asciiTheme="majorBidi" w:hAnsiTheme="majorBidi" w:cstheme="majorBidi"/>
          <w:i/>
          <w:sz w:val="24"/>
          <w:szCs w:val="24"/>
        </w:rPr>
        <w:t xml:space="preserve"> Sustainable </w:t>
      </w:r>
      <w:r w:rsidR="00ED30C6" w:rsidRPr="007666BA">
        <w:rPr>
          <w:rFonts w:asciiTheme="majorBidi" w:hAnsiTheme="majorBidi" w:cstheme="majorBidi"/>
          <w:i/>
          <w:sz w:val="24"/>
          <w:szCs w:val="24"/>
        </w:rPr>
        <w:t>Investment</w:t>
      </w:r>
      <w:r w:rsidRPr="007666BA">
        <w:rPr>
          <w:rFonts w:asciiTheme="majorBidi" w:hAnsiTheme="majorBidi" w:cstheme="majorBidi"/>
          <w:i/>
          <w:sz w:val="24"/>
          <w:szCs w:val="24"/>
        </w:rPr>
        <w:t>.</w:t>
      </w:r>
      <w:r w:rsidRPr="007666BA">
        <w:rPr>
          <w:rFonts w:asciiTheme="majorBidi" w:hAnsiTheme="majorBidi" w:cstheme="majorBidi"/>
          <w:sz w:val="24"/>
          <w:szCs w:val="24"/>
        </w:rPr>
        <w:t xml:space="preserve"> A</w:t>
      </w:r>
      <w:r w:rsidR="00ED30C6" w:rsidRPr="007666BA">
        <w:rPr>
          <w:rFonts w:asciiTheme="majorBidi" w:hAnsiTheme="majorBidi" w:cstheme="majorBidi"/>
          <w:sz w:val="24"/>
          <w:szCs w:val="24"/>
        </w:rPr>
        <w:t>vailable through https://unctad.org/news/investment-flows-africa-reached-record-83-billion-2021</w:t>
      </w:r>
    </w:p>
    <w:p w14:paraId="5E9535EB" w14:textId="75D10C36" w:rsidR="00D24925" w:rsidRPr="007666BA" w:rsidRDefault="00D24925" w:rsidP="00D24925">
      <w:pPr>
        <w:autoSpaceDE w:val="0"/>
        <w:autoSpaceDN w:val="0"/>
        <w:adjustRightInd w:val="0"/>
        <w:spacing w:after="0" w:line="240" w:lineRule="auto"/>
        <w:ind w:left="720" w:hanging="720"/>
        <w:jc w:val="lowKashida"/>
        <w:rPr>
          <w:rFonts w:asciiTheme="majorBidi" w:hAnsiTheme="majorBidi" w:cstheme="majorBidi"/>
          <w:sz w:val="24"/>
          <w:szCs w:val="24"/>
        </w:rPr>
      </w:pPr>
      <w:r w:rsidRPr="007666BA">
        <w:rPr>
          <w:rFonts w:asciiTheme="majorBidi" w:hAnsiTheme="majorBidi" w:cstheme="majorBidi"/>
          <w:sz w:val="24"/>
          <w:szCs w:val="24"/>
          <w:shd w:val="clear" w:color="auto" w:fill="FFFFFF"/>
        </w:rPr>
        <w:t>United Nations Conference on Trade and Development</w:t>
      </w:r>
      <w:r w:rsidRPr="007666BA">
        <w:rPr>
          <w:rFonts w:asciiTheme="majorBidi" w:hAnsiTheme="majorBidi" w:cstheme="majorBidi"/>
          <w:sz w:val="24"/>
          <w:szCs w:val="24"/>
          <w:lang w:val="en-US"/>
        </w:rPr>
        <w:t xml:space="preserve"> (UNCTAD, 2022b).</w:t>
      </w:r>
      <w:r w:rsidRPr="007666BA">
        <w:rPr>
          <w:rFonts w:asciiTheme="majorBidi" w:hAnsiTheme="majorBidi" w:cstheme="majorBidi"/>
          <w:i/>
          <w:iCs/>
          <w:sz w:val="24"/>
          <w:szCs w:val="24"/>
          <w:lang w:val="en-US"/>
        </w:rPr>
        <w:t xml:space="preserve"> </w:t>
      </w:r>
      <w:r w:rsidRPr="007666BA">
        <w:rPr>
          <w:rFonts w:asciiTheme="majorBidi" w:hAnsiTheme="majorBidi" w:cstheme="majorBidi"/>
          <w:i/>
          <w:iCs/>
          <w:sz w:val="24"/>
          <w:szCs w:val="24"/>
        </w:rPr>
        <w:t xml:space="preserve">Rethinking the Foundations of Export Diversification in Africa – The Catalytic Role of Business and Financial Services. </w:t>
      </w:r>
      <w:r w:rsidRPr="007666BA">
        <w:rPr>
          <w:rFonts w:asciiTheme="majorBidi" w:hAnsiTheme="majorBidi" w:cstheme="majorBidi"/>
          <w:sz w:val="24"/>
          <w:szCs w:val="24"/>
        </w:rPr>
        <w:t>Economic Development in Africa Report.</w:t>
      </w:r>
    </w:p>
    <w:p w14:paraId="380DD6B5" w14:textId="3329426C" w:rsidR="00B77AAE" w:rsidRPr="007666BA" w:rsidRDefault="00B77AAE" w:rsidP="00B77AAE">
      <w:pPr>
        <w:spacing w:after="0" w:line="240" w:lineRule="auto"/>
        <w:ind w:left="709" w:hanging="709"/>
        <w:jc w:val="both"/>
        <w:rPr>
          <w:rFonts w:asciiTheme="majorBidi" w:hAnsiTheme="majorBidi" w:cstheme="majorBidi"/>
          <w:sz w:val="24"/>
          <w:szCs w:val="24"/>
        </w:rPr>
      </w:pPr>
      <w:r w:rsidRPr="007666BA">
        <w:rPr>
          <w:rFonts w:asciiTheme="majorBidi" w:hAnsiTheme="majorBidi" w:cstheme="majorBidi"/>
          <w:sz w:val="24"/>
          <w:szCs w:val="24"/>
          <w:shd w:val="clear" w:color="auto" w:fill="FFFFFF"/>
        </w:rPr>
        <w:t>United Nations Conference on Trade and Development (2023).</w:t>
      </w:r>
      <w:r w:rsidRPr="007666BA">
        <w:rPr>
          <w:rFonts w:asciiTheme="majorBidi" w:hAnsiTheme="majorBidi" w:cstheme="majorBidi"/>
          <w:sz w:val="24"/>
          <w:szCs w:val="24"/>
        </w:rPr>
        <w:t xml:space="preserve"> </w:t>
      </w:r>
      <w:r w:rsidRPr="007666BA">
        <w:rPr>
          <w:rFonts w:asciiTheme="majorBidi" w:hAnsiTheme="majorBidi" w:cstheme="majorBidi"/>
          <w:i/>
          <w:sz w:val="24"/>
          <w:szCs w:val="24"/>
        </w:rPr>
        <w:t>World Investment Reports: Investing in Sustainable Energy for All.</w:t>
      </w:r>
      <w:r w:rsidRPr="007666BA">
        <w:rPr>
          <w:rFonts w:asciiTheme="majorBidi" w:hAnsiTheme="majorBidi" w:cstheme="majorBidi"/>
          <w:sz w:val="24"/>
          <w:szCs w:val="24"/>
        </w:rPr>
        <w:t xml:space="preserve"> Accessed on 06/09/2023 via https://unctad.org/system/files/official-document/wir2023_en.pdf</w:t>
      </w:r>
    </w:p>
    <w:p w14:paraId="06501AA7" w14:textId="7F7B4B8A" w:rsidR="00E176CC" w:rsidRPr="007666BA" w:rsidRDefault="00E176CC" w:rsidP="00E176CC">
      <w:pPr>
        <w:spacing w:after="0" w:line="240" w:lineRule="auto"/>
        <w:ind w:left="706" w:hanging="706"/>
        <w:jc w:val="both"/>
        <w:rPr>
          <w:rFonts w:asciiTheme="majorBidi" w:hAnsiTheme="majorBidi" w:cstheme="majorBidi"/>
          <w:bCs/>
          <w:sz w:val="24"/>
          <w:szCs w:val="24"/>
          <w:shd w:val="clear" w:color="auto" w:fill="FFFFFF"/>
        </w:rPr>
      </w:pPr>
      <w:r w:rsidRPr="007666BA">
        <w:rPr>
          <w:rFonts w:asciiTheme="majorBidi" w:hAnsiTheme="majorBidi" w:cstheme="majorBidi"/>
          <w:bCs/>
          <w:sz w:val="24"/>
          <w:szCs w:val="24"/>
        </w:rPr>
        <w:lastRenderedPageBreak/>
        <w:t xml:space="preserve">United Nations Educational, Scientific and Cultural Organization (2021). </w:t>
      </w:r>
      <w:r w:rsidRPr="007666BA">
        <w:rPr>
          <w:rFonts w:asciiTheme="majorBidi" w:hAnsiTheme="majorBidi" w:cstheme="majorBidi"/>
          <w:bCs/>
          <w:i/>
          <w:iCs/>
          <w:sz w:val="24"/>
          <w:szCs w:val="24"/>
        </w:rPr>
        <w:t>Building a peace in the minds of men and women</w:t>
      </w:r>
      <w:r w:rsidRPr="007666BA">
        <w:rPr>
          <w:rFonts w:asciiTheme="majorBidi" w:hAnsiTheme="majorBidi" w:cstheme="majorBidi"/>
          <w:bCs/>
          <w:sz w:val="24"/>
          <w:szCs w:val="24"/>
        </w:rPr>
        <w:t>. Assessed on 30/12/2021 via https://en.unesco.org/themes/education-sustainable-development/what-is-esd/sd</w:t>
      </w:r>
    </w:p>
    <w:p w14:paraId="4F48D985" w14:textId="404B692A" w:rsidR="00A874F9" w:rsidRPr="007666BA" w:rsidRDefault="000F6C2B" w:rsidP="00A874F9">
      <w:pPr>
        <w:spacing w:after="0" w:line="240" w:lineRule="auto"/>
        <w:ind w:left="720" w:hanging="720"/>
        <w:jc w:val="lowKashida"/>
        <w:rPr>
          <w:rFonts w:asciiTheme="majorBidi" w:hAnsiTheme="majorBidi" w:cstheme="majorBidi"/>
          <w:sz w:val="24"/>
          <w:szCs w:val="24"/>
        </w:rPr>
      </w:pPr>
      <w:proofErr w:type="spellStart"/>
      <w:r w:rsidRPr="007666BA">
        <w:rPr>
          <w:rFonts w:asciiTheme="majorBidi" w:hAnsiTheme="majorBidi" w:cstheme="majorBidi"/>
          <w:sz w:val="24"/>
          <w:szCs w:val="24"/>
          <w:shd w:val="clear" w:color="auto" w:fill="FFFFFF"/>
        </w:rPr>
        <w:t>Waqih</w:t>
      </w:r>
      <w:proofErr w:type="spellEnd"/>
      <w:r w:rsidRPr="007666BA">
        <w:rPr>
          <w:rFonts w:asciiTheme="majorBidi" w:hAnsiTheme="majorBidi" w:cstheme="majorBidi"/>
          <w:sz w:val="24"/>
          <w:szCs w:val="24"/>
          <w:shd w:val="clear" w:color="auto" w:fill="FFFFFF"/>
        </w:rPr>
        <w:t xml:space="preserve">, M. A. U., Bhutto, N. A., </w:t>
      </w:r>
      <w:proofErr w:type="spellStart"/>
      <w:r w:rsidRPr="007666BA">
        <w:rPr>
          <w:rFonts w:asciiTheme="majorBidi" w:hAnsiTheme="majorBidi" w:cstheme="majorBidi"/>
          <w:sz w:val="24"/>
          <w:szCs w:val="24"/>
          <w:shd w:val="clear" w:color="auto" w:fill="FFFFFF"/>
        </w:rPr>
        <w:t>Ghumro</w:t>
      </w:r>
      <w:proofErr w:type="spellEnd"/>
      <w:r w:rsidRPr="007666BA">
        <w:rPr>
          <w:rFonts w:asciiTheme="majorBidi" w:hAnsiTheme="majorBidi" w:cstheme="majorBidi"/>
          <w:sz w:val="24"/>
          <w:szCs w:val="24"/>
          <w:shd w:val="clear" w:color="auto" w:fill="FFFFFF"/>
        </w:rPr>
        <w:t>, N. H., Kumar, S., &amp; Salam, M. A. (2019). Rising environmental degradation and impact of foreign direct investment: an empirical evidence from SAARC region. </w:t>
      </w:r>
      <w:r w:rsidR="003F2DFD" w:rsidRPr="007666BA">
        <w:rPr>
          <w:rFonts w:asciiTheme="majorBidi" w:hAnsiTheme="majorBidi" w:cstheme="majorBidi"/>
          <w:i/>
          <w:iCs/>
          <w:sz w:val="24"/>
          <w:szCs w:val="24"/>
          <w:shd w:val="clear" w:color="auto" w:fill="FFFFFF"/>
        </w:rPr>
        <w:t>Journal of Environmental M</w:t>
      </w:r>
      <w:r w:rsidRPr="007666BA">
        <w:rPr>
          <w:rFonts w:asciiTheme="majorBidi" w:hAnsiTheme="majorBidi" w:cstheme="majorBidi"/>
          <w:i/>
          <w:iCs/>
          <w:sz w:val="24"/>
          <w:szCs w:val="24"/>
          <w:shd w:val="clear" w:color="auto" w:fill="FFFFFF"/>
        </w:rPr>
        <w:t>anagement</w:t>
      </w:r>
      <w:r w:rsidRPr="007666BA">
        <w:rPr>
          <w:rFonts w:asciiTheme="majorBidi" w:hAnsiTheme="majorBidi" w:cstheme="majorBidi"/>
          <w:sz w:val="24"/>
          <w:szCs w:val="24"/>
          <w:shd w:val="clear" w:color="auto" w:fill="FFFFFF"/>
        </w:rPr>
        <w:t>, </w:t>
      </w:r>
      <w:r w:rsidRPr="007666BA">
        <w:rPr>
          <w:rFonts w:asciiTheme="majorBidi" w:hAnsiTheme="majorBidi" w:cstheme="majorBidi"/>
          <w:i/>
          <w:iCs/>
          <w:sz w:val="24"/>
          <w:szCs w:val="24"/>
          <w:shd w:val="clear" w:color="auto" w:fill="FFFFFF"/>
        </w:rPr>
        <w:t>243</w:t>
      </w:r>
      <w:r w:rsidRPr="007666BA">
        <w:rPr>
          <w:rFonts w:asciiTheme="majorBidi" w:hAnsiTheme="majorBidi" w:cstheme="majorBidi"/>
          <w:sz w:val="24"/>
          <w:szCs w:val="24"/>
          <w:shd w:val="clear" w:color="auto" w:fill="FFFFFF"/>
        </w:rPr>
        <w:t>, 472-480.</w:t>
      </w:r>
    </w:p>
    <w:p w14:paraId="23C3D57E" w14:textId="5242A684" w:rsidR="00230AB0" w:rsidRPr="007666BA" w:rsidRDefault="00230AB0" w:rsidP="00230AB0">
      <w:pPr>
        <w:pStyle w:val="Heading1"/>
        <w:shd w:val="clear" w:color="auto" w:fill="FAFAFA"/>
        <w:spacing w:before="0" w:beforeAutospacing="0" w:after="0" w:afterAutospacing="0" w:line="240" w:lineRule="auto"/>
        <w:ind w:left="720" w:hanging="720"/>
        <w:jc w:val="lowKashida"/>
        <w:rPr>
          <w:rFonts w:asciiTheme="majorBidi" w:hAnsiTheme="majorBidi" w:cstheme="majorBidi"/>
          <w:b w:val="0"/>
          <w:bCs w:val="0"/>
          <w:szCs w:val="24"/>
        </w:rPr>
      </w:pPr>
      <w:r w:rsidRPr="007666BA">
        <w:rPr>
          <w:rFonts w:asciiTheme="majorBidi" w:hAnsiTheme="majorBidi" w:cstheme="majorBidi"/>
          <w:b w:val="0"/>
          <w:bCs w:val="0"/>
          <w:szCs w:val="24"/>
        </w:rPr>
        <w:t xml:space="preserve">World Bank (2020). The Global Economic Outlook During the COVID-19 Pandemic: A Changed World. Available on </w:t>
      </w:r>
      <w:r w:rsidR="00D42125" w:rsidRPr="007666BA">
        <w:rPr>
          <w:rFonts w:asciiTheme="majorBidi" w:hAnsiTheme="majorBidi" w:cstheme="majorBidi"/>
          <w:b w:val="0"/>
          <w:bCs w:val="0"/>
          <w:szCs w:val="24"/>
        </w:rPr>
        <w:t>https://www.worldbank.org/en/news/feature/2020/06/08/the-global-economic-outlook-during-the-covid-19-pandemic-a-changed-world</w:t>
      </w:r>
    </w:p>
    <w:p w14:paraId="7473B792" w14:textId="686B61D3" w:rsidR="00A874F9" w:rsidRPr="007666BA" w:rsidRDefault="00A874F9" w:rsidP="003C6DF6">
      <w:pPr>
        <w:pStyle w:val="CommentText"/>
        <w:spacing w:after="0"/>
        <w:ind w:left="720" w:hanging="720"/>
        <w:jc w:val="lowKashida"/>
        <w:rPr>
          <w:rFonts w:asciiTheme="majorBidi" w:hAnsiTheme="majorBidi" w:cstheme="majorBidi"/>
          <w:sz w:val="24"/>
          <w:szCs w:val="24"/>
        </w:rPr>
      </w:pPr>
      <w:r w:rsidRPr="007666BA">
        <w:rPr>
          <w:rFonts w:asciiTheme="majorBidi" w:hAnsiTheme="majorBidi" w:cstheme="majorBidi"/>
          <w:sz w:val="24"/>
          <w:szCs w:val="24"/>
        </w:rPr>
        <w:t>World Health Organisation (WHO, 2022a). The Global Health Observatory Database.</w:t>
      </w:r>
      <w:r w:rsidR="005C0A4D" w:rsidRPr="007666BA">
        <w:rPr>
          <w:rFonts w:asciiTheme="majorBidi" w:hAnsiTheme="majorBidi" w:cstheme="majorBidi"/>
          <w:sz w:val="24"/>
          <w:szCs w:val="24"/>
        </w:rPr>
        <w:t xml:space="preserve"> </w:t>
      </w:r>
      <w:r w:rsidR="00F55613" w:rsidRPr="007666BA">
        <w:rPr>
          <w:rFonts w:asciiTheme="majorBidi" w:hAnsiTheme="majorBidi" w:cstheme="majorBidi"/>
          <w:sz w:val="24"/>
          <w:szCs w:val="24"/>
        </w:rPr>
        <w:t xml:space="preserve">Available on </w:t>
      </w:r>
      <w:r w:rsidR="005C0A4D" w:rsidRPr="007666BA">
        <w:rPr>
          <w:rFonts w:asciiTheme="majorBidi" w:hAnsiTheme="majorBidi" w:cstheme="majorBidi"/>
          <w:sz w:val="24"/>
          <w:szCs w:val="24"/>
        </w:rPr>
        <w:t>https://www.who.int/data/gho</w:t>
      </w:r>
    </w:p>
    <w:p w14:paraId="09565DA0" w14:textId="5F063B07" w:rsidR="00D76885" w:rsidRPr="007666BA" w:rsidRDefault="00A874F9" w:rsidP="003C6DF6">
      <w:pPr>
        <w:spacing w:after="0" w:line="240" w:lineRule="auto"/>
        <w:ind w:left="720" w:hanging="720"/>
        <w:jc w:val="lowKashida"/>
        <w:rPr>
          <w:rFonts w:asciiTheme="majorBidi" w:hAnsiTheme="majorBidi" w:cstheme="majorBidi"/>
          <w:sz w:val="24"/>
          <w:szCs w:val="24"/>
        </w:rPr>
      </w:pPr>
      <w:r w:rsidRPr="007666BA">
        <w:rPr>
          <w:rFonts w:asciiTheme="majorBidi" w:hAnsiTheme="majorBidi" w:cstheme="majorBidi"/>
          <w:sz w:val="24"/>
          <w:szCs w:val="24"/>
        </w:rPr>
        <w:t>World Health Organisation (WHO, 2022b). WHO Director-General’s Opening Remarks at the Media Briefing – 2 December 2022. Geneva: WHO.</w:t>
      </w:r>
    </w:p>
    <w:p w14:paraId="0C8C0138" w14:textId="69F4D61C" w:rsidR="00FE08B9" w:rsidRPr="007666BA" w:rsidRDefault="00FE08B9" w:rsidP="00A705BE">
      <w:pPr>
        <w:tabs>
          <w:tab w:val="left" w:pos="1455"/>
        </w:tabs>
        <w:spacing w:after="0" w:line="240" w:lineRule="auto"/>
        <w:ind w:left="720" w:hanging="720"/>
        <w:jc w:val="lowKashida"/>
        <w:rPr>
          <w:rFonts w:asciiTheme="majorBidi" w:hAnsiTheme="majorBidi" w:cstheme="majorBidi"/>
          <w:sz w:val="24"/>
          <w:szCs w:val="24"/>
          <w:shd w:val="clear" w:color="auto" w:fill="FFFFFF"/>
        </w:rPr>
      </w:pPr>
      <w:r w:rsidRPr="007666BA">
        <w:rPr>
          <w:rFonts w:asciiTheme="majorBidi" w:hAnsiTheme="majorBidi" w:cstheme="majorBidi"/>
          <w:sz w:val="24"/>
          <w:szCs w:val="24"/>
        </w:rPr>
        <w:t xml:space="preserve">World Health Organisation (2023). </w:t>
      </w:r>
      <w:hyperlink r:id="rId21" w:history="1">
        <w:r w:rsidRPr="007666BA">
          <w:rPr>
            <w:rStyle w:val="Hyperlink"/>
            <w:rFonts w:asciiTheme="majorBidi" w:hAnsiTheme="majorBidi" w:cstheme="majorBidi"/>
            <w:color w:val="auto"/>
            <w:sz w:val="24"/>
            <w:szCs w:val="24"/>
            <w:u w:val="none"/>
            <w:shd w:val="clear" w:color="auto" w:fill="FFFFFF"/>
          </w:rPr>
          <w:t>WHO Coronavirus (COVID-19) Dashboard</w:t>
        </w:r>
      </w:hyperlink>
      <w:r w:rsidRPr="007666BA">
        <w:rPr>
          <w:rFonts w:asciiTheme="majorBidi" w:hAnsiTheme="majorBidi" w:cstheme="majorBidi"/>
          <w:sz w:val="24"/>
          <w:szCs w:val="24"/>
        </w:rPr>
        <w:t>. Available at https://</w:t>
      </w:r>
      <w:r w:rsidR="005E1971" w:rsidRPr="007666BA">
        <w:rPr>
          <w:rFonts w:asciiTheme="majorBidi" w:hAnsiTheme="majorBidi" w:cstheme="majorBidi"/>
          <w:sz w:val="24"/>
          <w:szCs w:val="24"/>
        </w:rPr>
        <w:t>COVID-19</w:t>
      </w:r>
      <w:r w:rsidRPr="007666BA">
        <w:rPr>
          <w:rFonts w:asciiTheme="majorBidi" w:hAnsiTheme="majorBidi" w:cstheme="majorBidi"/>
          <w:sz w:val="24"/>
          <w:szCs w:val="24"/>
        </w:rPr>
        <w:t xml:space="preserve">.who.int/ (Accessed </w:t>
      </w:r>
      <w:r w:rsidR="00A705BE" w:rsidRPr="007666BA">
        <w:rPr>
          <w:rFonts w:asciiTheme="majorBidi" w:hAnsiTheme="majorBidi" w:cstheme="majorBidi"/>
          <w:sz w:val="24"/>
          <w:szCs w:val="24"/>
        </w:rPr>
        <w:t>12</w:t>
      </w:r>
      <w:r w:rsidRPr="007666BA">
        <w:rPr>
          <w:rFonts w:asciiTheme="majorBidi" w:hAnsiTheme="majorBidi" w:cstheme="majorBidi"/>
          <w:sz w:val="24"/>
          <w:szCs w:val="24"/>
        </w:rPr>
        <w:t xml:space="preserve"> </w:t>
      </w:r>
      <w:r w:rsidR="00A705BE" w:rsidRPr="007666BA">
        <w:rPr>
          <w:rFonts w:asciiTheme="majorBidi" w:hAnsiTheme="majorBidi" w:cstheme="majorBidi"/>
          <w:sz w:val="24"/>
          <w:szCs w:val="24"/>
        </w:rPr>
        <w:t>October</w:t>
      </w:r>
      <w:r w:rsidRPr="007666BA">
        <w:rPr>
          <w:rFonts w:asciiTheme="majorBidi" w:hAnsiTheme="majorBidi" w:cstheme="majorBidi"/>
          <w:sz w:val="24"/>
          <w:szCs w:val="24"/>
        </w:rPr>
        <w:t xml:space="preserve"> 2023).</w:t>
      </w:r>
    </w:p>
    <w:p w14:paraId="412E7672" w14:textId="1085D3BB" w:rsidR="00FE08B9" w:rsidRPr="007666BA" w:rsidRDefault="00FE08B9" w:rsidP="000A2E9D">
      <w:pPr>
        <w:spacing w:after="0" w:line="240" w:lineRule="auto"/>
        <w:jc w:val="lowKashida"/>
        <w:rPr>
          <w:rFonts w:asciiTheme="majorBidi" w:hAnsiTheme="majorBidi" w:cstheme="majorBidi"/>
          <w:sz w:val="24"/>
          <w:szCs w:val="24"/>
        </w:rPr>
      </w:pPr>
    </w:p>
    <w:p w14:paraId="0A21C885" w14:textId="2B56F5D1" w:rsidR="00FE08B9" w:rsidRPr="007666BA" w:rsidRDefault="00FE08B9" w:rsidP="003C6DF6">
      <w:pPr>
        <w:spacing w:after="0" w:line="240" w:lineRule="auto"/>
        <w:ind w:left="720" w:hanging="720"/>
        <w:jc w:val="lowKashida"/>
        <w:rPr>
          <w:rFonts w:asciiTheme="majorBidi" w:hAnsiTheme="majorBidi" w:cstheme="majorBidi"/>
          <w:sz w:val="24"/>
          <w:szCs w:val="24"/>
        </w:rPr>
      </w:pPr>
    </w:p>
    <w:p w14:paraId="28394457" w14:textId="77777777" w:rsidR="00B20E87" w:rsidRPr="007666BA" w:rsidRDefault="00B20E87" w:rsidP="003C6DF6">
      <w:pPr>
        <w:spacing w:after="0" w:line="240" w:lineRule="auto"/>
        <w:ind w:left="720" w:hanging="720"/>
        <w:jc w:val="lowKashida"/>
        <w:rPr>
          <w:rFonts w:asciiTheme="majorBidi" w:hAnsiTheme="majorBidi" w:cstheme="majorBidi"/>
          <w:sz w:val="24"/>
          <w:szCs w:val="24"/>
        </w:rPr>
      </w:pPr>
    </w:p>
    <w:p w14:paraId="5A33FAB7" w14:textId="77777777" w:rsidR="00E363FF" w:rsidRPr="007666BA" w:rsidRDefault="00E363FF" w:rsidP="003C6DF6">
      <w:pPr>
        <w:spacing w:after="0" w:line="240" w:lineRule="auto"/>
        <w:ind w:left="720" w:hanging="720"/>
        <w:jc w:val="lowKashida"/>
        <w:rPr>
          <w:rFonts w:asciiTheme="majorBidi" w:hAnsiTheme="majorBidi" w:cstheme="majorBidi"/>
          <w:sz w:val="24"/>
          <w:szCs w:val="24"/>
        </w:rPr>
      </w:pPr>
    </w:p>
    <w:p w14:paraId="2FB63C3B" w14:textId="6AC3D41C" w:rsidR="00B20E87" w:rsidRPr="007666BA" w:rsidRDefault="00B20E87" w:rsidP="003C6DF6">
      <w:pPr>
        <w:spacing w:after="0" w:line="240" w:lineRule="auto"/>
        <w:ind w:left="720" w:hanging="720"/>
        <w:jc w:val="lowKashida"/>
        <w:rPr>
          <w:rFonts w:asciiTheme="majorBidi" w:hAnsiTheme="majorBidi" w:cstheme="majorBidi"/>
          <w:b/>
          <w:bCs/>
          <w:sz w:val="24"/>
          <w:szCs w:val="24"/>
        </w:rPr>
      </w:pPr>
      <w:r w:rsidRPr="007666BA">
        <w:rPr>
          <w:rFonts w:asciiTheme="majorBidi" w:hAnsiTheme="majorBidi" w:cstheme="majorBidi"/>
          <w:b/>
          <w:bCs/>
          <w:sz w:val="24"/>
          <w:szCs w:val="24"/>
        </w:rPr>
        <w:t>Appendix</w:t>
      </w:r>
    </w:p>
    <w:p w14:paraId="60C6A50F" w14:textId="77777777" w:rsidR="00E363FF" w:rsidRPr="007666BA" w:rsidRDefault="00E363FF" w:rsidP="003C6DF6">
      <w:pPr>
        <w:spacing w:after="0" w:line="240" w:lineRule="auto"/>
        <w:ind w:left="720" w:hanging="720"/>
        <w:jc w:val="lowKashida"/>
        <w:rPr>
          <w:rFonts w:asciiTheme="majorBidi" w:hAnsiTheme="majorBidi" w:cstheme="majorBidi"/>
          <w:b/>
          <w:bCs/>
          <w:sz w:val="24"/>
          <w:szCs w:val="24"/>
        </w:rPr>
      </w:pPr>
    </w:p>
    <w:p w14:paraId="104B3B37" w14:textId="77777777" w:rsidR="00B20E87" w:rsidRPr="007666BA" w:rsidRDefault="00B20E87" w:rsidP="003C6DF6">
      <w:pPr>
        <w:spacing w:after="0" w:line="240" w:lineRule="auto"/>
        <w:ind w:left="720" w:hanging="720"/>
        <w:jc w:val="lowKashida"/>
        <w:rPr>
          <w:rFonts w:asciiTheme="majorBidi" w:hAnsiTheme="majorBidi" w:cstheme="majorBidi"/>
          <w:sz w:val="24"/>
          <w:szCs w:val="24"/>
        </w:rPr>
      </w:pPr>
    </w:p>
    <w:p w14:paraId="7EE69BA0" w14:textId="77777777" w:rsidR="00FE08B9" w:rsidRPr="007666BA" w:rsidRDefault="00FE08B9" w:rsidP="00FE08B9">
      <w:pPr>
        <w:jc w:val="center"/>
        <w:rPr>
          <w:rFonts w:asciiTheme="majorBidi" w:hAnsiTheme="majorBidi" w:cstheme="majorBidi"/>
          <w:b/>
          <w:bCs/>
          <w:sz w:val="24"/>
          <w:szCs w:val="24"/>
        </w:rPr>
      </w:pPr>
      <w:r w:rsidRPr="007666BA">
        <w:rPr>
          <w:rFonts w:asciiTheme="majorBidi" w:hAnsiTheme="majorBidi" w:cstheme="majorBidi"/>
          <w:b/>
          <w:bCs/>
          <w:sz w:val="24"/>
          <w:szCs w:val="24"/>
        </w:rPr>
        <w:t>Appendix A: List of Countries Considered</w:t>
      </w:r>
    </w:p>
    <w:tbl>
      <w:tblPr>
        <w:tblW w:w="9026" w:type="dxa"/>
        <w:tblLook w:val="04A0" w:firstRow="1" w:lastRow="0" w:firstColumn="1" w:lastColumn="0" w:noHBand="0" w:noVBand="1"/>
      </w:tblPr>
      <w:tblGrid>
        <w:gridCol w:w="9026"/>
      </w:tblGrid>
      <w:tr w:rsidR="00FE08B9" w:rsidRPr="007666BA" w14:paraId="7A8CD689" w14:textId="77777777" w:rsidTr="0030619D">
        <w:trPr>
          <w:trHeight w:val="300"/>
        </w:trPr>
        <w:tc>
          <w:tcPr>
            <w:tcW w:w="9026" w:type="dxa"/>
            <w:tcBorders>
              <w:top w:val="nil"/>
              <w:left w:val="nil"/>
              <w:bottom w:val="nil"/>
              <w:right w:val="nil"/>
            </w:tcBorders>
            <w:shd w:val="clear" w:color="auto" w:fill="auto"/>
            <w:noWrap/>
            <w:vAlign w:val="bottom"/>
            <w:hideMark/>
          </w:tcPr>
          <w:tbl>
            <w:tblPr>
              <w:tblStyle w:val="TableGrid"/>
              <w:tblW w:w="892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8"/>
              <w:gridCol w:w="2228"/>
              <w:gridCol w:w="2234"/>
              <w:gridCol w:w="2234"/>
            </w:tblGrid>
            <w:tr w:rsidR="00F11CEB" w:rsidRPr="007666BA" w14:paraId="350F3AF2" w14:textId="77777777" w:rsidTr="0030619D">
              <w:trPr>
                <w:trHeight w:val="252"/>
              </w:trPr>
              <w:tc>
                <w:tcPr>
                  <w:tcW w:w="2228" w:type="dxa"/>
                  <w:vAlign w:val="bottom"/>
                </w:tcPr>
                <w:p w14:paraId="6FED382B" w14:textId="77777777" w:rsidR="00FE08B9" w:rsidRPr="007666BA" w:rsidRDefault="00FE08B9" w:rsidP="0030619D">
                  <w:pPr>
                    <w:spacing w:after="0" w:line="240" w:lineRule="auto"/>
                    <w:rPr>
                      <w:rFonts w:asciiTheme="majorBidi" w:eastAsia="Times New Roman" w:hAnsiTheme="majorBidi" w:cstheme="majorBidi"/>
                      <w:sz w:val="24"/>
                      <w:szCs w:val="24"/>
                    </w:rPr>
                  </w:pPr>
                  <w:r w:rsidRPr="007666BA">
                    <w:rPr>
                      <w:rFonts w:asciiTheme="majorBidi" w:eastAsia="Times New Roman" w:hAnsiTheme="majorBidi" w:cstheme="majorBidi"/>
                      <w:sz w:val="24"/>
                      <w:szCs w:val="24"/>
                    </w:rPr>
                    <w:t>Benin</w:t>
                  </w:r>
                </w:p>
              </w:tc>
              <w:tc>
                <w:tcPr>
                  <w:tcW w:w="2228" w:type="dxa"/>
                  <w:vAlign w:val="bottom"/>
                </w:tcPr>
                <w:p w14:paraId="7A90AAF3" w14:textId="77777777" w:rsidR="00FE08B9" w:rsidRPr="007666BA" w:rsidRDefault="00FE08B9" w:rsidP="0030619D">
                  <w:pPr>
                    <w:spacing w:after="0" w:line="240" w:lineRule="auto"/>
                    <w:rPr>
                      <w:rFonts w:asciiTheme="majorBidi" w:eastAsia="Times New Roman" w:hAnsiTheme="majorBidi" w:cstheme="majorBidi"/>
                      <w:sz w:val="24"/>
                      <w:szCs w:val="24"/>
                    </w:rPr>
                  </w:pPr>
                  <w:r w:rsidRPr="007666BA">
                    <w:rPr>
                      <w:rFonts w:asciiTheme="majorBidi" w:eastAsia="Times New Roman" w:hAnsiTheme="majorBidi" w:cstheme="majorBidi"/>
                      <w:sz w:val="24"/>
                      <w:szCs w:val="24"/>
                    </w:rPr>
                    <w:t>Congo, Dem. Rep.</w:t>
                  </w:r>
                </w:p>
              </w:tc>
              <w:tc>
                <w:tcPr>
                  <w:tcW w:w="2234" w:type="dxa"/>
                  <w:vAlign w:val="bottom"/>
                </w:tcPr>
                <w:p w14:paraId="1AFB2AAF" w14:textId="77777777" w:rsidR="00FE08B9" w:rsidRPr="007666BA" w:rsidRDefault="00FE08B9" w:rsidP="0030619D">
                  <w:pPr>
                    <w:spacing w:after="0" w:line="240" w:lineRule="auto"/>
                    <w:rPr>
                      <w:rFonts w:asciiTheme="majorBidi" w:eastAsia="Times New Roman" w:hAnsiTheme="majorBidi" w:cstheme="majorBidi"/>
                      <w:sz w:val="24"/>
                      <w:szCs w:val="24"/>
                    </w:rPr>
                  </w:pPr>
                  <w:r w:rsidRPr="007666BA">
                    <w:rPr>
                      <w:rFonts w:asciiTheme="majorBidi" w:eastAsia="Times New Roman" w:hAnsiTheme="majorBidi" w:cstheme="majorBidi"/>
                      <w:sz w:val="24"/>
                      <w:szCs w:val="24"/>
                    </w:rPr>
                    <w:t>Guinea</w:t>
                  </w:r>
                </w:p>
              </w:tc>
              <w:tc>
                <w:tcPr>
                  <w:tcW w:w="2234" w:type="dxa"/>
                  <w:vAlign w:val="bottom"/>
                </w:tcPr>
                <w:p w14:paraId="30A13F89" w14:textId="77777777" w:rsidR="00FE08B9" w:rsidRPr="007666BA" w:rsidRDefault="00FE08B9" w:rsidP="0030619D">
                  <w:pPr>
                    <w:spacing w:after="0" w:line="240" w:lineRule="auto"/>
                    <w:rPr>
                      <w:rFonts w:asciiTheme="majorBidi" w:eastAsia="Times New Roman" w:hAnsiTheme="majorBidi" w:cstheme="majorBidi"/>
                      <w:sz w:val="24"/>
                      <w:szCs w:val="24"/>
                    </w:rPr>
                  </w:pPr>
                  <w:r w:rsidRPr="007666BA">
                    <w:rPr>
                      <w:rFonts w:asciiTheme="majorBidi" w:eastAsia="Times New Roman" w:hAnsiTheme="majorBidi" w:cstheme="majorBidi"/>
                      <w:sz w:val="24"/>
                      <w:szCs w:val="24"/>
                    </w:rPr>
                    <w:t>Senegal</w:t>
                  </w:r>
                </w:p>
              </w:tc>
            </w:tr>
            <w:tr w:rsidR="00F11CEB" w:rsidRPr="007666BA" w14:paraId="7564325D" w14:textId="77777777" w:rsidTr="0030619D">
              <w:trPr>
                <w:trHeight w:val="252"/>
              </w:trPr>
              <w:tc>
                <w:tcPr>
                  <w:tcW w:w="2228" w:type="dxa"/>
                  <w:vAlign w:val="bottom"/>
                </w:tcPr>
                <w:p w14:paraId="24551707" w14:textId="77777777" w:rsidR="00FE08B9" w:rsidRPr="007666BA" w:rsidRDefault="00FE08B9" w:rsidP="0030619D">
                  <w:pPr>
                    <w:spacing w:after="0" w:line="240" w:lineRule="auto"/>
                    <w:rPr>
                      <w:rFonts w:asciiTheme="majorBidi" w:eastAsia="Times New Roman" w:hAnsiTheme="majorBidi" w:cstheme="majorBidi"/>
                      <w:sz w:val="24"/>
                      <w:szCs w:val="24"/>
                    </w:rPr>
                  </w:pPr>
                  <w:r w:rsidRPr="007666BA">
                    <w:rPr>
                      <w:rFonts w:asciiTheme="majorBidi" w:eastAsia="Times New Roman" w:hAnsiTheme="majorBidi" w:cstheme="majorBidi"/>
                      <w:sz w:val="24"/>
                      <w:szCs w:val="24"/>
                    </w:rPr>
                    <w:t>Botswana</w:t>
                  </w:r>
                </w:p>
              </w:tc>
              <w:tc>
                <w:tcPr>
                  <w:tcW w:w="2228" w:type="dxa"/>
                  <w:vAlign w:val="bottom"/>
                </w:tcPr>
                <w:p w14:paraId="6F613B76" w14:textId="77777777" w:rsidR="00FE08B9" w:rsidRPr="007666BA" w:rsidRDefault="00FE08B9" w:rsidP="0030619D">
                  <w:pPr>
                    <w:spacing w:after="0" w:line="240" w:lineRule="auto"/>
                    <w:rPr>
                      <w:rFonts w:asciiTheme="majorBidi" w:eastAsia="Times New Roman" w:hAnsiTheme="majorBidi" w:cstheme="majorBidi"/>
                      <w:sz w:val="24"/>
                      <w:szCs w:val="24"/>
                    </w:rPr>
                  </w:pPr>
                  <w:r w:rsidRPr="007666BA">
                    <w:rPr>
                      <w:rFonts w:asciiTheme="majorBidi" w:eastAsia="Times New Roman" w:hAnsiTheme="majorBidi" w:cstheme="majorBidi"/>
                      <w:sz w:val="24"/>
                      <w:szCs w:val="24"/>
                    </w:rPr>
                    <w:t>Congo, Rep.</w:t>
                  </w:r>
                </w:p>
              </w:tc>
              <w:tc>
                <w:tcPr>
                  <w:tcW w:w="2234" w:type="dxa"/>
                  <w:vAlign w:val="bottom"/>
                </w:tcPr>
                <w:p w14:paraId="0033087F" w14:textId="77777777" w:rsidR="00FE08B9" w:rsidRPr="007666BA" w:rsidRDefault="00FE08B9" w:rsidP="0030619D">
                  <w:pPr>
                    <w:spacing w:after="0" w:line="240" w:lineRule="auto"/>
                    <w:rPr>
                      <w:rFonts w:asciiTheme="majorBidi" w:eastAsia="Times New Roman" w:hAnsiTheme="majorBidi" w:cstheme="majorBidi"/>
                      <w:sz w:val="24"/>
                      <w:szCs w:val="24"/>
                    </w:rPr>
                  </w:pPr>
                  <w:r w:rsidRPr="007666BA">
                    <w:rPr>
                      <w:rFonts w:asciiTheme="majorBidi" w:eastAsia="Times New Roman" w:hAnsiTheme="majorBidi" w:cstheme="majorBidi"/>
                      <w:sz w:val="24"/>
                      <w:szCs w:val="24"/>
                    </w:rPr>
                    <w:t>Guinea-Bissau</w:t>
                  </w:r>
                </w:p>
              </w:tc>
              <w:tc>
                <w:tcPr>
                  <w:tcW w:w="2234" w:type="dxa"/>
                  <w:vAlign w:val="bottom"/>
                </w:tcPr>
                <w:p w14:paraId="40D98F88" w14:textId="77777777" w:rsidR="00FE08B9" w:rsidRPr="007666BA" w:rsidRDefault="00FE08B9" w:rsidP="0030619D">
                  <w:pPr>
                    <w:spacing w:after="0" w:line="240" w:lineRule="auto"/>
                    <w:rPr>
                      <w:rFonts w:asciiTheme="majorBidi" w:eastAsia="Times New Roman" w:hAnsiTheme="majorBidi" w:cstheme="majorBidi"/>
                      <w:sz w:val="24"/>
                      <w:szCs w:val="24"/>
                    </w:rPr>
                  </w:pPr>
                  <w:r w:rsidRPr="007666BA">
                    <w:rPr>
                      <w:rFonts w:asciiTheme="majorBidi" w:eastAsia="Times New Roman" w:hAnsiTheme="majorBidi" w:cstheme="majorBidi"/>
                      <w:sz w:val="24"/>
                      <w:szCs w:val="24"/>
                    </w:rPr>
                    <w:t>Seychelles</w:t>
                  </w:r>
                </w:p>
              </w:tc>
            </w:tr>
            <w:tr w:rsidR="00F11CEB" w:rsidRPr="007666BA" w14:paraId="14C9403C" w14:textId="77777777" w:rsidTr="0030619D">
              <w:trPr>
                <w:trHeight w:val="252"/>
              </w:trPr>
              <w:tc>
                <w:tcPr>
                  <w:tcW w:w="2228" w:type="dxa"/>
                  <w:vAlign w:val="bottom"/>
                </w:tcPr>
                <w:p w14:paraId="1FED1FD6" w14:textId="77777777" w:rsidR="00FE08B9" w:rsidRPr="007666BA" w:rsidRDefault="00FE08B9" w:rsidP="0030619D">
                  <w:pPr>
                    <w:spacing w:after="0" w:line="240" w:lineRule="auto"/>
                    <w:rPr>
                      <w:rFonts w:asciiTheme="majorBidi" w:eastAsia="Times New Roman" w:hAnsiTheme="majorBidi" w:cstheme="majorBidi"/>
                      <w:sz w:val="24"/>
                      <w:szCs w:val="24"/>
                    </w:rPr>
                  </w:pPr>
                  <w:r w:rsidRPr="007666BA">
                    <w:rPr>
                      <w:rFonts w:asciiTheme="majorBidi" w:eastAsia="Times New Roman" w:hAnsiTheme="majorBidi" w:cstheme="majorBidi"/>
                      <w:sz w:val="24"/>
                      <w:szCs w:val="24"/>
                    </w:rPr>
                    <w:t>Burkina Faso</w:t>
                  </w:r>
                </w:p>
              </w:tc>
              <w:tc>
                <w:tcPr>
                  <w:tcW w:w="2228" w:type="dxa"/>
                  <w:vAlign w:val="bottom"/>
                </w:tcPr>
                <w:p w14:paraId="66EB0691" w14:textId="77777777" w:rsidR="00FE08B9" w:rsidRPr="007666BA" w:rsidRDefault="00FE08B9" w:rsidP="0030619D">
                  <w:pPr>
                    <w:spacing w:after="0" w:line="240" w:lineRule="auto"/>
                    <w:rPr>
                      <w:rFonts w:asciiTheme="majorBidi" w:eastAsia="Times New Roman" w:hAnsiTheme="majorBidi" w:cstheme="majorBidi"/>
                      <w:sz w:val="24"/>
                      <w:szCs w:val="24"/>
                    </w:rPr>
                  </w:pPr>
                  <w:r w:rsidRPr="007666BA">
                    <w:rPr>
                      <w:rFonts w:asciiTheme="majorBidi" w:eastAsia="Times New Roman" w:hAnsiTheme="majorBidi" w:cstheme="majorBidi"/>
                      <w:sz w:val="24"/>
                      <w:szCs w:val="24"/>
                    </w:rPr>
                    <w:t>Cote d'Ivoire</w:t>
                  </w:r>
                </w:p>
              </w:tc>
              <w:tc>
                <w:tcPr>
                  <w:tcW w:w="2234" w:type="dxa"/>
                  <w:vAlign w:val="bottom"/>
                </w:tcPr>
                <w:p w14:paraId="6167E0DC" w14:textId="77777777" w:rsidR="00FE08B9" w:rsidRPr="007666BA" w:rsidRDefault="00FE08B9" w:rsidP="0030619D">
                  <w:pPr>
                    <w:spacing w:after="0" w:line="240" w:lineRule="auto"/>
                    <w:rPr>
                      <w:rFonts w:asciiTheme="majorBidi" w:eastAsia="Times New Roman" w:hAnsiTheme="majorBidi" w:cstheme="majorBidi"/>
                      <w:sz w:val="24"/>
                      <w:szCs w:val="24"/>
                    </w:rPr>
                  </w:pPr>
                  <w:r w:rsidRPr="007666BA">
                    <w:rPr>
                      <w:rFonts w:asciiTheme="majorBidi" w:eastAsia="Times New Roman" w:hAnsiTheme="majorBidi" w:cstheme="majorBidi"/>
                      <w:sz w:val="24"/>
                      <w:szCs w:val="24"/>
                    </w:rPr>
                    <w:t>Kenya</w:t>
                  </w:r>
                </w:p>
              </w:tc>
              <w:tc>
                <w:tcPr>
                  <w:tcW w:w="2234" w:type="dxa"/>
                  <w:vAlign w:val="bottom"/>
                </w:tcPr>
                <w:p w14:paraId="692A3F3F" w14:textId="77777777" w:rsidR="00FE08B9" w:rsidRPr="007666BA" w:rsidRDefault="00FE08B9" w:rsidP="0030619D">
                  <w:pPr>
                    <w:spacing w:after="0" w:line="240" w:lineRule="auto"/>
                    <w:rPr>
                      <w:rFonts w:asciiTheme="majorBidi" w:eastAsia="Times New Roman" w:hAnsiTheme="majorBidi" w:cstheme="majorBidi"/>
                      <w:sz w:val="24"/>
                      <w:szCs w:val="24"/>
                    </w:rPr>
                  </w:pPr>
                  <w:r w:rsidRPr="007666BA">
                    <w:rPr>
                      <w:rFonts w:asciiTheme="majorBidi" w:eastAsia="Times New Roman" w:hAnsiTheme="majorBidi" w:cstheme="majorBidi"/>
                      <w:sz w:val="24"/>
                      <w:szCs w:val="24"/>
                    </w:rPr>
                    <w:t>Sierra Leone</w:t>
                  </w:r>
                </w:p>
              </w:tc>
            </w:tr>
            <w:tr w:rsidR="00F11CEB" w:rsidRPr="007666BA" w14:paraId="02467019" w14:textId="77777777" w:rsidTr="0030619D">
              <w:trPr>
                <w:trHeight w:val="252"/>
              </w:trPr>
              <w:tc>
                <w:tcPr>
                  <w:tcW w:w="2228" w:type="dxa"/>
                  <w:vAlign w:val="bottom"/>
                </w:tcPr>
                <w:p w14:paraId="07B20A4D" w14:textId="77777777" w:rsidR="00FE08B9" w:rsidRPr="007666BA" w:rsidRDefault="00FE08B9" w:rsidP="0030619D">
                  <w:pPr>
                    <w:spacing w:after="0" w:line="240" w:lineRule="auto"/>
                    <w:rPr>
                      <w:rFonts w:asciiTheme="majorBidi" w:eastAsia="Times New Roman" w:hAnsiTheme="majorBidi" w:cstheme="majorBidi"/>
                      <w:sz w:val="24"/>
                      <w:szCs w:val="24"/>
                    </w:rPr>
                  </w:pPr>
                  <w:r w:rsidRPr="007666BA">
                    <w:rPr>
                      <w:rFonts w:asciiTheme="majorBidi" w:eastAsia="Times New Roman" w:hAnsiTheme="majorBidi" w:cstheme="majorBidi"/>
                      <w:sz w:val="24"/>
                      <w:szCs w:val="24"/>
                    </w:rPr>
                    <w:t>Burundi</w:t>
                  </w:r>
                </w:p>
              </w:tc>
              <w:tc>
                <w:tcPr>
                  <w:tcW w:w="2228" w:type="dxa"/>
                  <w:vAlign w:val="bottom"/>
                </w:tcPr>
                <w:p w14:paraId="5441F0E8" w14:textId="77777777" w:rsidR="00FE08B9" w:rsidRPr="007666BA" w:rsidRDefault="00FE08B9" w:rsidP="0030619D">
                  <w:pPr>
                    <w:spacing w:after="0" w:line="240" w:lineRule="auto"/>
                    <w:rPr>
                      <w:rFonts w:asciiTheme="majorBidi" w:eastAsia="Times New Roman" w:hAnsiTheme="majorBidi" w:cstheme="majorBidi"/>
                      <w:sz w:val="24"/>
                      <w:szCs w:val="24"/>
                    </w:rPr>
                  </w:pPr>
                  <w:r w:rsidRPr="007666BA">
                    <w:rPr>
                      <w:rFonts w:asciiTheme="majorBidi" w:eastAsia="Times New Roman" w:hAnsiTheme="majorBidi" w:cstheme="majorBidi"/>
                      <w:sz w:val="24"/>
                      <w:szCs w:val="24"/>
                    </w:rPr>
                    <w:t>Eswatini</w:t>
                  </w:r>
                </w:p>
              </w:tc>
              <w:tc>
                <w:tcPr>
                  <w:tcW w:w="2234" w:type="dxa"/>
                  <w:vAlign w:val="bottom"/>
                </w:tcPr>
                <w:p w14:paraId="00C3D252" w14:textId="77777777" w:rsidR="00FE08B9" w:rsidRPr="007666BA" w:rsidRDefault="00FE08B9" w:rsidP="0030619D">
                  <w:pPr>
                    <w:spacing w:after="0" w:line="240" w:lineRule="auto"/>
                    <w:rPr>
                      <w:rFonts w:asciiTheme="majorBidi" w:eastAsia="Times New Roman" w:hAnsiTheme="majorBidi" w:cstheme="majorBidi"/>
                      <w:sz w:val="24"/>
                      <w:szCs w:val="24"/>
                    </w:rPr>
                  </w:pPr>
                  <w:r w:rsidRPr="007666BA">
                    <w:rPr>
                      <w:rFonts w:asciiTheme="majorBidi" w:eastAsia="Times New Roman" w:hAnsiTheme="majorBidi" w:cstheme="majorBidi"/>
                      <w:sz w:val="24"/>
                      <w:szCs w:val="24"/>
                    </w:rPr>
                    <w:t>Lesotho</w:t>
                  </w:r>
                </w:p>
              </w:tc>
              <w:tc>
                <w:tcPr>
                  <w:tcW w:w="2234" w:type="dxa"/>
                  <w:vAlign w:val="bottom"/>
                </w:tcPr>
                <w:p w14:paraId="736845B0" w14:textId="77777777" w:rsidR="00FE08B9" w:rsidRPr="007666BA" w:rsidRDefault="00FE08B9" w:rsidP="0030619D">
                  <w:pPr>
                    <w:spacing w:after="0" w:line="240" w:lineRule="auto"/>
                    <w:rPr>
                      <w:rFonts w:asciiTheme="majorBidi" w:eastAsia="Times New Roman" w:hAnsiTheme="majorBidi" w:cstheme="majorBidi"/>
                      <w:sz w:val="24"/>
                      <w:szCs w:val="24"/>
                    </w:rPr>
                  </w:pPr>
                  <w:r w:rsidRPr="007666BA">
                    <w:rPr>
                      <w:rFonts w:asciiTheme="majorBidi" w:eastAsia="Times New Roman" w:hAnsiTheme="majorBidi" w:cstheme="majorBidi"/>
                      <w:sz w:val="24"/>
                      <w:szCs w:val="24"/>
                    </w:rPr>
                    <w:t>South Africa</w:t>
                  </w:r>
                </w:p>
              </w:tc>
            </w:tr>
            <w:tr w:rsidR="00F11CEB" w:rsidRPr="007666BA" w14:paraId="0A5CDD59" w14:textId="77777777" w:rsidTr="0030619D">
              <w:trPr>
                <w:trHeight w:val="252"/>
              </w:trPr>
              <w:tc>
                <w:tcPr>
                  <w:tcW w:w="2228" w:type="dxa"/>
                  <w:vAlign w:val="bottom"/>
                </w:tcPr>
                <w:p w14:paraId="6347112C" w14:textId="77777777" w:rsidR="00FE08B9" w:rsidRPr="007666BA" w:rsidRDefault="00FE08B9" w:rsidP="0030619D">
                  <w:pPr>
                    <w:spacing w:after="0" w:line="240" w:lineRule="auto"/>
                    <w:rPr>
                      <w:rFonts w:asciiTheme="majorBidi" w:eastAsia="Times New Roman" w:hAnsiTheme="majorBidi" w:cstheme="majorBidi"/>
                      <w:sz w:val="24"/>
                      <w:szCs w:val="24"/>
                    </w:rPr>
                  </w:pPr>
                  <w:r w:rsidRPr="007666BA">
                    <w:rPr>
                      <w:rFonts w:asciiTheme="majorBidi" w:eastAsia="Times New Roman" w:hAnsiTheme="majorBidi" w:cstheme="majorBidi"/>
                      <w:sz w:val="24"/>
                      <w:szCs w:val="24"/>
                    </w:rPr>
                    <w:t>Cabo Verde</w:t>
                  </w:r>
                </w:p>
              </w:tc>
              <w:tc>
                <w:tcPr>
                  <w:tcW w:w="2228" w:type="dxa"/>
                  <w:vAlign w:val="bottom"/>
                </w:tcPr>
                <w:p w14:paraId="386AB7A1" w14:textId="77777777" w:rsidR="00FE08B9" w:rsidRPr="007666BA" w:rsidRDefault="00FE08B9" w:rsidP="0030619D">
                  <w:pPr>
                    <w:spacing w:after="0" w:line="240" w:lineRule="auto"/>
                    <w:rPr>
                      <w:rFonts w:asciiTheme="majorBidi" w:eastAsia="Times New Roman" w:hAnsiTheme="majorBidi" w:cstheme="majorBidi"/>
                      <w:sz w:val="24"/>
                      <w:szCs w:val="24"/>
                    </w:rPr>
                  </w:pPr>
                  <w:r w:rsidRPr="007666BA">
                    <w:rPr>
                      <w:rFonts w:asciiTheme="majorBidi" w:eastAsia="Times New Roman" w:hAnsiTheme="majorBidi" w:cstheme="majorBidi"/>
                      <w:sz w:val="24"/>
                      <w:szCs w:val="24"/>
                    </w:rPr>
                    <w:t>Ethiopia</w:t>
                  </w:r>
                </w:p>
              </w:tc>
              <w:tc>
                <w:tcPr>
                  <w:tcW w:w="2234" w:type="dxa"/>
                  <w:vAlign w:val="bottom"/>
                </w:tcPr>
                <w:p w14:paraId="71136285" w14:textId="77777777" w:rsidR="00FE08B9" w:rsidRPr="007666BA" w:rsidRDefault="00FE08B9" w:rsidP="0030619D">
                  <w:pPr>
                    <w:spacing w:after="0" w:line="240" w:lineRule="auto"/>
                    <w:rPr>
                      <w:rFonts w:asciiTheme="majorBidi" w:eastAsia="Times New Roman" w:hAnsiTheme="majorBidi" w:cstheme="majorBidi"/>
                      <w:sz w:val="24"/>
                      <w:szCs w:val="24"/>
                    </w:rPr>
                  </w:pPr>
                  <w:r w:rsidRPr="007666BA">
                    <w:rPr>
                      <w:rFonts w:asciiTheme="majorBidi" w:eastAsia="Times New Roman" w:hAnsiTheme="majorBidi" w:cstheme="majorBidi"/>
                      <w:sz w:val="24"/>
                      <w:szCs w:val="24"/>
                    </w:rPr>
                    <w:t>Madagascar</w:t>
                  </w:r>
                </w:p>
              </w:tc>
              <w:tc>
                <w:tcPr>
                  <w:tcW w:w="2234" w:type="dxa"/>
                  <w:vAlign w:val="bottom"/>
                </w:tcPr>
                <w:p w14:paraId="0FB769A7" w14:textId="77777777" w:rsidR="00FE08B9" w:rsidRPr="007666BA" w:rsidRDefault="00FE08B9" w:rsidP="0030619D">
                  <w:pPr>
                    <w:spacing w:after="0" w:line="240" w:lineRule="auto"/>
                    <w:rPr>
                      <w:rFonts w:asciiTheme="majorBidi" w:eastAsia="Times New Roman" w:hAnsiTheme="majorBidi" w:cstheme="majorBidi"/>
                      <w:sz w:val="24"/>
                      <w:szCs w:val="24"/>
                    </w:rPr>
                  </w:pPr>
                  <w:r w:rsidRPr="007666BA">
                    <w:rPr>
                      <w:rFonts w:asciiTheme="majorBidi" w:eastAsia="Times New Roman" w:hAnsiTheme="majorBidi" w:cstheme="majorBidi"/>
                      <w:sz w:val="24"/>
                      <w:szCs w:val="24"/>
                    </w:rPr>
                    <w:t>Tanzania</w:t>
                  </w:r>
                </w:p>
              </w:tc>
            </w:tr>
            <w:tr w:rsidR="00F11CEB" w:rsidRPr="007666BA" w14:paraId="6FC57094" w14:textId="77777777" w:rsidTr="0030619D">
              <w:trPr>
                <w:trHeight w:val="252"/>
              </w:trPr>
              <w:tc>
                <w:tcPr>
                  <w:tcW w:w="2228" w:type="dxa"/>
                  <w:vAlign w:val="bottom"/>
                </w:tcPr>
                <w:p w14:paraId="27A46338" w14:textId="77777777" w:rsidR="00FE08B9" w:rsidRPr="007666BA" w:rsidRDefault="00FE08B9" w:rsidP="0030619D">
                  <w:pPr>
                    <w:spacing w:after="0" w:line="240" w:lineRule="auto"/>
                    <w:rPr>
                      <w:rFonts w:asciiTheme="majorBidi" w:eastAsia="Times New Roman" w:hAnsiTheme="majorBidi" w:cstheme="majorBidi"/>
                      <w:sz w:val="24"/>
                      <w:szCs w:val="24"/>
                    </w:rPr>
                  </w:pPr>
                  <w:r w:rsidRPr="007666BA">
                    <w:rPr>
                      <w:rFonts w:asciiTheme="majorBidi" w:eastAsia="Times New Roman" w:hAnsiTheme="majorBidi" w:cstheme="majorBidi"/>
                      <w:sz w:val="24"/>
                      <w:szCs w:val="24"/>
                    </w:rPr>
                    <w:t>Cameroon</w:t>
                  </w:r>
                </w:p>
              </w:tc>
              <w:tc>
                <w:tcPr>
                  <w:tcW w:w="2228" w:type="dxa"/>
                  <w:vAlign w:val="bottom"/>
                </w:tcPr>
                <w:p w14:paraId="687F248C" w14:textId="77777777" w:rsidR="00FE08B9" w:rsidRPr="007666BA" w:rsidRDefault="00FE08B9" w:rsidP="0030619D">
                  <w:pPr>
                    <w:spacing w:after="0" w:line="240" w:lineRule="auto"/>
                    <w:rPr>
                      <w:rFonts w:asciiTheme="majorBidi" w:eastAsia="Times New Roman" w:hAnsiTheme="majorBidi" w:cstheme="majorBidi"/>
                      <w:sz w:val="24"/>
                      <w:szCs w:val="24"/>
                    </w:rPr>
                  </w:pPr>
                  <w:r w:rsidRPr="007666BA">
                    <w:rPr>
                      <w:rFonts w:asciiTheme="majorBidi" w:eastAsia="Times New Roman" w:hAnsiTheme="majorBidi" w:cstheme="majorBidi"/>
                      <w:sz w:val="24"/>
                      <w:szCs w:val="24"/>
                    </w:rPr>
                    <w:t>Gabon</w:t>
                  </w:r>
                </w:p>
              </w:tc>
              <w:tc>
                <w:tcPr>
                  <w:tcW w:w="2234" w:type="dxa"/>
                  <w:vAlign w:val="bottom"/>
                </w:tcPr>
                <w:p w14:paraId="70A9FA74" w14:textId="77777777" w:rsidR="00FE08B9" w:rsidRPr="007666BA" w:rsidRDefault="00FE08B9" w:rsidP="0030619D">
                  <w:pPr>
                    <w:spacing w:after="0" w:line="240" w:lineRule="auto"/>
                    <w:rPr>
                      <w:rFonts w:asciiTheme="majorBidi" w:eastAsia="Times New Roman" w:hAnsiTheme="majorBidi" w:cstheme="majorBidi"/>
                      <w:sz w:val="24"/>
                      <w:szCs w:val="24"/>
                    </w:rPr>
                  </w:pPr>
                  <w:r w:rsidRPr="007666BA">
                    <w:rPr>
                      <w:rFonts w:asciiTheme="majorBidi" w:eastAsia="Times New Roman" w:hAnsiTheme="majorBidi" w:cstheme="majorBidi"/>
                      <w:sz w:val="24"/>
                      <w:szCs w:val="24"/>
                    </w:rPr>
                    <w:t>Mali</w:t>
                  </w:r>
                </w:p>
              </w:tc>
              <w:tc>
                <w:tcPr>
                  <w:tcW w:w="2234" w:type="dxa"/>
                  <w:vAlign w:val="bottom"/>
                </w:tcPr>
                <w:p w14:paraId="43FA2E0D" w14:textId="77777777" w:rsidR="00FE08B9" w:rsidRPr="007666BA" w:rsidRDefault="00FE08B9" w:rsidP="0030619D">
                  <w:pPr>
                    <w:spacing w:after="0" w:line="240" w:lineRule="auto"/>
                    <w:rPr>
                      <w:rFonts w:asciiTheme="majorBidi" w:eastAsia="Times New Roman" w:hAnsiTheme="majorBidi" w:cstheme="majorBidi"/>
                      <w:sz w:val="24"/>
                      <w:szCs w:val="24"/>
                    </w:rPr>
                  </w:pPr>
                </w:p>
              </w:tc>
            </w:tr>
            <w:tr w:rsidR="00F11CEB" w:rsidRPr="007666BA" w14:paraId="57B17B2D" w14:textId="77777777" w:rsidTr="0030619D">
              <w:trPr>
                <w:trHeight w:val="252"/>
              </w:trPr>
              <w:tc>
                <w:tcPr>
                  <w:tcW w:w="2228" w:type="dxa"/>
                  <w:vAlign w:val="bottom"/>
                </w:tcPr>
                <w:p w14:paraId="047CBF07" w14:textId="77777777" w:rsidR="00FE08B9" w:rsidRPr="007666BA" w:rsidRDefault="00FE08B9" w:rsidP="0030619D">
                  <w:pPr>
                    <w:spacing w:after="0" w:line="240" w:lineRule="auto"/>
                    <w:rPr>
                      <w:rFonts w:asciiTheme="majorBidi" w:eastAsia="Times New Roman" w:hAnsiTheme="majorBidi" w:cstheme="majorBidi"/>
                      <w:sz w:val="24"/>
                      <w:szCs w:val="24"/>
                    </w:rPr>
                  </w:pPr>
                  <w:r w:rsidRPr="007666BA">
                    <w:rPr>
                      <w:rFonts w:asciiTheme="majorBidi" w:eastAsia="Times New Roman" w:hAnsiTheme="majorBidi" w:cstheme="majorBidi"/>
                      <w:sz w:val="24"/>
                      <w:szCs w:val="24"/>
                    </w:rPr>
                    <w:t>Comoros</w:t>
                  </w:r>
                </w:p>
              </w:tc>
              <w:tc>
                <w:tcPr>
                  <w:tcW w:w="2228" w:type="dxa"/>
                  <w:vAlign w:val="bottom"/>
                </w:tcPr>
                <w:p w14:paraId="40B91A54" w14:textId="77777777" w:rsidR="00FE08B9" w:rsidRPr="007666BA" w:rsidRDefault="00FE08B9" w:rsidP="0030619D">
                  <w:pPr>
                    <w:spacing w:after="0" w:line="240" w:lineRule="auto"/>
                    <w:rPr>
                      <w:rFonts w:asciiTheme="majorBidi" w:eastAsia="Times New Roman" w:hAnsiTheme="majorBidi" w:cstheme="majorBidi"/>
                      <w:sz w:val="24"/>
                      <w:szCs w:val="24"/>
                    </w:rPr>
                  </w:pPr>
                  <w:r w:rsidRPr="007666BA">
                    <w:rPr>
                      <w:rFonts w:asciiTheme="majorBidi" w:eastAsia="Times New Roman" w:hAnsiTheme="majorBidi" w:cstheme="majorBidi"/>
                      <w:sz w:val="24"/>
                      <w:szCs w:val="24"/>
                    </w:rPr>
                    <w:t>Gambia, The</w:t>
                  </w:r>
                </w:p>
              </w:tc>
              <w:tc>
                <w:tcPr>
                  <w:tcW w:w="2234" w:type="dxa"/>
                  <w:vAlign w:val="bottom"/>
                </w:tcPr>
                <w:p w14:paraId="1833D77E" w14:textId="77777777" w:rsidR="00FE08B9" w:rsidRPr="007666BA" w:rsidRDefault="00FE08B9" w:rsidP="0030619D">
                  <w:pPr>
                    <w:spacing w:after="0" w:line="240" w:lineRule="auto"/>
                    <w:rPr>
                      <w:rFonts w:asciiTheme="majorBidi" w:eastAsia="Times New Roman" w:hAnsiTheme="majorBidi" w:cstheme="majorBidi"/>
                      <w:sz w:val="24"/>
                      <w:szCs w:val="24"/>
                    </w:rPr>
                  </w:pPr>
                  <w:r w:rsidRPr="007666BA">
                    <w:rPr>
                      <w:rFonts w:asciiTheme="majorBidi" w:eastAsia="Times New Roman" w:hAnsiTheme="majorBidi" w:cstheme="majorBidi"/>
                      <w:sz w:val="24"/>
                      <w:szCs w:val="24"/>
                    </w:rPr>
                    <w:t>Mauritania</w:t>
                  </w:r>
                </w:p>
              </w:tc>
              <w:tc>
                <w:tcPr>
                  <w:tcW w:w="2234" w:type="dxa"/>
                  <w:vAlign w:val="bottom"/>
                </w:tcPr>
                <w:p w14:paraId="17DEC17C" w14:textId="77777777" w:rsidR="00FE08B9" w:rsidRPr="007666BA" w:rsidRDefault="00FE08B9" w:rsidP="0030619D">
                  <w:pPr>
                    <w:spacing w:after="0" w:line="240" w:lineRule="auto"/>
                    <w:rPr>
                      <w:rFonts w:asciiTheme="majorBidi" w:eastAsia="Times New Roman" w:hAnsiTheme="majorBidi" w:cstheme="majorBidi"/>
                      <w:sz w:val="24"/>
                      <w:szCs w:val="24"/>
                    </w:rPr>
                  </w:pPr>
                </w:p>
              </w:tc>
            </w:tr>
            <w:tr w:rsidR="00F11CEB" w:rsidRPr="007666BA" w14:paraId="15AAF907" w14:textId="77777777" w:rsidTr="0030619D">
              <w:trPr>
                <w:trHeight w:val="252"/>
              </w:trPr>
              <w:tc>
                <w:tcPr>
                  <w:tcW w:w="2228" w:type="dxa"/>
                  <w:vAlign w:val="bottom"/>
                </w:tcPr>
                <w:p w14:paraId="4ECF51FA" w14:textId="77777777" w:rsidR="00FE08B9" w:rsidRPr="007666BA" w:rsidRDefault="00FE08B9" w:rsidP="0030619D">
                  <w:pPr>
                    <w:spacing w:after="0" w:line="240" w:lineRule="auto"/>
                    <w:rPr>
                      <w:rFonts w:asciiTheme="majorBidi" w:eastAsia="Times New Roman" w:hAnsiTheme="majorBidi" w:cstheme="majorBidi"/>
                      <w:sz w:val="24"/>
                      <w:szCs w:val="24"/>
                    </w:rPr>
                  </w:pPr>
                  <w:r w:rsidRPr="007666BA">
                    <w:rPr>
                      <w:rFonts w:asciiTheme="majorBidi" w:eastAsia="Times New Roman" w:hAnsiTheme="majorBidi" w:cstheme="majorBidi"/>
                      <w:sz w:val="24"/>
                      <w:szCs w:val="24"/>
                    </w:rPr>
                    <w:t>Togo</w:t>
                  </w:r>
                </w:p>
              </w:tc>
              <w:tc>
                <w:tcPr>
                  <w:tcW w:w="2228" w:type="dxa"/>
                  <w:vAlign w:val="bottom"/>
                </w:tcPr>
                <w:p w14:paraId="0288BB7E" w14:textId="77777777" w:rsidR="00FE08B9" w:rsidRPr="007666BA" w:rsidRDefault="00FE08B9" w:rsidP="0030619D">
                  <w:pPr>
                    <w:spacing w:after="0" w:line="240" w:lineRule="auto"/>
                    <w:rPr>
                      <w:rFonts w:asciiTheme="majorBidi" w:eastAsia="Times New Roman" w:hAnsiTheme="majorBidi" w:cstheme="majorBidi"/>
                      <w:sz w:val="24"/>
                      <w:szCs w:val="24"/>
                    </w:rPr>
                  </w:pPr>
                  <w:r w:rsidRPr="007666BA">
                    <w:rPr>
                      <w:rFonts w:asciiTheme="majorBidi" w:eastAsia="Times New Roman" w:hAnsiTheme="majorBidi" w:cstheme="majorBidi"/>
                      <w:sz w:val="24"/>
                      <w:szCs w:val="24"/>
                    </w:rPr>
                    <w:t>Ghana</w:t>
                  </w:r>
                </w:p>
              </w:tc>
              <w:tc>
                <w:tcPr>
                  <w:tcW w:w="2234" w:type="dxa"/>
                  <w:vAlign w:val="bottom"/>
                </w:tcPr>
                <w:p w14:paraId="528D71D1" w14:textId="77777777" w:rsidR="00FE08B9" w:rsidRPr="007666BA" w:rsidRDefault="00FE08B9" w:rsidP="0030619D">
                  <w:pPr>
                    <w:spacing w:after="0" w:line="240" w:lineRule="auto"/>
                    <w:rPr>
                      <w:rFonts w:asciiTheme="majorBidi" w:eastAsia="Times New Roman" w:hAnsiTheme="majorBidi" w:cstheme="majorBidi"/>
                      <w:sz w:val="24"/>
                      <w:szCs w:val="24"/>
                    </w:rPr>
                  </w:pPr>
                  <w:r w:rsidRPr="007666BA">
                    <w:rPr>
                      <w:rFonts w:asciiTheme="majorBidi" w:eastAsia="Times New Roman" w:hAnsiTheme="majorBidi" w:cstheme="majorBidi"/>
                      <w:sz w:val="24"/>
                      <w:szCs w:val="24"/>
                    </w:rPr>
                    <w:t>Mauritius</w:t>
                  </w:r>
                </w:p>
              </w:tc>
              <w:tc>
                <w:tcPr>
                  <w:tcW w:w="2234" w:type="dxa"/>
                </w:tcPr>
                <w:p w14:paraId="17543CBE" w14:textId="77777777" w:rsidR="00FE08B9" w:rsidRPr="007666BA" w:rsidRDefault="00FE08B9" w:rsidP="0030619D">
                  <w:pPr>
                    <w:spacing w:after="0" w:line="240" w:lineRule="auto"/>
                    <w:rPr>
                      <w:rFonts w:asciiTheme="majorBidi" w:eastAsia="Times New Roman" w:hAnsiTheme="majorBidi" w:cstheme="majorBidi"/>
                      <w:sz w:val="24"/>
                      <w:szCs w:val="24"/>
                    </w:rPr>
                  </w:pPr>
                </w:p>
              </w:tc>
            </w:tr>
            <w:tr w:rsidR="00F11CEB" w:rsidRPr="007666BA" w14:paraId="5CF0B7B8" w14:textId="77777777" w:rsidTr="0030619D">
              <w:trPr>
                <w:trHeight w:val="252"/>
              </w:trPr>
              <w:tc>
                <w:tcPr>
                  <w:tcW w:w="2228" w:type="dxa"/>
                  <w:vAlign w:val="bottom"/>
                </w:tcPr>
                <w:p w14:paraId="5B203744" w14:textId="77777777" w:rsidR="00FE08B9" w:rsidRPr="007666BA" w:rsidRDefault="00FE08B9" w:rsidP="0030619D">
                  <w:pPr>
                    <w:spacing w:after="0" w:line="240" w:lineRule="auto"/>
                    <w:rPr>
                      <w:rFonts w:asciiTheme="majorBidi" w:eastAsia="Times New Roman" w:hAnsiTheme="majorBidi" w:cstheme="majorBidi"/>
                      <w:sz w:val="24"/>
                      <w:szCs w:val="24"/>
                    </w:rPr>
                  </w:pPr>
                  <w:r w:rsidRPr="007666BA">
                    <w:rPr>
                      <w:rFonts w:asciiTheme="majorBidi" w:eastAsia="Times New Roman" w:hAnsiTheme="majorBidi" w:cstheme="majorBidi"/>
                      <w:sz w:val="24"/>
                      <w:szCs w:val="24"/>
                    </w:rPr>
                    <w:t>Uganda</w:t>
                  </w:r>
                </w:p>
              </w:tc>
              <w:tc>
                <w:tcPr>
                  <w:tcW w:w="2228" w:type="dxa"/>
                  <w:vAlign w:val="bottom"/>
                </w:tcPr>
                <w:p w14:paraId="7DF50E9B" w14:textId="77777777" w:rsidR="00FE08B9" w:rsidRPr="007666BA" w:rsidRDefault="00FE08B9" w:rsidP="0030619D">
                  <w:pPr>
                    <w:spacing w:after="0" w:line="240" w:lineRule="auto"/>
                    <w:rPr>
                      <w:rFonts w:asciiTheme="majorBidi" w:eastAsia="Times New Roman" w:hAnsiTheme="majorBidi" w:cstheme="majorBidi"/>
                      <w:sz w:val="24"/>
                      <w:szCs w:val="24"/>
                    </w:rPr>
                  </w:pPr>
                  <w:r w:rsidRPr="007666BA">
                    <w:rPr>
                      <w:rFonts w:asciiTheme="majorBidi" w:eastAsia="Times New Roman" w:hAnsiTheme="majorBidi" w:cstheme="majorBidi"/>
                      <w:sz w:val="24"/>
                      <w:szCs w:val="24"/>
                    </w:rPr>
                    <w:t>Angola</w:t>
                  </w:r>
                </w:p>
              </w:tc>
              <w:tc>
                <w:tcPr>
                  <w:tcW w:w="2234" w:type="dxa"/>
                  <w:vAlign w:val="bottom"/>
                </w:tcPr>
                <w:p w14:paraId="3D3E4785" w14:textId="77777777" w:rsidR="00FE08B9" w:rsidRPr="007666BA" w:rsidRDefault="00FE08B9" w:rsidP="0030619D">
                  <w:pPr>
                    <w:spacing w:after="0" w:line="240" w:lineRule="auto"/>
                    <w:rPr>
                      <w:rFonts w:asciiTheme="majorBidi" w:eastAsia="Times New Roman" w:hAnsiTheme="majorBidi" w:cstheme="majorBidi"/>
                      <w:sz w:val="24"/>
                      <w:szCs w:val="24"/>
                    </w:rPr>
                  </w:pPr>
                  <w:r w:rsidRPr="007666BA">
                    <w:rPr>
                      <w:rFonts w:asciiTheme="majorBidi" w:eastAsia="Times New Roman" w:hAnsiTheme="majorBidi" w:cstheme="majorBidi"/>
                      <w:sz w:val="24"/>
                      <w:szCs w:val="24"/>
                    </w:rPr>
                    <w:t>Mozambique</w:t>
                  </w:r>
                </w:p>
              </w:tc>
              <w:tc>
                <w:tcPr>
                  <w:tcW w:w="2234" w:type="dxa"/>
                </w:tcPr>
                <w:p w14:paraId="194A92DC" w14:textId="77777777" w:rsidR="00FE08B9" w:rsidRPr="007666BA" w:rsidRDefault="00FE08B9" w:rsidP="0030619D">
                  <w:pPr>
                    <w:spacing w:after="0" w:line="240" w:lineRule="auto"/>
                    <w:rPr>
                      <w:rFonts w:asciiTheme="majorBidi" w:eastAsia="Times New Roman" w:hAnsiTheme="majorBidi" w:cstheme="majorBidi"/>
                      <w:sz w:val="24"/>
                      <w:szCs w:val="24"/>
                    </w:rPr>
                  </w:pPr>
                </w:p>
              </w:tc>
            </w:tr>
            <w:tr w:rsidR="00F11CEB" w:rsidRPr="007666BA" w14:paraId="2320E689" w14:textId="77777777" w:rsidTr="0030619D">
              <w:trPr>
                <w:trHeight w:val="252"/>
              </w:trPr>
              <w:tc>
                <w:tcPr>
                  <w:tcW w:w="2228" w:type="dxa"/>
                  <w:vAlign w:val="bottom"/>
                </w:tcPr>
                <w:p w14:paraId="19C4F7B8" w14:textId="77777777" w:rsidR="00FE08B9" w:rsidRPr="007666BA" w:rsidRDefault="00FE08B9" w:rsidP="0030619D">
                  <w:pPr>
                    <w:spacing w:after="0" w:line="240" w:lineRule="auto"/>
                    <w:rPr>
                      <w:rFonts w:asciiTheme="majorBidi" w:eastAsia="Times New Roman" w:hAnsiTheme="majorBidi" w:cstheme="majorBidi"/>
                      <w:sz w:val="24"/>
                      <w:szCs w:val="24"/>
                    </w:rPr>
                  </w:pPr>
                  <w:r w:rsidRPr="007666BA">
                    <w:rPr>
                      <w:rFonts w:asciiTheme="majorBidi" w:eastAsia="Times New Roman" w:hAnsiTheme="majorBidi" w:cstheme="majorBidi"/>
                      <w:sz w:val="24"/>
                      <w:szCs w:val="24"/>
                    </w:rPr>
                    <w:t>Zambia</w:t>
                  </w:r>
                </w:p>
              </w:tc>
              <w:tc>
                <w:tcPr>
                  <w:tcW w:w="2228" w:type="dxa"/>
                  <w:vAlign w:val="bottom"/>
                </w:tcPr>
                <w:p w14:paraId="34601A92" w14:textId="77777777" w:rsidR="00FE08B9" w:rsidRPr="007666BA" w:rsidRDefault="00FE08B9" w:rsidP="0030619D">
                  <w:pPr>
                    <w:spacing w:after="0" w:line="240" w:lineRule="auto"/>
                    <w:rPr>
                      <w:rFonts w:asciiTheme="majorBidi" w:eastAsia="Times New Roman" w:hAnsiTheme="majorBidi" w:cstheme="majorBidi"/>
                      <w:sz w:val="24"/>
                      <w:szCs w:val="24"/>
                    </w:rPr>
                  </w:pPr>
                  <w:r w:rsidRPr="007666BA">
                    <w:rPr>
                      <w:rFonts w:asciiTheme="majorBidi" w:eastAsia="Times New Roman" w:hAnsiTheme="majorBidi" w:cstheme="majorBidi"/>
                      <w:sz w:val="24"/>
                      <w:szCs w:val="24"/>
                    </w:rPr>
                    <w:t>Namibia</w:t>
                  </w:r>
                </w:p>
              </w:tc>
              <w:tc>
                <w:tcPr>
                  <w:tcW w:w="2234" w:type="dxa"/>
                  <w:vAlign w:val="bottom"/>
                </w:tcPr>
                <w:p w14:paraId="65E82CE0" w14:textId="77777777" w:rsidR="00FE08B9" w:rsidRPr="007666BA" w:rsidRDefault="00FE08B9" w:rsidP="0030619D">
                  <w:pPr>
                    <w:spacing w:after="0" w:line="240" w:lineRule="auto"/>
                    <w:rPr>
                      <w:rFonts w:asciiTheme="majorBidi" w:eastAsia="Times New Roman" w:hAnsiTheme="majorBidi" w:cstheme="majorBidi"/>
                      <w:sz w:val="24"/>
                      <w:szCs w:val="24"/>
                    </w:rPr>
                  </w:pPr>
                  <w:r w:rsidRPr="007666BA">
                    <w:rPr>
                      <w:rFonts w:asciiTheme="majorBidi" w:eastAsia="Times New Roman" w:hAnsiTheme="majorBidi" w:cstheme="majorBidi"/>
                      <w:sz w:val="24"/>
                      <w:szCs w:val="24"/>
                    </w:rPr>
                    <w:t>Nigeria</w:t>
                  </w:r>
                </w:p>
              </w:tc>
              <w:tc>
                <w:tcPr>
                  <w:tcW w:w="2234" w:type="dxa"/>
                </w:tcPr>
                <w:p w14:paraId="170E856A" w14:textId="77777777" w:rsidR="00FE08B9" w:rsidRPr="007666BA" w:rsidRDefault="00FE08B9" w:rsidP="0030619D">
                  <w:pPr>
                    <w:spacing w:after="0" w:line="240" w:lineRule="auto"/>
                    <w:rPr>
                      <w:rFonts w:asciiTheme="majorBidi" w:eastAsia="Times New Roman" w:hAnsiTheme="majorBidi" w:cstheme="majorBidi"/>
                      <w:sz w:val="24"/>
                      <w:szCs w:val="24"/>
                    </w:rPr>
                  </w:pPr>
                </w:p>
              </w:tc>
            </w:tr>
            <w:tr w:rsidR="00FE08B9" w:rsidRPr="007666BA" w14:paraId="55554ADD" w14:textId="77777777" w:rsidTr="0030619D">
              <w:trPr>
                <w:trHeight w:val="252"/>
              </w:trPr>
              <w:tc>
                <w:tcPr>
                  <w:tcW w:w="2228" w:type="dxa"/>
                  <w:vAlign w:val="bottom"/>
                </w:tcPr>
                <w:p w14:paraId="4038E3FF" w14:textId="77777777" w:rsidR="00FE08B9" w:rsidRPr="007666BA" w:rsidRDefault="00FE08B9" w:rsidP="0030619D">
                  <w:pPr>
                    <w:spacing w:after="0" w:line="240" w:lineRule="auto"/>
                    <w:rPr>
                      <w:rFonts w:asciiTheme="majorBidi" w:eastAsia="Times New Roman" w:hAnsiTheme="majorBidi" w:cstheme="majorBidi"/>
                      <w:sz w:val="24"/>
                      <w:szCs w:val="24"/>
                    </w:rPr>
                  </w:pPr>
                  <w:r w:rsidRPr="007666BA">
                    <w:rPr>
                      <w:rFonts w:asciiTheme="majorBidi" w:eastAsia="Times New Roman" w:hAnsiTheme="majorBidi" w:cstheme="majorBidi"/>
                      <w:sz w:val="24"/>
                      <w:szCs w:val="24"/>
                    </w:rPr>
                    <w:t>Zimbabwe</w:t>
                  </w:r>
                </w:p>
              </w:tc>
              <w:tc>
                <w:tcPr>
                  <w:tcW w:w="2228" w:type="dxa"/>
                  <w:vAlign w:val="bottom"/>
                </w:tcPr>
                <w:p w14:paraId="618F7963" w14:textId="77777777" w:rsidR="00FE08B9" w:rsidRPr="007666BA" w:rsidRDefault="00FE08B9" w:rsidP="0030619D">
                  <w:pPr>
                    <w:spacing w:after="0" w:line="240" w:lineRule="auto"/>
                    <w:rPr>
                      <w:rFonts w:asciiTheme="majorBidi" w:eastAsia="Times New Roman" w:hAnsiTheme="majorBidi" w:cstheme="majorBidi"/>
                      <w:sz w:val="24"/>
                      <w:szCs w:val="24"/>
                    </w:rPr>
                  </w:pPr>
                  <w:r w:rsidRPr="007666BA">
                    <w:rPr>
                      <w:rFonts w:asciiTheme="majorBidi" w:eastAsia="Times New Roman" w:hAnsiTheme="majorBidi" w:cstheme="majorBidi"/>
                      <w:sz w:val="24"/>
                      <w:szCs w:val="24"/>
                    </w:rPr>
                    <w:t>Niger</w:t>
                  </w:r>
                </w:p>
              </w:tc>
              <w:tc>
                <w:tcPr>
                  <w:tcW w:w="2234" w:type="dxa"/>
                  <w:vAlign w:val="bottom"/>
                </w:tcPr>
                <w:p w14:paraId="5830BD4E" w14:textId="77777777" w:rsidR="00FE08B9" w:rsidRPr="007666BA" w:rsidRDefault="00FE08B9" w:rsidP="0030619D">
                  <w:pPr>
                    <w:spacing w:after="0" w:line="240" w:lineRule="auto"/>
                    <w:rPr>
                      <w:rFonts w:asciiTheme="majorBidi" w:eastAsia="Times New Roman" w:hAnsiTheme="majorBidi" w:cstheme="majorBidi"/>
                      <w:sz w:val="24"/>
                      <w:szCs w:val="24"/>
                    </w:rPr>
                  </w:pPr>
                  <w:r w:rsidRPr="007666BA">
                    <w:rPr>
                      <w:rFonts w:asciiTheme="majorBidi" w:eastAsia="Times New Roman" w:hAnsiTheme="majorBidi" w:cstheme="majorBidi"/>
                      <w:sz w:val="24"/>
                      <w:szCs w:val="24"/>
                    </w:rPr>
                    <w:t>Rwanda</w:t>
                  </w:r>
                </w:p>
              </w:tc>
              <w:tc>
                <w:tcPr>
                  <w:tcW w:w="2234" w:type="dxa"/>
                </w:tcPr>
                <w:p w14:paraId="60DB3A37" w14:textId="77777777" w:rsidR="00FE08B9" w:rsidRPr="007666BA" w:rsidRDefault="00FE08B9" w:rsidP="0030619D">
                  <w:pPr>
                    <w:spacing w:after="0" w:line="240" w:lineRule="auto"/>
                    <w:rPr>
                      <w:rFonts w:asciiTheme="majorBidi" w:eastAsia="Times New Roman" w:hAnsiTheme="majorBidi" w:cstheme="majorBidi"/>
                      <w:sz w:val="24"/>
                      <w:szCs w:val="24"/>
                    </w:rPr>
                  </w:pPr>
                </w:p>
              </w:tc>
            </w:tr>
          </w:tbl>
          <w:p w14:paraId="4425D5EE" w14:textId="77777777" w:rsidR="00FE08B9" w:rsidRPr="007666BA" w:rsidRDefault="00FE08B9" w:rsidP="0030619D">
            <w:pPr>
              <w:spacing w:after="0" w:line="240" w:lineRule="auto"/>
              <w:rPr>
                <w:rFonts w:asciiTheme="majorBidi" w:eastAsia="Times New Roman" w:hAnsiTheme="majorBidi" w:cstheme="majorBidi"/>
              </w:rPr>
            </w:pPr>
          </w:p>
        </w:tc>
      </w:tr>
    </w:tbl>
    <w:p w14:paraId="080F4620" w14:textId="77777777" w:rsidR="00FE08B9" w:rsidRPr="007666BA" w:rsidRDefault="00FE08B9" w:rsidP="00FE08B9">
      <w:pPr>
        <w:rPr>
          <w:rFonts w:asciiTheme="majorBidi" w:hAnsiTheme="majorBidi" w:cstheme="majorBidi"/>
          <w:sz w:val="24"/>
          <w:szCs w:val="24"/>
          <w:u w:val="single"/>
        </w:rPr>
      </w:pPr>
    </w:p>
    <w:p w14:paraId="69342DC2" w14:textId="11CC5F3E" w:rsidR="00B20E87" w:rsidRPr="007666BA" w:rsidRDefault="00B20E87">
      <w:pPr>
        <w:spacing w:after="160" w:line="259" w:lineRule="auto"/>
        <w:rPr>
          <w:rFonts w:asciiTheme="majorBidi" w:hAnsiTheme="majorBidi" w:cstheme="majorBidi"/>
          <w:b/>
          <w:bCs/>
          <w:sz w:val="24"/>
          <w:szCs w:val="24"/>
          <w:u w:val="single"/>
        </w:rPr>
      </w:pPr>
      <w:r w:rsidRPr="007666BA">
        <w:rPr>
          <w:rFonts w:asciiTheme="majorBidi" w:hAnsiTheme="majorBidi" w:cstheme="majorBidi"/>
          <w:b/>
          <w:bCs/>
          <w:sz w:val="24"/>
          <w:szCs w:val="24"/>
          <w:u w:val="single"/>
        </w:rPr>
        <w:br w:type="page"/>
      </w:r>
    </w:p>
    <w:p w14:paraId="4D01F2F2" w14:textId="26158886" w:rsidR="00FE08B9" w:rsidRPr="007666BA" w:rsidRDefault="00FE08B9" w:rsidP="00E363FF">
      <w:pPr>
        <w:jc w:val="center"/>
        <w:rPr>
          <w:rFonts w:asciiTheme="majorBidi" w:hAnsiTheme="majorBidi" w:cstheme="majorBidi"/>
          <w:b/>
          <w:bCs/>
          <w:sz w:val="24"/>
          <w:szCs w:val="24"/>
          <w:lang w:val="en-US"/>
        </w:rPr>
      </w:pPr>
      <w:r w:rsidRPr="007666BA">
        <w:rPr>
          <w:rFonts w:asciiTheme="majorBidi" w:hAnsiTheme="majorBidi" w:cstheme="majorBidi"/>
          <w:b/>
          <w:bCs/>
          <w:sz w:val="24"/>
          <w:szCs w:val="24"/>
        </w:rPr>
        <w:lastRenderedPageBreak/>
        <w:t xml:space="preserve">Appendix B: </w:t>
      </w:r>
      <w:r w:rsidRPr="007666BA">
        <w:rPr>
          <w:rFonts w:asciiTheme="majorBidi" w:hAnsiTheme="majorBidi" w:cstheme="majorBidi"/>
          <w:b/>
          <w:bCs/>
          <w:sz w:val="24"/>
          <w:szCs w:val="24"/>
          <w:lang w:val="en-US"/>
        </w:rPr>
        <w:t xml:space="preserve">Weekly confirmed cases and deaths from </w:t>
      </w:r>
      <w:r w:rsidR="005E1971" w:rsidRPr="007666BA">
        <w:rPr>
          <w:rFonts w:asciiTheme="majorBidi" w:hAnsiTheme="majorBidi" w:cstheme="majorBidi"/>
          <w:b/>
          <w:bCs/>
          <w:sz w:val="24"/>
          <w:szCs w:val="24"/>
          <w:lang w:val="en-US"/>
        </w:rPr>
        <w:t>COVID-19</w:t>
      </w:r>
      <w:r w:rsidR="00E16FE6" w:rsidRPr="007666BA">
        <w:rPr>
          <w:rFonts w:asciiTheme="majorBidi" w:hAnsiTheme="majorBidi" w:cstheme="majorBidi"/>
          <w:b/>
          <w:bCs/>
          <w:sz w:val="24"/>
          <w:szCs w:val="24"/>
          <w:lang w:val="en-US"/>
        </w:rPr>
        <w:t xml:space="preserve">, </w:t>
      </w:r>
      <w:r w:rsidR="00E363FF" w:rsidRPr="007666BA">
        <w:rPr>
          <w:rFonts w:asciiTheme="majorBidi" w:hAnsiTheme="majorBidi" w:cstheme="majorBidi"/>
          <w:b/>
          <w:bCs/>
          <w:sz w:val="24"/>
          <w:szCs w:val="24"/>
          <w:lang w:val="en-US"/>
        </w:rPr>
        <w:br/>
      </w:r>
      <w:r w:rsidR="00E16FE6" w:rsidRPr="007666BA">
        <w:rPr>
          <w:rFonts w:asciiTheme="majorBidi" w:hAnsiTheme="majorBidi" w:cstheme="majorBidi"/>
          <w:b/>
          <w:bCs/>
          <w:sz w:val="24"/>
          <w:szCs w:val="24"/>
          <w:lang w:val="en-US"/>
        </w:rPr>
        <w:t>as at 04</w:t>
      </w:r>
      <w:r w:rsidRPr="007666BA">
        <w:rPr>
          <w:rFonts w:asciiTheme="majorBidi" w:hAnsiTheme="majorBidi" w:cstheme="majorBidi"/>
          <w:b/>
          <w:bCs/>
          <w:sz w:val="24"/>
          <w:szCs w:val="24"/>
          <w:lang w:val="en-US"/>
        </w:rPr>
        <w:t xml:space="preserve"> </w:t>
      </w:r>
      <w:r w:rsidR="00E16FE6" w:rsidRPr="007666BA">
        <w:rPr>
          <w:rFonts w:asciiTheme="majorBidi" w:hAnsiTheme="majorBidi" w:cstheme="majorBidi"/>
          <w:b/>
          <w:bCs/>
          <w:sz w:val="24"/>
          <w:szCs w:val="24"/>
          <w:lang w:val="en-US"/>
        </w:rPr>
        <w:t>October</w:t>
      </w:r>
      <w:r w:rsidR="00E363FF" w:rsidRPr="007666BA">
        <w:rPr>
          <w:rFonts w:asciiTheme="majorBidi" w:hAnsiTheme="majorBidi" w:cstheme="majorBidi"/>
          <w:b/>
          <w:bCs/>
          <w:sz w:val="24"/>
          <w:szCs w:val="24"/>
          <w:lang w:val="en-US"/>
        </w:rPr>
        <w:t xml:space="preserve"> </w:t>
      </w:r>
      <w:r w:rsidRPr="007666BA">
        <w:rPr>
          <w:rFonts w:asciiTheme="majorBidi" w:hAnsiTheme="majorBidi" w:cstheme="majorBidi"/>
          <w:b/>
          <w:bCs/>
          <w:sz w:val="24"/>
          <w:szCs w:val="24"/>
          <w:lang w:val="en-US"/>
        </w:rPr>
        <w:t>2023</w:t>
      </w:r>
    </w:p>
    <w:p w14:paraId="1C762C9B" w14:textId="77777777" w:rsidR="00E363FF" w:rsidRPr="007666BA" w:rsidRDefault="00E363FF" w:rsidP="00E363FF">
      <w:pPr>
        <w:jc w:val="center"/>
        <w:rPr>
          <w:rFonts w:asciiTheme="majorBidi" w:hAnsiTheme="majorBidi" w:cstheme="majorBidi"/>
          <w:b/>
          <w:bCs/>
          <w:sz w:val="24"/>
          <w:szCs w:val="24"/>
        </w:rPr>
      </w:pPr>
    </w:p>
    <w:p w14:paraId="5ED20607" w14:textId="4160CDFE" w:rsidR="00FE08B9" w:rsidRPr="007666BA" w:rsidRDefault="00E16FE6" w:rsidP="00FE08B9">
      <w:pPr>
        <w:rPr>
          <w:rFonts w:asciiTheme="majorBidi" w:hAnsiTheme="majorBidi" w:cstheme="majorBidi"/>
          <w:sz w:val="24"/>
          <w:szCs w:val="24"/>
          <w:u w:val="single"/>
          <w:lang w:val="en-US"/>
        </w:rPr>
      </w:pPr>
      <w:r w:rsidRPr="007666BA">
        <w:rPr>
          <w:rFonts w:asciiTheme="majorBidi" w:hAnsiTheme="majorBidi" w:cstheme="majorBidi"/>
          <w:noProof/>
        </w:rPr>
        <w:drawing>
          <wp:inline distT="0" distB="0" distL="0" distR="0" wp14:anchorId="4C0AA4CC" wp14:editId="20994210">
            <wp:extent cx="6019165" cy="3476625"/>
            <wp:effectExtent l="0" t="0" r="63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041863" cy="3489735"/>
                    </a:xfrm>
                    <a:prstGeom prst="rect">
                      <a:avLst/>
                    </a:prstGeom>
                  </pic:spPr>
                </pic:pic>
              </a:graphicData>
            </a:graphic>
          </wp:inline>
        </w:drawing>
      </w:r>
    </w:p>
    <w:p w14:paraId="38656D49" w14:textId="77777777" w:rsidR="00E363FF" w:rsidRPr="007666BA" w:rsidRDefault="00E363FF" w:rsidP="00FE08B9">
      <w:pPr>
        <w:rPr>
          <w:rFonts w:asciiTheme="majorBidi" w:hAnsiTheme="majorBidi" w:cstheme="majorBidi"/>
          <w:sz w:val="24"/>
          <w:szCs w:val="24"/>
          <w:u w:val="single"/>
          <w:lang w:val="en-US"/>
        </w:rPr>
      </w:pPr>
    </w:p>
    <w:p w14:paraId="6317F0DA" w14:textId="74AEED1C" w:rsidR="00FE08B9" w:rsidRPr="007666BA" w:rsidRDefault="00E16FE6" w:rsidP="00E16FE6">
      <w:pPr>
        <w:rPr>
          <w:rFonts w:asciiTheme="majorBidi" w:hAnsiTheme="majorBidi" w:cstheme="majorBidi"/>
          <w:sz w:val="24"/>
          <w:szCs w:val="24"/>
          <w:u w:val="single"/>
          <w:lang w:val="en-US"/>
        </w:rPr>
      </w:pPr>
      <w:r w:rsidRPr="007666BA">
        <w:rPr>
          <w:rFonts w:asciiTheme="majorBidi" w:hAnsiTheme="majorBidi" w:cstheme="majorBidi"/>
          <w:noProof/>
        </w:rPr>
        <w:drawing>
          <wp:inline distT="0" distB="0" distL="0" distR="0" wp14:anchorId="3405CF31" wp14:editId="76D0631D">
            <wp:extent cx="6162040" cy="3581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194468" cy="3600247"/>
                    </a:xfrm>
                    <a:prstGeom prst="rect">
                      <a:avLst/>
                    </a:prstGeom>
                  </pic:spPr>
                </pic:pic>
              </a:graphicData>
            </a:graphic>
          </wp:inline>
        </w:drawing>
      </w:r>
    </w:p>
    <w:p w14:paraId="488822B5" w14:textId="261E63A9" w:rsidR="007741AE" w:rsidRPr="007666BA" w:rsidRDefault="00FE08B9" w:rsidP="00E363FF">
      <w:pPr>
        <w:autoSpaceDE w:val="0"/>
        <w:autoSpaceDN w:val="0"/>
        <w:adjustRightInd w:val="0"/>
        <w:spacing w:after="0" w:line="240" w:lineRule="auto"/>
        <w:jc w:val="both"/>
        <w:rPr>
          <w:rFonts w:asciiTheme="majorBidi" w:hAnsiTheme="majorBidi" w:cstheme="majorBidi"/>
          <w:sz w:val="20"/>
          <w:szCs w:val="20"/>
          <w:lang w:val="en-US"/>
        </w:rPr>
      </w:pPr>
      <w:r w:rsidRPr="007666BA">
        <w:rPr>
          <w:rFonts w:asciiTheme="majorBidi" w:hAnsiTheme="majorBidi" w:cstheme="majorBidi"/>
          <w:sz w:val="20"/>
          <w:szCs w:val="20"/>
          <w:lang w:val="en-US"/>
        </w:rPr>
        <w:t xml:space="preserve">Source: World Health </w:t>
      </w:r>
      <w:proofErr w:type="spellStart"/>
      <w:r w:rsidRPr="007666BA">
        <w:rPr>
          <w:rFonts w:asciiTheme="majorBidi" w:hAnsiTheme="majorBidi" w:cstheme="majorBidi"/>
          <w:sz w:val="20"/>
          <w:szCs w:val="20"/>
          <w:lang w:val="en-US"/>
        </w:rPr>
        <w:t>Organisation</w:t>
      </w:r>
      <w:proofErr w:type="spellEnd"/>
      <w:r w:rsidRPr="007666BA">
        <w:rPr>
          <w:rFonts w:asciiTheme="majorBidi" w:eastAsia="Times New Roman" w:hAnsiTheme="majorBidi" w:cstheme="majorBidi"/>
          <w:sz w:val="20"/>
          <w:szCs w:val="20"/>
          <w:lang w:val="en-US"/>
        </w:rPr>
        <w:t xml:space="preserve"> (2023)</w:t>
      </w:r>
      <w:r w:rsidR="00323CF1" w:rsidRPr="007666BA">
        <w:rPr>
          <w:rFonts w:asciiTheme="majorBidi" w:eastAsia="Times New Roman" w:hAnsiTheme="majorBidi" w:cstheme="majorBidi"/>
          <w:sz w:val="20"/>
          <w:szCs w:val="20"/>
          <w:lang w:val="en-US"/>
        </w:rPr>
        <w:t>.</w:t>
      </w:r>
      <w:r w:rsidR="00EF00DC" w:rsidRPr="007666BA">
        <w:rPr>
          <w:rFonts w:asciiTheme="majorBidi" w:hAnsiTheme="majorBidi" w:cstheme="majorBidi"/>
          <w:sz w:val="20"/>
          <w:szCs w:val="20"/>
          <w:lang w:val="en-US"/>
        </w:rPr>
        <w:t xml:space="preserve"> </w:t>
      </w:r>
    </w:p>
    <w:sectPr w:rsidR="007741AE" w:rsidRPr="007666BA" w:rsidSect="008A05F3">
      <w:pgSz w:w="11906" w:h="16838"/>
      <w:pgMar w:top="1440" w:right="1440" w:bottom="1440" w:left="1440" w:header="708" w:footer="708" w:gutter="0"/>
      <w:pgNumType w:fmt="lowerRoman"/>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E9C42" w14:textId="77777777" w:rsidR="000C07EB" w:rsidRDefault="000C07EB" w:rsidP="00CD184F">
      <w:pPr>
        <w:spacing w:after="0" w:line="240" w:lineRule="auto"/>
      </w:pPr>
      <w:r>
        <w:separator/>
      </w:r>
    </w:p>
  </w:endnote>
  <w:endnote w:type="continuationSeparator" w:id="0">
    <w:p w14:paraId="2F2851F8" w14:textId="77777777" w:rsidR="000C07EB" w:rsidRDefault="000C07EB" w:rsidP="00CD18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UnicodeMS">
    <w:altName w:val="Malgun Gothic"/>
    <w:panose1 w:val="00000000000000000000"/>
    <w:charset w:val="81"/>
    <w:family w:val="auto"/>
    <w:notTrueType/>
    <w:pitch w:val="default"/>
    <w:sig w:usb0="00000000" w:usb1="09060000" w:usb2="00000010" w:usb3="00000000" w:csb0="00080000" w:csb1="00000000"/>
  </w:font>
  <w:font w:name="CharisSIL">
    <w:altName w:val="Calibri"/>
    <w:panose1 w:val="00000000000000000000"/>
    <w:charset w:val="80"/>
    <w:family w:val="auto"/>
    <w:notTrueType/>
    <w:pitch w:val="default"/>
    <w:sig w:usb0="00002A87" w:usb1="08070000" w:usb2="00000010" w:usb3="00000000" w:csb0="000201FF" w:csb1="00000000"/>
  </w:font>
  <w:font w:name="STIX-Regular">
    <w:altName w:val="Yu Gothic"/>
    <w:panose1 w:val="00000000000000000000"/>
    <w:charset w:val="86"/>
    <w:family w:val="swiss"/>
    <w:notTrueType/>
    <w:pitch w:val="default"/>
    <w:sig w:usb0="00000081" w:usb1="080E0000" w:usb2="00000010" w:usb3="00000000" w:csb0="00040008" w:csb1="00000000"/>
  </w:font>
  <w:font w:name="TimesNewRomanPSMT">
    <w:altName w:val="Yu Gothic"/>
    <w:panose1 w:val="00000000000000000000"/>
    <w:charset w:val="80"/>
    <w:family w:val="auto"/>
    <w:notTrueType/>
    <w:pitch w:val="default"/>
    <w:sig w:usb0="00000003" w:usb1="08070000" w:usb2="00000010" w:usb3="00000000" w:csb0="0002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2725054"/>
      <w:docPartObj>
        <w:docPartGallery w:val="Page Numbers (Bottom of Page)"/>
        <w:docPartUnique/>
      </w:docPartObj>
    </w:sdtPr>
    <w:sdtEndPr>
      <w:rPr>
        <w:noProof/>
      </w:rPr>
    </w:sdtEndPr>
    <w:sdtContent>
      <w:p w14:paraId="11659423" w14:textId="70E20DD0" w:rsidR="0091665A" w:rsidRDefault="0091665A">
        <w:pPr>
          <w:pStyle w:val="Footer"/>
          <w:jc w:val="center"/>
        </w:pPr>
        <w:r>
          <w:fldChar w:fldCharType="begin"/>
        </w:r>
        <w:r>
          <w:instrText xml:space="preserve"> PAGE   \* MERGEFORMAT </w:instrText>
        </w:r>
        <w:r>
          <w:fldChar w:fldCharType="separate"/>
        </w:r>
        <w:r w:rsidR="008A05F3">
          <w:rPr>
            <w:noProof/>
          </w:rPr>
          <w:t>1</w:t>
        </w:r>
        <w:r>
          <w:rPr>
            <w:noProof/>
          </w:rPr>
          <w:fldChar w:fldCharType="end"/>
        </w:r>
      </w:p>
    </w:sdtContent>
  </w:sdt>
  <w:p w14:paraId="11A0365E" w14:textId="77777777" w:rsidR="00B1130A" w:rsidRDefault="00B113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66C76" w14:textId="77777777" w:rsidR="000C07EB" w:rsidRDefault="000C07EB" w:rsidP="00CD184F">
      <w:pPr>
        <w:spacing w:after="0" w:line="240" w:lineRule="auto"/>
      </w:pPr>
      <w:r>
        <w:separator/>
      </w:r>
    </w:p>
  </w:footnote>
  <w:footnote w:type="continuationSeparator" w:id="0">
    <w:p w14:paraId="3EF7F7BC" w14:textId="77777777" w:rsidR="000C07EB" w:rsidRDefault="000C07EB" w:rsidP="00CD184F">
      <w:pPr>
        <w:spacing w:after="0" w:line="240" w:lineRule="auto"/>
      </w:pPr>
      <w:r>
        <w:continuationSeparator/>
      </w:r>
    </w:p>
  </w:footnote>
  <w:footnote w:id="1">
    <w:p w14:paraId="077DEEC2" w14:textId="0F6420C7" w:rsidR="00B1130A" w:rsidRPr="00EA05CB" w:rsidRDefault="00B1130A">
      <w:pPr>
        <w:pStyle w:val="FootnoteText"/>
        <w:rPr>
          <w:rFonts w:asciiTheme="majorBidi" w:hAnsiTheme="majorBidi" w:cstheme="majorBidi"/>
        </w:rPr>
      </w:pPr>
      <w:r w:rsidRPr="00EA05CB">
        <w:rPr>
          <w:rStyle w:val="FootnoteReference"/>
          <w:rFonts w:asciiTheme="majorBidi" w:hAnsiTheme="majorBidi" w:cstheme="majorBidi"/>
        </w:rPr>
        <w:footnoteRef/>
      </w:r>
      <w:r w:rsidRPr="00EA05CB">
        <w:rPr>
          <w:rFonts w:asciiTheme="majorBidi" w:hAnsiTheme="majorBidi" w:cstheme="majorBidi"/>
        </w:rPr>
        <w:t xml:space="preserve"> </w:t>
      </w:r>
      <w:r w:rsidRPr="00EA05CB">
        <w:rPr>
          <w:rFonts w:asciiTheme="majorBidi" w:hAnsiTheme="majorBidi" w:cstheme="majorBidi"/>
          <w:lang w:val="en-US"/>
        </w:rPr>
        <w:t>see Appendix B</w:t>
      </w:r>
    </w:p>
  </w:footnote>
  <w:footnote w:id="2">
    <w:p w14:paraId="1921D9FD" w14:textId="09BF0D22" w:rsidR="00B1130A" w:rsidRPr="00FE4296" w:rsidRDefault="00B1130A" w:rsidP="00FE4296">
      <w:pPr>
        <w:spacing w:after="0" w:line="240" w:lineRule="auto"/>
        <w:rPr>
          <w:rFonts w:asciiTheme="majorBidi" w:hAnsiTheme="majorBidi" w:cstheme="majorBidi"/>
          <w:sz w:val="20"/>
          <w:szCs w:val="20"/>
        </w:rPr>
      </w:pPr>
      <w:r w:rsidRPr="00FE4296">
        <w:rPr>
          <w:rStyle w:val="FootnoteReference"/>
          <w:rFonts w:asciiTheme="majorBidi" w:hAnsiTheme="majorBidi" w:cstheme="majorBidi"/>
          <w:sz w:val="20"/>
          <w:szCs w:val="20"/>
        </w:rPr>
        <w:footnoteRef/>
      </w:r>
      <w:r w:rsidRPr="00FE4296">
        <w:rPr>
          <w:rFonts w:asciiTheme="majorBidi" w:hAnsiTheme="majorBidi" w:cstheme="majorBidi"/>
          <w:sz w:val="20"/>
          <w:szCs w:val="20"/>
        </w:rPr>
        <w:t xml:space="preserve"> Greenfield investment defines both new projects and expansions by individual overseas investors</w:t>
      </w:r>
    </w:p>
  </w:footnote>
  <w:footnote w:id="3">
    <w:p w14:paraId="74573F01" w14:textId="0A201D27" w:rsidR="00B1130A" w:rsidRPr="00FE4296" w:rsidRDefault="00B1130A" w:rsidP="00FE4296">
      <w:pPr>
        <w:pStyle w:val="FootnoteText"/>
        <w:rPr>
          <w:rFonts w:asciiTheme="majorBidi" w:hAnsiTheme="majorBidi" w:cstheme="majorBidi"/>
          <w:lang w:val="en-US"/>
        </w:rPr>
      </w:pPr>
      <w:r w:rsidRPr="00FE4296">
        <w:rPr>
          <w:rStyle w:val="FootnoteReference"/>
          <w:rFonts w:asciiTheme="majorBidi" w:hAnsiTheme="majorBidi" w:cstheme="majorBidi"/>
        </w:rPr>
        <w:footnoteRef/>
      </w:r>
      <w:r w:rsidRPr="00FE4296">
        <w:rPr>
          <w:rFonts w:asciiTheme="majorBidi" w:hAnsiTheme="majorBidi" w:cstheme="majorBidi"/>
        </w:rPr>
        <w:t xml:space="preserve"> </w:t>
      </w:r>
      <w:r>
        <w:rPr>
          <w:rFonts w:asciiTheme="majorBidi" w:hAnsiTheme="majorBidi" w:cstheme="majorBidi"/>
        </w:rPr>
        <w:t>R</w:t>
      </w:r>
      <w:r w:rsidRPr="00FE4296">
        <w:rPr>
          <w:rFonts w:asciiTheme="majorBidi" w:hAnsiTheme="majorBidi" w:cstheme="majorBidi"/>
          <w:shd w:val="clear" w:color="auto" w:fill="FFFFFF"/>
        </w:rPr>
        <w:t>efer to Fig. 2</w:t>
      </w:r>
    </w:p>
  </w:footnote>
  <w:footnote w:id="4">
    <w:p w14:paraId="4D600EAF" w14:textId="41899C29" w:rsidR="00B1130A" w:rsidRPr="00FE4296" w:rsidRDefault="00B1130A" w:rsidP="0086433F">
      <w:pPr>
        <w:pStyle w:val="FootnoteText"/>
        <w:rPr>
          <w:lang w:val="en-US"/>
        </w:rPr>
      </w:pPr>
      <w:r w:rsidRPr="00FE4296">
        <w:rPr>
          <w:rStyle w:val="FootnoteReference"/>
          <w:rFonts w:asciiTheme="majorBidi" w:hAnsiTheme="majorBidi" w:cstheme="majorBidi"/>
        </w:rPr>
        <w:footnoteRef/>
      </w:r>
      <w:r w:rsidRPr="00FE4296">
        <w:rPr>
          <w:rFonts w:asciiTheme="majorBidi" w:hAnsiTheme="majorBidi" w:cstheme="majorBidi"/>
        </w:rPr>
        <w:t xml:space="preserve"> </w:t>
      </w:r>
      <w:r>
        <w:rPr>
          <w:rFonts w:asciiTheme="majorBidi" w:hAnsiTheme="majorBidi" w:cstheme="majorBidi"/>
          <w:lang w:val="en-US"/>
        </w:rPr>
        <w:t>See</w:t>
      </w:r>
      <w:r w:rsidRPr="00FE4296">
        <w:rPr>
          <w:rFonts w:asciiTheme="majorBidi" w:hAnsiTheme="majorBidi" w:cstheme="majorBidi"/>
          <w:lang w:val="en-US"/>
        </w:rPr>
        <w:t xml:space="preserve"> </w:t>
      </w:r>
      <w:r>
        <w:rPr>
          <w:rFonts w:asciiTheme="majorBidi" w:hAnsiTheme="majorBidi" w:cstheme="majorBidi"/>
          <w:shd w:val="clear" w:color="auto" w:fill="FFFFFF"/>
          <w:lang w:val="en-NZ"/>
        </w:rPr>
        <w:t>African Development Bank (2022)</w:t>
      </w:r>
    </w:p>
  </w:footnote>
  <w:footnote w:id="5">
    <w:p w14:paraId="735A08B0" w14:textId="77777777" w:rsidR="00B1130A" w:rsidRPr="00C92C97" w:rsidRDefault="00B1130A" w:rsidP="00107AD5">
      <w:pPr>
        <w:pStyle w:val="FootnoteText"/>
        <w:rPr>
          <w:rFonts w:asciiTheme="majorBidi" w:hAnsiTheme="majorBidi" w:cstheme="majorBidi"/>
          <w:lang w:val="en-US"/>
        </w:rPr>
      </w:pPr>
      <w:r>
        <w:rPr>
          <w:rStyle w:val="FootnoteReference"/>
        </w:rPr>
        <w:footnoteRef/>
      </w:r>
      <w:r>
        <w:t xml:space="preserve"> </w:t>
      </w:r>
      <w:r>
        <w:rPr>
          <w:rFonts w:asciiTheme="majorBidi" w:hAnsiTheme="majorBidi" w:cstheme="majorBidi"/>
          <w:lang w:val="en-US"/>
        </w:rPr>
        <w:t>Refer to Appendix B</w:t>
      </w:r>
    </w:p>
  </w:footnote>
  <w:footnote w:id="6">
    <w:p w14:paraId="3021885C" w14:textId="77777777" w:rsidR="00B1130A" w:rsidRPr="0042337D" w:rsidRDefault="00B1130A" w:rsidP="009B468B">
      <w:pPr>
        <w:pStyle w:val="FootnoteText"/>
        <w:rPr>
          <w:rFonts w:asciiTheme="majorBidi" w:hAnsiTheme="majorBidi" w:cstheme="majorBidi"/>
        </w:rPr>
      </w:pPr>
      <w:r w:rsidRPr="0042337D">
        <w:rPr>
          <w:rStyle w:val="FootnoteReference"/>
          <w:rFonts w:asciiTheme="majorBidi" w:hAnsiTheme="majorBidi" w:cstheme="majorBidi"/>
        </w:rPr>
        <w:footnoteRef/>
      </w:r>
      <w:r w:rsidRPr="0042337D">
        <w:rPr>
          <w:rFonts w:asciiTheme="majorBidi" w:hAnsiTheme="majorBidi" w:cstheme="majorBidi"/>
        </w:rPr>
        <w:t xml:space="preserve"> The ratio of FDI to adjusted net savings at the reversal point is estimated at 13.575%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E39"/>
    <w:rsid w:val="0000123D"/>
    <w:rsid w:val="000056A1"/>
    <w:rsid w:val="00006444"/>
    <w:rsid w:val="000067EE"/>
    <w:rsid w:val="0000739E"/>
    <w:rsid w:val="000108FC"/>
    <w:rsid w:val="000110A0"/>
    <w:rsid w:val="0001161C"/>
    <w:rsid w:val="000127D0"/>
    <w:rsid w:val="0001361B"/>
    <w:rsid w:val="00015586"/>
    <w:rsid w:val="0002332E"/>
    <w:rsid w:val="0002523A"/>
    <w:rsid w:val="000260AA"/>
    <w:rsid w:val="00027AED"/>
    <w:rsid w:val="00027D15"/>
    <w:rsid w:val="00030F54"/>
    <w:rsid w:val="00032428"/>
    <w:rsid w:val="00032F07"/>
    <w:rsid w:val="000356ED"/>
    <w:rsid w:val="00036BA5"/>
    <w:rsid w:val="000370C3"/>
    <w:rsid w:val="000378D2"/>
    <w:rsid w:val="00040132"/>
    <w:rsid w:val="00040CC8"/>
    <w:rsid w:val="00041DE1"/>
    <w:rsid w:val="0004229B"/>
    <w:rsid w:val="00042D90"/>
    <w:rsid w:val="00044DA7"/>
    <w:rsid w:val="0004766B"/>
    <w:rsid w:val="00050F5F"/>
    <w:rsid w:val="00052E0F"/>
    <w:rsid w:val="00053396"/>
    <w:rsid w:val="00053CD0"/>
    <w:rsid w:val="00053F41"/>
    <w:rsid w:val="00053F74"/>
    <w:rsid w:val="0005445E"/>
    <w:rsid w:val="00057945"/>
    <w:rsid w:val="00060C90"/>
    <w:rsid w:val="00061B10"/>
    <w:rsid w:val="000620CE"/>
    <w:rsid w:val="00062BF0"/>
    <w:rsid w:val="00067ACF"/>
    <w:rsid w:val="0007486A"/>
    <w:rsid w:val="00074999"/>
    <w:rsid w:val="00074E8E"/>
    <w:rsid w:val="00075E16"/>
    <w:rsid w:val="00076013"/>
    <w:rsid w:val="0008066B"/>
    <w:rsid w:val="0008277C"/>
    <w:rsid w:val="00083173"/>
    <w:rsid w:val="0008338A"/>
    <w:rsid w:val="00086CAB"/>
    <w:rsid w:val="00087CF6"/>
    <w:rsid w:val="00091A24"/>
    <w:rsid w:val="00091FD4"/>
    <w:rsid w:val="00092A93"/>
    <w:rsid w:val="0009477E"/>
    <w:rsid w:val="00094E0E"/>
    <w:rsid w:val="000963D6"/>
    <w:rsid w:val="000A2E9D"/>
    <w:rsid w:val="000A325E"/>
    <w:rsid w:val="000A43C3"/>
    <w:rsid w:val="000A591F"/>
    <w:rsid w:val="000A5CA8"/>
    <w:rsid w:val="000A7538"/>
    <w:rsid w:val="000B2AD6"/>
    <w:rsid w:val="000B4AC6"/>
    <w:rsid w:val="000B5606"/>
    <w:rsid w:val="000C07EB"/>
    <w:rsid w:val="000C3FBE"/>
    <w:rsid w:val="000C4E72"/>
    <w:rsid w:val="000C64CE"/>
    <w:rsid w:val="000C6BB6"/>
    <w:rsid w:val="000C7E6C"/>
    <w:rsid w:val="000D1734"/>
    <w:rsid w:val="000D3A26"/>
    <w:rsid w:val="000D4D01"/>
    <w:rsid w:val="000E0E6C"/>
    <w:rsid w:val="000E120F"/>
    <w:rsid w:val="000E216B"/>
    <w:rsid w:val="000E461E"/>
    <w:rsid w:val="000E6468"/>
    <w:rsid w:val="000E6F38"/>
    <w:rsid w:val="000F07D4"/>
    <w:rsid w:val="000F0D85"/>
    <w:rsid w:val="000F429D"/>
    <w:rsid w:val="000F458D"/>
    <w:rsid w:val="000F672E"/>
    <w:rsid w:val="000F6C2B"/>
    <w:rsid w:val="001002AC"/>
    <w:rsid w:val="001035C9"/>
    <w:rsid w:val="001056E3"/>
    <w:rsid w:val="001058FC"/>
    <w:rsid w:val="00107584"/>
    <w:rsid w:val="00107814"/>
    <w:rsid w:val="00107AD5"/>
    <w:rsid w:val="00107DCB"/>
    <w:rsid w:val="00110755"/>
    <w:rsid w:val="0011341D"/>
    <w:rsid w:val="001141C9"/>
    <w:rsid w:val="0011429C"/>
    <w:rsid w:val="001144F7"/>
    <w:rsid w:val="001146BF"/>
    <w:rsid w:val="001163BF"/>
    <w:rsid w:val="00117359"/>
    <w:rsid w:val="0012013F"/>
    <w:rsid w:val="00126C88"/>
    <w:rsid w:val="00130021"/>
    <w:rsid w:val="001315A0"/>
    <w:rsid w:val="00135ABF"/>
    <w:rsid w:val="00137664"/>
    <w:rsid w:val="0014168B"/>
    <w:rsid w:val="001430D8"/>
    <w:rsid w:val="00144CD9"/>
    <w:rsid w:val="00145479"/>
    <w:rsid w:val="001464DC"/>
    <w:rsid w:val="001466DD"/>
    <w:rsid w:val="001477A3"/>
    <w:rsid w:val="00152C5D"/>
    <w:rsid w:val="001568F4"/>
    <w:rsid w:val="0016186B"/>
    <w:rsid w:val="00162336"/>
    <w:rsid w:val="001631FB"/>
    <w:rsid w:val="001720EC"/>
    <w:rsid w:val="00172773"/>
    <w:rsid w:val="00173FF9"/>
    <w:rsid w:val="00176799"/>
    <w:rsid w:val="0018093D"/>
    <w:rsid w:val="0018434C"/>
    <w:rsid w:val="0018493C"/>
    <w:rsid w:val="00186FA2"/>
    <w:rsid w:val="00190267"/>
    <w:rsid w:val="00197BA9"/>
    <w:rsid w:val="00197CFD"/>
    <w:rsid w:val="001A2A6C"/>
    <w:rsid w:val="001A3D5E"/>
    <w:rsid w:val="001A4320"/>
    <w:rsid w:val="001A51F7"/>
    <w:rsid w:val="001A58F7"/>
    <w:rsid w:val="001B0397"/>
    <w:rsid w:val="001B05BB"/>
    <w:rsid w:val="001B33A2"/>
    <w:rsid w:val="001B50C0"/>
    <w:rsid w:val="001B5247"/>
    <w:rsid w:val="001C07E0"/>
    <w:rsid w:val="001C1776"/>
    <w:rsid w:val="001C191D"/>
    <w:rsid w:val="001C1B13"/>
    <w:rsid w:val="001C27A6"/>
    <w:rsid w:val="001C44B2"/>
    <w:rsid w:val="001C476E"/>
    <w:rsid w:val="001D03DC"/>
    <w:rsid w:val="001D41FA"/>
    <w:rsid w:val="001D561D"/>
    <w:rsid w:val="001D5AD0"/>
    <w:rsid w:val="001D6B4B"/>
    <w:rsid w:val="001E1FD9"/>
    <w:rsid w:val="001E2600"/>
    <w:rsid w:val="001E340A"/>
    <w:rsid w:val="001E352D"/>
    <w:rsid w:val="001E5641"/>
    <w:rsid w:val="001E768B"/>
    <w:rsid w:val="001E775D"/>
    <w:rsid w:val="001E77B6"/>
    <w:rsid w:val="001F0DBF"/>
    <w:rsid w:val="001F12DA"/>
    <w:rsid w:val="001F13BB"/>
    <w:rsid w:val="001F4460"/>
    <w:rsid w:val="001F468B"/>
    <w:rsid w:val="001F47BB"/>
    <w:rsid w:val="001F6168"/>
    <w:rsid w:val="0020216F"/>
    <w:rsid w:val="0020362A"/>
    <w:rsid w:val="002051BE"/>
    <w:rsid w:val="0020546A"/>
    <w:rsid w:val="0021096A"/>
    <w:rsid w:val="00210B78"/>
    <w:rsid w:val="00210F60"/>
    <w:rsid w:val="00212C8D"/>
    <w:rsid w:val="002143C5"/>
    <w:rsid w:val="0021566F"/>
    <w:rsid w:val="00216B3F"/>
    <w:rsid w:val="00216DB0"/>
    <w:rsid w:val="00220482"/>
    <w:rsid w:val="00222A47"/>
    <w:rsid w:val="00224B88"/>
    <w:rsid w:val="00230AB0"/>
    <w:rsid w:val="00231172"/>
    <w:rsid w:val="002328B6"/>
    <w:rsid w:val="00235D47"/>
    <w:rsid w:val="00236F08"/>
    <w:rsid w:val="002401E8"/>
    <w:rsid w:val="00241B58"/>
    <w:rsid w:val="0024497A"/>
    <w:rsid w:val="0024584E"/>
    <w:rsid w:val="00245C52"/>
    <w:rsid w:val="00246924"/>
    <w:rsid w:val="00246CA6"/>
    <w:rsid w:val="00246CAC"/>
    <w:rsid w:val="00250432"/>
    <w:rsid w:val="00250AB7"/>
    <w:rsid w:val="002510FC"/>
    <w:rsid w:val="002536C8"/>
    <w:rsid w:val="00253C0D"/>
    <w:rsid w:val="00254336"/>
    <w:rsid w:val="00255F84"/>
    <w:rsid w:val="00257C8A"/>
    <w:rsid w:val="00261D12"/>
    <w:rsid w:val="002628AD"/>
    <w:rsid w:val="00262931"/>
    <w:rsid w:val="002635CD"/>
    <w:rsid w:val="00265024"/>
    <w:rsid w:val="002657E1"/>
    <w:rsid w:val="0026580E"/>
    <w:rsid w:val="00270080"/>
    <w:rsid w:val="00270F37"/>
    <w:rsid w:val="00271240"/>
    <w:rsid w:val="00272CD8"/>
    <w:rsid w:val="0027519E"/>
    <w:rsid w:val="00276C47"/>
    <w:rsid w:val="0027724C"/>
    <w:rsid w:val="00277338"/>
    <w:rsid w:val="00277B92"/>
    <w:rsid w:val="00282455"/>
    <w:rsid w:val="00282563"/>
    <w:rsid w:val="00282D92"/>
    <w:rsid w:val="00282FDA"/>
    <w:rsid w:val="00284030"/>
    <w:rsid w:val="002847DA"/>
    <w:rsid w:val="00287010"/>
    <w:rsid w:val="00291DB1"/>
    <w:rsid w:val="00292573"/>
    <w:rsid w:val="0029289D"/>
    <w:rsid w:val="00293204"/>
    <w:rsid w:val="00293D77"/>
    <w:rsid w:val="002946B1"/>
    <w:rsid w:val="002953A4"/>
    <w:rsid w:val="00297EAB"/>
    <w:rsid w:val="002A2EE2"/>
    <w:rsid w:val="002A4E0B"/>
    <w:rsid w:val="002A54AA"/>
    <w:rsid w:val="002A6605"/>
    <w:rsid w:val="002A7EAC"/>
    <w:rsid w:val="002B22E9"/>
    <w:rsid w:val="002B23B7"/>
    <w:rsid w:val="002B26B3"/>
    <w:rsid w:val="002B4ABB"/>
    <w:rsid w:val="002C084B"/>
    <w:rsid w:val="002C18C6"/>
    <w:rsid w:val="002C74B4"/>
    <w:rsid w:val="002D633B"/>
    <w:rsid w:val="002D6863"/>
    <w:rsid w:val="002D7EE6"/>
    <w:rsid w:val="002E0953"/>
    <w:rsid w:val="002E24A1"/>
    <w:rsid w:val="002E632E"/>
    <w:rsid w:val="002E63B0"/>
    <w:rsid w:val="002E79F0"/>
    <w:rsid w:val="002E7F3E"/>
    <w:rsid w:val="002E7FB5"/>
    <w:rsid w:val="002F12B2"/>
    <w:rsid w:val="002F17BD"/>
    <w:rsid w:val="002F3BEF"/>
    <w:rsid w:val="002F5C29"/>
    <w:rsid w:val="003024C1"/>
    <w:rsid w:val="0030282F"/>
    <w:rsid w:val="00302938"/>
    <w:rsid w:val="00303E90"/>
    <w:rsid w:val="0030619D"/>
    <w:rsid w:val="00306836"/>
    <w:rsid w:val="003073C7"/>
    <w:rsid w:val="00312346"/>
    <w:rsid w:val="0031253B"/>
    <w:rsid w:val="0031339E"/>
    <w:rsid w:val="003138D8"/>
    <w:rsid w:val="00313C24"/>
    <w:rsid w:val="00314519"/>
    <w:rsid w:val="00315AB0"/>
    <w:rsid w:val="003178AC"/>
    <w:rsid w:val="00320665"/>
    <w:rsid w:val="003217F2"/>
    <w:rsid w:val="00322584"/>
    <w:rsid w:val="00323409"/>
    <w:rsid w:val="00323CF1"/>
    <w:rsid w:val="00324713"/>
    <w:rsid w:val="00325698"/>
    <w:rsid w:val="00325FC9"/>
    <w:rsid w:val="00331076"/>
    <w:rsid w:val="003324D2"/>
    <w:rsid w:val="00332FA3"/>
    <w:rsid w:val="00333CFE"/>
    <w:rsid w:val="00334620"/>
    <w:rsid w:val="00335CFB"/>
    <w:rsid w:val="00336539"/>
    <w:rsid w:val="003376E1"/>
    <w:rsid w:val="00340328"/>
    <w:rsid w:val="003410F6"/>
    <w:rsid w:val="00341100"/>
    <w:rsid w:val="00343B36"/>
    <w:rsid w:val="003442EC"/>
    <w:rsid w:val="00344889"/>
    <w:rsid w:val="003461D3"/>
    <w:rsid w:val="00346C1C"/>
    <w:rsid w:val="00347DF0"/>
    <w:rsid w:val="0035260E"/>
    <w:rsid w:val="00352D93"/>
    <w:rsid w:val="00353586"/>
    <w:rsid w:val="0035572F"/>
    <w:rsid w:val="00355B22"/>
    <w:rsid w:val="00357417"/>
    <w:rsid w:val="00357617"/>
    <w:rsid w:val="00357F38"/>
    <w:rsid w:val="003606B9"/>
    <w:rsid w:val="00360B17"/>
    <w:rsid w:val="00361AA4"/>
    <w:rsid w:val="0036323B"/>
    <w:rsid w:val="003636AA"/>
    <w:rsid w:val="00363E63"/>
    <w:rsid w:val="003643B4"/>
    <w:rsid w:val="00364BCE"/>
    <w:rsid w:val="00364DC0"/>
    <w:rsid w:val="003655BE"/>
    <w:rsid w:val="00366F3F"/>
    <w:rsid w:val="003717F8"/>
    <w:rsid w:val="00376245"/>
    <w:rsid w:val="00376448"/>
    <w:rsid w:val="00376E81"/>
    <w:rsid w:val="00381552"/>
    <w:rsid w:val="00383090"/>
    <w:rsid w:val="00383211"/>
    <w:rsid w:val="00384254"/>
    <w:rsid w:val="00386750"/>
    <w:rsid w:val="003875D4"/>
    <w:rsid w:val="00390038"/>
    <w:rsid w:val="0039122A"/>
    <w:rsid w:val="00391291"/>
    <w:rsid w:val="003914FB"/>
    <w:rsid w:val="00391E9B"/>
    <w:rsid w:val="00391FD4"/>
    <w:rsid w:val="0039276A"/>
    <w:rsid w:val="00392BE3"/>
    <w:rsid w:val="00397B4C"/>
    <w:rsid w:val="003A0065"/>
    <w:rsid w:val="003A0DC6"/>
    <w:rsid w:val="003A2435"/>
    <w:rsid w:val="003A2526"/>
    <w:rsid w:val="003A292E"/>
    <w:rsid w:val="003A448C"/>
    <w:rsid w:val="003A4D15"/>
    <w:rsid w:val="003A5527"/>
    <w:rsid w:val="003A5872"/>
    <w:rsid w:val="003A7C7C"/>
    <w:rsid w:val="003A7CBC"/>
    <w:rsid w:val="003B00B5"/>
    <w:rsid w:val="003B02EC"/>
    <w:rsid w:val="003B0A47"/>
    <w:rsid w:val="003B59CB"/>
    <w:rsid w:val="003B651A"/>
    <w:rsid w:val="003B6B16"/>
    <w:rsid w:val="003B6C00"/>
    <w:rsid w:val="003B747A"/>
    <w:rsid w:val="003C0B74"/>
    <w:rsid w:val="003C0E08"/>
    <w:rsid w:val="003C2F06"/>
    <w:rsid w:val="003C390E"/>
    <w:rsid w:val="003C4416"/>
    <w:rsid w:val="003C4DAE"/>
    <w:rsid w:val="003C503D"/>
    <w:rsid w:val="003C5CEB"/>
    <w:rsid w:val="003C6DF6"/>
    <w:rsid w:val="003C6EA0"/>
    <w:rsid w:val="003D07B5"/>
    <w:rsid w:val="003D1ED5"/>
    <w:rsid w:val="003D25EA"/>
    <w:rsid w:val="003D37DC"/>
    <w:rsid w:val="003D41A9"/>
    <w:rsid w:val="003D4747"/>
    <w:rsid w:val="003D49F7"/>
    <w:rsid w:val="003D7E2F"/>
    <w:rsid w:val="003E0920"/>
    <w:rsid w:val="003E1F2B"/>
    <w:rsid w:val="003E2C43"/>
    <w:rsid w:val="003E6916"/>
    <w:rsid w:val="003E6C8D"/>
    <w:rsid w:val="003E784B"/>
    <w:rsid w:val="003F0BC3"/>
    <w:rsid w:val="003F2DFD"/>
    <w:rsid w:val="003F33CE"/>
    <w:rsid w:val="003F5153"/>
    <w:rsid w:val="003F6E7A"/>
    <w:rsid w:val="0040127D"/>
    <w:rsid w:val="00401D6A"/>
    <w:rsid w:val="00401DF5"/>
    <w:rsid w:val="00403C35"/>
    <w:rsid w:val="00405B92"/>
    <w:rsid w:val="004060B5"/>
    <w:rsid w:val="00407347"/>
    <w:rsid w:val="0040773A"/>
    <w:rsid w:val="004108A3"/>
    <w:rsid w:val="00410B8D"/>
    <w:rsid w:val="00412566"/>
    <w:rsid w:val="004137E3"/>
    <w:rsid w:val="00413A05"/>
    <w:rsid w:val="00414166"/>
    <w:rsid w:val="00415149"/>
    <w:rsid w:val="00416A1F"/>
    <w:rsid w:val="004170F9"/>
    <w:rsid w:val="00417D7D"/>
    <w:rsid w:val="004206CF"/>
    <w:rsid w:val="00421253"/>
    <w:rsid w:val="00422E43"/>
    <w:rsid w:val="0042608C"/>
    <w:rsid w:val="00426630"/>
    <w:rsid w:val="00427687"/>
    <w:rsid w:val="00427E69"/>
    <w:rsid w:val="0043393F"/>
    <w:rsid w:val="00434DAD"/>
    <w:rsid w:val="00435C56"/>
    <w:rsid w:val="004362C8"/>
    <w:rsid w:val="00443FC4"/>
    <w:rsid w:val="00447C97"/>
    <w:rsid w:val="00450ADC"/>
    <w:rsid w:val="004515F4"/>
    <w:rsid w:val="00452F88"/>
    <w:rsid w:val="0045393D"/>
    <w:rsid w:val="004546F7"/>
    <w:rsid w:val="00454E0D"/>
    <w:rsid w:val="00456251"/>
    <w:rsid w:val="00456307"/>
    <w:rsid w:val="00457F81"/>
    <w:rsid w:val="00460B85"/>
    <w:rsid w:val="00461791"/>
    <w:rsid w:val="00463538"/>
    <w:rsid w:val="00464E7E"/>
    <w:rsid w:val="0046620D"/>
    <w:rsid w:val="00472313"/>
    <w:rsid w:val="004728A5"/>
    <w:rsid w:val="00475E8B"/>
    <w:rsid w:val="0047622A"/>
    <w:rsid w:val="004806FA"/>
    <w:rsid w:val="004822A2"/>
    <w:rsid w:val="004823D5"/>
    <w:rsid w:val="00487B5D"/>
    <w:rsid w:val="00490105"/>
    <w:rsid w:val="004904B1"/>
    <w:rsid w:val="00490AAB"/>
    <w:rsid w:val="00491B02"/>
    <w:rsid w:val="00492007"/>
    <w:rsid w:val="0049254F"/>
    <w:rsid w:val="0049435B"/>
    <w:rsid w:val="0049458C"/>
    <w:rsid w:val="004956B9"/>
    <w:rsid w:val="004A041E"/>
    <w:rsid w:val="004A0EA6"/>
    <w:rsid w:val="004A2FCD"/>
    <w:rsid w:val="004A3CE2"/>
    <w:rsid w:val="004A3EE2"/>
    <w:rsid w:val="004A7828"/>
    <w:rsid w:val="004B29C7"/>
    <w:rsid w:val="004B2C44"/>
    <w:rsid w:val="004B4C5C"/>
    <w:rsid w:val="004B51AC"/>
    <w:rsid w:val="004C1B32"/>
    <w:rsid w:val="004C1F31"/>
    <w:rsid w:val="004C20D6"/>
    <w:rsid w:val="004C2CA3"/>
    <w:rsid w:val="004C3143"/>
    <w:rsid w:val="004C3E9A"/>
    <w:rsid w:val="004C429D"/>
    <w:rsid w:val="004C5109"/>
    <w:rsid w:val="004C51CF"/>
    <w:rsid w:val="004D3774"/>
    <w:rsid w:val="004D3C4A"/>
    <w:rsid w:val="004D4D0D"/>
    <w:rsid w:val="004D68B7"/>
    <w:rsid w:val="004D72DD"/>
    <w:rsid w:val="004D7F8E"/>
    <w:rsid w:val="004E0B84"/>
    <w:rsid w:val="004E2144"/>
    <w:rsid w:val="004E2DCD"/>
    <w:rsid w:val="004E3AC2"/>
    <w:rsid w:val="004E56B0"/>
    <w:rsid w:val="004F19AE"/>
    <w:rsid w:val="004F5F4A"/>
    <w:rsid w:val="004F746F"/>
    <w:rsid w:val="00500EC1"/>
    <w:rsid w:val="005013A6"/>
    <w:rsid w:val="005021EC"/>
    <w:rsid w:val="005028DC"/>
    <w:rsid w:val="005037EC"/>
    <w:rsid w:val="00503ADF"/>
    <w:rsid w:val="00506E82"/>
    <w:rsid w:val="005073F8"/>
    <w:rsid w:val="00510978"/>
    <w:rsid w:val="005112E3"/>
    <w:rsid w:val="00512C96"/>
    <w:rsid w:val="00512E2B"/>
    <w:rsid w:val="005159F0"/>
    <w:rsid w:val="00517623"/>
    <w:rsid w:val="00517EB6"/>
    <w:rsid w:val="005213AB"/>
    <w:rsid w:val="00523910"/>
    <w:rsid w:val="00525B4C"/>
    <w:rsid w:val="0052764E"/>
    <w:rsid w:val="00527716"/>
    <w:rsid w:val="00532EE7"/>
    <w:rsid w:val="005333D4"/>
    <w:rsid w:val="005430C8"/>
    <w:rsid w:val="00543D61"/>
    <w:rsid w:val="00544CDF"/>
    <w:rsid w:val="00546A68"/>
    <w:rsid w:val="00546D34"/>
    <w:rsid w:val="00546EAD"/>
    <w:rsid w:val="0055341C"/>
    <w:rsid w:val="00555AD2"/>
    <w:rsid w:val="00556F80"/>
    <w:rsid w:val="00556FD1"/>
    <w:rsid w:val="005571BE"/>
    <w:rsid w:val="00560844"/>
    <w:rsid w:val="00560FDD"/>
    <w:rsid w:val="0056217B"/>
    <w:rsid w:val="00563DDC"/>
    <w:rsid w:val="0056517F"/>
    <w:rsid w:val="00565424"/>
    <w:rsid w:val="00565B05"/>
    <w:rsid w:val="005670B8"/>
    <w:rsid w:val="00570B67"/>
    <w:rsid w:val="00570BF2"/>
    <w:rsid w:val="0057587A"/>
    <w:rsid w:val="0058148F"/>
    <w:rsid w:val="0058224E"/>
    <w:rsid w:val="0058335B"/>
    <w:rsid w:val="005877C7"/>
    <w:rsid w:val="00594D53"/>
    <w:rsid w:val="0059562F"/>
    <w:rsid w:val="005956E4"/>
    <w:rsid w:val="00595BB3"/>
    <w:rsid w:val="00595FED"/>
    <w:rsid w:val="005960E3"/>
    <w:rsid w:val="00596A84"/>
    <w:rsid w:val="005A134C"/>
    <w:rsid w:val="005A4BAE"/>
    <w:rsid w:val="005A6233"/>
    <w:rsid w:val="005B0A07"/>
    <w:rsid w:val="005B2F35"/>
    <w:rsid w:val="005C0807"/>
    <w:rsid w:val="005C0A4D"/>
    <w:rsid w:val="005C132E"/>
    <w:rsid w:val="005C1CB7"/>
    <w:rsid w:val="005C423C"/>
    <w:rsid w:val="005C42AA"/>
    <w:rsid w:val="005C6349"/>
    <w:rsid w:val="005C6757"/>
    <w:rsid w:val="005C7735"/>
    <w:rsid w:val="005D69D6"/>
    <w:rsid w:val="005D69E2"/>
    <w:rsid w:val="005D6ACD"/>
    <w:rsid w:val="005D71E0"/>
    <w:rsid w:val="005E0073"/>
    <w:rsid w:val="005E02E4"/>
    <w:rsid w:val="005E1971"/>
    <w:rsid w:val="005E1C87"/>
    <w:rsid w:val="005E7576"/>
    <w:rsid w:val="005F0EE1"/>
    <w:rsid w:val="005F17D9"/>
    <w:rsid w:val="005F1FB6"/>
    <w:rsid w:val="005F3026"/>
    <w:rsid w:val="005F38FA"/>
    <w:rsid w:val="005F4BB0"/>
    <w:rsid w:val="005F6AD9"/>
    <w:rsid w:val="005F6BB8"/>
    <w:rsid w:val="006014C6"/>
    <w:rsid w:val="00603031"/>
    <w:rsid w:val="006031A4"/>
    <w:rsid w:val="0060521E"/>
    <w:rsid w:val="00605FCA"/>
    <w:rsid w:val="0060789C"/>
    <w:rsid w:val="00610434"/>
    <w:rsid w:val="0061072B"/>
    <w:rsid w:val="00610781"/>
    <w:rsid w:val="00612CB2"/>
    <w:rsid w:val="00613D53"/>
    <w:rsid w:val="00615977"/>
    <w:rsid w:val="00616BB0"/>
    <w:rsid w:val="006216FC"/>
    <w:rsid w:val="00625282"/>
    <w:rsid w:val="0062546C"/>
    <w:rsid w:val="00625510"/>
    <w:rsid w:val="00625FCE"/>
    <w:rsid w:val="00627716"/>
    <w:rsid w:val="00627C41"/>
    <w:rsid w:val="00631396"/>
    <w:rsid w:val="006343B5"/>
    <w:rsid w:val="00634B76"/>
    <w:rsid w:val="00635F48"/>
    <w:rsid w:val="00635FEE"/>
    <w:rsid w:val="006370B7"/>
    <w:rsid w:val="006378B8"/>
    <w:rsid w:val="0064081F"/>
    <w:rsid w:val="0064260B"/>
    <w:rsid w:val="00643BCB"/>
    <w:rsid w:val="006450F1"/>
    <w:rsid w:val="00650AAE"/>
    <w:rsid w:val="0065192B"/>
    <w:rsid w:val="00652FAD"/>
    <w:rsid w:val="00657F4D"/>
    <w:rsid w:val="00660ED0"/>
    <w:rsid w:val="00662144"/>
    <w:rsid w:val="006634F7"/>
    <w:rsid w:val="00664549"/>
    <w:rsid w:val="00664AB7"/>
    <w:rsid w:val="006662CD"/>
    <w:rsid w:val="00670159"/>
    <w:rsid w:val="00670737"/>
    <w:rsid w:val="006711C2"/>
    <w:rsid w:val="00673020"/>
    <w:rsid w:val="006750E1"/>
    <w:rsid w:val="006754BB"/>
    <w:rsid w:val="00676FDF"/>
    <w:rsid w:val="006824CA"/>
    <w:rsid w:val="006830F9"/>
    <w:rsid w:val="00687897"/>
    <w:rsid w:val="006879A6"/>
    <w:rsid w:val="00687CBB"/>
    <w:rsid w:val="006934A0"/>
    <w:rsid w:val="0069384A"/>
    <w:rsid w:val="006964E5"/>
    <w:rsid w:val="00696B04"/>
    <w:rsid w:val="006A3B19"/>
    <w:rsid w:val="006B0C32"/>
    <w:rsid w:val="006B1FD9"/>
    <w:rsid w:val="006B2B95"/>
    <w:rsid w:val="006B2F65"/>
    <w:rsid w:val="006B43C7"/>
    <w:rsid w:val="006B5772"/>
    <w:rsid w:val="006B72D1"/>
    <w:rsid w:val="006B7619"/>
    <w:rsid w:val="006C0D7F"/>
    <w:rsid w:val="006C0F76"/>
    <w:rsid w:val="006C1BA8"/>
    <w:rsid w:val="006C2511"/>
    <w:rsid w:val="006C4B4F"/>
    <w:rsid w:val="006C4F37"/>
    <w:rsid w:val="006C579C"/>
    <w:rsid w:val="006C5A93"/>
    <w:rsid w:val="006C6630"/>
    <w:rsid w:val="006D0CB1"/>
    <w:rsid w:val="006D19C5"/>
    <w:rsid w:val="006D1DBD"/>
    <w:rsid w:val="006D2FD2"/>
    <w:rsid w:val="006D328A"/>
    <w:rsid w:val="006D34AB"/>
    <w:rsid w:val="006D4327"/>
    <w:rsid w:val="006D6859"/>
    <w:rsid w:val="006D71FF"/>
    <w:rsid w:val="006D7280"/>
    <w:rsid w:val="006D733E"/>
    <w:rsid w:val="006E02A3"/>
    <w:rsid w:val="006E25B8"/>
    <w:rsid w:val="006E307B"/>
    <w:rsid w:val="006E4E1A"/>
    <w:rsid w:val="006E7620"/>
    <w:rsid w:val="006E7676"/>
    <w:rsid w:val="006E7C46"/>
    <w:rsid w:val="006F009B"/>
    <w:rsid w:val="006F0DA0"/>
    <w:rsid w:val="006F0E27"/>
    <w:rsid w:val="006F1B2D"/>
    <w:rsid w:val="006F6662"/>
    <w:rsid w:val="006F702A"/>
    <w:rsid w:val="00700B2B"/>
    <w:rsid w:val="00702A85"/>
    <w:rsid w:val="007037F3"/>
    <w:rsid w:val="00706FA6"/>
    <w:rsid w:val="00713577"/>
    <w:rsid w:val="00713E80"/>
    <w:rsid w:val="00713F35"/>
    <w:rsid w:val="007169F3"/>
    <w:rsid w:val="00716CC4"/>
    <w:rsid w:val="00717A47"/>
    <w:rsid w:val="00717FC0"/>
    <w:rsid w:val="00720D64"/>
    <w:rsid w:val="007231BB"/>
    <w:rsid w:val="00727C4C"/>
    <w:rsid w:val="00730871"/>
    <w:rsid w:val="007312BC"/>
    <w:rsid w:val="0073246E"/>
    <w:rsid w:val="00733616"/>
    <w:rsid w:val="00733C15"/>
    <w:rsid w:val="00736C7D"/>
    <w:rsid w:val="007406FA"/>
    <w:rsid w:val="00742A37"/>
    <w:rsid w:val="007449DA"/>
    <w:rsid w:val="0074519B"/>
    <w:rsid w:val="00746077"/>
    <w:rsid w:val="00746125"/>
    <w:rsid w:val="007474E3"/>
    <w:rsid w:val="00747604"/>
    <w:rsid w:val="00747A42"/>
    <w:rsid w:val="00750719"/>
    <w:rsid w:val="00750D53"/>
    <w:rsid w:val="007547B9"/>
    <w:rsid w:val="00755E22"/>
    <w:rsid w:val="0075614A"/>
    <w:rsid w:val="0075784B"/>
    <w:rsid w:val="00757A23"/>
    <w:rsid w:val="00761676"/>
    <w:rsid w:val="00762803"/>
    <w:rsid w:val="00762AE8"/>
    <w:rsid w:val="00764DA2"/>
    <w:rsid w:val="0076631D"/>
    <w:rsid w:val="007666BA"/>
    <w:rsid w:val="00766857"/>
    <w:rsid w:val="007710DB"/>
    <w:rsid w:val="0077404B"/>
    <w:rsid w:val="007741AE"/>
    <w:rsid w:val="0077626F"/>
    <w:rsid w:val="00776D21"/>
    <w:rsid w:val="00781089"/>
    <w:rsid w:val="00781EB2"/>
    <w:rsid w:val="00786CBD"/>
    <w:rsid w:val="00787BCF"/>
    <w:rsid w:val="00790103"/>
    <w:rsid w:val="0079068B"/>
    <w:rsid w:val="00791053"/>
    <w:rsid w:val="00796B84"/>
    <w:rsid w:val="007A429E"/>
    <w:rsid w:val="007A46E2"/>
    <w:rsid w:val="007B3FBF"/>
    <w:rsid w:val="007B4819"/>
    <w:rsid w:val="007B5370"/>
    <w:rsid w:val="007B54D9"/>
    <w:rsid w:val="007B5748"/>
    <w:rsid w:val="007C0CFF"/>
    <w:rsid w:val="007C12E9"/>
    <w:rsid w:val="007C1FAD"/>
    <w:rsid w:val="007C22A4"/>
    <w:rsid w:val="007C3B2A"/>
    <w:rsid w:val="007C5C49"/>
    <w:rsid w:val="007C78F7"/>
    <w:rsid w:val="007D56F4"/>
    <w:rsid w:val="007D633D"/>
    <w:rsid w:val="007D67F3"/>
    <w:rsid w:val="007E0439"/>
    <w:rsid w:val="007E351D"/>
    <w:rsid w:val="007E4CD3"/>
    <w:rsid w:val="007E5B77"/>
    <w:rsid w:val="007E5DFD"/>
    <w:rsid w:val="007F1827"/>
    <w:rsid w:val="007F1F12"/>
    <w:rsid w:val="007F5FD5"/>
    <w:rsid w:val="00800378"/>
    <w:rsid w:val="00803855"/>
    <w:rsid w:val="0080469C"/>
    <w:rsid w:val="008052DD"/>
    <w:rsid w:val="0080596F"/>
    <w:rsid w:val="00810602"/>
    <w:rsid w:val="00814551"/>
    <w:rsid w:val="0081650C"/>
    <w:rsid w:val="008165B6"/>
    <w:rsid w:val="00817032"/>
    <w:rsid w:val="008212E5"/>
    <w:rsid w:val="00821308"/>
    <w:rsid w:val="00827A17"/>
    <w:rsid w:val="00830BF9"/>
    <w:rsid w:val="00831D96"/>
    <w:rsid w:val="008326D3"/>
    <w:rsid w:val="00833545"/>
    <w:rsid w:val="0083399D"/>
    <w:rsid w:val="00836EFA"/>
    <w:rsid w:val="008401AF"/>
    <w:rsid w:val="008420C5"/>
    <w:rsid w:val="0084231B"/>
    <w:rsid w:val="0084299A"/>
    <w:rsid w:val="008434D2"/>
    <w:rsid w:val="00843F59"/>
    <w:rsid w:val="00844336"/>
    <w:rsid w:val="00845FCF"/>
    <w:rsid w:val="00850021"/>
    <w:rsid w:val="00851453"/>
    <w:rsid w:val="0085620D"/>
    <w:rsid w:val="008562A3"/>
    <w:rsid w:val="008564B9"/>
    <w:rsid w:val="008569EB"/>
    <w:rsid w:val="008576DB"/>
    <w:rsid w:val="00860B7B"/>
    <w:rsid w:val="00863A41"/>
    <w:rsid w:val="0086433F"/>
    <w:rsid w:val="008645BC"/>
    <w:rsid w:val="00864E60"/>
    <w:rsid w:val="008658C7"/>
    <w:rsid w:val="008660C9"/>
    <w:rsid w:val="00866527"/>
    <w:rsid w:val="00867A63"/>
    <w:rsid w:val="008717EF"/>
    <w:rsid w:val="00872185"/>
    <w:rsid w:val="008723B7"/>
    <w:rsid w:val="00873A0F"/>
    <w:rsid w:val="00873CBE"/>
    <w:rsid w:val="008752FD"/>
    <w:rsid w:val="00876554"/>
    <w:rsid w:val="0088108E"/>
    <w:rsid w:val="0088706A"/>
    <w:rsid w:val="008908F3"/>
    <w:rsid w:val="008934A5"/>
    <w:rsid w:val="008A05F3"/>
    <w:rsid w:val="008A0666"/>
    <w:rsid w:val="008A1453"/>
    <w:rsid w:val="008A4368"/>
    <w:rsid w:val="008A53D0"/>
    <w:rsid w:val="008B0A72"/>
    <w:rsid w:val="008B1E06"/>
    <w:rsid w:val="008B4621"/>
    <w:rsid w:val="008B50BA"/>
    <w:rsid w:val="008B6B63"/>
    <w:rsid w:val="008B7261"/>
    <w:rsid w:val="008C189B"/>
    <w:rsid w:val="008C1B72"/>
    <w:rsid w:val="008C6CDE"/>
    <w:rsid w:val="008C6DF1"/>
    <w:rsid w:val="008C6E09"/>
    <w:rsid w:val="008D1BD7"/>
    <w:rsid w:val="008D2E83"/>
    <w:rsid w:val="008D7701"/>
    <w:rsid w:val="008D7EBF"/>
    <w:rsid w:val="008E0437"/>
    <w:rsid w:val="008E122F"/>
    <w:rsid w:val="008E5D09"/>
    <w:rsid w:val="008E69FB"/>
    <w:rsid w:val="008F3079"/>
    <w:rsid w:val="008F3942"/>
    <w:rsid w:val="008F51D8"/>
    <w:rsid w:val="00901134"/>
    <w:rsid w:val="00902C4A"/>
    <w:rsid w:val="00904D85"/>
    <w:rsid w:val="00907B72"/>
    <w:rsid w:val="00907DDC"/>
    <w:rsid w:val="0091665A"/>
    <w:rsid w:val="00916B01"/>
    <w:rsid w:val="00921896"/>
    <w:rsid w:val="00921CDD"/>
    <w:rsid w:val="00922FDC"/>
    <w:rsid w:val="00923CE7"/>
    <w:rsid w:val="0092662B"/>
    <w:rsid w:val="0092664F"/>
    <w:rsid w:val="00927622"/>
    <w:rsid w:val="00927C89"/>
    <w:rsid w:val="00931845"/>
    <w:rsid w:val="00934235"/>
    <w:rsid w:val="00935FFC"/>
    <w:rsid w:val="0094160C"/>
    <w:rsid w:val="00942F90"/>
    <w:rsid w:val="009430F1"/>
    <w:rsid w:val="009442DC"/>
    <w:rsid w:val="00950B0E"/>
    <w:rsid w:val="009514E8"/>
    <w:rsid w:val="00952E1B"/>
    <w:rsid w:val="00953906"/>
    <w:rsid w:val="00954BD1"/>
    <w:rsid w:val="00954D4B"/>
    <w:rsid w:val="00954FDA"/>
    <w:rsid w:val="00955E22"/>
    <w:rsid w:val="00957517"/>
    <w:rsid w:val="009579A8"/>
    <w:rsid w:val="00957C67"/>
    <w:rsid w:val="0096135B"/>
    <w:rsid w:val="00962816"/>
    <w:rsid w:val="009642E5"/>
    <w:rsid w:val="0096461D"/>
    <w:rsid w:val="009647FD"/>
    <w:rsid w:val="009651E9"/>
    <w:rsid w:val="009657F7"/>
    <w:rsid w:val="009671E8"/>
    <w:rsid w:val="009709EA"/>
    <w:rsid w:val="00972A84"/>
    <w:rsid w:val="00973258"/>
    <w:rsid w:val="00975030"/>
    <w:rsid w:val="0097719A"/>
    <w:rsid w:val="00977D90"/>
    <w:rsid w:val="0098189E"/>
    <w:rsid w:val="0098278D"/>
    <w:rsid w:val="009829B2"/>
    <w:rsid w:val="00982A5A"/>
    <w:rsid w:val="00984185"/>
    <w:rsid w:val="009852CA"/>
    <w:rsid w:val="00987187"/>
    <w:rsid w:val="00987F93"/>
    <w:rsid w:val="00992F7A"/>
    <w:rsid w:val="009968E8"/>
    <w:rsid w:val="009977BE"/>
    <w:rsid w:val="009A11D6"/>
    <w:rsid w:val="009A1A33"/>
    <w:rsid w:val="009A251F"/>
    <w:rsid w:val="009A2F83"/>
    <w:rsid w:val="009A4551"/>
    <w:rsid w:val="009A5795"/>
    <w:rsid w:val="009A5E0A"/>
    <w:rsid w:val="009A68C7"/>
    <w:rsid w:val="009A7DE1"/>
    <w:rsid w:val="009B0590"/>
    <w:rsid w:val="009B147B"/>
    <w:rsid w:val="009B1FE6"/>
    <w:rsid w:val="009B38CF"/>
    <w:rsid w:val="009B468B"/>
    <w:rsid w:val="009B534F"/>
    <w:rsid w:val="009B5477"/>
    <w:rsid w:val="009B7518"/>
    <w:rsid w:val="009C0F98"/>
    <w:rsid w:val="009C1001"/>
    <w:rsid w:val="009C4B7B"/>
    <w:rsid w:val="009C6BD2"/>
    <w:rsid w:val="009C760C"/>
    <w:rsid w:val="009D0A41"/>
    <w:rsid w:val="009D152A"/>
    <w:rsid w:val="009D2404"/>
    <w:rsid w:val="009D27A9"/>
    <w:rsid w:val="009D34AD"/>
    <w:rsid w:val="009D4155"/>
    <w:rsid w:val="009D54A8"/>
    <w:rsid w:val="009E0792"/>
    <w:rsid w:val="009E092D"/>
    <w:rsid w:val="009E2935"/>
    <w:rsid w:val="009E708F"/>
    <w:rsid w:val="009E7776"/>
    <w:rsid w:val="009F2069"/>
    <w:rsid w:val="009F7CA0"/>
    <w:rsid w:val="00A005FF"/>
    <w:rsid w:val="00A02023"/>
    <w:rsid w:val="00A02441"/>
    <w:rsid w:val="00A0256F"/>
    <w:rsid w:val="00A03816"/>
    <w:rsid w:val="00A03B01"/>
    <w:rsid w:val="00A04707"/>
    <w:rsid w:val="00A068F6"/>
    <w:rsid w:val="00A0696E"/>
    <w:rsid w:val="00A128AB"/>
    <w:rsid w:val="00A129EE"/>
    <w:rsid w:val="00A16ACB"/>
    <w:rsid w:val="00A17573"/>
    <w:rsid w:val="00A202A5"/>
    <w:rsid w:val="00A22077"/>
    <w:rsid w:val="00A22BF4"/>
    <w:rsid w:val="00A232D4"/>
    <w:rsid w:val="00A25BD7"/>
    <w:rsid w:val="00A306C2"/>
    <w:rsid w:val="00A30EE0"/>
    <w:rsid w:val="00A31DD9"/>
    <w:rsid w:val="00A32AAD"/>
    <w:rsid w:val="00A33C41"/>
    <w:rsid w:val="00A34B18"/>
    <w:rsid w:val="00A352D1"/>
    <w:rsid w:val="00A37A79"/>
    <w:rsid w:val="00A37D57"/>
    <w:rsid w:val="00A41F24"/>
    <w:rsid w:val="00A446DF"/>
    <w:rsid w:val="00A44DDF"/>
    <w:rsid w:val="00A455F3"/>
    <w:rsid w:val="00A46604"/>
    <w:rsid w:val="00A51010"/>
    <w:rsid w:val="00A53B8D"/>
    <w:rsid w:val="00A53F49"/>
    <w:rsid w:val="00A54189"/>
    <w:rsid w:val="00A55405"/>
    <w:rsid w:val="00A556C8"/>
    <w:rsid w:val="00A5607E"/>
    <w:rsid w:val="00A577D1"/>
    <w:rsid w:val="00A57E6F"/>
    <w:rsid w:val="00A61E08"/>
    <w:rsid w:val="00A65193"/>
    <w:rsid w:val="00A7029A"/>
    <w:rsid w:val="00A705BE"/>
    <w:rsid w:val="00A71020"/>
    <w:rsid w:val="00A718A8"/>
    <w:rsid w:val="00A7340F"/>
    <w:rsid w:val="00A739CB"/>
    <w:rsid w:val="00A73BA6"/>
    <w:rsid w:val="00A743AD"/>
    <w:rsid w:val="00A75658"/>
    <w:rsid w:val="00A776A9"/>
    <w:rsid w:val="00A8075D"/>
    <w:rsid w:val="00A81953"/>
    <w:rsid w:val="00A82390"/>
    <w:rsid w:val="00A874F9"/>
    <w:rsid w:val="00A901E9"/>
    <w:rsid w:val="00A91FA4"/>
    <w:rsid w:val="00A9271B"/>
    <w:rsid w:val="00A92C12"/>
    <w:rsid w:val="00A95931"/>
    <w:rsid w:val="00A97551"/>
    <w:rsid w:val="00A97A03"/>
    <w:rsid w:val="00AA0BAF"/>
    <w:rsid w:val="00AA26DD"/>
    <w:rsid w:val="00AA3FFE"/>
    <w:rsid w:val="00AA582E"/>
    <w:rsid w:val="00AB0D7F"/>
    <w:rsid w:val="00AB1AA7"/>
    <w:rsid w:val="00AB1BF9"/>
    <w:rsid w:val="00AB3365"/>
    <w:rsid w:val="00AB576B"/>
    <w:rsid w:val="00AB6CDC"/>
    <w:rsid w:val="00AC16A5"/>
    <w:rsid w:val="00AC2CB8"/>
    <w:rsid w:val="00AC6F1A"/>
    <w:rsid w:val="00AD056B"/>
    <w:rsid w:val="00AD0595"/>
    <w:rsid w:val="00AD0FF0"/>
    <w:rsid w:val="00AD3077"/>
    <w:rsid w:val="00AD5D69"/>
    <w:rsid w:val="00AD7493"/>
    <w:rsid w:val="00AD7E39"/>
    <w:rsid w:val="00AE0EA2"/>
    <w:rsid w:val="00AE0FB1"/>
    <w:rsid w:val="00AE1567"/>
    <w:rsid w:val="00AE15E4"/>
    <w:rsid w:val="00AE1BD8"/>
    <w:rsid w:val="00AE2951"/>
    <w:rsid w:val="00AE3D42"/>
    <w:rsid w:val="00AE5785"/>
    <w:rsid w:val="00AE61D7"/>
    <w:rsid w:val="00AE6466"/>
    <w:rsid w:val="00AE6A67"/>
    <w:rsid w:val="00AF0889"/>
    <w:rsid w:val="00AF4570"/>
    <w:rsid w:val="00B004D6"/>
    <w:rsid w:val="00B00CA1"/>
    <w:rsid w:val="00B011BD"/>
    <w:rsid w:val="00B031C9"/>
    <w:rsid w:val="00B03F75"/>
    <w:rsid w:val="00B041B3"/>
    <w:rsid w:val="00B05340"/>
    <w:rsid w:val="00B1130A"/>
    <w:rsid w:val="00B11FAA"/>
    <w:rsid w:val="00B1241E"/>
    <w:rsid w:val="00B12D50"/>
    <w:rsid w:val="00B17705"/>
    <w:rsid w:val="00B201FA"/>
    <w:rsid w:val="00B20D60"/>
    <w:rsid w:val="00B20E87"/>
    <w:rsid w:val="00B21BA9"/>
    <w:rsid w:val="00B2463B"/>
    <w:rsid w:val="00B27C53"/>
    <w:rsid w:val="00B31823"/>
    <w:rsid w:val="00B32ABD"/>
    <w:rsid w:val="00B35BEA"/>
    <w:rsid w:val="00B35FCA"/>
    <w:rsid w:val="00B36452"/>
    <w:rsid w:val="00B41893"/>
    <w:rsid w:val="00B442D8"/>
    <w:rsid w:val="00B44D1D"/>
    <w:rsid w:val="00B45438"/>
    <w:rsid w:val="00B4591A"/>
    <w:rsid w:val="00B45D27"/>
    <w:rsid w:val="00B46178"/>
    <w:rsid w:val="00B47D96"/>
    <w:rsid w:val="00B50786"/>
    <w:rsid w:val="00B51218"/>
    <w:rsid w:val="00B516C5"/>
    <w:rsid w:val="00B540DD"/>
    <w:rsid w:val="00B548D8"/>
    <w:rsid w:val="00B5581D"/>
    <w:rsid w:val="00B60156"/>
    <w:rsid w:val="00B61154"/>
    <w:rsid w:val="00B656DE"/>
    <w:rsid w:val="00B67BC0"/>
    <w:rsid w:val="00B70F2A"/>
    <w:rsid w:val="00B73809"/>
    <w:rsid w:val="00B73C84"/>
    <w:rsid w:val="00B743A5"/>
    <w:rsid w:val="00B76232"/>
    <w:rsid w:val="00B77AAE"/>
    <w:rsid w:val="00B814AB"/>
    <w:rsid w:val="00B81EFB"/>
    <w:rsid w:val="00B826EE"/>
    <w:rsid w:val="00B82AA2"/>
    <w:rsid w:val="00B8347B"/>
    <w:rsid w:val="00B84733"/>
    <w:rsid w:val="00B84AAB"/>
    <w:rsid w:val="00B85A77"/>
    <w:rsid w:val="00B90F2C"/>
    <w:rsid w:val="00B91B29"/>
    <w:rsid w:val="00B93C12"/>
    <w:rsid w:val="00B948C0"/>
    <w:rsid w:val="00B94F5D"/>
    <w:rsid w:val="00B95E29"/>
    <w:rsid w:val="00B96078"/>
    <w:rsid w:val="00BA1D4D"/>
    <w:rsid w:val="00BA31E8"/>
    <w:rsid w:val="00BA4AD2"/>
    <w:rsid w:val="00BA4CCE"/>
    <w:rsid w:val="00BA5189"/>
    <w:rsid w:val="00BA554D"/>
    <w:rsid w:val="00BA61A9"/>
    <w:rsid w:val="00BB02C1"/>
    <w:rsid w:val="00BB16DE"/>
    <w:rsid w:val="00BB17B7"/>
    <w:rsid w:val="00BB2BE7"/>
    <w:rsid w:val="00BB2C23"/>
    <w:rsid w:val="00BB560C"/>
    <w:rsid w:val="00BB69C0"/>
    <w:rsid w:val="00BC1CC5"/>
    <w:rsid w:val="00BC28AA"/>
    <w:rsid w:val="00BC2D64"/>
    <w:rsid w:val="00BD1385"/>
    <w:rsid w:val="00BD1ACE"/>
    <w:rsid w:val="00BD5587"/>
    <w:rsid w:val="00BD67F1"/>
    <w:rsid w:val="00BE1181"/>
    <w:rsid w:val="00BE3154"/>
    <w:rsid w:val="00BE5A6E"/>
    <w:rsid w:val="00BE626D"/>
    <w:rsid w:val="00BF0751"/>
    <w:rsid w:val="00BF083E"/>
    <w:rsid w:val="00BF19B2"/>
    <w:rsid w:val="00BF21B4"/>
    <w:rsid w:val="00BF2DE9"/>
    <w:rsid w:val="00BF335F"/>
    <w:rsid w:val="00BF3E2B"/>
    <w:rsid w:val="00BF49EF"/>
    <w:rsid w:val="00BF54BA"/>
    <w:rsid w:val="00BF60C4"/>
    <w:rsid w:val="00C0125D"/>
    <w:rsid w:val="00C015CA"/>
    <w:rsid w:val="00C01D28"/>
    <w:rsid w:val="00C01DDC"/>
    <w:rsid w:val="00C01FC5"/>
    <w:rsid w:val="00C03893"/>
    <w:rsid w:val="00C04DD4"/>
    <w:rsid w:val="00C050D0"/>
    <w:rsid w:val="00C05684"/>
    <w:rsid w:val="00C05A87"/>
    <w:rsid w:val="00C05F9A"/>
    <w:rsid w:val="00C06E02"/>
    <w:rsid w:val="00C102D9"/>
    <w:rsid w:val="00C10B3A"/>
    <w:rsid w:val="00C11F52"/>
    <w:rsid w:val="00C13160"/>
    <w:rsid w:val="00C137FA"/>
    <w:rsid w:val="00C154D2"/>
    <w:rsid w:val="00C16831"/>
    <w:rsid w:val="00C17CF7"/>
    <w:rsid w:val="00C20E1B"/>
    <w:rsid w:val="00C21532"/>
    <w:rsid w:val="00C21EE8"/>
    <w:rsid w:val="00C226DE"/>
    <w:rsid w:val="00C230AC"/>
    <w:rsid w:val="00C243C2"/>
    <w:rsid w:val="00C258D5"/>
    <w:rsid w:val="00C268DA"/>
    <w:rsid w:val="00C26D65"/>
    <w:rsid w:val="00C27453"/>
    <w:rsid w:val="00C31D24"/>
    <w:rsid w:val="00C3236D"/>
    <w:rsid w:val="00C3298A"/>
    <w:rsid w:val="00C35E8C"/>
    <w:rsid w:val="00C413FE"/>
    <w:rsid w:val="00C442E0"/>
    <w:rsid w:val="00C504D9"/>
    <w:rsid w:val="00C50946"/>
    <w:rsid w:val="00C50FEF"/>
    <w:rsid w:val="00C517B1"/>
    <w:rsid w:val="00C51D1C"/>
    <w:rsid w:val="00C552FD"/>
    <w:rsid w:val="00C56D42"/>
    <w:rsid w:val="00C60FC6"/>
    <w:rsid w:val="00C62F25"/>
    <w:rsid w:val="00C63972"/>
    <w:rsid w:val="00C71777"/>
    <w:rsid w:val="00C72DF7"/>
    <w:rsid w:val="00C7339A"/>
    <w:rsid w:val="00C75A64"/>
    <w:rsid w:val="00C75CA4"/>
    <w:rsid w:val="00C76FDC"/>
    <w:rsid w:val="00C77B62"/>
    <w:rsid w:val="00C77F2D"/>
    <w:rsid w:val="00C82851"/>
    <w:rsid w:val="00C85F1A"/>
    <w:rsid w:val="00C86F01"/>
    <w:rsid w:val="00C870FB"/>
    <w:rsid w:val="00C9147C"/>
    <w:rsid w:val="00C92272"/>
    <w:rsid w:val="00C935BB"/>
    <w:rsid w:val="00C941B0"/>
    <w:rsid w:val="00C955AC"/>
    <w:rsid w:val="00C96D38"/>
    <w:rsid w:val="00CA16DC"/>
    <w:rsid w:val="00CA422C"/>
    <w:rsid w:val="00CA4623"/>
    <w:rsid w:val="00CA4893"/>
    <w:rsid w:val="00CA4A71"/>
    <w:rsid w:val="00CA4F33"/>
    <w:rsid w:val="00CA640D"/>
    <w:rsid w:val="00CA71DB"/>
    <w:rsid w:val="00CC44D9"/>
    <w:rsid w:val="00CC5C5B"/>
    <w:rsid w:val="00CC7D6F"/>
    <w:rsid w:val="00CD03A5"/>
    <w:rsid w:val="00CD184F"/>
    <w:rsid w:val="00CD2445"/>
    <w:rsid w:val="00CD73B7"/>
    <w:rsid w:val="00CE02A6"/>
    <w:rsid w:val="00CE0E35"/>
    <w:rsid w:val="00CE1860"/>
    <w:rsid w:val="00CE40C1"/>
    <w:rsid w:val="00CE4B00"/>
    <w:rsid w:val="00CE5563"/>
    <w:rsid w:val="00CE60F6"/>
    <w:rsid w:val="00CE65D5"/>
    <w:rsid w:val="00CE70C7"/>
    <w:rsid w:val="00CF0EC7"/>
    <w:rsid w:val="00CF1F76"/>
    <w:rsid w:val="00CF2CA6"/>
    <w:rsid w:val="00CF302A"/>
    <w:rsid w:val="00CF3525"/>
    <w:rsid w:val="00CF5067"/>
    <w:rsid w:val="00CF732C"/>
    <w:rsid w:val="00D0082A"/>
    <w:rsid w:val="00D0411D"/>
    <w:rsid w:val="00D043E2"/>
    <w:rsid w:val="00D04608"/>
    <w:rsid w:val="00D04D07"/>
    <w:rsid w:val="00D06E9F"/>
    <w:rsid w:val="00D11727"/>
    <w:rsid w:val="00D122A7"/>
    <w:rsid w:val="00D13AA8"/>
    <w:rsid w:val="00D14F3C"/>
    <w:rsid w:val="00D1543D"/>
    <w:rsid w:val="00D15E6A"/>
    <w:rsid w:val="00D21F19"/>
    <w:rsid w:val="00D23099"/>
    <w:rsid w:val="00D23875"/>
    <w:rsid w:val="00D2410B"/>
    <w:rsid w:val="00D2438A"/>
    <w:rsid w:val="00D247B7"/>
    <w:rsid w:val="00D24925"/>
    <w:rsid w:val="00D26A75"/>
    <w:rsid w:val="00D270FA"/>
    <w:rsid w:val="00D27743"/>
    <w:rsid w:val="00D279F0"/>
    <w:rsid w:val="00D27E07"/>
    <w:rsid w:val="00D303A0"/>
    <w:rsid w:val="00D3042C"/>
    <w:rsid w:val="00D30B56"/>
    <w:rsid w:val="00D31D33"/>
    <w:rsid w:val="00D32714"/>
    <w:rsid w:val="00D338B1"/>
    <w:rsid w:val="00D349BC"/>
    <w:rsid w:val="00D34F4A"/>
    <w:rsid w:val="00D35348"/>
    <w:rsid w:val="00D42125"/>
    <w:rsid w:val="00D42EDC"/>
    <w:rsid w:val="00D430ED"/>
    <w:rsid w:val="00D437A0"/>
    <w:rsid w:val="00D452CE"/>
    <w:rsid w:val="00D4556D"/>
    <w:rsid w:val="00D45CCC"/>
    <w:rsid w:val="00D46C9C"/>
    <w:rsid w:val="00D47611"/>
    <w:rsid w:val="00D51243"/>
    <w:rsid w:val="00D52029"/>
    <w:rsid w:val="00D53498"/>
    <w:rsid w:val="00D564E8"/>
    <w:rsid w:val="00D6055B"/>
    <w:rsid w:val="00D6168B"/>
    <w:rsid w:val="00D619C4"/>
    <w:rsid w:val="00D62335"/>
    <w:rsid w:val="00D63242"/>
    <w:rsid w:val="00D63F82"/>
    <w:rsid w:val="00D648A6"/>
    <w:rsid w:val="00D70B97"/>
    <w:rsid w:val="00D71BCB"/>
    <w:rsid w:val="00D7200D"/>
    <w:rsid w:val="00D724F4"/>
    <w:rsid w:val="00D7256A"/>
    <w:rsid w:val="00D72F56"/>
    <w:rsid w:val="00D753AC"/>
    <w:rsid w:val="00D76885"/>
    <w:rsid w:val="00D804BD"/>
    <w:rsid w:val="00D80E36"/>
    <w:rsid w:val="00D83A03"/>
    <w:rsid w:val="00D90721"/>
    <w:rsid w:val="00D908E2"/>
    <w:rsid w:val="00D9211D"/>
    <w:rsid w:val="00D93887"/>
    <w:rsid w:val="00D940E9"/>
    <w:rsid w:val="00D957C4"/>
    <w:rsid w:val="00D95C3E"/>
    <w:rsid w:val="00D969C8"/>
    <w:rsid w:val="00DA24E6"/>
    <w:rsid w:val="00DA3CBE"/>
    <w:rsid w:val="00DA4694"/>
    <w:rsid w:val="00DA46EF"/>
    <w:rsid w:val="00DA5561"/>
    <w:rsid w:val="00DA700D"/>
    <w:rsid w:val="00DB063A"/>
    <w:rsid w:val="00DB10AB"/>
    <w:rsid w:val="00DB16F2"/>
    <w:rsid w:val="00DB1C0F"/>
    <w:rsid w:val="00DB5118"/>
    <w:rsid w:val="00DC0B36"/>
    <w:rsid w:val="00DC1519"/>
    <w:rsid w:val="00DC2303"/>
    <w:rsid w:val="00DC297D"/>
    <w:rsid w:val="00DC4089"/>
    <w:rsid w:val="00DC417D"/>
    <w:rsid w:val="00DC44C0"/>
    <w:rsid w:val="00DD4910"/>
    <w:rsid w:val="00DD57CB"/>
    <w:rsid w:val="00DD5CB8"/>
    <w:rsid w:val="00DD6749"/>
    <w:rsid w:val="00DD73EB"/>
    <w:rsid w:val="00DE06E1"/>
    <w:rsid w:val="00DE26C2"/>
    <w:rsid w:val="00DE42C1"/>
    <w:rsid w:val="00DE7709"/>
    <w:rsid w:val="00DF0659"/>
    <w:rsid w:val="00DF150A"/>
    <w:rsid w:val="00DF151B"/>
    <w:rsid w:val="00DF25A8"/>
    <w:rsid w:val="00DF4892"/>
    <w:rsid w:val="00DF50B5"/>
    <w:rsid w:val="00DF50D0"/>
    <w:rsid w:val="00DF55CE"/>
    <w:rsid w:val="00DF5B9A"/>
    <w:rsid w:val="00DF7C2F"/>
    <w:rsid w:val="00E00849"/>
    <w:rsid w:val="00E01CB8"/>
    <w:rsid w:val="00E02EC6"/>
    <w:rsid w:val="00E04BD4"/>
    <w:rsid w:val="00E06075"/>
    <w:rsid w:val="00E06591"/>
    <w:rsid w:val="00E07A39"/>
    <w:rsid w:val="00E11366"/>
    <w:rsid w:val="00E1213F"/>
    <w:rsid w:val="00E130DD"/>
    <w:rsid w:val="00E13527"/>
    <w:rsid w:val="00E16FE6"/>
    <w:rsid w:val="00E176CC"/>
    <w:rsid w:val="00E2243A"/>
    <w:rsid w:val="00E23F7F"/>
    <w:rsid w:val="00E258CD"/>
    <w:rsid w:val="00E2692A"/>
    <w:rsid w:val="00E30E5F"/>
    <w:rsid w:val="00E3126B"/>
    <w:rsid w:val="00E342E9"/>
    <w:rsid w:val="00E34E69"/>
    <w:rsid w:val="00E35636"/>
    <w:rsid w:val="00E363FF"/>
    <w:rsid w:val="00E4138C"/>
    <w:rsid w:val="00E4575F"/>
    <w:rsid w:val="00E45CCA"/>
    <w:rsid w:val="00E45FAA"/>
    <w:rsid w:val="00E46D99"/>
    <w:rsid w:val="00E528B6"/>
    <w:rsid w:val="00E52A5B"/>
    <w:rsid w:val="00E535CC"/>
    <w:rsid w:val="00E543E7"/>
    <w:rsid w:val="00E55D2C"/>
    <w:rsid w:val="00E57234"/>
    <w:rsid w:val="00E626C5"/>
    <w:rsid w:val="00E64B7F"/>
    <w:rsid w:val="00E67E65"/>
    <w:rsid w:val="00E753BD"/>
    <w:rsid w:val="00E76E04"/>
    <w:rsid w:val="00E778B9"/>
    <w:rsid w:val="00E77D6E"/>
    <w:rsid w:val="00E80030"/>
    <w:rsid w:val="00E808CB"/>
    <w:rsid w:val="00E812A0"/>
    <w:rsid w:val="00E83BF9"/>
    <w:rsid w:val="00E8470C"/>
    <w:rsid w:val="00E84A07"/>
    <w:rsid w:val="00E84F53"/>
    <w:rsid w:val="00E87881"/>
    <w:rsid w:val="00E90572"/>
    <w:rsid w:val="00E90BB5"/>
    <w:rsid w:val="00E916B6"/>
    <w:rsid w:val="00E93DD3"/>
    <w:rsid w:val="00E95D43"/>
    <w:rsid w:val="00E969C9"/>
    <w:rsid w:val="00E96EAD"/>
    <w:rsid w:val="00E9715D"/>
    <w:rsid w:val="00E97F0E"/>
    <w:rsid w:val="00EA0329"/>
    <w:rsid w:val="00EA05CB"/>
    <w:rsid w:val="00EA0A9A"/>
    <w:rsid w:val="00EA26BB"/>
    <w:rsid w:val="00EA40F4"/>
    <w:rsid w:val="00EB5341"/>
    <w:rsid w:val="00EB573D"/>
    <w:rsid w:val="00EB63B3"/>
    <w:rsid w:val="00EB77D7"/>
    <w:rsid w:val="00EC0B9E"/>
    <w:rsid w:val="00EC3BFE"/>
    <w:rsid w:val="00EC3EC2"/>
    <w:rsid w:val="00EC3ED9"/>
    <w:rsid w:val="00EC3FA3"/>
    <w:rsid w:val="00EC3FF0"/>
    <w:rsid w:val="00EC4764"/>
    <w:rsid w:val="00EC5013"/>
    <w:rsid w:val="00ED14D1"/>
    <w:rsid w:val="00ED30C6"/>
    <w:rsid w:val="00ED3DC6"/>
    <w:rsid w:val="00ED646C"/>
    <w:rsid w:val="00ED67A1"/>
    <w:rsid w:val="00EE3DAA"/>
    <w:rsid w:val="00EE3FC3"/>
    <w:rsid w:val="00EE420E"/>
    <w:rsid w:val="00EF00DC"/>
    <w:rsid w:val="00EF474E"/>
    <w:rsid w:val="00EF4CEC"/>
    <w:rsid w:val="00EF4F60"/>
    <w:rsid w:val="00EF51EC"/>
    <w:rsid w:val="00F01E05"/>
    <w:rsid w:val="00F0208F"/>
    <w:rsid w:val="00F03421"/>
    <w:rsid w:val="00F05020"/>
    <w:rsid w:val="00F067F1"/>
    <w:rsid w:val="00F11C11"/>
    <w:rsid w:val="00F11CEB"/>
    <w:rsid w:val="00F1204F"/>
    <w:rsid w:val="00F12455"/>
    <w:rsid w:val="00F13624"/>
    <w:rsid w:val="00F146C6"/>
    <w:rsid w:val="00F1546A"/>
    <w:rsid w:val="00F15F33"/>
    <w:rsid w:val="00F264D6"/>
    <w:rsid w:val="00F26656"/>
    <w:rsid w:val="00F26ACA"/>
    <w:rsid w:val="00F26C54"/>
    <w:rsid w:val="00F27CBB"/>
    <w:rsid w:val="00F338CE"/>
    <w:rsid w:val="00F34404"/>
    <w:rsid w:val="00F35E53"/>
    <w:rsid w:val="00F361B8"/>
    <w:rsid w:val="00F36F78"/>
    <w:rsid w:val="00F37049"/>
    <w:rsid w:val="00F407EA"/>
    <w:rsid w:val="00F418CA"/>
    <w:rsid w:val="00F426F0"/>
    <w:rsid w:val="00F43733"/>
    <w:rsid w:val="00F43CB1"/>
    <w:rsid w:val="00F44738"/>
    <w:rsid w:val="00F4605A"/>
    <w:rsid w:val="00F46951"/>
    <w:rsid w:val="00F54070"/>
    <w:rsid w:val="00F55613"/>
    <w:rsid w:val="00F60930"/>
    <w:rsid w:val="00F65FCC"/>
    <w:rsid w:val="00F664AA"/>
    <w:rsid w:val="00F72139"/>
    <w:rsid w:val="00F722D3"/>
    <w:rsid w:val="00F729FC"/>
    <w:rsid w:val="00F73BBA"/>
    <w:rsid w:val="00F81BCA"/>
    <w:rsid w:val="00F82249"/>
    <w:rsid w:val="00F84808"/>
    <w:rsid w:val="00F84902"/>
    <w:rsid w:val="00F8779A"/>
    <w:rsid w:val="00F87F67"/>
    <w:rsid w:val="00F90148"/>
    <w:rsid w:val="00F94130"/>
    <w:rsid w:val="00F955D9"/>
    <w:rsid w:val="00FA141E"/>
    <w:rsid w:val="00FA15AA"/>
    <w:rsid w:val="00FA16B0"/>
    <w:rsid w:val="00FA1731"/>
    <w:rsid w:val="00FA179F"/>
    <w:rsid w:val="00FA196B"/>
    <w:rsid w:val="00FA2702"/>
    <w:rsid w:val="00FA31D7"/>
    <w:rsid w:val="00FA42EE"/>
    <w:rsid w:val="00FA6AEB"/>
    <w:rsid w:val="00FA7052"/>
    <w:rsid w:val="00FB15FF"/>
    <w:rsid w:val="00FB1CF2"/>
    <w:rsid w:val="00FB6F58"/>
    <w:rsid w:val="00FC06E2"/>
    <w:rsid w:val="00FC20C0"/>
    <w:rsid w:val="00FC292F"/>
    <w:rsid w:val="00FC4183"/>
    <w:rsid w:val="00FC4693"/>
    <w:rsid w:val="00FC6209"/>
    <w:rsid w:val="00FC6722"/>
    <w:rsid w:val="00FC71B1"/>
    <w:rsid w:val="00FD1DB6"/>
    <w:rsid w:val="00FD2363"/>
    <w:rsid w:val="00FD2488"/>
    <w:rsid w:val="00FD24DA"/>
    <w:rsid w:val="00FD2658"/>
    <w:rsid w:val="00FD46A1"/>
    <w:rsid w:val="00FD5A38"/>
    <w:rsid w:val="00FD7430"/>
    <w:rsid w:val="00FD78C1"/>
    <w:rsid w:val="00FD7B9B"/>
    <w:rsid w:val="00FE0430"/>
    <w:rsid w:val="00FE08B9"/>
    <w:rsid w:val="00FE189E"/>
    <w:rsid w:val="00FE18C5"/>
    <w:rsid w:val="00FE190A"/>
    <w:rsid w:val="00FE2664"/>
    <w:rsid w:val="00FE27F5"/>
    <w:rsid w:val="00FE3115"/>
    <w:rsid w:val="00FE4296"/>
    <w:rsid w:val="00FE6DD8"/>
    <w:rsid w:val="00FE77E3"/>
    <w:rsid w:val="00FE782A"/>
    <w:rsid w:val="00FF01FE"/>
    <w:rsid w:val="00FF2A57"/>
    <w:rsid w:val="00FF3E8C"/>
    <w:rsid w:val="00FF46A7"/>
    <w:rsid w:val="00FF6456"/>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10C81"/>
  <w15:chartTrackingRefBased/>
  <w15:docId w15:val="{D40A7D3C-9521-44CF-9971-FEA24DB03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7E39"/>
    <w:pPr>
      <w:spacing w:after="200" w:line="276" w:lineRule="auto"/>
    </w:pPr>
  </w:style>
  <w:style w:type="paragraph" w:styleId="Heading1">
    <w:name w:val="heading 1"/>
    <w:basedOn w:val="Normal"/>
    <w:link w:val="Heading1Char"/>
    <w:uiPriority w:val="9"/>
    <w:qFormat/>
    <w:rsid w:val="00AD7E39"/>
    <w:pPr>
      <w:spacing w:before="100" w:beforeAutospacing="1" w:after="100" w:afterAutospacing="1" w:line="480" w:lineRule="auto"/>
      <w:outlineLvl w:val="0"/>
    </w:pPr>
    <w:rPr>
      <w:rFonts w:ascii="Times New Roman" w:eastAsia="Times New Roman" w:hAnsi="Times New Roman" w:cs="Times New Roman"/>
      <w:b/>
      <w:bCs/>
      <w:kern w:val="36"/>
      <w:sz w:val="24"/>
      <w:szCs w:val="48"/>
      <w:lang w:val="en-US" w:eastAsia="en-US"/>
    </w:rPr>
  </w:style>
  <w:style w:type="paragraph" w:styleId="Heading2">
    <w:name w:val="heading 2"/>
    <w:basedOn w:val="Normal"/>
    <w:next w:val="Normal"/>
    <w:link w:val="Heading2Char"/>
    <w:uiPriority w:val="9"/>
    <w:unhideWhenUsed/>
    <w:qFormat/>
    <w:rsid w:val="00AD7E39"/>
    <w:pPr>
      <w:keepNext/>
      <w:keepLines/>
      <w:spacing w:before="40" w:after="0" w:line="259" w:lineRule="auto"/>
      <w:outlineLvl w:val="1"/>
    </w:pPr>
    <w:rPr>
      <w:rFonts w:ascii="Times New Roman" w:eastAsiaTheme="majorEastAsia" w:hAnsi="Times New Roman" w:cstheme="majorBidi"/>
      <w:b/>
      <w:color w:val="000000" w:themeColor="text1"/>
      <w:sz w:val="24"/>
      <w:szCs w:val="26"/>
      <w:lang w:val="en-GB" w:eastAsia="en-US"/>
    </w:rPr>
  </w:style>
  <w:style w:type="paragraph" w:styleId="Heading3">
    <w:name w:val="heading 3"/>
    <w:basedOn w:val="Normal"/>
    <w:next w:val="Normal"/>
    <w:link w:val="Heading3Char"/>
    <w:uiPriority w:val="9"/>
    <w:unhideWhenUsed/>
    <w:qFormat/>
    <w:rsid w:val="00AD7E39"/>
    <w:pPr>
      <w:keepNext/>
      <w:keepLines/>
      <w:spacing w:before="40" w:after="0" w:line="480" w:lineRule="auto"/>
      <w:outlineLvl w:val="2"/>
    </w:pPr>
    <w:rPr>
      <w:rFonts w:ascii="Times New Roman" w:eastAsiaTheme="majorEastAsia" w:hAnsi="Times New Roman"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7E39"/>
    <w:rPr>
      <w:rFonts w:ascii="Times New Roman" w:eastAsia="Times New Roman" w:hAnsi="Times New Roman" w:cs="Times New Roman"/>
      <w:b/>
      <w:bCs/>
      <w:kern w:val="36"/>
      <w:sz w:val="24"/>
      <w:szCs w:val="48"/>
      <w:lang w:val="en-US" w:eastAsia="en-US"/>
    </w:rPr>
  </w:style>
  <w:style w:type="character" w:customStyle="1" w:styleId="Heading2Char">
    <w:name w:val="Heading 2 Char"/>
    <w:basedOn w:val="DefaultParagraphFont"/>
    <w:link w:val="Heading2"/>
    <w:uiPriority w:val="9"/>
    <w:rsid w:val="00AD7E39"/>
    <w:rPr>
      <w:rFonts w:ascii="Times New Roman" w:eastAsiaTheme="majorEastAsia" w:hAnsi="Times New Roman" w:cstheme="majorBidi"/>
      <w:b/>
      <w:color w:val="000000" w:themeColor="text1"/>
      <w:sz w:val="24"/>
      <w:szCs w:val="26"/>
      <w:lang w:val="en-GB" w:eastAsia="en-US"/>
    </w:rPr>
  </w:style>
  <w:style w:type="character" w:customStyle="1" w:styleId="Heading3Char">
    <w:name w:val="Heading 3 Char"/>
    <w:basedOn w:val="DefaultParagraphFont"/>
    <w:link w:val="Heading3"/>
    <w:uiPriority w:val="9"/>
    <w:rsid w:val="00AD7E39"/>
    <w:rPr>
      <w:rFonts w:ascii="Times New Roman" w:eastAsiaTheme="majorEastAsia" w:hAnsi="Times New Roman" w:cstheme="majorBidi"/>
      <w:b/>
      <w:sz w:val="24"/>
      <w:szCs w:val="24"/>
    </w:rPr>
  </w:style>
  <w:style w:type="character" w:styleId="CommentReference">
    <w:name w:val="annotation reference"/>
    <w:basedOn w:val="DefaultParagraphFont"/>
    <w:uiPriority w:val="99"/>
    <w:semiHidden/>
    <w:unhideWhenUsed/>
    <w:rsid w:val="00CD184F"/>
    <w:rPr>
      <w:sz w:val="16"/>
      <w:szCs w:val="16"/>
    </w:rPr>
  </w:style>
  <w:style w:type="paragraph" w:styleId="CommentText">
    <w:name w:val="annotation text"/>
    <w:basedOn w:val="Normal"/>
    <w:link w:val="CommentTextChar"/>
    <w:uiPriority w:val="99"/>
    <w:unhideWhenUsed/>
    <w:rsid w:val="00CD184F"/>
    <w:pPr>
      <w:spacing w:after="160" w:line="240" w:lineRule="auto"/>
    </w:pPr>
    <w:rPr>
      <w:rFonts w:eastAsiaTheme="minorHAnsi"/>
      <w:sz w:val="20"/>
      <w:szCs w:val="20"/>
      <w:lang w:val="en-GB" w:eastAsia="en-US"/>
    </w:rPr>
  </w:style>
  <w:style w:type="character" w:customStyle="1" w:styleId="CommentTextChar">
    <w:name w:val="Comment Text Char"/>
    <w:basedOn w:val="DefaultParagraphFont"/>
    <w:link w:val="CommentText"/>
    <w:uiPriority w:val="99"/>
    <w:rsid w:val="00CD184F"/>
    <w:rPr>
      <w:rFonts w:eastAsiaTheme="minorHAnsi"/>
      <w:sz w:val="20"/>
      <w:szCs w:val="20"/>
      <w:lang w:val="en-GB" w:eastAsia="en-US"/>
    </w:rPr>
  </w:style>
  <w:style w:type="paragraph" w:styleId="FootnoteText">
    <w:name w:val="footnote text"/>
    <w:basedOn w:val="Normal"/>
    <w:link w:val="FootnoteTextChar"/>
    <w:uiPriority w:val="99"/>
    <w:semiHidden/>
    <w:unhideWhenUsed/>
    <w:rsid w:val="00CD184F"/>
    <w:pPr>
      <w:spacing w:after="0" w:line="240" w:lineRule="auto"/>
    </w:pPr>
    <w:rPr>
      <w:rFonts w:eastAsiaTheme="minorHAnsi"/>
      <w:sz w:val="20"/>
      <w:szCs w:val="20"/>
      <w:lang w:val="en-GB" w:eastAsia="en-US"/>
    </w:rPr>
  </w:style>
  <w:style w:type="character" w:customStyle="1" w:styleId="FootnoteTextChar">
    <w:name w:val="Footnote Text Char"/>
    <w:basedOn w:val="DefaultParagraphFont"/>
    <w:link w:val="FootnoteText"/>
    <w:uiPriority w:val="99"/>
    <w:semiHidden/>
    <w:rsid w:val="00CD184F"/>
    <w:rPr>
      <w:rFonts w:eastAsiaTheme="minorHAnsi"/>
      <w:sz w:val="20"/>
      <w:szCs w:val="20"/>
      <w:lang w:val="en-GB" w:eastAsia="en-US"/>
    </w:rPr>
  </w:style>
  <w:style w:type="character" w:styleId="FootnoteReference">
    <w:name w:val="footnote reference"/>
    <w:basedOn w:val="DefaultParagraphFont"/>
    <w:uiPriority w:val="99"/>
    <w:semiHidden/>
    <w:unhideWhenUsed/>
    <w:rsid w:val="00CD184F"/>
    <w:rPr>
      <w:vertAlign w:val="superscript"/>
    </w:rPr>
  </w:style>
  <w:style w:type="paragraph" w:styleId="NormalWeb">
    <w:name w:val="Normal (Web)"/>
    <w:basedOn w:val="Normal"/>
    <w:uiPriority w:val="99"/>
    <w:unhideWhenUsed/>
    <w:rsid w:val="00CD184F"/>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webback-to-top">
    <w:name w:val="web_back-to-top"/>
    <w:basedOn w:val="DefaultParagraphFont"/>
    <w:rsid w:val="00CD184F"/>
  </w:style>
  <w:style w:type="paragraph" w:styleId="BalloonText">
    <w:name w:val="Balloon Text"/>
    <w:basedOn w:val="Normal"/>
    <w:link w:val="BalloonTextChar"/>
    <w:uiPriority w:val="99"/>
    <w:semiHidden/>
    <w:unhideWhenUsed/>
    <w:rsid w:val="00CD18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184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B2F35"/>
    <w:pPr>
      <w:spacing w:after="200"/>
    </w:pPr>
    <w:rPr>
      <w:rFonts w:eastAsiaTheme="minorEastAsia"/>
      <w:b/>
      <w:bCs/>
      <w:lang w:val="en-NZ" w:eastAsia="zh-CN"/>
    </w:rPr>
  </w:style>
  <w:style w:type="character" w:customStyle="1" w:styleId="CommentSubjectChar">
    <w:name w:val="Comment Subject Char"/>
    <w:basedOn w:val="CommentTextChar"/>
    <w:link w:val="CommentSubject"/>
    <w:uiPriority w:val="99"/>
    <w:semiHidden/>
    <w:rsid w:val="005B2F35"/>
    <w:rPr>
      <w:rFonts w:eastAsiaTheme="minorHAnsi"/>
      <w:b/>
      <w:bCs/>
      <w:sz w:val="20"/>
      <w:szCs w:val="20"/>
      <w:lang w:val="en-GB" w:eastAsia="en-US"/>
    </w:rPr>
  </w:style>
  <w:style w:type="character" w:styleId="Hyperlink">
    <w:name w:val="Hyperlink"/>
    <w:basedOn w:val="DefaultParagraphFont"/>
    <w:uiPriority w:val="99"/>
    <w:unhideWhenUsed/>
    <w:rsid w:val="00ED14D1"/>
    <w:rPr>
      <w:color w:val="0563C1" w:themeColor="hyperlink"/>
      <w:u w:val="single"/>
    </w:rPr>
  </w:style>
  <w:style w:type="paragraph" w:styleId="ListParagraph">
    <w:name w:val="List Paragraph"/>
    <w:basedOn w:val="Normal"/>
    <w:uiPriority w:val="34"/>
    <w:qFormat/>
    <w:rsid w:val="004546F7"/>
    <w:pPr>
      <w:ind w:left="720"/>
      <w:contextualSpacing/>
    </w:pPr>
  </w:style>
  <w:style w:type="paragraph" w:styleId="Header">
    <w:name w:val="header"/>
    <w:basedOn w:val="Normal"/>
    <w:link w:val="HeaderChar"/>
    <w:uiPriority w:val="99"/>
    <w:unhideWhenUsed/>
    <w:rsid w:val="006711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11C2"/>
  </w:style>
  <w:style w:type="paragraph" w:styleId="Footer">
    <w:name w:val="footer"/>
    <w:basedOn w:val="Normal"/>
    <w:link w:val="FooterChar"/>
    <w:uiPriority w:val="99"/>
    <w:unhideWhenUsed/>
    <w:rsid w:val="006711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11C2"/>
  </w:style>
  <w:style w:type="table" w:styleId="TableGrid">
    <w:name w:val="Table Grid"/>
    <w:basedOn w:val="TableNormal"/>
    <w:uiPriority w:val="39"/>
    <w:rsid w:val="00FE08B9"/>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chor-text">
    <w:name w:val="anchor-text"/>
    <w:basedOn w:val="DefaultParagraphFont"/>
    <w:rsid w:val="00F11C11"/>
  </w:style>
  <w:style w:type="paragraph" w:customStyle="1" w:styleId="Default">
    <w:name w:val="Default"/>
    <w:rsid w:val="00830BF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
    <w:name w:val="CM1"/>
    <w:basedOn w:val="Default"/>
    <w:next w:val="Default"/>
    <w:rsid w:val="007C1FAD"/>
    <w:pPr>
      <w:widowControl w:val="0"/>
      <w:spacing w:line="323" w:lineRule="atLeast"/>
    </w:pPr>
    <w:rPr>
      <w:rFonts w:eastAsia="Times New Roman"/>
      <w:color w:val="auto"/>
      <w:lang w:val="en-US" w:eastAsia="en-US"/>
    </w:rPr>
  </w:style>
  <w:style w:type="paragraph" w:customStyle="1" w:styleId="CM22">
    <w:name w:val="CM22"/>
    <w:basedOn w:val="Default"/>
    <w:next w:val="Default"/>
    <w:rsid w:val="007C1FAD"/>
    <w:pPr>
      <w:widowControl w:val="0"/>
      <w:spacing w:after="65"/>
    </w:pPr>
    <w:rPr>
      <w:rFonts w:eastAsia="Times New Roman"/>
      <w:color w:val="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31149">
      <w:bodyDiv w:val="1"/>
      <w:marLeft w:val="0"/>
      <w:marRight w:val="0"/>
      <w:marTop w:val="0"/>
      <w:marBottom w:val="0"/>
      <w:divBdr>
        <w:top w:val="none" w:sz="0" w:space="0" w:color="auto"/>
        <w:left w:val="none" w:sz="0" w:space="0" w:color="auto"/>
        <w:bottom w:val="none" w:sz="0" w:space="0" w:color="auto"/>
        <w:right w:val="none" w:sz="0" w:space="0" w:color="auto"/>
      </w:divBdr>
    </w:div>
    <w:div w:id="281960154">
      <w:bodyDiv w:val="1"/>
      <w:marLeft w:val="0"/>
      <w:marRight w:val="0"/>
      <w:marTop w:val="0"/>
      <w:marBottom w:val="0"/>
      <w:divBdr>
        <w:top w:val="none" w:sz="0" w:space="0" w:color="auto"/>
        <w:left w:val="none" w:sz="0" w:space="0" w:color="auto"/>
        <w:bottom w:val="none" w:sz="0" w:space="0" w:color="auto"/>
        <w:right w:val="none" w:sz="0" w:space="0" w:color="auto"/>
      </w:divBdr>
    </w:div>
    <w:div w:id="387146457">
      <w:bodyDiv w:val="1"/>
      <w:marLeft w:val="0"/>
      <w:marRight w:val="0"/>
      <w:marTop w:val="0"/>
      <w:marBottom w:val="0"/>
      <w:divBdr>
        <w:top w:val="none" w:sz="0" w:space="0" w:color="auto"/>
        <w:left w:val="none" w:sz="0" w:space="0" w:color="auto"/>
        <w:bottom w:val="none" w:sz="0" w:space="0" w:color="auto"/>
        <w:right w:val="none" w:sz="0" w:space="0" w:color="auto"/>
      </w:divBdr>
    </w:div>
    <w:div w:id="412167633">
      <w:bodyDiv w:val="1"/>
      <w:marLeft w:val="0"/>
      <w:marRight w:val="0"/>
      <w:marTop w:val="0"/>
      <w:marBottom w:val="0"/>
      <w:divBdr>
        <w:top w:val="none" w:sz="0" w:space="0" w:color="auto"/>
        <w:left w:val="none" w:sz="0" w:space="0" w:color="auto"/>
        <w:bottom w:val="none" w:sz="0" w:space="0" w:color="auto"/>
        <w:right w:val="none" w:sz="0" w:space="0" w:color="auto"/>
      </w:divBdr>
    </w:div>
    <w:div w:id="458305907">
      <w:bodyDiv w:val="1"/>
      <w:marLeft w:val="0"/>
      <w:marRight w:val="0"/>
      <w:marTop w:val="0"/>
      <w:marBottom w:val="0"/>
      <w:divBdr>
        <w:top w:val="none" w:sz="0" w:space="0" w:color="auto"/>
        <w:left w:val="none" w:sz="0" w:space="0" w:color="auto"/>
        <w:bottom w:val="none" w:sz="0" w:space="0" w:color="auto"/>
        <w:right w:val="none" w:sz="0" w:space="0" w:color="auto"/>
      </w:divBdr>
    </w:div>
    <w:div w:id="507409026">
      <w:bodyDiv w:val="1"/>
      <w:marLeft w:val="0"/>
      <w:marRight w:val="0"/>
      <w:marTop w:val="0"/>
      <w:marBottom w:val="0"/>
      <w:divBdr>
        <w:top w:val="none" w:sz="0" w:space="0" w:color="auto"/>
        <w:left w:val="none" w:sz="0" w:space="0" w:color="auto"/>
        <w:bottom w:val="none" w:sz="0" w:space="0" w:color="auto"/>
        <w:right w:val="none" w:sz="0" w:space="0" w:color="auto"/>
      </w:divBdr>
    </w:div>
    <w:div w:id="668561230">
      <w:bodyDiv w:val="1"/>
      <w:marLeft w:val="0"/>
      <w:marRight w:val="0"/>
      <w:marTop w:val="0"/>
      <w:marBottom w:val="0"/>
      <w:divBdr>
        <w:top w:val="none" w:sz="0" w:space="0" w:color="auto"/>
        <w:left w:val="none" w:sz="0" w:space="0" w:color="auto"/>
        <w:bottom w:val="none" w:sz="0" w:space="0" w:color="auto"/>
        <w:right w:val="none" w:sz="0" w:space="0" w:color="auto"/>
      </w:divBdr>
    </w:div>
    <w:div w:id="682324513">
      <w:bodyDiv w:val="1"/>
      <w:marLeft w:val="0"/>
      <w:marRight w:val="0"/>
      <w:marTop w:val="0"/>
      <w:marBottom w:val="0"/>
      <w:divBdr>
        <w:top w:val="none" w:sz="0" w:space="0" w:color="auto"/>
        <w:left w:val="none" w:sz="0" w:space="0" w:color="auto"/>
        <w:bottom w:val="none" w:sz="0" w:space="0" w:color="auto"/>
        <w:right w:val="none" w:sz="0" w:space="0" w:color="auto"/>
      </w:divBdr>
    </w:div>
    <w:div w:id="688337699">
      <w:bodyDiv w:val="1"/>
      <w:marLeft w:val="0"/>
      <w:marRight w:val="0"/>
      <w:marTop w:val="0"/>
      <w:marBottom w:val="0"/>
      <w:divBdr>
        <w:top w:val="none" w:sz="0" w:space="0" w:color="auto"/>
        <w:left w:val="none" w:sz="0" w:space="0" w:color="auto"/>
        <w:bottom w:val="none" w:sz="0" w:space="0" w:color="auto"/>
        <w:right w:val="none" w:sz="0" w:space="0" w:color="auto"/>
      </w:divBdr>
    </w:div>
    <w:div w:id="700862457">
      <w:bodyDiv w:val="1"/>
      <w:marLeft w:val="0"/>
      <w:marRight w:val="0"/>
      <w:marTop w:val="0"/>
      <w:marBottom w:val="0"/>
      <w:divBdr>
        <w:top w:val="none" w:sz="0" w:space="0" w:color="auto"/>
        <w:left w:val="none" w:sz="0" w:space="0" w:color="auto"/>
        <w:bottom w:val="none" w:sz="0" w:space="0" w:color="auto"/>
        <w:right w:val="none" w:sz="0" w:space="0" w:color="auto"/>
      </w:divBdr>
    </w:div>
    <w:div w:id="997226317">
      <w:bodyDiv w:val="1"/>
      <w:marLeft w:val="0"/>
      <w:marRight w:val="0"/>
      <w:marTop w:val="0"/>
      <w:marBottom w:val="0"/>
      <w:divBdr>
        <w:top w:val="none" w:sz="0" w:space="0" w:color="auto"/>
        <w:left w:val="none" w:sz="0" w:space="0" w:color="auto"/>
        <w:bottom w:val="none" w:sz="0" w:space="0" w:color="auto"/>
        <w:right w:val="none" w:sz="0" w:space="0" w:color="auto"/>
      </w:divBdr>
    </w:div>
    <w:div w:id="1033112538">
      <w:bodyDiv w:val="1"/>
      <w:marLeft w:val="0"/>
      <w:marRight w:val="0"/>
      <w:marTop w:val="0"/>
      <w:marBottom w:val="0"/>
      <w:divBdr>
        <w:top w:val="none" w:sz="0" w:space="0" w:color="auto"/>
        <w:left w:val="none" w:sz="0" w:space="0" w:color="auto"/>
        <w:bottom w:val="none" w:sz="0" w:space="0" w:color="auto"/>
        <w:right w:val="none" w:sz="0" w:space="0" w:color="auto"/>
      </w:divBdr>
    </w:div>
    <w:div w:id="1050687956">
      <w:bodyDiv w:val="1"/>
      <w:marLeft w:val="0"/>
      <w:marRight w:val="0"/>
      <w:marTop w:val="0"/>
      <w:marBottom w:val="0"/>
      <w:divBdr>
        <w:top w:val="none" w:sz="0" w:space="0" w:color="auto"/>
        <w:left w:val="none" w:sz="0" w:space="0" w:color="auto"/>
        <w:bottom w:val="none" w:sz="0" w:space="0" w:color="auto"/>
        <w:right w:val="none" w:sz="0" w:space="0" w:color="auto"/>
      </w:divBdr>
    </w:div>
    <w:div w:id="1149247172">
      <w:bodyDiv w:val="1"/>
      <w:marLeft w:val="0"/>
      <w:marRight w:val="0"/>
      <w:marTop w:val="0"/>
      <w:marBottom w:val="0"/>
      <w:divBdr>
        <w:top w:val="none" w:sz="0" w:space="0" w:color="auto"/>
        <w:left w:val="none" w:sz="0" w:space="0" w:color="auto"/>
        <w:bottom w:val="none" w:sz="0" w:space="0" w:color="auto"/>
        <w:right w:val="none" w:sz="0" w:space="0" w:color="auto"/>
      </w:divBdr>
    </w:div>
    <w:div w:id="1188451646">
      <w:bodyDiv w:val="1"/>
      <w:marLeft w:val="0"/>
      <w:marRight w:val="0"/>
      <w:marTop w:val="0"/>
      <w:marBottom w:val="0"/>
      <w:divBdr>
        <w:top w:val="none" w:sz="0" w:space="0" w:color="auto"/>
        <w:left w:val="none" w:sz="0" w:space="0" w:color="auto"/>
        <w:bottom w:val="none" w:sz="0" w:space="0" w:color="auto"/>
        <w:right w:val="none" w:sz="0" w:space="0" w:color="auto"/>
      </w:divBdr>
    </w:div>
    <w:div w:id="1193423508">
      <w:bodyDiv w:val="1"/>
      <w:marLeft w:val="0"/>
      <w:marRight w:val="0"/>
      <w:marTop w:val="0"/>
      <w:marBottom w:val="0"/>
      <w:divBdr>
        <w:top w:val="none" w:sz="0" w:space="0" w:color="auto"/>
        <w:left w:val="none" w:sz="0" w:space="0" w:color="auto"/>
        <w:bottom w:val="none" w:sz="0" w:space="0" w:color="auto"/>
        <w:right w:val="none" w:sz="0" w:space="0" w:color="auto"/>
      </w:divBdr>
    </w:div>
    <w:div w:id="1220241405">
      <w:bodyDiv w:val="1"/>
      <w:marLeft w:val="0"/>
      <w:marRight w:val="0"/>
      <w:marTop w:val="0"/>
      <w:marBottom w:val="0"/>
      <w:divBdr>
        <w:top w:val="none" w:sz="0" w:space="0" w:color="auto"/>
        <w:left w:val="none" w:sz="0" w:space="0" w:color="auto"/>
        <w:bottom w:val="none" w:sz="0" w:space="0" w:color="auto"/>
        <w:right w:val="none" w:sz="0" w:space="0" w:color="auto"/>
      </w:divBdr>
    </w:div>
    <w:div w:id="1327393674">
      <w:bodyDiv w:val="1"/>
      <w:marLeft w:val="0"/>
      <w:marRight w:val="0"/>
      <w:marTop w:val="0"/>
      <w:marBottom w:val="0"/>
      <w:divBdr>
        <w:top w:val="none" w:sz="0" w:space="0" w:color="auto"/>
        <w:left w:val="none" w:sz="0" w:space="0" w:color="auto"/>
        <w:bottom w:val="none" w:sz="0" w:space="0" w:color="auto"/>
        <w:right w:val="none" w:sz="0" w:space="0" w:color="auto"/>
      </w:divBdr>
    </w:div>
    <w:div w:id="1396977148">
      <w:bodyDiv w:val="1"/>
      <w:marLeft w:val="0"/>
      <w:marRight w:val="0"/>
      <w:marTop w:val="0"/>
      <w:marBottom w:val="0"/>
      <w:divBdr>
        <w:top w:val="none" w:sz="0" w:space="0" w:color="auto"/>
        <w:left w:val="none" w:sz="0" w:space="0" w:color="auto"/>
        <w:bottom w:val="none" w:sz="0" w:space="0" w:color="auto"/>
        <w:right w:val="none" w:sz="0" w:space="0" w:color="auto"/>
      </w:divBdr>
    </w:div>
    <w:div w:id="1533879419">
      <w:bodyDiv w:val="1"/>
      <w:marLeft w:val="0"/>
      <w:marRight w:val="0"/>
      <w:marTop w:val="0"/>
      <w:marBottom w:val="0"/>
      <w:divBdr>
        <w:top w:val="none" w:sz="0" w:space="0" w:color="auto"/>
        <w:left w:val="none" w:sz="0" w:space="0" w:color="auto"/>
        <w:bottom w:val="none" w:sz="0" w:space="0" w:color="auto"/>
        <w:right w:val="none" w:sz="0" w:space="0" w:color="auto"/>
      </w:divBdr>
    </w:div>
    <w:div w:id="1589997028">
      <w:bodyDiv w:val="1"/>
      <w:marLeft w:val="0"/>
      <w:marRight w:val="0"/>
      <w:marTop w:val="0"/>
      <w:marBottom w:val="0"/>
      <w:divBdr>
        <w:top w:val="none" w:sz="0" w:space="0" w:color="auto"/>
        <w:left w:val="none" w:sz="0" w:space="0" w:color="auto"/>
        <w:bottom w:val="none" w:sz="0" w:space="0" w:color="auto"/>
        <w:right w:val="none" w:sz="0" w:space="0" w:color="auto"/>
      </w:divBdr>
    </w:div>
    <w:div w:id="1649480233">
      <w:bodyDiv w:val="1"/>
      <w:marLeft w:val="0"/>
      <w:marRight w:val="0"/>
      <w:marTop w:val="0"/>
      <w:marBottom w:val="0"/>
      <w:divBdr>
        <w:top w:val="none" w:sz="0" w:space="0" w:color="auto"/>
        <w:left w:val="none" w:sz="0" w:space="0" w:color="auto"/>
        <w:bottom w:val="none" w:sz="0" w:space="0" w:color="auto"/>
        <w:right w:val="none" w:sz="0" w:space="0" w:color="auto"/>
      </w:divBdr>
    </w:div>
    <w:div w:id="1651443316">
      <w:bodyDiv w:val="1"/>
      <w:marLeft w:val="0"/>
      <w:marRight w:val="0"/>
      <w:marTop w:val="0"/>
      <w:marBottom w:val="0"/>
      <w:divBdr>
        <w:top w:val="none" w:sz="0" w:space="0" w:color="auto"/>
        <w:left w:val="none" w:sz="0" w:space="0" w:color="auto"/>
        <w:bottom w:val="none" w:sz="0" w:space="0" w:color="auto"/>
        <w:right w:val="none" w:sz="0" w:space="0" w:color="auto"/>
      </w:divBdr>
    </w:div>
    <w:div w:id="1722440802">
      <w:bodyDiv w:val="1"/>
      <w:marLeft w:val="0"/>
      <w:marRight w:val="0"/>
      <w:marTop w:val="0"/>
      <w:marBottom w:val="0"/>
      <w:divBdr>
        <w:top w:val="none" w:sz="0" w:space="0" w:color="auto"/>
        <w:left w:val="none" w:sz="0" w:space="0" w:color="auto"/>
        <w:bottom w:val="none" w:sz="0" w:space="0" w:color="auto"/>
        <w:right w:val="none" w:sz="0" w:space="0" w:color="auto"/>
      </w:divBdr>
    </w:div>
    <w:div w:id="1793285633">
      <w:bodyDiv w:val="1"/>
      <w:marLeft w:val="0"/>
      <w:marRight w:val="0"/>
      <w:marTop w:val="0"/>
      <w:marBottom w:val="0"/>
      <w:divBdr>
        <w:top w:val="none" w:sz="0" w:space="0" w:color="auto"/>
        <w:left w:val="none" w:sz="0" w:space="0" w:color="auto"/>
        <w:bottom w:val="none" w:sz="0" w:space="0" w:color="auto"/>
        <w:right w:val="none" w:sz="0" w:space="0" w:color="auto"/>
      </w:divBdr>
    </w:div>
    <w:div w:id="1803382815">
      <w:bodyDiv w:val="1"/>
      <w:marLeft w:val="0"/>
      <w:marRight w:val="0"/>
      <w:marTop w:val="0"/>
      <w:marBottom w:val="0"/>
      <w:divBdr>
        <w:top w:val="none" w:sz="0" w:space="0" w:color="auto"/>
        <w:left w:val="none" w:sz="0" w:space="0" w:color="auto"/>
        <w:bottom w:val="none" w:sz="0" w:space="0" w:color="auto"/>
        <w:right w:val="none" w:sz="0" w:space="0" w:color="auto"/>
      </w:divBdr>
    </w:div>
    <w:div w:id="1954819697">
      <w:bodyDiv w:val="1"/>
      <w:marLeft w:val="0"/>
      <w:marRight w:val="0"/>
      <w:marTop w:val="0"/>
      <w:marBottom w:val="0"/>
      <w:divBdr>
        <w:top w:val="none" w:sz="0" w:space="0" w:color="auto"/>
        <w:left w:val="none" w:sz="0" w:space="0" w:color="auto"/>
        <w:bottom w:val="none" w:sz="0" w:space="0" w:color="auto"/>
        <w:right w:val="none" w:sz="0" w:space="0" w:color="auto"/>
      </w:divBdr>
    </w:div>
    <w:div w:id="1957522701">
      <w:bodyDiv w:val="1"/>
      <w:marLeft w:val="0"/>
      <w:marRight w:val="0"/>
      <w:marTop w:val="0"/>
      <w:marBottom w:val="0"/>
      <w:divBdr>
        <w:top w:val="none" w:sz="0" w:space="0" w:color="auto"/>
        <w:left w:val="none" w:sz="0" w:space="0" w:color="auto"/>
        <w:bottom w:val="none" w:sz="0" w:space="0" w:color="auto"/>
        <w:right w:val="none" w:sz="0" w:space="0" w:color="auto"/>
      </w:divBdr>
    </w:div>
    <w:div w:id="2011325107">
      <w:bodyDiv w:val="1"/>
      <w:marLeft w:val="0"/>
      <w:marRight w:val="0"/>
      <w:marTop w:val="0"/>
      <w:marBottom w:val="0"/>
      <w:divBdr>
        <w:top w:val="none" w:sz="0" w:space="0" w:color="auto"/>
        <w:left w:val="none" w:sz="0" w:space="0" w:color="auto"/>
        <w:bottom w:val="none" w:sz="0" w:space="0" w:color="auto"/>
        <w:right w:val="none" w:sz="0" w:space="0" w:color="auto"/>
      </w:divBdr>
    </w:div>
    <w:div w:id="2018002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ssrn.com/abstract=3275033" TargetMode="External"/><Relationship Id="rId18" Type="http://schemas.openxmlformats.org/officeDocument/2006/relationships/hyperlink" Target="https://blogs.worldbank.org/team/victor-steenbergen" TargetMode="External"/><Relationship Id="rId3" Type="http://schemas.openxmlformats.org/officeDocument/2006/relationships/settings" Target="settings.xml"/><Relationship Id="rId21" Type="http://schemas.openxmlformats.org/officeDocument/2006/relationships/hyperlink" Target="https://covid19.who.int/" TargetMode="External"/><Relationship Id="rId7" Type="http://schemas.openxmlformats.org/officeDocument/2006/relationships/hyperlink" Target="mailto:frank.scrimgeour@waikato.ac.nz" TargetMode="External"/><Relationship Id="rId12" Type="http://schemas.openxmlformats.org/officeDocument/2006/relationships/chart" Target="charts/chart2.xml"/><Relationship Id="rId17" Type="http://schemas.openxmlformats.org/officeDocument/2006/relationships/hyperlink" Target="https://blogs.worldbank.org/team/peter-kusek"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blogs.worldbank.org/team/christine-zhenwei-qiang" TargetMode="External"/><Relationship Id="rId20" Type="http://schemas.openxmlformats.org/officeDocument/2006/relationships/hyperlink" Target="https://doi.org/10.1016/j.resourpol.2021.102168"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blogs.worldbank.org/team/christine-zhenwei-qiang"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doi.org/10.1016/j.econmod.2021.02.014" TargetMode="External"/><Relationship Id="rId23" Type="http://schemas.openxmlformats.org/officeDocument/2006/relationships/image" Target="media/image2.png"/><Relationship Id="rId10" Type="http://schemas.openxmlformats.org/officeDocument/2006/relationships/chart" Target="charts/chart1.xml"/><Relationship Id="rId19" Type="http://schemas.openxmlformats.org/officeDocument/2006/relationships/hyperlink" Target="https://blogs.worldbank.org/team/brody-viney" TargetMode="External"/><Relationship Id="rId4" Type="http://schemas.openxmlformats.org/officeDocument/2006/relationships/webSettings" Target="webSettings.xml"/><Relationship Id="rId9" Type="http://schemas.openxmlformats.org/officeDocument/2006/relationships/hyperlink" Target="https://blogs.worldbank.org/team/christine-zhenwei-qiang" TargetMode="External"/><Relationship Id="rId14" Type="http://schemas.openxmlformats.org/officeDocument/2006/relationships/hyperlink" Target="https://dx.doi.org/10.2139/ssrn.3275033" TargetMode="External"/><Relationship Id="rId22"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galaxy.its.waikato.ac.nz\HOME\PhD%20-%20Shittu\WIP\Paper%202_Graph.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ws113\Downloads\P_Data_Extract_From_World_Development_Indicators%20(3).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NZ" sz="1000" b="0" i="0" baseline="0">
                <a:effectLst/>
                <a:latin typeface="Times New Roman" panose="02020603050405020304" pitchFamily="18" charset="0"/>
                <a:cs typeface="Times New Roman" panose="02020603050405020304" pitchFamily="18" charset="0"/>
              </a:rPr>
              <a:t>FDI Inflows: SSA vs Other Regions and the World Average</a:t>
            </a:r>
            <a:endParaRPr lang="en-NZ" sz="1000">
              <a:effectLst/>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5.4795280388854499E-2"/>
          <c:y val="7.0408320975793151E-2"/>
          <c:w val="0.93414962069412255"/>
          <c:h val="0.83681976092510979"/>
        </c:manualLayout>
      </c:layout>
      <c:lineChart>
        <c:grouping val="standard"/>
        <c:varyColors val="0"/>
        <c:ser>
          <c:idx val="0"/>
          <c:order val="0"/>
          <c:tx>
            <c:strRef>
              <c:f>Sheet1!$B$1</c:f>
              <c:strCache>
                <c:ptCount val="1"/>
                <c:pt idx="0">
                  <c:v>World Average</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Sheet1!$A$2:$A$23</c:f>
              <c:numCache>
                <c:formatCode>General</c:formatCode>
                <c:ptCount val="22"/>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pt idx="21">
                  <c:v>2021</c:v>
                </c:pt>
              </c:numCache>
            </c:numRef>
          </c:cat>
          <c:val>
            <c:numRef>
              <c:f>Sheet1!$B$2:$B$23</c:f>
              <c:numCache>
                <c:formatCode>General</c:formatCode>
                <c:ptCount val="22"/>
                <c:pt idx="0">
                  <c:v>4.6090091942552123</c:v>
                </c:pt>
                <c:pt idx="1">
                  <c:v>2.6606378952855874</c:v>
                </c:pt>
                <c:pt idx="2">
                  <c:v>2.1397529709670309</c:v>
                </c:pt>
                <c:pt idx="3">
                  <c:v>1.8605444264625239</c:v>
                </c:pt>
                <c:pt idx="4">
                  <c:v>2.2283462285204232</c:v>
                </c:pt>
                <c:pt idx="5">
                  <c:v>3.2804005120410875</c:v>
                </c:pt>
                <c:pt idx="6">
                  <c:v>4.2525993982538024</c:v>
                </c:pt>
                <c:pt idx="7">
                  <c:v>5.3260418943021888</c:v>
                </c:pt>
                <c:pt idx="8">
                  <c:v>3.7918083836423251</c:v>
                </c:pt>
                <c:pt idx="9">
                  <c:v>2.3192392917522202</c:v>
                </c:pt>
                <c:pt idx="10">
                  <c:v>2.8409693425869897</c:v>
                </c:pt>
                <c:pt idx="11">
                  <c:v>3.1549314166607658</c:v>
                </c:pt>
                <c:pt idx="12">
                  <c:v>2.6574900862478845</c:v>
                </c:pt>
                <c:pt idx="13">
                  <c:v>2.6778807317684103</c:v>
                </c:pt>
                <c:pt idx="14">
                  <c:v>2.3867872026175467</c:v>
                </c:pt>
                <c:pt idx="15">
                  <c:v>3.6068653801140753</c:v>
                </c:pt>
                <c:pt idx="16">
                  <c:v>3.5236862026678049</c:v>
                </c:pt>
                <c:pt idx="17">
                  <c:v>2.661326037757946</c:v>
                </c:pt>
                <c:pt idx="18">
                  <c:v>1.057058089888075</c:v>
                </c:pt>
                <c:pt idx="19">
                  <c:v>1.9167092543152604</c:v>
                </c:pt>
                <c:pt idx="20">
                  <c:v>1.4175412515125847</c:v>
                </c:pt>
                <c:pt idx="21">
                  <c:v>2.2200475470986945</c:v>
                </c:pt>
              </c:numCache>
            </c:numRef>
          </c:val>
          <c:smooth val="0"/>
          <c:extLst>
            <c:ext xmlns:c16="http://schemas.microsoft.com/office/drawing/2014/chart" uri="{C3380CC4-5D6E-409C-BE32-E72D297353CC}">
              <c16:uniqueId val="{00000000-F013-48A9-A59A-1B76CF634BDE}"/>
            </c:ext>
          </c:extLst>
        </c:ser>
        <c:ser>
          <c:idx val="1"/>
          <c:order val="1"/>
          <c:tx>
            <c:strRef>
              <c:f>Sheet1!$C$1</c:f>
              <c:strCache>
                <c:ptCount val="1"/>
                <c:pt idx="0">
                  <c:v>SSA</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Sheet1!$A$2:$A$23</c:f>
              <c:numCache>
                <c:formatCode>General</c:formatCode>
                <c:ptCount val="22"/>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pt idx="21">
                  <c:v>2021</c:v>
                </c:pt>
              </c:numCache>
            </c:numRef>
          </c:cat>
          <c:val>
            <c:numRef>
              <c:f>Sheet1!$C$2:$C$23</c:f>
              <c:numCache>
                <c:formatCode>General</c:formatCode>
                <c:ptCount val="22"/>
                <c:pt idx="0">
                  <c:v>1.6473926635070899</c:v>
                </c:pt>
                <c:pt idx="1">
                  <c:v>3.8663651806429167</c:v>
                </c:pt>
                <c:pt idx="2">
                  <c:v>2.50063526412728</c:v>
                </c:pt>
                <c:pt idx="3">
                  <c:v>2.5205179184003863</c:v>
                </c:pt>
                <c:pt idx="4">
                  <c:v>1.8552122581046682</c:v>
                </c:pt>
                <c:pt idx="5">
                  <c:v>2.420138617208742</c:v>
                </c:pt>
                <c:pt idx="6">
                  <c:v>1.7078330954809828</c:v>
                </c:pt>
                <c:pt idx="7">
                  <c:v>2.6171236208755477</c:v>
                </c:pt>
                <c:pt idx="8">
                  <c:v>3.080598583105755</c:v>
                </c:pt>
                <c:pt idx="9">
                  <c:v>3.0182006492386391</c:v>
                </c:pt>
                <c:pt idx="10">
                  <c:v>2.2724449794278798</c:v>
                </c:pt>
                <c:pt idx="11">
                  <c:v>2.5804062539004948</c:v>
                </c:pt>
                <c:pt idx="12">
                  <c:v>2.6684040267308529</c:v>
                </c:pt>
                <c:pt idx="13">
                  <c:v>2.2423230630779942</c:v>
                </c:pt>
                <c:pt idx="14">
                  <c:v>2.3357667910118947</c:v>
                </c:pt>
                <c:pt idx="15">
                  <c:v>2.628288905427862</c:v>
                </c:pt>
                <c:pt idx="16">
                  <c:v>1.94988297668929</c:v>
                </c:pt>
                <c:pt idx="17">
                  <c:v>1.6315682930522792</c:v>
                </c:pt>
                <c:pt idx="18">
                  <c:v>1.6383844766315858</c:v>
                </c:pt>
                <c:pt idx="19">
                  <c:v>1.5311730128468377</c:v>
                </c:pt>
                <c:pt idx="20">
                  <c:v>1.3905228280692727</c:v>
                </c:pt>
                <c:pt idx="21">
                  <c:v>3.8426190344414359</c:v>
                </c:pt>
              </c:numCache>
            </c:numRef>
          </c:val>
          <c:smooth val="0"/>
          <c:extLst>
            <c:ext xmlns:c16="http://schemas.microsoft.com/office/drawing/2014/chart" uri="{C3380CC4-5D6E-409C-BE32-E72D297353CC}">
              <c16:uniqueId val="{00000001-F013-48A9-A59A-1B76CF634BDE}"/>
            </c:ext>
          </c:extLst>
        </c:ser>
        <c:ser>
          <c:idx val="2"/>
          <c:order val="2"/>
          <c:tx>
            <c:strRef>
              <c:f>Sheet1!$D$1</c:f>
              <c:strCache>
                <c:ptCount val="1"/>
                <c:pt idx="0">
                  <c:v>South Asia</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Sheet1!$A$2:$A$23</c:f>
              <c:numCache>
                <c:formatCode>General</c:formatCode>
                <c:ptCount val="22"/>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pt idx="21">
                  <c:v>2021</c:v>
                </c:pt>
              </c:numCache>
            </c:numRef>
          </c:cat>
          <c:val>
            <c:numRef>
              <c:f>Sheet1!$D$2:$D$23</c:f>
              <c:numCache>
                <c:formatCode>General</c:formatCode>
                <c:ptCount val="22"/>
                <c:pt idx="0">
                  <c:v>0.69740477391149824</c:v>
                </c:pt>
                <c:pt idx="1">
                  <c:v>0.90372690613063111</c:v>
                </c:pt>
                <c:pt idx="2">
                  <c:v>0.93810370600893689</c:v>
                </c:pt>
                <c:pt idx="3">
                  <c:v>0.60942481141054383</c:v>
                </c:pt>
                <c:pt idx="4">
                  <c:v>0.81532745894581182</c:v>
                </c:pt>
                <c:pt idx="5">
                  <c:v>1.0364323553985686</c:v>
                </c:pt>
                <c:pt idx="6">
                  <c:v>2.1352643887565845</c:v>
                </c:pt>
                <c:pt idx="7">
                  <c:v>2.158843519922117</c:v>
                </c:pt>
                <c:pt idx="8">
                  <c:v>3.3487750767585456</c:v>
                </c:pt>
                <c:pt idx="9">
                  <c:v>2.3464796927492277</c:v>
                </c:pt>
                <c:pt idx="10">
                  <c:v>1.5369425301194748</c:v>
                </c:pt>
                <c:pt idx="11">
                  <c:v>1.7848055609228466</c:v>
                </c:pt>
                <c:pt idx="12">
                  <c:v>1.2066260391841859</c:v>
                </c:pt>
                <c:pt idx="13">
                  <c:v>1.4189337873232752</c:v>
                </c:pt>
                <c:pt idx="14">
                  <c:v>1.5583477853327528</c:v>
                </c:pt>
                <c:pt idx="15">
                  <c:v>1.8381438962689751</c:v>
                </c:pt>
                <c:pt idx="16">
                  <c:v>1.6916821170861804</c:v>
                </c:pt>
                <c:pt idx="17">
                  <c:v>1.3493260574127186</c:v>
                </c:pt>
                <c:pt idx="18">
                  <c:v>1.3767189523421337</c:v>
                </c:pt>
                <c:pt idx="19">
                  <c:v>1.5511750715844304</c:v>
                </c:pt>
                <c:pt idx="20">
                  <c:v>1.9775107871217226</c:v>
                </c:pt>
                <c:pt idx="21">
                  <c:v>1.2184063107523007</c:v>
                </c:pt>
              </c:numCache>
            </c:numRef>
          </c:val>
          <c:smooth val="0"/>
          <c:extLst>
            <c:ext xmlns:c16="http://schemas.microsoft.com/office/drawing/2014/chart" uri="{C3380CC4-5D6E-409C-BE32-E72D297353CC}">
              <c16:uniqueId val="{00000002-F013-48A9-A59A-1B76CF634BDE}"/>
            </c:ext>
          </c:extLst>
        </c:ser>
        <c:ser>
          <c:idx val="3"/>
          <c:order val="3"/>
          <c:tx>
            <c:strRef>
              <c:f>Sheet1!$E$1</c:f>
              <c:strCache>
                <c:ptCount val="1"/>
                <c:pt idx="0">
                  <c:v>LA&amp;C</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numRef>
              <c:f>Sheet1!$A$2:$A$23</c:f>
              <c:numCache>
                <c:formatCode>General</c:formatCode>
                <c:ptCount val="22"/>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pt idx="21">
                  <c:v>2021</c:v>
                </c:pt>
              </c:numCache>
            </c:numRef>
          </c:cat>
          <c:val>
            <c:numRef>
              <c:f>Sheet1!$E$2:$E$23</c:f>
              <c:numCache>
                <c:formatCode>General</c:formatCode>
                <c:ptCount val="22"/>
                <c:pt idx="0">
                  <c:v>3.6429031398818652</c:v>
                </c:pt>
                <c:pt idx="1">
                  <c:v>3.4022363877026458</c:v>
                </c:pt>
                <c:pt idx="2">
                  <c:v>2.7636944944066517</c:v>
                </c:pt>
                <c:pt idx="3">
                  <c:v>2.3599942506808609</c:v>
                </c:pt>
                <c:pt idx="4">
                  <c:v>3.0817450629921703</c:v>
                </c:pt>
                <c:pt idx="5">
                  <c:v>2.878760306555733</c:v>
                </c:pt>
                <c:pt idx="6">
                  <c:v>3.2566429478882557</c:v>
                </c:pt>
                <c:pt idx="7">
                  <c:v>4.1769241864569615</c:v>
                </c:pt>
                <c:pt idx="8">
                  <c:v>3.8261957361199217</c:v>
                </c:pt>
                <c:pt idx="9">
                  <c:v>2.7555539813381524</c:v>
                </c:pt>
                <c:pt idx="10">
                  <c:v>3.7204498139859865</c:v>
                </c:pt>
                <c:pt idx="11">
                  <c:v>4.0949303117984401</c:v>
                </c:pt>
                <c:pt idx="12">
                  <c:v>3.9554665945993013</c:v>
                </c:pt>
                <c:pt idx="13">
                  <c:v>3.8808505955610206</c:v>
                </c:pt>
                <c:pt idx="14">
                  <c:v>3.8392289966032371</c:v>
                </c:pt>
                <c:pt idx="15">
                  <c:v>5.1311181311016982</c:v>
                </c:pt>
                <c:pt idx="16">
                  <c:v>3.5327237898223092</c:v>
                </c:pt>
                <c:pt idx="17">
                  <c:v>3.060740647269216</c:v>
                </c:pt>
                <c:pt idx="18">
                  <c:v>3.3393572972640979</c:v>
                </c:pt>
                <c:pt idx="19">
                  <c:v>3.1022662378337897</c:v>
                </c:pt>
                <c:pt idx="20">
                  <c:v>2.4897509000981022</c:v>
                </c:pt>
                <c:pt idx="21">
                  <c:v>3.3787210724749204</c:v>
                </c:pt>
              </c:numCache>
            </c:numRef>
          </c:val>
          <c:smooth val="0"/>
          <c:extLst>
            <c:ext xmlns:c16="http://schemas.microsoft.com/office/drawing/2014/chart" uri="{C3380CC4-5D6E-409C-BE32-E72D297353CC}">
              <c16:uniqueId val="{00000003-F013-48A9-A59A-1B76CF634BDE}"/>
            </c:ext>
          </c:extLst>
        </c:ser>
        <c:ser>
          <c:idx val="4"/>
          <c:order val="4"/>
          <c:tx>
            <c:strRef>
              <c:f>Sheet1!$F$1</c:f>
              <c:strCache>
                <c:ptCount val="1"/>
                <c:pt idx="0">
                  <c:v>E&amp;CA</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numRef>
              <c:f>Sheet1!$A$2:$A$23</c:f>
              <c:numCache>
                <c:formatCode>General</c:formatCode>
                <c:ptCount val="22"/>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pt idx="21">
                  <c:v>2021</c:v>
                </c:pt>
              </c:numCache>
            </c:numRef>
          </c:cat>
          <c:val>
            <c:numRef>
              <c:f>Sheet1!$F$2:$F$23</c:f>
              <c:numCache>
                <c:formatCode>General</c:formatCode>
                <c:ptCount val="22"/>
                <c:pt idx="0">
                  <c:v>8.5409930022920122</c:v>
                </c:pt>
                <c:pt idx="1">
                  <c:v>4.5136097478846429</c:v>
                </c:pt>
                <c:pt idx="2">
                  <c:v>3.7415699936821452</c:v>
                </c:pt>
                <c:pt idx="3">
                  <c:v>2.8872957624406914</c:v>
                </c:pt>
                <c:pt idx="4">
                  <c:v>2.8105904432977344</c:v>
                </c:pt>
                <c:pt idx="5">
                  <c:v>6.1052816202052229</c:v>
                </c:pt>
                <c:pt idx="6">
                  <c:v>7.1002949264424533</c:v>
                </c:pt>
                <c:pt idx="7">
                  <c:v>8.8974852495479304</c:v>
                </c:pt>
                <c:pt idx="8">
                  <c:v>5.3615507558485849</c:v>
                </c:pt>
                <c:pt idx="9">
                  <c:v>3.2226888405736842</c:v>
                </c:pt>
                <c:pt idx="10">
                  <c:v>3.5724143739402039</c:v>
                </c:pt>
                <c:pt idx="11">
                  <c:v>4.6078663171478471</c:v>
                </c:pt>
                <c:pt idx="12">
                  <c:v>3.6126403488823748</c:v>
                </c:pt>
                <c:pt idx="13">
                  <c:v>3.2434828287450355</c:v>
                </c:pt>
                <c:pt idx="14">
                  <c:v>2.4758476251274293</c:v>
                </c:pt>
                <c:pt idx="15">
                  <c:v>5.4647925408368661</c:v>
                </c:pt>
                <c:pt idx="16">
                  <c:v>6.56093997021385</c:v>
                </c:pt>
                <c:pt idx="17">
                  <c:v>4.1469015679530123</c:v>
                </c:pt>
                <c:pt idx="18">
                  <c:v>-1.128636297154723</c:v>
                </c:pt>
                <c:pt idx="19">
                  <c:v>2.0203945203086349</c:v>
                </c:pt>
                <c:pt idx="20">
                  <c:v>0.77416510022731022</c:v>
                </c:pt>
                <c:pt idx="21">
                  <c:v>1.9256829515453795</c:v>
                </c:pt>
              </c:numCache>
            </c:numRef>
          </c:val>
          <c:smooth val="0"/>
          <c:extLst>
            <c:ext xmlns:c16="http://schemas.microsoft.com/office/drawing/2014/chart" uri="{C3380CC4-5D6E-409C-BE32-E72D297353CC}">
              <c16:uniqueId val="{00000004-F013-48A9-A59A-1B76CF634BDE}"/>
            </c:ext>
          </c:extLst>
        </c:ser>
        <c:ser>
          <c:idx val="5"/>
          <c:order val="5"/>
          <c:tx>
            <c:strRef>
              <c:f>Sheet1!$G$1</c:f>
              <c:strCache>
                <c:ptCount val="1"/>
                <c:pt idx="0">
                  <c:v>EA&amp;P</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cat>
            <c:numRef>
              <c:f>Sheet1!$A$2:$A$23</c:f>
              <c:numCache>
                <c:formatCode>General</c:formatCode>
                <c:ptCount val="22"/>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pt idx="21">
                  <c:v>2021</c:v>
                </c:pt>
              </c:numCache>
            </c:numRef>
          </c:cat>
          <c:val>
            <c:numRef>
              <c:f>Sheet1!$G$2:$G$23</c:f>
              <c:numCache>
                <c:formatCode>General</c:formatCode>
                <c:ptCount val="22"/>
                <c:pt idx="0">
                  <c:v>2.0940193883558527</c:v>
                </c:pt>
                <c:pt idx="1">
                  <c:v>1.6393704602035695</c:v>
                </c:pt>
                <c:pt idx="2">
                  <c:v>1.4296161637750988</c:v>
                </c:pt>
                <c:pt idx="3">
                  <c:v>1.4584026228589961</c:v>
                </c:pt>
                <c:pt idx="4">
                  <c:v>2.0390468461084112</c:v>
                </c:pt>
                <c:pt idx="5">
                  <c:v>1.818534781294435</c:v>
                </c:pt>
                <c:pt idx="6">
                  <c:v>2.6162789698394873</c:v>
                </c:pt>
                <c:pt idx="7">
                  <c:v>3.2170675439232066</c:v>
                </c:pt>
                <c:pt idx="8">
                  <c:v>2.7280173832466028</c:v>
                </c:pt>
                <c:pt idx="9">
                  <c:v>1.9682372737974043</c:v>
                </c:pt>
                <c:pt idx="10">
                  <c:v>2.9154646295138176</c:v>
                </c:pt>
                <c:pt idx="11">
                  <c:v>2.8358304247607951</c:v>
                </c:pt>
                <c:pt idx="12">
                  <c:v>2.4425898507583277</c:v>
                </c:pt>
                <c:pt idx="13">
                  <c:v>2.7638208653286855</c:v>
                </c:pt>
                <c:pt idx="14">
                  <c:v>2.8611197420638925</c:v>
                </c:pt>
                <c:pt idx="15">
                  <c:v>2.8090996467909575</c:v>
                </c:pt>
                <c:pt idx="16">
                  <c:v>2.3260449957597231</c:v>
                </c:pt>
                <c:pt idx="17">
                  <c:v>2.2925595207932288</c:v>
                </c:pt>
                <c:pt idx="18">
                  <c:v>2.2645990524986725</c:v>
                </c:pt>
                <c:pt idx="19">
                  <c:v>1.9881853508431722</c:v>
                </c:pt>
                <c:pt idx="20">
                  <c:v>2.1517134142268848</c:v>
                </c:pt>
                <c:pt idx="21">
                  <c:v>2.4544699936599836</c:v>
                </c:pt>
              </c:numCache>
            </c:numRef>
          </c:val>
          <c:smooth val="0"/>
          <c:extLst>
            <c:ext xmlns:c16="http://schemas.microsoft.com/office/drawing/2014/chart" uri="{C3380CC4-5D6E-409C-BE32-E72D297353CC}">
              <c16:uniqueId val="{00000005-F013-48A9-A59A-1B76CF634BDE}"/>
            </c:ext>
          </c:extLst>
        </c:ser>
        <c:ser>
          <c:idx val="6"/>
          <c:order val="6"/>
          <c:tx>
            <c:strRef>
              <c:f>Sheet1!$H$1</c:f>
              <c:strCache>
                <c:ptCount val="1"/>
                <c:pt idx="0">
                  <c:v>CE&amp;B</c:v>
                </c:pt>
              </c:strCache>
            </c:strRef>
          </c:tx>
          <c:spPr>
            <a:ln w="28575" cap="rnd">
              <a:solidFill>
                <a:schemeClr val="accent1">
                  <a:lumMod val="60000"/>
                </a:schemeClr>
              </a:solidFill>
              <a:round/>
            </a:ln>
            <a:effectLst/>
          </c:spPr>
          <c:marker>
            <c:symbol val="circle"/>
            <c:size val="5"/>
            <c:spPr>
              <a:solidFill>
                <a:schemeClr val="accent1">
                  <a:lumMod val="60000"/>
                </a:schemeClr>
              </a:solidFill>
              <a:ln w="9525">
                <a:solidFill>
                  <a:schemeClr val="accent1">
                    <a:lumMod val="60000"/>
                  </a:schemeClr>
                </a:solidFill>
              </a:ln>
              <a:effectLst/>
            </c:spPr>
          </c:marker>
          <c:cat>
            <c:numRef>
              <c:f>Sheet1!$A$2:$A$23</c:f>
              <c:numCache>
                <c:formatCode>General</c:formatCode>
                <c:ptCount val="22"/>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pt idx="21">
                  <c:v>2021</c:v>
                </c:pt>
              </c:numCache>
            </c:numRef>
          </c:cat>
          <c:val>
            <c:numRef>
              <c:f>Sheet1!$H$2:$H$23</c:f>
              <c:numCache>
                <c:formatCode>General</c:formatCode>
                <c:ptCount val="22"/>
                <c:pt idx="0">
                  <c:v>5.5018237028238373</c:v>
                </c:pt>
                <c:pt idx="1">
                  <c:v>4.6129046767119917</c:v>
                </c:pt>
                <c:pt idx="2">
                  <c:v>5.0116674596167874</c:v>
                </c:pt>
                <c:pt idx="3">
                  <c:v>3.2190801802762925</c:v>
                </c:pt>
                <c:pt idx="4">
                  <c:v>5.6395510085565901</c:v>
                </c:pt>
                <c:pt idx="5">
                  <c:v>8.4257959817584744</c:v>
                </c:pt>
                <c:pt idx="6">
                  <c:v>8.1388456647920133</c:v>
                </c:pt>
                <c:pt idx="7">
                  <c:v>12.107814668591004</c:v>
                </c:pt>
                <c:pt idx="8">
                  <c:v>9.0384168887408656</c:v>
                </c:pt>
                <c:pt idx="9">
                  <c:v>2.3730824134050086</c:v>
                </c:pt>
                <c:pt idx="10">
                  <c:v>1.6040412992711064</c:v>
                </c:pt>
                <c:pt idx="11">
                  <c:v>3.4144838028055466</c:v>
                </c:pt>
                <c:pt idx="12">
                  <c:v>2.8759713693745907</c:v>
                </c:pt>
                <c:pt idx="13">
                  <c:v>1.0990881563976833</c:v>
                </c:pt>
                <c:pt idx="14">
                  <c:v>3.663594238980461</c:v>
                </c:pt>
                <c:pt idx="15">
                  <c:v>1.7783281839031846</c:v>
                </c:pt>
                <c:pt idx="16">
                  <c:v>8.7411255889200525</c:v>
                </c:pt>
                <c:pt idx="17">
                  <c:v>2.0009768600852853</c:v>
                </c:pt>
                <c:pt idx="18">
                  <c:v>-1.1896312152335935</c:v>
                </c:pt>
                <c:pt idx="19">
                  <c:v>9.1119879084463768</c:v>
                </c:pt>
                <c:pt idx="20">
                  <c:v>12.738036917840297</c:v>
                </c:pt>
                <c:pt idx="21">
                  <c:v>5.7698339352866874</c:v>
                </c:pt>
              </c:numCache>
            </c:numRef>
          </c:val>
          <c:smooth val="0"/>
          <c:extLst>
            <c:ext xmlns:c16="http://schemas.microsoft.com/office/drawing/2014/chart" uri="{C3380CC4-5D6E-409C-BE32-E72D297353CC}">
              <c16:uniqueId val="{00000006-F013-48A9-A59A-1B76CF634BDE}"/>
            </c:ext>
          </c:extLst>
        </c:ser>
        <c:dLbls>
          <c:showLegendKey val="0"/>
          <c:showVal val="0"/>
          <c:showCatName val="0"/>
          <c:showSerName val="0"/>
          <c:showPercent val="0"/>
          <c:showBubbleSize val="0"/>
        </c:dLbls>
        <c:marker val="1"/>
        <c:smooth val="0"/>
        <c:axId val="1063206864"/>
        <c:axId val="1063202704"/>
      </c:lineChart>
      <c:catAx>
        <c:axId val="10632068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63202704"/>
        <c:crosses val="autoZero"/>
        <c:auto val="1"/>
        <c:lblAlgn val="ctr"/>
        <c:lblOffset val="100"/>
        <c:noMultiLvlLbl val="0"/>
      </c:catAx>
      <c:valAx>
        <c:axId val="1063202704"/>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NZ" baseline="0"/>
                  <a:t>% of GDP</a:t>
                </a:r>
                <a:endParaRPr lang="en-NZ"/>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632068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NZ" sz="1000" b="0" i="0" baseline="0">
                <a:effectLst/>
                <a:latin typeface="Times New Roman" panose="02020603050405020304" pitchFamily="18" charset="0"/>
                <a:cs typeface="Times New Roman" panose="02020603050405020304" pitchFamily="18" charset="0"/>
              </a:rPr>
              <a:t>FDI, Foreign Aid and Remittances in SSA</a:t>
            </a:r>
            <a:endParaRPr lang="en-NZ" sz="1000">
              <a:effectLst/>
              <a:latin typeface="Times New Roman" panose="02020603050405020304" pitchFamily="18" charset="0"/>
              <a:cs typeface="Times New Roman" panose="02020603050405020304" pitchFamily="18" charset="0"/>
            </a:endParaRPr>
          </a:p>
          <a:p>
            <a:pPr marL="0" marR="0" lvl="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65000"/>
                    <a:lumOff val="35000"/>
                  </a:sysClr>
                </a:solidFill>
              </a:defRPr>
            </a:pPr>
            <a:endParaRPr lang="en-NZ"/>
          </a:p>
        </c:rich>
      </c:tx>
      <c:layout>
        <c:manualLayout>
          <c:xMode val="edge"/>
          <c:yMode val="edge"/>
          <c:x val="0.25872222222222224"/>
          <c:y val="2.7777777777777776E-2"/>
        </c:manualLayout>
      </c:layout>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en-US"/>
        </a:p>
      </c:txPr>
    </c:title>
    <c:autoTitleDeleted val="0"/>
    <c:plotArea>
      <c:layout>
        <c:manualLayout>
          <c:layoutTarget val="inner"/>
          <c:xMode val="edge"/>
          <c:yMode val="edge"/>
          <c:x val="8.1789370078740167E-2"/>
          <c:y val="5.8287037037037061E-2"/>
          <c:w val="0.80262948381452315"/>
          <c:h val="0.71797061825605135"/>
        </c:manualLayout>
      </c:layout>
      <c:barChart>
        <c:barDir val="col"/>
        <c:grouping val="stacked"/>
        <c:varyColors val="0"/>
        <c:ser>
          <c:idx val="2"/>
          <c:order val="2"/>
          <c:tx>
            <c:strRef>
              <c:f>'[P_Data_Extract_From_World_Development_Indicators (3).xlsx]Sheet1'!$D$1</c:f>
              <c:strCache>
                <c:ptCount val="1"/>
                <c:pt idx="0">
                  <c:v>FA</c:v>
                </c:pt>
              </c:strCache>
            </c:strRef>
          </c:tx>
          <c:spPr>
            <a:solidFill>
              <a:schemeClr val="accent3"/>
            </a:solidFill>
            <a:ln>
              <a:noFill/>
            </a:ln>
            <a:effectLst/>
          </c:spPr>
          <c:invertIfNegative val="0"/>
          <c:cat>
            <c:numRef>
              <c:f>'[P_Data_Extract_From_World_Development_Indicators (3).xlsx]Sheet1'!$A$2:$A$23</c:f>
              <c:numCache>
                <c:formatCode>General</c:formatCode>
                <c:ptCount val="22"/>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pt idx="21">
                  <c:v>2021</c:v>
                </c:pt>
              </c:numCache>
            </c:numRef>
          </c:cat>
          <c:val>
            <c:numRef>
              <c:f>'[P_Data_Extract_From_World_Development_Indicators (3).xlsx]Sheet1'!$D$2:$D$23</c:f>
              <c:numCache>
                <c:formatCode>General</c:formatCode>
                <c:ptCount val="22"/>
                <c:pt idx="0">
                  <c:v>19577660112.381001</c:v>
                </c:pt>
                <c:pt idx="1">
                  <c:v>22068159970.283501</c:v>
                </c:pt>
                <c:pt idx="2">
                  <c:v>28228789972.305302</c:v>
                </c:pt>
                <c:pt idx="3">
                  <c:v>32075380160.331699</c:v>
                </c:pt>
                <c:pt idx="4">
                  <c:v>30933859994.888298</c:v>
                </c:pt>
                <c:pt idx="5">
                  <c:v>37122879690.170303</c:v>
                </c:pt>
                <c:pt idx="6">
                  <c:v>45192369934.082001</c:v>
                </c:pt>
                <c:pt idx="7">
                  <c:v>36798369630.3368</c:v>
                </c:pt>
                <c:pt idx="8">
                  <c:v>39336140004.157997</c:v>
                </c:pt>
                <c:pt idx="9">
                  <c:v>44826050230.026199</c:v>
                </c:pt>
                <c:pt idx="10">
                  <c:v>44776089923.858597</c:v>
                </c:pt>
                <c:pt idx="11">
                  <c:v>45275320039.7491</c:v>
                </c:pt>
                <c:pt idx="12">
                  <c:v>45845620099.067703</c:v>
                </c:pt>
                <c:pt idx="13">
                  <c:v>46237409866.333</c:v>
                </c:pt>
                <c:pt idx="14">
                  <c:v>44789869711.220299</c:v>
                </c:pt>
                <c:pt idx="15">
                  <c:v>47567420060.157799</c:v>
                </c:pt>
                <c:pt idx="16">
                  <c:v>47499980194.568596</c:v>
                </c:pt>
                <c:pt idx="17">
                  <c:v>52200039690.971405</c:v>
                </c:pt>
                <c:pt idx="18">
                  <c:v>51358880264.282196</c:v>
                </c:pt>
                <c:pt idx="19">
                  <c:v>54528619926.452599</c:v>
                </c:pt>
                <c:pt idx="20">
                  <c:v>66890549784.660294</c:v>
                </c:pt>
                <c:pt idx="21">
                  <c:v>58814490365.982101</c:v>
                </c:pt>
              </c:numCache>
            </c:numRef>
          </c:val>
          <c:extLst>
            <c:ext xmlns:c16="http://schemas.microsoft.com/office/drawing/2014/chart" uri="{C3380CC4-5D6E-409C-BE32-E72D297353CC}">
              <c16:uniqueId val="{00000000-979E-4E0A-AEE9-DD4B4B2BC777}"/>
            </c:ext>
          </c:extLst>
        </c:ser>
        <c:dLbls>
          <c:showLegendKey val="0"/>
          <c:showVal val="0"/>
          <c:showCatName val="0"/>
          <c:showSerName val="0"/>
          <c:showPercent val="0"/>
          <c:showBubbleSize val="0"/>
        </c:dLbls>
        <c:gapWidth val="150"/>
        <c:overlap val="100"/>
        <c:axId val="1034685200"/>
        <c:axId val="1034671056"/>
      </c:barChart>
      <c:lineChart>
        <c:grouping val="standard"/>
        <c:varyColors val="0"/>
        <c:ser>
          <c:idx val="0"/>
          <c:order val="0"/>
          <c:tx>
            <c:strRef>
              <c:f>'[P_Data_Extract_From_World_Development_Indicators (3).xlsx]Sheet1'!$B$1</c:f>
              <c:strCache>
                <c:ptCount val="1"/>
                <c:pt idx="0">
                  <c:v>FDI</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'[P_Data_Extract_From_World_Development_Indicators (3).xlsx]Sheet1'!$A$2:$A$23</c:f>
              <c:numCache>
                <c:formatCode>General</c:formatCode>
                <c:ptCount val="22"/>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pt idx="21">
                  <c:v>2021</c:v>
                </c:pt>
              </c:numCache>
            </c:numRef>
          </c:cat>
          <c:val>
            <c:numRef>
              <c:f>'[P_Data_Extract_From_World_Development_Indicators (3).xlsx]Sheet1'!$B$2:$B$23</c:f>
              <c:numCache>
                <c:formatCode>General</c:formatCode>
                <c:ptCount val="22"/>
                <c:pt idx="0">
                  <c:v>1.6473926635070908</c:v>
                </c:pt>
                <c:pt idx="1">
                  <c:v>3.8663651806429167</c:v>
                </c:pt>
                <c:pt idx="2">
                  <c:v>2.50063526412728</c:v>
                </c:pt>
                <c:pt idx="3">
                  <c:v>2.5205179184003863</c:v>
                </c:pt>
                <c:pt idx="4">
                  <c:v>1.8552122581046682</c:v>
                </c:pt>
                <c:pt idx="5">
                  <c:v>2.420138617208742</c:v>
                </c:pt>
                <c:pt idx="6">
                  <c:v>1.7078330954809828</c:v>
                </c:pt>
                <c:pt idx="7">
                  <c:v>2.6171236208755477</c:v>
                </c:pt>
                <c:pt idx="8">
                  <c:v>3.080598583105755</c:v>
                </c:pt>
                <c:pt idx="9">
                  <c:v>3.0182006492386391</c:v>
                </c:pt>
                <c:pt idx="10">
                  <c:v>2.2724449794278798</c:v>
                </c:pt>
                <c:pt idx="11">
                  <c:v>2.5804062539004948</c:v>
                </c:pt>
                <c:pt idx="12">
                  <c:v>2.6684040267308529</c:v>
                </c:pt>
                <c:pt idx="13">
                  <c:v>2.2423230630779942</c:v>
                </c:pt>
                <c:pt idx="14">
                  <c:v>2.3357667910118947</c:v>
                </c:pt>
                <c:pt idx="15">
                  <c:v>2.628288905427862</c:v>
                </c:pt>
                <c:pt idx="16">
                  <c:v>1.94988297668929</c:v>
                </c:pt>
                <c:pt idx="17">
                  <c:v>1.6315682930522792</c:v>
                </c:pt>
                <c:pt idx="18">
                  <c:v>1.6383844766315858</c:v>
                </c:pt>
                <c:pt idx="19">
                  <c:v>1.5311730128468377</c:v>
                </c:pt>
                <c:pt idx="20">
                  <c:v>1.3905228280692727</c:v>
                </c:pt>
                <c:pt idx="21">
                  <c:v>3.8426190344414359</c:v>
                </c:pt>
              </c:numCache>
            </c:numRef>
          </c:val>
          <c:smooth val="0"/>
          <c:extLst>
            <c:ext xmlns:c16="http://schemas.microsoft.com/office/drawing/2014/chart" uri="{C3380CC4-5D6E-409C-BE32-E72D297353CC}">
              <c16:uniqueId val="{00000001-979E-4E0A-AEE9-DD4B4B2BC777}"/>
            </c:ext>
          </c:extLst>
        </c:ser>
        <c:ser>
          <c:idx val="1"/>
          <c:order val="1"/>
          <c:tx>
            <c:strRef>
              <c:f>'[P_Data_Extract_From_World_Development_Indicators (3).xlsx]Sheet1'!$C$1</c:f>
              <c:strCache>
                <c:ptCount val="1"/>
                <c:pt idx="0">
                  <c:v>REM</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'[P_Data_Extract_From_World_Development_Indicators (3).xlsx]Sheet1'!$A$2:$A$23</c:f>
              <c:numCache>
                <c:formatCode>General</c:formatCode>
                <c:ptCount val="22"/>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pt idx="21">
                  <c:v>2021</c:v>
                </c:pt>
              </c:numCache>
            </c:numRef>
          </c:cat>
          <c:val>
            <c:numRef>
              <c:f>'[P_Data_Extract_From_World_Development_Indicators (3).xlsx]Sheet1'!$C$2:$C$23</c:f>
              <c:numCache>
                <c:formatCode>General</c:formatCode>
                <c:ptCount val="22"/>
                <c:pt idx="0">
                  <c:v>1.295544588884213</c:v>
                </c:pt>
                <c:pt idx="1">
                  <c:v>1.1270874242187523</c:v>
                </c:pt>
                <c:pt idx="2">
                  <c:v>1.1864330810270618</c:v>
                </c:pt>
                <c:pt idx="3">
                  <c:v>1.092353655507539</c:v>
                </c:pt>
                <c:pt idx="4">
                  <c:v>1.24413926533124</c:v>
                </c:pt>
                <c:pt idx="5">
                  <c:v>2.4862294507889602</c:v>
                </c:pt>
                <c:pt idx="6">
                  <c:v>2.4346923367995736</c:v>
                </c:pt>
                <c:pt idx="7">
                  <c:v>2.3217088284838203</c:v>
                </c:pt>
                <c:pt idx="8">
                  <c:v>2.2367257929969155</c:v>
                </c:pt>
                <c:pt idx="9">
                  <c:v>2.3237067018886952</c:v>
                </c:pt>
                <c:pt idx="10">
                  <c:v>2.1780515762105721</c:v>
                </c:pt>
                <c:pt idx="11">
                  <c:v>2.2595912162144467</c:v>
                </c:pt>
                <c:pt idx="12">
                  <c:v>2.18827132408589</c:v>
                </c:pt>
                <c:pt idx="13">
                  <c:v>2.0714495439762528</c:v>
                </c:pt>
                <c:pt idx="14">
                  <c:v>2.0954059498151691</c:v>
                </c:pt>
                <c:pt idx="15">
                  <c:v>2.5003799474537436</c:v>
                </c:pt>
                <c:pt idx="16">
                  <c:v>2.3920452694797043</c:v>
                </c:pt>
                <c:pt idx="17">
                  <c:v>2.4514955629806257</c:v>
                </c:pt>
                <c:pt idx="18">
                  <c:v>2.7232573394966457</c:v>
                </c:pt>
                <c:pt idx="19">
                  <c:v>2.6226607649375939</c:v>
                </c:pt>
                <c:pt idx="20">
                  <c:v>2.5155043536420001</c:v>
                </c:pt>
                <c:pt idx="21">
                  <c:v>2.5753452206196314</c:v>
                </c:pt>
              </c:numCache>
            </c:numRef>
          </c:val>
          <c:smooth val="0"/>
          <c:extLst>
            <c:ext xmlns:c16="http://schemas.microsoft.com/office/drawing/2014/chart" uri="{C3380CC4-5D6E-409C-BE32-E72D297353CC}">
              <c16:uniqueId val="{00000002-979E-4E0A-AEE9-DD4B4B2BC777}"/>
            </c:ext>
          </c:extLst>
        </c:ser>
        <c:dLbls>
          <c:showLegendKey val="0"/>
          <c:showVal val="0"/>
          <c:showCatName val="0"/>
          <c:showSerName val="0"/>
          <c:showPercent val="0"/>
          <c:showBubbleSize val="0"/>
        </c:dLbls>
        <c:marker val="1"/>
        <c:smooth val="0"/>
        <c:axId val="1063113264"/>
        <c:axId val="1063117424"/>
      </c:lineChart>
      <c:catAx>
        <c:axId val="10631132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63117424"/>
        <c:crosses val="autoZero"/>
        <c:auto val="1"/>
        <c:lblAlgn val="ctr"/>
        <c:lblOffset val="100"/>
        <c:noMultiLvlLbl val="0"/>
      </c:catAx>
      <c:valAx>
        <c:axId val="1063117424"/>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NZ"/>
                  <a:t>%</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63113264"/>
        <c:crosses val="autoZero"/>
        <c:crossBetween val="between"/>
      </c:valAx>
      <c:valAx>
        <c:axId val="1034671056"/>
        <c:scaling>
          <c:orientation val="minMax"/>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NZ">
                    <a:latin typeface="Times New Roman" panose="02020603050405020304" pitchFamily="18" charset="0"/>
                    <a:cs typeface="Times New Roman" panose="02020603050405020304" pitchFamily="18" charset="0"/>
                  </a:rPr>
                  <a:t>constant 2020 US$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34685200"/>
        <c:crosses val="max"/>
        <c:crossBetween val="between"/>
      </c:valAx>
      <c:catAx>
        <c:axId val="1034685200"/>
        <c:scaling>
          <c:orientation val="minMax"/>
        </c:scaling>
        <c:delete val="1"/>
        <c:axPos val="b"/>
        <c:numFmt formatCode="General" sourceLinked="1"/>
        <c:majorTickMark val="out"/>
        <c:minorTickMark val="none"/>
        <c:tickLblPos val="nextTo"/>
        <c:crossAx val="1034671056"/>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0A488B-0C6D-4F1C-8609-59FB52EFA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28</Pages>
  <Words>10655</Words>
  <Characters>60737</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
    </vt:vector>
  </TitlesOfParts>
  <Company>University of Waikato</Company>
  <LinksUpToDate>false</LinksUpToDate>
  <CharactersWithSpaces>71250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Shittu, Waliu</dc:creator>
  <cp:keywords/>
  <dc:description/>
  <cp:lastModifiedBy>Geua Boe-Gibson</cp:lastModifiedBy>
  <cp:revision>48</cp:revision>
  <cp:lastPrinted>2023-11-06T11:00:00Z</cp:lastPrinted>
  <dcterms:created xsi:type="dcterms:W3CDTF">2023-12-13T02:50:00Z</dcterms:created>
  <dcterms:modified xsi:type="dcterms:W3CDTF">2023-12-17T23:34:00Z</dcterms:modified>
</cp:coreProperties>
</file>